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83A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83A02" w:rsidP="00783A02">
            <w:pPr>
              <w:jc w:val="right"/>
            </w:pPr>
            <w:r w:rsidRPr="00783A02">
              <w:rPr>
                <w:sz w:val="40"/>
              </w:rPr>
              <w:t>ECE</w:t>
            </w:r>
            <w:r>
              <w:t>/MP.EIA/2019/5</w:t>
            </w:r>
          </w:p>
        </w:tc>
      </w:tr>
      <w:tr w:rsidR="002D5AAC" w:rsidRPr="00783A0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83A0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83A02" w:rsidRDefault="00783A02" w:rsidP="00783A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November 2018</w:t>
            </w:r>
          </w:p>
          <w:p w:rsidR="00783A02" w:rsidRDefault="00783A02" w:rsidP="00783A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83A02" w:rsidRPr="008D53B6" w:rsidRDefault="00783A02" w:rsidP="00783A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783A0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83A02" w:rsidRPr="00783A02" w:rsidRDefault="00783A02" w:rsidP="00783A02">
      <w:pPr>
        <w:spacing w:before="120"/>
        <w:rPr>
          <w:sz w:val="28"/>
          <w:szCs w:val="28"/>
        </w:rPr>
      </w:pPr>
      <w:r w:rsidRPr="00783A02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783A02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783A02">
        <w:rPr>
          <w:sz w:val="28"/>
          <w:szCs w:val="28"/>
        </w:rPr>
        <w:t xml:space="preserve">в трансграничном контексте </w:t>
      </w:r>
    </w:p>
    <w:p w:rsidR="00783A02" w:rsidRPr="00783A02" w:rsidRDefault="00783A02" w:rsidP="00783A02">
      <w:pPr>
        <w:spacing w:before="120"/>
        <w:rPr>
          <w:b/>
        </w:rPr>
      </w:pPr>
      <w:r w:rsidRPr="00783A02">
        <w:rPr>
          <w:b/>
        </w:rPr>
        <w:t>Промежуточная сессия</w:t>
      </w:r>
    </w:p>
    <w:p w:rsidR="00783A02" w:rsidRPr="00783A02" w:rsidRDefault="00783A02" w:rsidP="00783A02">
      <w:r w:rsidRPr="00783A02">
        <w:t>Женева, 5–7 февраля 2019 года</w:t>
      </w:r>
    </w:p>
    <w:p w:rsidR="00783A02" w:rsidRPr="00783A02" w:rsidRDefault="00783A02" w:rsidP="00783A02">
      <w:r w:rsidRPr="00783A02">
        <w:t>Пункт 3 а) и 8 предварительной повестки дня</w:t>
      </w:r>
    </w:p>
    <w:p w:rsidR="00783A02" w:rsidRPr="00783A02" w:rsidRDefault="00783A02" w:rsidP="00783A02">
      <w:pPr>
        <w:spacing w:before="120"/>
        <w:rPr>
          <w:b/>
        </w:rPr>
      </w:pPr>
      <w:r w:rsidRPr="00783A02">
        <w:rPr>
          <w:b/>
        </w:rPr>
        <w:t>Нерешенные вопросы: проект</w:t>
      </w:r>
      <w:r>
        <w:rPr>
          <w:b/>
        </w:rPr>
        <w:t>ы</w:t>
      </w:r>
      <w:r w:rsidRPr="00783A02">
        <w:rPr>
          <w:b/>
        </w:rPr>
        <w:t xml:space="preserve"> решений</w:t>
      </w:r>
    </w:p>
    <w:p w:rsidR="00783A02" w:rsidRPr="00783A02" w:rsidRDefault="00783A02" w:rsidP="00783A02">
      <w:pPr>
        <w:spacing w:before="120"/>
        <w:rPr>
          <w:b/>
        </w:rPr>
      </w:pPr>
      <w:r w:rsidRPr="00783A02">
        <w:rPr>
          <w:b/>
        </w:rPr>
        <w:t>Принятие решений Совещанием Сторон Конвенции</w:t>
      </w:r>
    </w:p>
    <w:p w:rsidR="00783A02" w:rsidRPr="00783A02" w:rsidRDefault="00783A02" w:rsidP="00783A02">
      <w:pPr>
        <w:pStyle w:val="HChG"/>
      </w:pPr>
      <w:r>
        <w:tab/>
      </w:r>
      <w:r>
        <w:tab/>
      </w:r>
      <w:r w:rsidRPr="00783A02">
        <w:t xml:space="preserve">Проект решения </w:t>
      </w:r>
      <w:r w:rsidRPr="00783A02">
        <w:rPr>
          <w:lang w:val="en-US"/>
        </w:rPr>
        <w:t>IS</w:t>
      </w:r>
      <w:r w:rsidRPr="00783A02">
        <w:t>/1</w:t>
      </w:r>
      <w:r w:rsidRPr="00783A02">
        <w:rPr>
          <w:lang w:val="en-US"/>
        </w:rPr>
        <w:t>d</w:t>
      </w:r>
      <w:r w:rsidRPr="00783A02">
        <w:t xml:space="preserve"> о выполнении Беларусью своих обязательств по Конвенции в отношении белорусской атомной электростанции в Островце</w:t>
      </w:r>
    </w:p>
    <w:p w:rsidR="00783A02" w:rsidRPr="00783A02" w:rsidRDefault="00783A02" w:rsidP="00783A02">
      <w:pPr>
        <w:pStyle w:val="H1G"/>
      </w:pPr>
      <w:r>
        <w:tab/>
      </w:r>
      <w:r>
        <w:tab/>
      </w:r>
      <w:r w:rsidRPr="00783A02">
        <w:t>Предложение Комитета по осуществлению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783A02" w:rsidRPr="00783A02" w:rsidTr="00024AD0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783A02" w:rsidRPr="00783A02" w:rsidRDefault="00783A02" w:rsidP="00314204">
            <w:pPr>
              <w:tabs>
                <w:tab w:val="left" w:pos="255"/>
              </w:tabs>
              <w:spacing w:before="240" w:after="120"/>
              <w:rPr>
                <w:rFonts w:eastAsia="Times New Roman" w:cs="Times New Roman"/>
                <w:szCs w:val="20"/>
              </w:rPr>
            </w:pPr>
            <w:r w:rsidRPr="00314204">
              <w:rPr>
                <w:rFonts w:cs="Times New Roman"/>
                <w:i/>
                <w:sz w:val="24"/>
              </w:rPr>
              <w:tab/>
              <w:t>Резюме</w:t>
            </w:r>
          </w:p>
        </w:tc>
      </w:tr>
      <w:tr w:rsidR="00783A02" w:rsidRPr="00783A02" w:rsidTr="00024AD0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83A02" w:rsidRPr="00783A02" w:rsidRDefault="00783A02" w:rsidP="00CE5F4C">
            <w:pPr>
              <w:pStyle w:val="SingleTxtG"/>
            </w:pPr>
            <w:r w:rsidRPr="00783A02">
              <w:tab/>
            </w:r>
            <w:r w:rsidRPr="00783A02">
              <w:tab/>
              <w:t>Проект решения, содержащийся в настоящем документ</w:t>
            </w:r>
            <w:r w:rsidRPr="00314204">
              <w:t>е</w:t>
            </w:r>
            <w:r w:rsidRPr="00783A02">
              <w:t xml:space="preserve">, был подготовлен в ответ на высказанную Совещанием Сторон Конвенции об оценке воздействия на окружающую среду в трансграничном контексте на его седьмой сессии (Минск, </w:t>
            </w:r>
            <w:r w:rsidRPr="00314204">
              <w:br/>
            </w:r>
            <w:r w:rsidRPr="00783A02">
              <w:t>13–16 июня 2017 года) Комитету по осуществлению</w:t>
            </w:r>
            <w:r w:rsidRPr="00314204">
              <w:t xml:space="preserve"> просьбу</w:t>
            </w:r>
            <w:r w:rsidRPr="00783A02">
              <w:t xml:space="preserve"> пересмотреть проект решения </w:t>
            </w:r>
            <w:r w:rsidRPr="00314204">
              <w:t>VII</w:t>
            </w:r>
            <w:r w:rsidRPr="00783A02">
              <w:t>/2 об обзоре соблюдения Конвенции с учетом уже проделанной работы и прогресс</w:t>
            </w:r>
            <w:r w:rsidRPr="00314204">
              <w:t>а</w:t>
            </w:r>
            <w:r w:rsidRPr="00783A02">
              <w:t>, достигнутого</w:t>
            </w:r>
            <w:r w:rsidRPr="00314204">
              <w:t xml:space="preserve"> до, в ходе и</w:t>
            </w:r>
            <w:r w:rsidRPr="00783A02">
              <w:t xml:space="preserve"> после седьмой сессии Совещания Сторон (</w:t>
            </w:r>
            <w:r w:rsidRPr="00314204">
              <w:t>ECE</w:t>
            </w:r>
            <w:r w:rsidRPr="00783A02">
              <w:t>/</w:t>
            </w:r>
            <w:r w:rsidRPr="00314204">
              <w:t>MP</w:t>
            </w:r>
            <w:r w:rsidRPr="00783A02">
              <w:t>.</w:t>
            </w:r>
            <w:r w:rsidRPr="00314204">
              <w:t>EIA</w:t>
            </w:r>
            <w:r w:rsidRPr="00783A02">
              <w:t>/23-</w:t>
            </w:r>
            <w:r w:rsidRPr="00314204">
              <w:t>ECE</w:t>
            </w:r>
            <w:r w:rsidRPr="00783A02">
              <w:t>/</w:t>
            </w:r>
            <w:r w:rsidRPr="00314204">
              <w:t>MP</w:t>
            </w:r>
            <w:r w:rsidRPr="00783A02">
              <w:t>.</w:t>
            </w:r>
            <w:r w:rsidRPr="00314204">
              <w:t>EIA</w:t>
            </w:r>
            <w:r w:rsidRPr="00783A02">
              <w:t>/</w:t>
            </w:r>
            <w:r w:rsidRPr="00314204">
              <w:t>SEA</w:t>
            </w:r>
            <w:r w:rsidRPr="00783A02">
              <w:t xml:space="preserve">/7, пункт 27). Для того чтобы облегчить рассмотрение и принятие проекта решения </w:t>
            </w:r>
            <w:r w:rsidRPr="00314204">
              <w:t>VII</w:t>
            </w:r>
            <w:r w:rsidRPr="00783A02">
              <w:t>/2, он был разбит на отдельные проекты решений: проект решения по общим вопросам соблюдения и проекты решений по отдельным вопросам соблюдения Конвенции конкретными странами.</w:t>
            </w:r>
          </w:p>
        </w:tc>
      </w:tr>
      <w:tr w:rsidR="00783A02" w:rsidRPr="00783A02" w:rsidTr="00024AD0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83A02" w:rsidRPr="00783A02" w:rsidRDefault="00783A02" w:rsidP="00783A02">
            <w:pPr>
              <w:pStyle w:val="SingleTxtG"/>
            </w:pPr>
            <w:r w:rsidRPr="00783A02">
              <w:tab/>
            </w:r>
            <w:r w:rsidRPr="00783A02">
              <w:tab/>
              <w:t>Проект решения IS/1d представляет собой пересмотренный вариант текст</w:t>
            </w:r>
            <w:r>
              <w:t>а</w:t>
            </w:r>
            <w:r w:rsidRPr="00783A02">
              <w:t xml:space="preserve"> проекта решения V</w:t>
            </w:r>
            <w:r w:rsidRPr="00783A02">
              <w:rPr>
                <w:lang w:val="en-US"/>
              </w:rPr>
              <w:t>I</w:t>
            </w:r>
            <w:r w:rsidRPr="00783A02">
              <w:t>I/2 относительно последующих действий Беларуси в связи с решением VI/2.</w:t>
            </w:r>
          </w:p>
        </w:tc>
      </w:tr>
      <w:tr w:rsidR="00783A02" w:rsidRPr="00783A02" w:rsidTr="00024AD0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83A02" w:rsidRPr="00783A02" w:rsidRDefault="00783A02" w:rsidP="00783A02">
            <w:pPr>
              <w:pStyle w:val="SingleTxtG"/>
            </w:pPr>
            <w:r w:rsidRPr="00783A02">
              <w:tab/>
            </w:r>
            <w:r w:rsidRPr="00783A02">
              <w:tab/>
              <w:t>Как ожидается, Совещание Сторон рассмотрит проект решения и согласует его принятие.</w:t>
            </w:r>
          </w:p>
        </w:tc>
      </w:tr>
      <w:tr w:rsidR="00783A02" w:rsidRPr="00783A02" w:rsidTr="00024AD0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783A02" w:rsidRPr="00783A02" w:rsidRDefault="00783A02" w:rsidP="00783A02">
            <w:pPr>
              <w:pStyle w:val="SingleTxtG"/>
            </w:pPr>
          </w:p>
        </w:tc>
      </w:tr>
    </w:tbl>
    <w:p w:rsidR="00783A02" w:rsidRDefault="00783A02" w:rsidP="00783A02">
      <w:pPr>
        <w:pStyle w:val="SingleTxtG"/>
      </w:pPr>
    </w:p>
    <w:p w:rsidR="00783A02" w:rsidRDefault="00783A02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783A02" w:rsidRPr="00783A02" w:rsidRDefault="00783A02" w:rsidP="00783A02">
      <w:pPr>
        <w:pStyle w:val="SingleTxtG"/>
        <w:rPr>
          <w:i/>
        </w:rPr>
      </w:pPr>
      <w:r>
        <w:lastRenderedPageBreak/>
        <w:tab/>
      </w:r>
      <w:r w:rsidRPr="00783A02">
        <w:tab/>
      </w:r>
      <w:r w:rsidRPr="00783A02">
        <w:rPr>
          <w:i/>
        </w:rPr>
        <w:t>Совещание Сторон,</w:t>
      </w:r>
    </w:p>
    <w:p w:rsidR="00783A02" w:rsidRPr="00783A02" w:rsidRDefault="00783A02" w:rsidP="00783A02">
      <w:pPr>
        <w:pStyle w:val="SingleTxtG"/>
      </w:pPr>
      <w:r w:rsidRPr="00783A02">
        <w:tab/>
      </w:r>
      <w:r>
        <w:tab/>
      </w:r>
      <w:r w:rsidRPr="00783A02">
        <w:rPr>
          <w:i/>
        </w:rPr>
        <w:t>ссылаясь</w:t>
      </w:r>
      <w:r w:rsidRPr="00783A02">
        <w:t xml:space="preserve"> на пункт 2 статьи 11 и статью 14-бис Конвенции об оценке воздействия на окружающую среду в трансграничном контексте,</w:t>
      </w:r>
    </w:p>
    <w:p w:rsidR="00783A02" w:rsidRPr="00783A02" w:rsidRDefault="00783A02" w:rsidP="00783A02">
      <w:pPr>
        <w:pStyle w:val="SingleTxtG"/>
      </w:pPr>
      <w:r>
        <w:tab/>
      </w:r>
      <w:r w:rsidRPr="00783A02">
        <w:tab/>
      </w:r>
      <w:r w:rsidRPr="00783A02">
        <w:rPr>
          <w:i/>
        </w:rPr>
        <w:t xml:space="preserve">ссылаясь также </w:t>
      </w:r>
      <w:r w:rsidRPr="00783A02">
        <w:t>на пункты 48–64 своего решения VI/2</w:t>
      </w:r>
      <w:r w:rsidRPr="00783A02">
        <w:rPr>
          <w:sz w:val="18"/>
          <w:szCs w:val="18"/>
          <w:vertAlign w:val="superscript"/>
        </w:rPr>
        <w:footnoteReference w:id="1"/>
      </w:r>
      <w:r w:rsidRPr="00783A02">
        <w:t xml:space="preserve"> относительно соблюдения Беларусью Конвенции в связи со строительством атомной электростанции в Островце, </w:t>
      </w:r>
    </w:p>
    <w:p w:rsidR="00783A02" w:rsidRPr="00783A02" w:rsidRDefault="00783A02" w:rsidP="00783A02">
      <w:pPr>
        <w:pStyle w:val="SingleTxtG"/>
      </w:pPr>
      <w:r>
        <w:rPr>
          <w:i/>
        </w:rPr>
        <w:tab/>
      </w:r>
      <w:r w:rsidRPr="00783A02">
        <w:rPr>
          <w:i/>
        </w:rPr>
        <w:tab/>
        <w:t>ссылаясь далее</w:t>
      </w:r>
      <w:r w:rsidRPr="00783A02">
        <w:t xml:space="preserve"> на принятое на его седьмой сессии решение завершить свои обсуждения по вопросу об обзоре соблюдения Конвенции на промежуточной сессии на основе пересмотренного проекта решения, который будет подготовлен Комитетом по осуществлению и с учетом проделанной работы и прогресс</w:t>
      </w:r>
      <w:r>
        <w:t>а</w:t>
      </w:r>
      <w:r w:rsidRPr="00783A02">
        <w:t>, достигнутого до начала и в ходе седьмой сессии</w:t>
      </w:r>
      <w:r w:rsidRPr="00783A02">
        <w:rPr>
          <w:sz w:val="18"/>
          <w:szCs w:val="18"/>
          <w:vertAlign w:val="superscript"/>
        </w:rPr>
        <w:footnoteReference w:id="2"/>
      </w:r>
      <w:r w:rsidRPr="00783A02">
        <w:t>,</w:t>
      </w:r>
    </w:p>
    <w:p w:rsidR="00783A02" w:rsidRPr="00783A02" w:rsidRDefault="00783A02" w:rsidP="00783A02">
      <w:pPr>
        <w:pStyle w:val="SingleTxtG"/>
      </w:pPr>
      <w:r>
        <w:tab/>
      </w:r>
      <w:r w:rsidRPr="00783A02">
        <w:tab/>
      </w:r>
      <w:r w:rsidRPr="00783A02">
        <w:rPr>
          <w:i/>
        </w:rPr>
        <w:t>рассмотрев</w:t>
      </w:r>
      <w:r w:rsidRPr="00783A02">
        <w:t xml:space="preserve"> касающиеся Беларуси разделы доклада о деятельности Комитета по осуществлению Совещанию Сторон Конвенции на его седьмой сессии</w:t>
      </w:r>
      <w:r w:rsidRPr="00783A02">
        <w:rPr>
          <w:sz w:val="18"/>
          <w:szCs w:val="18"/>
          <w:vertAlign w:val="superscript"/>
        </w:rPr>
        <w:footnoteReference w:id="3"/>
      </w:r>
      <w:r w:rsidRPr="00783A02">
        <w:t xml:space="preserve"> и докладов Комитета о своих специальных</w:t>
      </w:r>
      <w:r w:rsidRPr="00783A02">
        <w:rPr>
          <w:sz w:val="18"/>
          <w:szCs w:val="18"/>
          <w:vertAlign w:val="superscript"/>
        </w:rPr>
        <w:footnoteReference w:id="4"/>
      </w:r>
      <w:r w:rsidRPr="00783A02">
        <w:t>, тридцать девятой</w:t>
      </w:r>
      <w:r w:rsidRPr="00783A02">
        <w:rPr>
          <w:sz w:val="18"/>
          <w:szCs w:val="18"/>
          <w:vertAlign w:val="superscript"/>
        </w:rPr>
        <w:footnoteReference w:id="5"/>
      </w:r>
      <w:r w:rsidRPr="00783A02">
        <w:t>, сороковой</w:t>
      </w:r>
      <w:r w:rsidRPr="00783A02">
        <w:rPr>
          <w:sz w:val="18"/>
          <w:szCs w:val="18"/>
          <w:vertAlign w:val="superscript"/>
        </w:rPr>
        <w:footnoteReference w:id="6"/>
      </w:r>
      <w:r w:rsidRPr="00783A02">
        <w:t>, сорок первой</w:t>
      </w:r>
      <w:r w:rsidRPr="00783A02">
        <w:rPr>
          <w:sz w:val="18"/>
          <w:szCs w:val="18"/>
          <w:vertAlign w:val="superscript"/>
        </w:rPr>
        <w:footnoteReference w:id="7"/>
      </w:r>
      <w:r w:rsidRPr="00783A02">
        <w:rPr>
          <w:sz w:val="18"/>
          <w:szCs w:val="18"/>
        </w:rPr>
        <w:t xml:space="preserve"> </w:t>
      </w:r>
      <w:r w:rsidRPr="00783A02">
        <w:t>и сорок второй сессиях</w:t>
      </w:r>
      <w:r w:rsidRPr="00783A02">
        <w:rPr>
          <w:sz w:val="18"/>
          <w:szCs w:val="18"/>
          <w:vertAlign w:val="superscript"/>
        </w:rPr>
        <w:footnoteReference w:id="8"/>
      </w:r>
      <w:r w:rsidRPr="00783A02">
        <w:t>,</w:t>
      </w:r>
    </w:p>
    <w:p w:rsidR="00783A02" w:rsidRPr="00783A02" w:rsidRDefault="00783A02" w:rsidP="00783A02">
      <w:pPr>
        <w:pStyle w:val="SingleTxtG"/>
      </w:pPr>
      <w:r>
        <w:tab/>
      </w:r>
      <w:r w:rsidRPr="00783A02">
        <w:tab/>
      </w:r>
      <w:r w:rsidRPr="00783A02">
        <w:rPr>
          <w:i/>
        </w:rPr>
        <w:t>ссылаясь</w:t>
      </w:r>
      <w:r w:rsidRPr="00783A02">
        <w:t xml:space="preserve"> на свое решение </w:t>
      </w:r>
      <w:r w:rsidRPr="00783A02">
        <w:rPr>
          <w:lang w:val="en-GB"/>
        </w:rPr>
        <w:t>IS</w:t>
      </w:r>
      <w:r w:rsidRPr="00783A02">
        <w:t>/1 по вопросу об обзор</w:t>
      </w:r>
      <w:r>
        <w:t>е соблюдения Конвенции, принятое</w:t>
      </w:r>
      <w:r w:rsidRPr="00783A02">
        <w:t xml:space="preserve"> на промежуточной сессии,</w:t>
      </w:r>
    </w:p>
    <w:p w:rsidR="00783A02" w:rsidRPr="00783A02" w:rsidRDefault="00783A02" w:rsidP="00783A02">
      <w:pPr>
        <w:pStyle w:val="SingleTxtG"/>
      </w:pPr>
      <w:r>
        <w:tab/>
      </w:r>
      <w:r w:rsidRPr="00783A02">
        <w:tab/>
        <w:t>1.</w:t>
      </w:r>
      <w:r w:rsidRPr="00783A02">
        <w:tab/>
      </w:r>
      <w:r w:rsidRPr="00783A02">
        <w:rPr>
          <w:i/>
        </w:rPr>
        <w:t>принимает</w:t>
      </w:r>
      <w:r w:rsidRPr="00783A02">
        <w:t xml:space="preserve"> к </w:t>
      </w:r>
      <w:r w:rsidRPr="00783A02">
        <w:rPr>
          <w:i/>
        </w:rPr>
        <w:t>сведению</w:t>
      </w:r>
      <w:r w:rsidRPr="00783A02">
        <w:t xml:space="preserve"> готовые доклады и информацию, представленные Беларусью и Литвой Комитету по осуществлению в соответствии с решением VI/2 (пункт 59) после шестой сессии Совещания Сторон;</w:t>
      </w:r>
    </w:p>
    <w:p w:rsidR="00783A02" w:rsidRPr="00783A02" w:rsidRDefault="00783A02" w:rsidP="00783A02">
      <w:pPr>
        <w:pStyle w:val="SingleTxtG"/>
      </w:pPr>
      <w:r>
        <w:tab/>
      </w:r>
      <w:r w:rsidRPr="00783A02">
        <w:tab/>
        <w:t>2.</w:t>
      </w:r>
      <w:r w:rsidRPr="00783A02">
        <w:tab/>
      </w:r>
      <w:r w:rsidRPr="00783A02">
        <w:rPr>
          <w:i/>
        </w:rPr>
        <w:t>приветствует</w:t>
      </w:r>
      <w:r w:rsidRPr="00783A02">
        <w:t xml:space="preserve"> шаги, предпринятые обеими Сторонами после шестого Совещания Сторон в связи с рекомендациями, содержащимися в решении VI/2 (пункты 51–58, 62 и 64);</w:t>
      </w:r>
    </w:p>
    <w:p w:rsidR="00783A02" w:rsidRPr="00783A02" w:rsidRDefault="00783A02" w:rsidP="00783A02">
      <w:pPr>
        <w:pStyle w:val="SingleTxtG"/>
      </w:pPr>
      <w:r>
        <w:tab/>
      </w:r>
      <w:r w:rsidRPr="00783A02">
        <w:tab/>
        <w:t>3.</w:t>
      </w:r>
      <w:r w:rsidRPr="00783A02">
        <w:tab/>
      </w:r>
      <w:r w:rsidRPr="00783A02">
        <w:rPr>
          <w:i/>
        </w:rPr>
        <w:t>воздает должное</w:t>
      </w:r>
      <w:r w:rsidRPr="00783A02">
        <w:t xml:space="preserve"> Комитету по осуществлению за его тщательный анализ шагов, предпринятых Беларусью после двадцать седьмой сессии Комитета, </w:t>
      </w:r>
      <w:r>
        <w:t>который содержится</w:t>
      </w:r>
      <w:r w:rsidRPr="00783A02">
        <w:t xml:space="preserve"> в докладе Комитета о его деятельности Совещанию Сторон на его седьмой сессии и докладах специальных тридцать девятой, сороковой, сорок первой и сорок второй сесси</w:t>
      </w:r>
      <w:r>
        <w:t>й</w:t>
      </w:r>
      <w:r w:rsidRPr="00783A02">
        <w:t xml:space="preserve"> Комитета;</w:t>
      </w:r>
    </w:p>
    <w:p w:rsidR="00783A02" w:rsidRPr="00783A02" w:rsidRDefault="00783A02" w:rsidP="00783A02">
      <w:pPr>
        <w:pStyle w:val="SingleTxtG"/>
      </w:pPr>
      <w:r>
        <w:tab/>
      </w:r>
      <w:r w:rsidRPr="00783A02">
        <w:tab/>
        <w:t>4.</w:t>
      </w:r>
      <w:r w:rsidRPr="00783A02">
        <w:tab/>
      </w:r>
      <w:r w:rsidRPr="00783A02">
        <w:rPr>
          <w:i/>
        </w:rPr>
        <w:t>одобряет</w:t>
      </w:r>
      <w:r w:rsidR="00CE5F4C">
        <w:t xml:space="preserve"> вывод Комитета</w:t>
      </w:r>
      <w:r w:rsidRPr="00783A02">
        <w:t xml:space="preserve"> по осуществлению о том, что Беларусь предприняла все требуе</w:t>
      </w:r>
      <w:r>
        <w:t xml:space="preserve">мые </w:t>
      </w:r>
      <w:r w:rsidRPr="00783A02">
        <w:t>процедурные шаги для достижения окончательного решения относительно планируемой деятельности в Островце, предусмотрен</w:t>
      </w:r>
      <w:r>
        <w:t>ные</w:t>
      </w:r>
      <w:r w:rsidRPr="00783A02">
        <w:t xml:space="preserve"> в Конвенции</w:t>
      </w:r>
      <w:r w:rsidRPr="00783A02">
        <w:rPr>
          <w:sz w:val="18"/>
          <w:szCs w:val="18"/>
          <w:vertAlign w:val="superscript"/>
        </w:rPr>
        <w:footnoteReference w:id="9"/>
      </w:r>
      <w:r w:rsidRPr="00783A02">
        <w:t>;</w:t>
      </w:r>
    </w:p>
    <w:p w:rsidR="00783A02" w:rsidRPr="00783A02" w:rsidRDefault="00783A02" w:rsidP="00783A02">
      <w:pPr>
        <w:pStyle w:val="SingleTxtG"/>
      </w:pPr>
      <w:r>
        <w:tab/>
      </w:r>
      <w:r w:rsidRPr="00783A02">
        <w:tab/>
        <w:t>5.</w:t>
      </w:r>
      <w:r w:rsidRPr="00783A02">
        <w:tab/>
      </w:r>
      <w:r w:rsidRPr="00783A02">
        <w:rPr>
          <w:i/>
        </w:rPr>
        <w:t>одобряет также</w:t>
      </w:r>
      <w:r w:rsidRPr="00783A02">
        <w:t xml:space="preserve"> вывод Комитета по осуществлению о том, что </w:t>
      </w:r>
      <w:r>
        <w:t>по сути</w:t>
      </w:r>
      <w:r w:rsidRPr="00783A02">
        <w:t xml:space="preserve"> вопрос о соблюдении </w:t>
      </w:r>
      <w:r>
        <w:t xml:space="preserve">касается </w:t>
      </w:r>
      <w:r w:rsidRPr="00783A02">
        <w:t>неурегулированных существенных аспект</w:t>
      </w:r>
      <w:r>
        <w:t>ов</w:t>
      </w:r>
      <w:r w:rsidRPr="00783A02">
        <w:t xml:space="preserve"> документации по оценке воздействия на окружающую среду, на которых он остановился в вопросах, упомянутых в пункте 8 ниже, включая разумные альтернативные места размещения и методологию и данные, использовавшиеся при определении места расположения объекта;</w:t>
      </w:r>
    </w:p>
    <w:p w:rsidR="00783A02" w:rsidRPr="00783A02" w:rsidRDefault="00783A02" w:rsidP="00CE5F4C">
      <w:pPr>
        <w:pStyle w:val="SingleTxtG"/>
        <w:pageBreakBefore/>
      </w:pPr>
      <w:r>
        <w:lastRenderedPageBreak/>
        <w:tab/>
      </w:r>
      <w:r w:rsidRPr="00783A02">
        <w:tab/>
        <w:t>6.</w:t>
      </w:r>
      <w:r w:rsidRPr="00783A02">
        <w:tab/>
      </w:r>
      <w:r w:rsidRPr="00783A02">
        <w:rPr>
          <w:i/>
        </w:rPr>
        <w:t xml:space="preserve">одобряет далее </w:t>
      </w:r>
      <w:r w:rsidRPr="00783A02">
        <w:t xml:space="preserve">вывод Комитета по осуществлению о том, что для формулировки окончательного вывода о том, выполняет ли Беларусь свои обязательства по Конвенции, необходимо рассмотреть процедурные и существенные аспекты процедуры оценки воздействия на окружающую среду, поскольку эти два аспекта </w:t>
      </w:r>
      <w:r>
        <w:t xml:space="preserve">необязательно </w:t>
      </w:r>
      <w:r w:rsidRPr="00783A02">
        <w:t>могут рассматриваться отдельно</w:t>
      </w:r>
      <w:r w:rsidRPr="00783A02">
        <w:rPr>
          <w:sz w:val="18"/>
          <w:szCs w:val="18"/>
          <w:vertAlign w:val="superscript"/>
        </w:rPr>
        <w:footnoteReference w:id="10"/>
      </w:r>
      <w:r w:rsidRPr="00783A02">
        <w:t>;</w:t>
      </w:r>
    </w:p>
    <w:p w:rsidR="00783A02" w:rsidRPr="00783A02" w:rsidRDefault="00783A02" w:rsidP="00783A02">
      <w:pPr>
        <w:pStyle w:val="SingleTxtG"/>
      </w:pPr>
      <w:r>
        <w:tab/>
      </w:r>
      <w:r w:rsidRPr="00783A02">
        <w:tab/>
        <w:t>7.</w:t>
      </w:r>
      <w:r w:rsidRPr="00783A02">
        <w:tab/>
      </w:r>
      <w:r w:rsidRPr="00783A02">
        <w:rPr>
          <w:i/>
        </w:rPr>
        <w:t>отмечает</w:t>
      </w:r>
      <w:r w:rsidRPr="00783A02">
        <w:t>, что</w:t>
      </w:r>
      <w:r w:rsidR="00CE5F4C">
        <w:t>,</w:t>
      </w:r>
      <w:r w:rsidRPr="00783A02">
        <w:t xml:space="preserve"> для того чтобы иметь возможность прийти к окончательному выводу, Комитет по осуществлению определил, что ему необходимы дополнительные ресурсы и конкретные экспертные </w:t>
      </w:r>
      <w:r w:rsidR="006A473D">
        <w:t>услуги</w:t>
      </w:r>
      <w:r w:rsidRPr="00783A02">
        <w:t>, которы</w:t>
      </w:r>
      <w:r w:rsidR="006A473D">
        <w:t>е ему не были предоставлены</w:t>
      </w:r>
      <w:r w:rsidRPr="00783A02">
        <w:t>;</w:t>
      </w:r>
    </w:p>
    <w:p w:rsidR="00783A02" w:rsidRPr="00783A02" w:rsidRDefault="00783A02" w:rsidP="00783A02">
      <w:pPr>
        <w:pStyle w:val="SingleTxtG"/>
      </w:pPr>
      <w:r>
        <w:tab/>
      </w:r>
      <w:r w:rsidRPr="00783A02">
        <w:tab/>
        <w:t>8.</w:t>
      </w:r>
      <w:r w:rsidRPr="00783A02">
        <w:tab/>
      </w:r>
      <w:r w:rsidRPr="00783A02">
        <w:rPr>
          <w:i/>
        </w:rPr>
        <w:t>признает</w:t>
      </w:r>
      <w:r w:rsidRPr="00783A02">
        <w:t xml:space="preserve"> усилия Комитета по получению внешних экспертных консультаций, в частности по техническим и научным вопросам, касающимся документации об оценке воздействия на окружающую среду, которые он определил </w:t>
      </w:r>
      <w:r w:rsidR="006A473D">
        <w:t xml:space="preserve">с </w:t>
      </w:r>
      <w:r w:rsidRPr="00783A02">
        <w:t>целью завершения своих обсуждени</w:t>
      </w:r>
      <w:r w:rsidR="006A473D">
        <w:t>й</w:t>
      </w:r>
      <w:r w:rsidRPr="00783A02">
        <w:t xml:space="preserve"> по этому вопросу</w:t>
      </w:r>
      <w:r w:rsidRPr="00783A02">
        <w:rPr>
          <w:sz w:val="18"/>
          <w:szCs w:val="18"/>
          <w:vertAlign w:val="superscript"/>
        </w:rPr>
        <w:footnoteReference w:id="11"/>
      </w:r>
      <w:r w:rsidRPr="00783A02">
        <w:t>;</w:t>
      </w:r>
    </w:p>
    <w:p w:rsidR="00783A02" w:rsidRPr="00783A02" w:rsidRDefault="00783A02" w:rsidP="00783A02">
      <w:pPr>
        <w:pStyle w:val="SingleTxtG"/>
      </w:pPr>
      <w:r>
        <w:tab/>
      </w:r>
      <w:r w:rsidRPr="00783A02">
        <w:tab/>
        <w:t>9.</w:t>
      </w:r>
      <w:r w:rsidRPr="00783A02">
        <w:tab/>
      </w:r>
      <w:r w:rsidRPr="00783A02">
        <w:rPr>
          <w:i/>
        </w:rPr>
        <w:t>отмечает</w:t>
      </w:r>
      <w:r w:rsidRPr="00783A02">
        <w:t>, что</w:t>
      </w:r>
      <w:r w:rsidR="00CE5F4C">
        <w:t>,</w:t>
      </w:r>
      <w:r w:rsidRPr="00783A02">
        <w:t xml:space="preserve"> исчерпав все возможности получения </w:t>
      </w:r>
      <w:r w:rsidR="006A473D">
        <w:t xml:space="preserve">консультативных заключений </w:t>
      </w:r>
      <w:r w:rsidRPr="00783A02">
        <w:t>внешних эксперт</w:t>
      </w:r>
      <w:r w:rsidR="006A473D">
        <w:t>ов</w:t>
      </w:r>
      <w:r w:rsidRPr="00783A02">
        <w:t xml:space="preserve">, в том числе от обеих заинтересованных Сторон и </w:t>
      </w:r>
      <w:r w:rsidR="006A473D" w:rsidRPr="00783A02">
        <w:t>М</w:t>
      </w:r>
      <w:r w:rsidRPr="00783A02">
        <w:t>еждународного агентства по атомной энергии, и учитывая беспрецедентные обстоятельства, связанные с вопросом соблюдения, Комитет постановил в порядке исключения</w:t>
      </w:r>
      <w:r w:rsidR="006A473D">
        <w:t xml:space="preserve"> самостоятельно</w:t>
      </w:r>
      <w:r w:rsidRPr="00783A02">
        <w:t xml:space="preserve"> изучить документацию, подготовленную Беларусью в рамках процедуры оценки воздействия на окружающую среду, и при необходимости воспользоваться услугами научных экспертов и иной технической консульта</w:t>
      </w:r>
      <w:r w:rsidR="006A473D">
        <w:t>ционной</w:t>
      </w:r>
      <w:r w:rsidRPr="00783A02">
        <w:t xml:space="preserve"> помощью или обратиться к другим соответствующим источникам в соответствии со структурой и функциями Комитета</w:t>
      </w:r>
      <w:r w:rsidRPr="00783A02">
        <w:rPr>
          <w:sz w:val="18"/>
          <w:szCs w:val="18"/>
          <w:vertAlign w:val="superscript"/>
        </w:rPr>
        <w:footnoteReference w:id="12"/>
      </w:r>
      <w:r w:rsidRPr="00783A02">
        <w:t>;</w:t>
      </w:r>
    </w:p>
    <w:p w:rsidR="00783A02" w:rsidRPr="00783A02" w:rsidRDefault="00783A02" w:rsidP="00783A02">
      <w:pPr>
        <w:pStyle w:val="SingleTxtG"/>
      </w:pPr>
      <w:r>
        <w:tab/>
      </w:r>
      <w:r w:rsidRPr="00783A02">
        <w:tab/>
        <w:t>10.</w:t>
      </w:r>
      <w:r w:rsidRPr="00783A02">
        <w:tab/>
      </w:r>
      <w:r w:rsidRPr="00783A02">
        <w:rPr>
          <w:i/>
        </w:rPr>
        <w:t>признает</w:t>
      </w:r>
      <w:r w:rsidRPr="00783A02">
        <w:t xml:space="preserve"> обширную работу Комитета по изучению документации по оценке воздействия на окружающую среду и решени</w:t>
      </w:r>
      <w:r w:rsidR="006A473D">
        <w:t>я,</w:t>
      </w:r>
      <w:r w:rsidRPr="00783A02">
        <w:t xml:space="preserve"> приняты</w:t>
      </w:r>
      <w:r w:rsidR="006A473D">
        <w:t>е</w:t>
      </w:r>
      <w:r w:rsidRPr="00783A02">
        <w:t xml:space="preserve"> Беларусью на основе процедуры оценки воздействия на окружающую среду, а также усилия Комитета, направленные на то, чтобы получить разъяснения от Беларуси, в частности для устранения пробелов в информации, касающейся обоснования выбор</w:t>
      </w:r>
      <w:r w:rsidR="006A473D">
        <w:t>а</w:t>
      </w:r>
      <w:r w:rsidRPr="00783A02">
        <w:t xml:space="preserve"> Островецко</w:t>
      </w:r>
      <w:r w:rsidR="006A473D">
        <w:t>й</w:t>
      </w:r>
      <w:r w:rsidRPr="00783A02">
        <w:t xml:space="preserve"> </w:t>
      </w:r>
      <w:r w:rsidR="006A473D">
        <w:t>площадки</w:t>
      </w:r>
      <w:r w:rsidRPr="00783A02">
        <w:t xml:space="preserve"> по сравнению с другими альтернативными площадками;</w:t>
      </w:r>
    </w:p>
    <w:p w:rsidR="00783A02" w:rsidRPr="00783A02" w:rsidRDefault="00783A02" w:rsidP="00783A02">
      <w:pPr>
        <w:pStyle w:val="SingleTxtG"/>
      </w:pPr>
      <w:r>
        <w:tab/>
      </w:r>
      <w:r w:rsidRPr="00783A02">
        <w:tab/>
        <w:t>11.</w:t>
      </w:r>
      <w:r w:rsidRPr="00783A02">
        <w:tab/>
      </w:r>
      <w:r w:rsidRPr="00783A02">
        <w:rPr>
          <w:i/>
        </w:rPr>
        <w:t>сожалеет</w:t>
      </w:r>
      <w:r w:rsidRPr="00783A02">
        <w:t>, что, несмотря на ряд предоставленных Комитетом по осуществлению Беларуси возможност</w:t>
      </w:r>
      <w:r w:rsidR="006A473D">
        <w:t>ей</w:t>
      </w:r>
      <w:r w:rsidRPr="00783A02">
        <w:t xml:space="preserve"> сделать это, Беларусь не предоставила Комитету информацию, упомянутую в пункте 10 выше;</w:t>
      </w:r>
    </w:p>
    <w:p w:rsidR="00783A02" w:rsidRPr="00783A02" w:rsidRDefault="00783A02" w:rsidP="00783A02">
      <w:pPr>
        <w:pStyle w:val="SingleTxtG"/>
      </w:pPr>
      <w:r>
        <w:tab/>
      </w:r>
      <w:r w:rsidRPr="00783A02">
        <w:tab/>
        <w:t>12.</w:t>
      </w:r>
      <w:r w:rsidRPr="00783A02">
        <w:tab/>
      </w:r>
      <w:r w:rsidRPr="00783A02">
        <w:rPr>
          <w:i/>
        </w:rPr>
        <w:t>одобряет</w:t>
      </w:r>
      <w:r w:rsidRPr="00783A02">
        <w:t xml:space="preserve"> выводы Комитета по осуществлению о том, что</w:t>
      </w:r>
      <w:r w:rsidR="006A473D">
        <w:t xml:space="preserve">, согласно </w:t>
      </w:r>
      <w:r w:rsidRPr="00783A02">
        <w:t>его оценк</w:t>
      </w:r>
      <w:r w:rsidR="006A473D">
        <w:t>е,</w:t>
      </w:r>
      <w:r w:rsidRPr="00783A02">
        <w:t xml:space="preserve"> документация Беларуси по оценке воздействия на окружающую среду, касающаяся Островецкой атомной электростанции, содержит информацию, в достаточной степени разъясняющую </w:t>
      </w:r>
      <w:r w:rsidR="006A473D">
        <w:t>моменты</w:t>
      </w:r>
      <w:r w:rsidRPr="00783A02">
        <w:t>, упомянутые в технических и научных вопросах, касающихся конкретно площадки в Островце</w:t>
      </w:r>
      <w:r w:rsidRPr="00783A02">
        <w:rPr>
          <w:sz w:val="18"/>
          <w:szCs w:val="18"/>
          <w:vertAlign w:val="superscript"/>
        </w:rPr>
        <w:footnoteReference w:id="13"/>
      </w:r>
      <w:r w:rsidRPr="00783A02">
        <w:t>;</w:t>
      </w:r>
    </w:p>
    <w:p w:rsidR="00783A02" w:rsidRPr="00783A02" w:rsidRDefault="00783A02" w:rsidP="00783A02">
      <w:pPr>
        <w:pStyle w:val="SingleTxtG"/>
      </w:pPr>
      <w:r>
        <w:tab/>
      </w:r>
      <w:r w:rsidRPr="00783A02">
        <w:tab/>
        <w:t>13.</w:t>
      </w:r>
      <w:r w:rsidRPr="00783A02">
        <w:tab/>
      </w:r>
      <w:r w:rsidRPr="00783A02">
        <w:rPr>
          <w:i/>
        </w:rPr>
        <w:t xml:space="preserve">одобряет также </w:t>
      </w:r>
      <w:r w:rsidRPr="00783A02">
        <w:t xml:space="preserve">выводы Комитета по осуществлению о том, что в документации по оценке воздействия на окружающую среду, предоставленной в распоряжение затрагиваемых </w:t>
      </w:r>
      <w:r w:rsidR="006A473D" w:rsidRPr="00783A02">
        <w:t>с</w:t>
      </w:r>
      <w:r w:rsidRPr="00783A02">
        <w:t xml:space="preserve">торон и общественности, упоминаются альтернативные места размещения атомной электростанции и критерии </w:t>
      </w:r>
      <w:r w:rsidR="006A473D">
        <w:t>выбора</w:t>
      </w:r>
      <w:r w:rsidRPr="00783A02">
        <w:t xml:space="preserve"> площадки, но не приводится достаточной информации в поддержку и обоснование выбора Островецкой площадки для принятия окончательного решения </w:t>
      </w:r>
      <w:r w:rsidR="006A473D">
        <w:t>в отношении</w:t>
      </w:r>
      <w:r w:rsidRPr="00783A02">
        <w:t xml:space="preserve"> этой деятельности в соответствии с Конвенцией</w:t>
      </w:r>
      <w:r w:rsidRPr="00783A02">
        <w:rPr>
          <w:sz w:val="18"/>
          <w:szCs w:val="18"/>
          <w:vertAlign w:val="superscript"/>
        </w:rPr>
        <w:footnoteReference w:id="14"/>
      </w:r>
      <w:r w:rsidRPr="00783A02">
        <w:t>;</w:t>
      </w:r>
    </w:p>
    <w:p w:rsidR="00783A02" w:rsidRPr="00783A02" w:rsidRDefault="00783A02" w:rsidP="00783A02">
      <w:pPr>
        <w:pStyle w:val="SingleTxtG"/>
      </w:pPr>
      <w:r>
        <w:tab/>
      </w:r>
      <w:r w:rsidRPr="00783A02">
        <w:tab/>
        <w:t>14.</w:t>
      </w:r>
      <w:r w:rsidRPr="00783A02">
        <w:tab/>
      </w:r>
      <w:r w:rsidRPr="00783A02">
        <w:rPr>
          <w:i/>
        </w:rPr>
        <w:t>одобряет далее</w:t>
      </w:r>
      <w:r w:rsidRPr="00783A02">
        <w:t xml:space="preserve"> выводы Комитета по осуществлению о том, что, не предоставив такой информации в документации по оценке воздействия на окружающую среду и окончательном решении по данной деятельности, Беларусь не </w:t>
      </w:r>
      <w:r w:rsidRPr="00783A02">
        <w:lastRenderedPageBreak/>
        <w:t>обеспечила соблюдения пункта 1 статьи 4, пункта а) статьи 5 и пункта 1 статьи 6 Конвенции</w:t>
      </w:r>
      <w:r w:rsidRPr="00783A02">
        <w:rPr>
          <w:sz w:val="18"/>
          <w:szCs w:val="18"/>
          <w:vertAlign w:val="superscript"/>
        </w:rPr>
        <w:footnoteReference w:id="15"/>
      </w:r>
      <w:r w:rsidRPr="00783A02">
        <w:t>;</w:t>
      </w:r>
    </w:p>
    <w:p w:rsidR="00783A02" w:rsidRPr="00783A02" w:rsidRDefault="00783A02" w:rsidP="00783A02">
      <w:pPr>
        <w:pStyle w:val="SingleTxtG"/>
      </w:pPr>
      <w:r>
        <w:tab/>
      </w:r>
      <w:r w:rsidRPr="00783A02">
        <w:tab/>
        <w:t>15.</w:t>
      </w:r>
      <w:r w:rsidRPr="00783A02">
        <w:tab/>
      </w:r>
      <w:r w:rsidRPr="00783A02">
        <w:rPr>
          <w:i/>
        </w:rPr>
        <w:t xml:space="preserve">настоятельно призывает </w:t>
      </w:r>
      <w:r w:rsidRPr="00783A02">
        <w:t>Беларусь обеспечить, чтобы в контексте любых будущих решений по любой планируемой деятельности, подпадающей под действие Конвенции, применялась Конвенция и чтобы обеспечивалось, что документация об оценке воздействия на окружающую среду содержит надлежащую оценку разумных альтернативных вариантов, в том числе вариант отказа</w:t>
      </w:r>
      <w:r w:rsidR="006A473D">
        <w:t xml:space="preserve"> от</w:t>
      </w:r>
      <w:r w:rsidRPr="00783A02">
        <w:t xml:space="preserve"> деятельности, и обоснование выбора согласованного варианта;</w:t>
      </w:r>
    </w:p>
    <w:p w:rsidR="00783A02" w:rsidRPr="00783A02" w:rsidRDefault="00783A02" w:rsidP="00783A02">
      <w:pPr>
        <w:pStyle w:val="SingleTxtG"/>
      </w:pPr>
      <w:r>
        <w:tab/>
      </w:r>
      <w:r w:rsidRPr="00783A02">
        <w:tab/>
        <w:t>16.</w:t>
      </w:r>
      <w:r w:rsidRPr="00783A02">
        <w:tab/>
      </w:r>
      <w:r w:rsidRPr="00783A02">
        <w:rPr>
          <w:i/>
        </w:rPr>
        <w:t>выражает сожаление</w:t>
      </w:r>
      <w:r w:rsidRPr="00783A02">
        <w:t xml:space="preserve"> по поводу того, что двустороннее соглашение об осуществлении Конвенции еще не заключено, призывает Беларусь и Литву ускорить подготовку такого соглашения в соответствии со статьей 8 Конвенции и просит Беларусь и Литву представить доклад о достигнутом прогрессе на восьмой сессии Совещания Сторон;</w:t>
      </w:r>
    </w:p>
    <w:p w:rsidR="00783A02" w:rsidRPr="00783A02" w:rsidRDefault="00783A02" w:rsidP="00783A02">
      <w:pPr>
        <w:pStyle w:val="SingleTxtG"/>
      </w:pPr>
      <w:r>
        <w:tab/>
      </w:r>
      <w:r w:rsidRPr="00783A02">
        <w:tab/>
        <w:t>17.</w:t>
      </w:r>
      <w:r w:rsidRPr="00783A02">
        <w:tab/>
      </w:r>
      <w:r w:rsidRPr="00783A02">
        <w:rPr>
          <w:i/>
        </w:rPr>
        <w:t>призывает</w:t>
      </w:r>
      <w:r w:rsidRPr="00783A02">
        <w:t xml:space="preserve"> Беларусь и Литву продолжать двусторонние экспертные консультации по вызывающим разногласи</w:t>
      </w:r>
      <w:r w:rsidR="006A473D">
        <w:t>е</w:t>
      </w:r>
      <w:r w:rsidRPr="00783A02">
        <w:t xml:space="preserve"> вопросам, в том числе по вопросам, выходящим за рамки Конвенции;</w:t>
      </w:r>
    </w:p>
    <w:p w:rsidR="00783A02" w:rsidRPr="00783A02" w:rsidRDefault="00783A02" w:rsidP="00783A02">
      <w:pPr>
        <w:pStyle w:val="SingleTxtG"/>
      </w:pPr>
      <w:r>
        <w:tab/>
      </w:r>
      <w:r w:rsidRPr="00783A02">
        <w:tab/>
        <w:t>18.</w:t>
      </w:r>
      <w:r w:rsidRPr="00783A02">
        <w:tab/>
      </w:r>
      <w:r w:rsidRPr="00783A02">
        <w:rPr>
          <w:i/>
        </w:rPr>
        <w:t xml:space="preserve">призывает также </w:t>
      </w:r>
      <w:r w:rsidRPr="00783A02">
        <w:t xml:space="preserve">обе Стороны продолжить работу по послепроектному анализу и достичь согласия в отношении создания совместного двустороннего органа и </w:t>
      </w:r>
      <w:r w:rsidR="006A473D">
        <w:t xml:space="preserve">принятия </w:t>
      </w:r>
      <w:r w:rsidRPr="00783A02">
        <w:t>процедур проведения такого анализа, в частности обеспеч</w:t>
      </w:r>
      <w:r w:rsidR="006A473D">
        <w:t>ить</w:t>
      </w:r>
      <w:r w:rsidRPr="00783A02">
        <w:t xml:space="preserve"> достаточно</w:t>
      </w:r>
      <w:r w:rsidR="006A473D">
        <w:t>е</w:t>
      </w:r>
      <w:r w:rsidRPr="00783A02">
        <w:t xml:space="preserve"> участи</w:t>
      </w:r>
      <w:r w:rsidR="006A473D">
        <w:t>е</w:t>
      </w:r>
      <w:r w:rsidRPr="00783A02">
        <w:t xml:space="preserve"> общественного в рамках послепроектного анализа в отношении деятельности в Островце;</w:t>
      </w:r>
    </w:p>
    <w:p w:rsidR="00783A02" w:rsidRPr="00783A02" w:rsidRDefault="00783A02" w:rsidP="00783A02">
      <w:pPr>
        <w:pStyle w:val="SingleTxtG"/>
      </w:pPr>
      <w:r>
        <w:tab/>
      </w:r>
      <w:r w:rsidRPr="00783A02">
        <w:tab/>
        <w:t>19.</w:t>
      </w:r>
      <w:r w:rsidRPr="00783A02">
        <w:tab/>
      </w:r>
      <w:r w:rsidRPr="00783A02">
        <w:rPr>
          <w:i/>
        </w:rPr>
        <w:t>просит</w:t>
      </w:r>
      <w:r w:rsidRPr="00783A02">
        <w:t xml:space="preserve"> Беларусь и Литву ежегодно представлять Комитету по осуществлению доклад о прогрессе, достигнутом в выполнении рекомендаций, содержащихся в пунктах 16–18 выше.</w:t>
      </w:r>
    </w:p>
    <w:p w:rsidR="00783A02" w:rsidRPr="00783A02" w:rsidRDefault="00783A02" w:rsidP="00783A0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83A02" w:rsidRPr="00783A02" w:rsidSect="00783A0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A95" w:rsidRPr="00A312BC" w:rsidRDefault="00F70A95" w:rsidP="00A312BC"/>
  </w:endnote>
  <w:endnote w:type="continuationSeparator" w:id="0">
    <w:p w:rsidR="00F70A95" w:rsidRPr="00A312BC" w:rsidRDefault="00F70A9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02" w:rsidRPr="00783A02" w:rsidRDefault="00783A02">
    <w:pPr>
      <w:pStyle w:val="Footer"/>
    </w:pPr>
    <w:r w:rsidRPr="00783A02">
      <w:rPr>
        <w:b/>
        <w:sz w:val="18"/>
      </w:rPr>
      <w:fldChar w:fldCharType="begin"/>
    </w:r>
    <w:r w:rsidRPr="00783A02">
      <w:rPr>
        <w:b/>
        <w:sz w:val="18"/>
      </w:rPr>
      <w:instrText xml:space="preserve"> PAGE  \* MERGEFORMAT </w:instrText>
    </w:r>
    <w:r w:rsidRPr="00783A02">
      <w:rPr>
        <w:b/>
        <w:sz w:val="18"/>
      </w:rPr>
      <w:fldChar w:fldCharType="separate"/>
    </w:r>
    <w:r w:rsidR="001D76E1">
      <w:rPr>
        <w:b/>
        <w:noProof/>
        <w:sz w:val="18"/>
      </w:rPr>
      <w:t>4</w:t>
    </w:r>
    <w:r w:rsidRPr="00783A02">
      <w:rPr>
        <w:b/>
        <w:sz w:val="18"/>
      </w:rPr>
      <w:fldChar w:fldCharType="end"/>
    </w:r>
    <w:r>
      <w:rPr>
        <w:b/>
        <w:sz w:val="18"/>
      </w:rPr>
      <w:tab/>
    </w:r>
    <w:r>
      <w:t>GE.18-19568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02" w:rsidRPr="00783A02" w:rsidRDefault="00783A02" w:rsidP="00783A02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GE.18-19568</w:t>
    </w:r>
    <w:r>
      <w:tab/>
    </w:r>
    <w:r w:rsidRPr="00783A02">
      <w:rPr>
        <w:b/>
        <w:sz w:val="18"/>
      </w:rPr>
      <w:fldChar w:fldCharType="begin"/>
    </w:r>
    <w:r w:rsidRPr="00783A02">
      <w:rPr>
        <w:b/>
        <w:sz w:val="18"/>
      </w:rPr>
      <w:instrText xml:space="preserve"> PAGE  \* MERGEFORMAT </w:instrText>
    </w:r>
    <w:r w:rsidRPr="00783A02">
      <w:rPr>
        <w:b/>
        <w:sz w:val="18"/>
      </w:rPr>
      <w:fldChar w:fldCharType="separate"/>
    </w:r>
    <w:r w:rsidR="001D76E1">
      <w:rPr>
        <w:b/>
        <w:noProof/>
        <w:sz w:val="18"/>
      </w:rPr>
      <w:t>3</w:t>
    </w:r>
    <w:r w:rsidRPr="00783A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83A02" w:rsidRDefault="00783A02" w:rsidP="00783A0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18-19568  (R)</w:t>
    </w:r>
    <w:r>
      <w:rPr>
        <w:lang w:val="en-US"/>
      </w:rPr>
      <w:t xml:space="preserve">  191118  201118</w:t>
    </w:r>
    <w:r>
      <w:br/>
    </w:r>
    <w:r w:rsidRPr="00783A02">
      <w:rPr>
        <w:rFonts w:ascii="C39T30Lfz" w:hAnsi="C39T30Lfz"/>
        <w:kern w:val="14"/>
        <w:sz w:val="56"/>
      </w:rPr>
      <w:t></w:t>
    </w:r>
    <w:r w:rsidRPr="00783A02">
      <w:rPr>
        <w:rFonts w:ascii="C39T30Lfz" w:hAnsi="C39T30Lfz"/>
        <w:kern w:val="14"/>
        <w:sz w:val="56"/>
      </w:rPr>
      <w:t></w:t>
    </w:r>
    <w:r w:rsidRPr="00783A02">
      <w:rPr>
        <w:rFonts w:ascii="C39T30Lfz" w:hAnsi="C39T30Lfz"/>
        <w:kern w:val="14"/>
        <w:sz w:val="56"/>
      </w:rPr>
      <w:t></w:t>
    </w:r>
    <w:r w:rsidRPr="00783A02">
      <w:rPr>
        <w:rFonts w:ascii="C39T30Lfz" w:hAnsi="C39T30Lfz"/>
        <w:kern w:val="14"/>
        <w:sz w:val="56"/>
      </w:rPr>
      <w:t></w:t>
    </w:r>
    <w:r w:rsidRPr="00783A02">
      <w:rPr>
        <w:rFonts w:ascii="C39T30Lfz" w:hAnsi="C39T30Lfz"/>
        <w:kern w:val="14"/>
        <w:sz w:val="56"/>
      </w:rPr>
      <w:t></w:t>
    </w:r>
    <w:r w:rsidRPr="00783A02">
      <w:rPr>
        <w:rFonts w:ascii="C39T30Lfz" w:hAnsi="C39T30Lfz"/>
        <w:kern w:val="14"/>
        <w:sz w:val="56"/>
      </w:rPr>
      <w:t></w:t>
    </w:r>
    <w:r w:rsidRPr="00783A02">
      <w:rPr>
        <w:rFonts w:ascii="C39T30Lfz" w:hAnsi="C39T30Lfz"/>
        <w:kern w:val="14"/>
        <w:sz w:val="56"/>
      </w:rPr>
      <w:t></w:t>
    </w:r>
    <w:r w:rsidRPr="00783A02">
      <w:rPr>
        <w:rFonts w:ascii="C39T30Lfz" w:hAnsi="C39T30Lfz"/>
        <w:kern w:val="14"/>
        <w:sz w:val="56"/>
      </w:rPr>
      <w:t></w:t>
    </w:r>
    <w:r w:rsidRPr="00783A0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EIA/2019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2019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A95" w:rsidRPr="001075E9" w:rsidRDefault="00F70A9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70A95" w:rsidRDefault="00F70A9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83A02" w:rsidRPr="002E787F" w:rsidRDefault="00783A02" w:rsidP="00783A02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783A02">
        <w:rPr>
          <w:lang w:val="en-US"/>
        </w:rPr>
        <w:tab/>
      </w:r>
      <w:r>
        <w:t>См</w:t>
      </w:r>
      <w:r w:rsidRPr="00783A02">
        <w:rPr>
          <w:lang w:val="en-US"/>
        </w:rPr>
        <w:t>. ECE/MP.EIA/20/Add.1-ECE/MP.EIA/SEA/4/Add.1.</w:t>
      </w:r>
    </w:p>
  </w:footnote>
  <w:footnote w:id="2">
    <w:p w:rsidR="00783A02" w:rsidRPr="002E787F" w:rsidRDefault="00783A02" w:rsidP="00783A02">
      <w:pPr>
        <w:pStyle w:val="FootnoteText"/>
      </w:pPr>
      <w:r w:rsidRPr="00783A02">
        <w:rPr>
          <w:lang w:val="en-US"/>
        </w:rPr>
        <w:tab/>
      </w:r>
      <w:r>
        <w:rPr>
          <w:rStyle w:val="FootnoteReference"/>
        </w:rPr>
        <w:footnoteRef/>
      </w:r>
      <w:r w:rsidRPr="00783A02">
        <w:rPr>
          <w:lang w:val="en-US"/>
        </w:rPr>
        <w:tab/>
      </w:r>
      <w:r>
        <w:t>См</w:t>
      </w:r>
      <w:r w:rsidRPr="002E787F">
        <w:rPr>
          <w:lang w:val="en-US"/>
        </w:rPr>
        <w:t xml:space="preserve">. </w:t>
      </w:r>
      <w:r w:rsidRPr="00783A02">
        <w:rPr>
          <w:lang w:val="en-US"/>
        </w:rPr>
        <w:t xml:space="preserve">ECE/MP.EIA/23-ECE/MP.EIA/SEA/7, </w:t>
      </w:r>
      <w:r>
        <w:t>пункт</w:t>
      </w:r>
      <w:r w:rsidRPr="00783A02">
        <w:rPr>
          <w:lang w:val="en-US"/>
        </w:rPr>
        <w:t xml:space="preserve"> 27. </w:t>
      </w:r>
      <w:r>
        <w:t>См</w:t>
      </w:r>
      <w:r w:rsidRPr="002E787F">
        <w:t xml:space="preserve">. </w:t>
      </w:r>
      <w:r>
        <w:t>также проект решения</w:t>
      </w:r>
      <w:r w:rsidRPr="002E787F">
        <w:t xml:space="preserve"> </w:t>
      </w:r>
      <w:r>
        <w:t>VII</w:t>
      </w:r>
      <w:r w:rsidRPr="002E787F">
        <w:t>/2 (</w:t>
      </w:r>
      <w:r>
        <w:t>ECE</w:t>
      </w:r>
      <w:r w:rsidRPr="002E787F">
        <w:t>/</w:t>
      </w:r>
      <w:r>
        <w:t>MP</w:t>
      </w:r>
      <w:r w:rsidRPr="002E787F">
        <w:t>.</w:t>
      </w:r>
      <w:r>
        <w:t>EIA</w:t>
      </w:r>
      <w:r w:rsidRPr="002E787F">
        <w:t>/2017/8).</w:t>
      </w:r>
    </w:p>
  </w:footnote>
  <w:footnote w:id="3">
    <w:p w:rsidR="00783A02" w:rsidRPr="002E787F" w:rsidRDefault="00783A02" w:rsidP="00783A02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783A02">
        <w:rPr>
          <w:lang w:val="en-US"/>
        </w:rPr>
        <w:tab/>
        <w:t xml:space="preserve">ECE/MP.EIA/2017/4-ECE/MP.EIA/SEA/2017/4, </w:t>
      </w:r>
      <w:r>
        <w:t>пункты</w:t>
      </w:r>
      <w:r w:rsidRPr="00783A02">
        <w:rPr>
          <w:lang w:val="en-US"/>
        </w:rPr>
        <w:t xml:space="preserve"> 36–44.</w:t>
      </w:r>
    </w:p>
  </w:footnote>
  <w:footnote w:id="4">
    <w:p w:rsidR="00783A02" w:rsidRPr="002E787F" w:rsidRDefault="00783A02" w:rsidP="00783A02">
      <w:pPr>
        <w:pStyle w:val="FootnoteText"/>
      </w:pPr>
      <w:r w:rsidRPr="00783A02">
        <w:rPr>
          <w:lang w:val="en-US"/>
        </w:rPr>
        <w:tab/>
      </w:r>
      <w:r>
        <w:rPr>
          <w:rStyle w:val="FootnoteReference"/>
        </w:rPr>
        <w:footnoteRef/>
      </w:r>
      <w:r w:rsidRPr="002E787F">
        <w:tab/>
      </w:r>
      <w:r>
        <w:t>См</w:t>
      </w:r>
      <w:r w:rsidRPr="002E787F">
        <w:t xml:space="preserve">. </w:t>
      </w:r>
      <w:r>
        <w:t>неофициальный</w:t>
      </w:r>
      <w:r w:rsidRPr="002E787F">
        <w:t xml:space="preserve"> </w:t>
      </w:r>
      <w:r>
        <w:t>документ</w:t>
      </w:r>
      <w:r w:rsidRPr="002E787F">
        <w:t xml:space="preserve"> </w:t>
      </w:r>
      <w:r w:rsidRPr="00B2681E">
        <w:rPr>
          <w:lang w:val="en-US"/>
        </w:rPr>
        <w:t>ECE</w:t>
      </w:r>
      <w:r w:rsidRPr="002E787F">
        <w:t>/</w:t>
      </w:r>
      <w:r w:rsidRPr="00B2681E">
        <w:rPr>
          <w:lang w:val="en-US"/>
        </w:rPr>
        <w:t>MP</w:t>
      </w:r>
      <w:r w:rsidRPr="002E787F">
        <w:t>.</w:t>
      </w:r>
      <w:r w:rsidRPr="00B2681E">
        <w:rPr>
          <w:lang w:val="en-US"/>
        </w:rPr>
        <w:t>EIA</w:t>
      </w:r>
      <w:r w:rsidRPr="002E787F">
        <w:t>/</w:t>
      </w:r>
      <w:r w:rsidRPr="00B2681E">
        <w:rPr>
          <w:lang w:val="en-US"/>
        </w:rPr>
        <w:t>IC</w:t>
      </w:r>
      <w:r w:rsidRPr="002E787F">
        <w:t>/</w:t>
      </w:r>
      <w:r w:rsidRPr="00B2681E">
        <w:rPr>
          <w:lang w:val="en-US"/>
        </w:rPr>
        <w:t>ad</w:t>
      </w:r>
      <w:r w:rsidRPr="002E787F">
        <w:t>-</w:t>
      </w:r>
      <w:r w:rsidRPr="00B2681E">
        <w:rPr>
          <w:lang w:val="en-US"/>
        </w:rPr>
        <w:t>hoc</w:t>
      </w:r>
      <w:r w:rsidRPr="002E787F">
        <w:t>/2017/</w:t>
      </w:r>
      <w:r w:rsidRPr="00B2681E">
        <w:rPr>
          <w:lang w:val="en-US"/>
        </w:rPr>
        <w:t>INF</w:t>
      </w:r>
      <w:r w:rsidRPr="002E787F">
        <w:t>.6</w:t>
      </w:r>
      <w:r>
        <w:t xml:space="preserve">, имеющейся по адресу </w:t>
      </w:r>
      <w:hyperlink r:id="rId1" w:history="1">
        <w:r w:rsidRPr="000A2274">
          <w:rPr>
            <w:rStyle w:val="Hyperlink"/>
            <w:lang w:val="en-US"/>
          </w:rPr>
          <w:t>https</w:t>
        </w:r>
        <w:r w:rsidRPr="002E787F">
          <w:rPr>
            <w:rStyle w:val="Hyperlink"/>
          </w:rPr>
          <w:t>://</w:t>
        </w:r>
        <w:r w:rsidRPr="000A2274">
          <w:rPr>
            <w:rStyle w:val="Hyperlink"/>
            <w:lang w:val="en-US"/>
          </w:rPr>
          <w:t>www</w:t>
        </w:r>
        <w:r w:rsidRPr="002E787F">
          <w:rPr>
            <w:rStyle w:val="Hyperlink"/>
          </w:rPr>
          <w:t>.</w:t>
        </w:r>
        <w:r w:rsidRPr="000A2274">
          <w:rPr>
            <w:rStyle w:val="Hyperlink"/>
            <w:lang w:val="en-US"/>
          </w:rPr>
          <w:t>unece</w:t>
        </w:r>
        <w:r w:rsidRPr="002E787F">
          <w:rPr>
            <w:rStyle w:val="Hyperlink"/>
          </w:rPr>
          <w:t>.</w:t>
        </w:r>
        <w:r w:rsidRPr="000A2274">
          <w:rPr>
            <w:rStyle w:val="Hyperlink"/>
            <w:lang w:val="en-US"/>
          </w:rPr>
          <w:t>org</w:t>
        </w:r>
        <w:r w:rsidRPr="002E787F">
          <w:rPr>
            <w:rStyle w:val="Hyperlink"/>
          </w:rPr>
          <w:t>/</w:t>
        </w:r>
        <w:r w:rsidRPr="000A2274">
          <w:rPr>
            <w:rStyle w:val="Hyperlink"/>
            <w:lang w:val="en-US"/>
          </w:rPr>
          <w:t>index</w:t>
        </w:r>
        <w:r w:rsidRPr="002E787F">
          <w:rPr>
            <w:rStyle w:val="Hyperlink"/>
          </w:rPr>
          <w:t>.</w:t>
        </w:r>
        <w:r w:rsidRPr="000A2274">
          <w:rPr>
            <w:rStyle w:val="Hyperlink"/>
            <w:lang w:val="en-US"/>
          </w:rPr>
          <w:t>php</w:t>
        </w:r>
        <w:r w:rsidRPr="002E787F">
          <w:rPr>
            <w:rStyle w:val="Hyperlink"/>
          </w:rPr>
          <w:t>?</w:t>
        </w:r>
        <w:r w:rsidRPr="000A2274">
          <w:rPr>
            <w:rStyle w:val="Hyperlink"/>
            <w:lang w:val="en-US"/>
          </w:rPr>
          <w:t>id</w:t>
        </w:r>
        <w:r w:rsidRPr="002E787F">
          <w:rPr>
            <w:rStyle w:val="Hyperlink"/>
          </w:rPr>
          <w:t>=48313</w:t>
        </w:r>
      </w:hyperlink>
      <w:r w:rsidRPr="002E787F">
        <w:t>,</w:t>
      </w:r>
      <w:r>
        <w:t xml:space="preserve"> пункты </w:t>
      </w:r>
      <w:r w:rsidRPr="002E787F">
        <w:t>7–11</w:t>
      </w:r>
      <w:r w:rsidRPr="000B6A73">
        <w:rPr>
          <w:lang w:val="es-ES"/>
        </w:rPr>
        <w:t>.</w:t>
      </w:r>
    </w:p>
  </w:footnote>
  <w:footnote w:id="5">
    <w:p w:rsidR="00783A02" w:rsidRPr="002E787F" w:rsidRDefault="00783A02" w:rsidP="00783A02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783A02">
        <w:rPr>
          <w:lang w:val="en-US"/>
        </w:rPr>
        <w:tab/>
        <w:t xml:space="preserve">ECE/MP.EIA/IC/2017/4, </w:t>
      </w:r>
      <w:r>
        <w:t>пункт</w:t>
      </w:r>
      <w:r w:rsidRPr="002E787F">
        <w:rPr>
          <w:lang w:val="en-US"/>
        </w:rPr>
        <w:t xml:space="preserve"> </w:t>
      </w:r>
      <w:r w:rsidRPr="00783A02">
        <w:rPr>
          <w:lang w:val="en-US"/>
        </w:rPr>
        <w:t>36.</w:t>
      </w:r>
    </w:p>
  </w:footnote>
  <w:footnote w:id="6">
    <w:p w:rsidR="00783A02" w:rsidRPr="00783A02" w:rsidRDefault="00783A02" w:rsidP="00783A02">
      <w:pPr>
        <w:pStyle w:val="FootnoteText"/>
        <w:rPr>
          <w:lang w:val="en-US"/>
        </w:rPr>
      </w:pPr>
      <w:r w:rsidRPr="00783A02">
        <w:rPr>
          <w:lang w:val="en-US"/>
        </w:rPr>
        <w:tab/>
      </w:r>
      <w:r>
        <w:rPr>
          <w:rStyle w:val="FootnoteReference"/>
        </w:rPr>
        <w:footnoteRef/>
      </w:r>
      <w:r w:rsidRPr="00783A02">
        <w:rPr>
          <w:lang w:val="en-US"/>
        </w:rPr>
        <w:tab/>
      </w:r>
      <w:r w:rsidRPr="00D72F70">
        <w:rPr>
          <w:lang w:val="es-ES"/>
        </w:rPr>
        <w:t xml:space="preserve">ECE/MP.EIA/IC/2017/6, </w:t>
      </w:r>
      <w:r>
        <w:t>пункты</w:t>
      </w:r>
      <w:r w:rsidRPr="00D72F70">
        <w:rPr>
          <w:lang w:val="es-ES"/>
        </w:rPr>
        <w:t xml:space="preserve"> 27</w:t>
      </w:r>
      <w:r>
        <w:rPr>
          <w:lang w:val="es-ES"/>
        </w:rPr>
        <w:t>–</w:t>
      </w:r>
      <w:r w:rsidRPr="00D72F70">
        <w:rPr>
          <w:lang w:val="es-ES"/>
        </w:rPr>
        <w:t>36.</w:t>
      </w:r>
    </w:p>
  </w:footnote>
  <w:footnote w:id="7">
    <w:p w:rsidR="00783A02" w:rsidRPr="00783A02" w:rsidRDefault="00783A02" w:rsidP="00783A02">
      <w:pPr>
        <w:pStyle w:val="FootnoteText"/>
        <w:rPr>
          <w:lang w:val="en-US"/>
        </w:rPr>
      </w:pPr>
      <w:r w:rsidRPr="00783A02">
        <w:rPr>
          <w:lang w:val="en-US"/>
        </w:rPr>
        <w:tab/>
      </w:r>
      <w:r>
        <w:rPr>
          <w:rStyle w:val="FootnoteReference"/>
        </w:rPr>
        <w:footnoteRef/>
      </w:r>
      <w:r w:rsidRPr="00783A02">
        <w:rPr>
          <w:lang w:val="en-US"/>
        </w:rPr>
        <w:tab/>
      </w:r>
      <w:r w:rsidRPr="00D72F70">
        <w:rPr>
          <w:lang w:val="es-ES"/>
        </w:rPr>
        <w:t xml:space="preserve">ECE/MP.EIA/IC/2018/2, </w:t>
      </w:r>
      <w:r>
        <w:t>пункты</w:t>
      </w:r>
      <w:r>
        <w:rPr>
          <w:lang w:val="es-ES"/>
        </w:rPr>
        <w:t xml:space="preserve"> </w:t>
      </w:r>
      <w:r w:rsidRPr="00D72F70">
        <w:rPr>
          <w:lang w:val="es-ES"/>
        </w:rPr>
        <w:t>40</w:t>
      </w:r>
      <w:r>
        <w:rPr>
          <w:lang w:val="es-ES"/>
        </w:rPr>
        <w:t>–</w:t>
      </w:r>
      <w:r w:rsidRPr="00D72F70">
        <w:rPr>
          <w:lang w:val="es-ES"/>
        </w:rPr>
        <w:t>48</w:t>
      </w:r>
      <w:r>
        <w:rPr>
          <w:lang w:val="es-ES"/>
        </w:rPr>
        <w:t>.</w:t>
      </w:r>
    </w:p>
  </w:footnote>
  <w:footnote w:id="8">
    <w:p w:rsidR="00783A02" w:rsidRPr="002E787F" w:rsidRDefault="00783A02" w:rsidP="00783A02">
      <w:pPr>
        <w:pStyle w:val="FootnoteText"/>
      </w:pPr>
      <w:r w:rsidRPr="00783A02">
        <w:rPr>
          <w:lang w:val="en-US"/>
        </w:rPr>
        <w:tab/>
      </w:r>
      <w:r>
        <w:rPr>
          <w:rStyle w:val="FootnoteReference"/>
        </w:rPr>
        <w:footnoteRef/>
      </w:r>
      <w:r w:rsidRPr="002E787F">
        <w:tab/>
      </w:r>
      <w:r w:rsidRPr="00D72F70">
        <w:rPr>
          <w:lang w:val="es-ES"/>
        </w:rPr>
        <w:t>ECE/MP.EIA/2018/4,</w:t>
      </w:r>
      <w:r w:rsidRPr="002E787F">
        <w:t xml:space="preserve"> </w:t>
      </w:r>
      <w:r>
        <w:t>пункты</w:t>
      </w:r>
      <w:r w:rsidRPr="002E787F">
        <w:t xml:space="preserve"> </w:t>
      </w:r>
      <w:r>
        <w:rPr>
          <w:lang w:val="es-ES"/>
        </w:rPr>
        <w:t xml:space="preserve">32–40, </w:t>
      </w:r>
      <w:r>
        <w:t>и приложение</w:t>
      </w:r>
      <w:r>
        <w:rPr>
          <w:lang w:val="es-ES"/>
        </w:rPr>
        <w:t>.</w:t>
      </w:r>
    </w:p>
  </w:footnote>
  <w:footnote w:id="9">
    <w:p w:rsidR="00783A02" w:rsidRPr="0076093E" w:rsidRDefault="00783A02" w:rsidP="00783A02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783A02">
        <w:rPr>
          <w:lang w:val="en-US"/>
        </w:rPr>
        <w:tab/>
        <w:t xml:space="preserve">ECE/MP.EIA/IC/2017/2, </w:t>
      </w:r>
      <w:r>
        <w:t>пункт</w:t>
      </w:r>
      <w:r w:rsidRPr="0076093E">
        <w:rPr>
          <w:lang w:val="en-US"/>
        </w:rPr>
        <w:t xml:space="preserve"> </w:t>
      </w:r>
      <w:r w:rsidRPr="00783A02">
        <w:rPr>
          <w:lang w:val="en-US"/>
        </w:rPr>
        <w:t>8.</w:t>
      </w:r>
    </w:p>
  </w:footnote>
  <w:footnote w:id="10">
    <w:p w:rsidR="00783A02" w:rsidRPr="0076093E" w:rsidRDefault="00783A02" w:rsidP="00783A02">
      <w:pPr>
        <w:pStyle w:val="FootnoteText"/>
        <w:rPr>
          <w:lang w:val="en-US"/>
        </w:rPr>
      </w:pPr>
      <w:r w:rsidRPr="00783A02">
        <w:rPr>
          <w:lang w:val="en-US"/>
        </w:rPr>
        <w:tab/>
      </w:r>
      <w:r>
        <w:rPr>
          <w:rStyle w:val="FootnoteReference"/>
        </w:rPr>
        <w:footnoteRef/>
      </w:r>
      <w:r w:rsidRPr="00783A02">
        <w:rPr>
          <w:lang w:val="en-US"/>
        </w:rPr>
        <w:tab/>
      </w:r>
      <w:r>
        <w:rPr>
          <w:lang w:val="es-ES"/>
        </w:rPr>
        <w:t>ECE/MP.EIA/IC/2017</w:t>
      </w:r>
      <w:r w:rsidRPr="00614107">
        <w:rPr>
          <w:lang w:val="es-ES"/>
        </w:rPr>
        <w:t>/2</w:t>
      </w:r>
      <w:r>
        <w:rPr>
          <w:lang w:val="es-ES"/>
        </w:rPr>
        <w:t xml:space="preserve">, </w:t>
      </w:r>
      <w:r>
        <w:t>пункт</w:t>
      </w:r>
      <w:r w:rsidRPr="0076093E">
        <w:rPr>
          <w:lang w:val="en-US"/>
        </w:rPr>
        <w:t xml:space="preserve"> </w:t>
      </w:r>
      <w:r w:rsidRPr="00482651">
        <w:rPr>
          <w:lang w:val="es-ES"/>
        </w:rPr>
        <w:t>9</w:t>
      </w:r>
      <w:r>
        <w:rPr>
          <w:lang w:val="es-ES"/>
        </w:rPr>
        <w:t>.</w:t>
      </w:r>
    </w:p>
  </w:footnote>
  <w:footnote w:id="11">
    <w:p w:rsidR="00783A02" w:rsidRPr="00AF77B4" w:rsidRDefault="00783A02" w:rsidP="00783A02">
      <w:pPr>
        <w:pStyle w:val="FootnoteText"/>
      </w:pPr>
      <w:r w:rsidRPr="00783A02">
        <w:rPr>
          <w:lang w:val="en-US"/>
        </w:rPr>
        <w:tab/>
      </w:r>
      <w:r>
        <w:rPr>
          <w:rStyle w:val="FootnoteReference"/>
        </w:rPr>
        <w:footnoteRef/>
      </w:r>
      <w:r w:rsidRPr="00AF77B4">
        <w:tab/>
      </w:r>
      <w:r w:rsidRPr="009C07D7">
        <w:t>ECE</w:t>
      </w:r>
      <w:r w:rsidRPr="00AF77B4">
        <w:t>/</w:t>
      </w:r>
      <w:r w:rsidRPr="009C07D7">
        <w:t>MP</w:t>
      </w:r>
      <w:r w:rsidRPr="00AF77B4">
        <w:t>.</w:t>
      </w:r>
      <w:r w:rsidRPr="009C07D7">
        <w:t>EIA</w:t>
      </w:r>
      <w:r w:rsidRPr="00AF77B4">
        <w:t>/</w:t>
      </w:r>
      <w:r w:rsidRPr="009C07D7">
        <w:t>IC</w:t>
      </w:r>
      <w:r w:rsidRPr="00AF77B4">
        <w:t xml:space="preserve">/2018/4, </w:t>
      </w:r>
      <w:r>
        <w:t xml:space="preserve">приложение, пункты </w:t>
      </w:r>
      <w:r w:rsidRPr="00AF77B4">
        <w:t>15–19.</w:t>
      </w:r>
    </w:p>
  </w:footnote>
  <w:footnote w:id="12">
    <w:p w:rsidR="00783A02" w:rsidRPr="0061736C" w:rsidRDefault="00783A02" w:rsidP="00783A02">
      <w:pPr>
        <w:pStyle w:val="FootnoteText"/>
      </w:pPr>
      <w:r>
        <w:tab/>
      </w:r>
      <w:r>
        <w:rPr>
          <w:rStyle w:val="FootnoteReference"/>
        </w:rPr>
        <w:footnoteRef/>
      </w:r>
      <w:r w:rsidRPr="0061736C">
        <w:tab/>
      </w:r>
      <w:r>
        <w:t>Решение</w:t>
      </w:r>
      <w:r w:rsidRPr="0061736C">
        <w:t xml:space="preserve"> </w:t>
      </w:r>
      <w:r w:rsidRPr="000B6A73">
        <w:t>III</w:t>
      </w:r>
      <w:r w:rsidRPr="0061736C">
        <w:t xml:space="preserve">/2, </w:t>
      </w:r>
      <w:r>
        <w:t>добавление</w:t>
      </w:r>
      <w:r w:rsidRPr="0061736C">
        <w:t xml:space="preserve"> (</w:t>
      </w:r>
      <w:r w:rsidRPr="000B6A73">
        <w:t>ECE</w:t>
      </w:r>
      <w:r w:rsidRPr="0061736C">
        <w:t>/</w:t>
      </w:r>
      <w:r w:rsidRPr="000B6A73">
        <w:t>MP</w:t>
      </w:r>
      <w:r w:rsidRPr="0061736C">
        <w:t>.</w:t>
      </w:r>
      <w:r w:rsidRPr="000B6A73">
        <w:t>EIA</w:t>
      </w:r>
      <w:r w:rsidRPr="0061736C">
        <w:t xml:space="preserve">/6) </w:t>
      </w:r>
      <w:r>
        <w:t>с</w:t>
      </w:r>
      <w:r w:rsidRPr="0061736C">
        <w:t xml:space="preserve"> </w:t>
      </w:r>
      <w:r>
        <w:t>поправками</w:t>
      </w:r>
      <w:r w:rsidRPr="0061736C">
        <w:t xml:space="preserve">, </w:t>
      </w:r>
      <w:r>
        <w:t>внесенными</w:t>
      </w:r>
      <w:r w:rsidRPr="0061736C">
        <w:t xml:space="preserve"> </w:t>
      </w:r>
      <w:r>
        <w:t>в</w:t>
      </w:r>
      <w:r w:rsidRPr="0061736C">
        <w:t xml:space="preserve"> </w:t>
      </w:r>
      <w:r>
        <w:t>него</w:t>
      </w:r>
      <w:r w:rsidRPr="0061736C">
        <w:t xml:space="preserve"> </w:t>
      </w:r>
      <w:r>
        <w:t>решением</w:t>
      </w:r>
      <w:r w:rsidRPr="0061736C">
        <w:t xml:space="preserve"> </w:t>
      </w:r>
      <w:r w:rsidRPr="000B6A73">
        <w:t>VI</w:t>
      </w:r>
      <w:r w:rsidRPr="0061736C">
        <w:t>/2 (</w:t>
      </w:r>
      <w:r w:rsidRPr="000B6A73">
        <w:t>ECE</w:t>
      </w:r>
      <w:r w:rsidRPr="0061736C">
        <w:t>/</w:t>
      </w:r>
      <w:r w:rsidRPr="000B6A73">
        <w:t>MP</w:t>
      </w:r>
      <w:r w:rsidRPr="0061736C">
        <w:t>.</w:t>
      </w:r>
      <w:r w:rsidRPr="000B6A73">
        <w:t>EIA</w:t>
      </w:r>
      <w:r w:rsidRPr="0061736C">
        <w:t>/20/</w:t>
      </w:r>
      <w:r w:rsidRPr="000B6A73">
        <w:t>Add</w:t>
      </w:r>
      <w:r w:rsidRPr="0061736C">
        <w:t>.1−</w:t>
      </w:r>
      <w:r w:rsidRPr="000B6A73">
        <w:t>ECE</w:t>
      </w:r>
      <w:r w:rsidRPr="0061736C">
        <w:t>/</w:t>
      </w:r>
      <w:r w:rsidRPr="000B6A73">
        <w:t>MP</w:t>
      </w:r>
      <w:r w:rsidRPr="0061736C">
        <w:t>.</w:t>
      </w:r>
      <w:r w:rsidRPr="000B6A73">
        <w:t>EIA</w:t>
      </w:r>
      <w:r w:rsidRPr="0061736C">
        <w:t>/</w:t>
      </w:r>
      <w:r w:rsidRPr="000B6A73">
        <w:t>SEA</w:t>
      </w:r>
      <w:r w:rsidRPr="0061736C">
        <w:t>/4/</w:t>
      </w:r>
      <w:r w:rsidRPr="000B6A73">
        <w:t>Add</w:t>
      </w:r>
      <w:r w:rsidRPr="0061736C">
        <w:t xml:space="preserve">.1), </w:t>
      </w:r>
      <w:r>
        <w:t xml:space="preserve">пункт </w:t>
      </w:r>
      <w:r w:rsidRPr="0061736C">
        <w:t xml:space="preserve">7 </w:t>
      </w:r>
      <w:r>
        <w:t>d</w:t>
      </w:r>
      <w:r w:rsidRPr="0061736C">
        <w:t>).</w:t>
      </w:r>
    </w:p>
  </w:footnote>
  <w:footnote w:id="13">
    <w:p w:rsidR="00783A02" w:rsidRPr="004B0DA8" w:rsidRDefault="00783A02" w:rsidP="00783A02">
      <w:pPr>
        <w:pStyle w:val="FootnoteText"/>
      </w:pPr>
      <w:r>
        <w:tab/>
      </w:r>
      <w:r>
        <w:rPr>
          <w:rStyle w:val="FootnoteReference"/>
        </w:rPr>
        <w:footnoteRef/>
      </w:r>
      <w:r w:rsidRPr="004B0DA8">
        <w:tab/>
      </w:r>
      <w:r w:rsidRPr="009C07D7">
        <w:t>ECE</w:t>
      </w:r>
      <w:r w:rsidRPr="004B0DA8">
        <w:t>/</w:t>
      </w:r>
      <w:r w:rsidRPr="009C07D7">
        <w:t>MP</w:t>
      </w:r>
      <w:r w:rsidRPr="004B0DA8">
        <w:t>.</w:t>
      </w:r>
      <w:r w:rsidRPr="009C07D7">
        <w:t>EIA</w:t>
      </w:r>
      <w:r w:rsidRPr="004B0DA8">
        <w:t>/</w:t>
      </w:r>
      <w:r w:rsidRPr="009C07D7">
        <w:t>IC</w:t>
      </w:r>
      <w:r w:rsidRPr="004B0DA8">
        <w:t xml:space="preserve">/2018/4, </w:t>
      </w:r>
      <w:r>
        <w:t>приложение</w:t>
      </w:r>
      <w:r w:rsidRPr="004B0DA8">
        <w:t xml:space="preserve">, </w:t>
      </w:r>
      <w:r>
        <w:t>пункты</w:t>
      </w:r>
      <w:r w:rsidRPr="004B0DA8">
        <w:t xml:space="preserve"> 21–24.</w:t>
      </w:r>
    </w:p>
  </w:footnote>
  <w:footnote w:id="14">
    <w:p w:rsidR="00783A02" w:rsidRPr="00783A02" w:rsidRDefault="00783A02" w:rsidP="00783A02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Там же, пункт 28 a).</w:t>
      </w:r>
    </w:p>
  </w:footnote>
  <w:footnote w:id="15">
    <w:p w:rsidR="00783A02" w:rsidRPr="00CD3AF6" w:rsidRDefault="00783A02" w:rsidP="00783A02">
      <w:pPr>
        <w:pStyle w:val="FootnoteText"/>
      </w:pPr>
      <w:r>
        <w:tab/>
      </w:r>
      <w:r>
        <w:rPr>
          <w:rStyle w:val="FootnoteReference"/>
        </w:rPr>
        <w:footnoteRef/>
      </w:r>
      <w:r w:rsidRPr="00CD3AF6">
        <w:tab/>
      </w:r>
      <w:r>
        <w:t>Там же</w:t>
      </w:r>
      <w:r w:rsidRPr="00CD3AF6">
        <w:t xml:space="preserve">, </w:t>
      </w:r>
      <w:r>
        <w:t>пункты</w:t>
      </w:r>
      <w:r w:rsidRPr="00CD3AF6">
        <w:t xml:space="preserve"> 25, 26 </w:t>
      </w:r>
      <w:r>
        <w:t>и</w:t>
      </w:r>
      <w:r w:rsidRPr="00CD3AF6">
        <w:t xml:space="preserve"> 28 </w:t>
      </w:r>
      <w:r>
        <w:t>b</w:t>
      </w:r>
      <w:r w:rsidRPr="00CD3AF6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02" w:rsidRPr="00783A02" w:rsidRDefault="0066620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D76E1">
      <w:t>ECE/MP.EIA/2019/5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02" w:rsidRPr="00783A02" w:rsidRDefault="0066620B" w:rsidP="00783A0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D76E1">
      <w:t>ECE/MP.EIA/2019/5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A9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6282"/>
    <w:rsid w:val="00180183"/>
    <w:rsid w:val="0018024D"/>
    <w:rsid w:val="0018649F"/>
    <w:rsid w:val="00196389"/>
    <w:rsid w:val="001B3EF6"/>
    <w:rsid w:val="001C7A89"/>
    <w:rsid w:val="001D76E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4204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34EE"/>
    <w:rsid w:val="0066620B"/>
    <w:rsid w:val="00680D03"/>
    <w:rsid w:val="00681A10"/>
    <w:rsid w:val="006A1ED8"/>
    <w:rsid w:val="006A473D"/>
    <w:rsid w:val="006C2031"/>
    <w:rsid w:val="006D461A"/>
    <w:rsid w:val="006F35EE"/>
    <w:rsid w:val="007021FF"/>
    <w:rsid w:val="00712895"/>
    <w:rsid w:val="00734ACB"/>
    <w:rsid w:val="00757357"/>
    <w:rsid w:val="00783A02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E5F4C"/>
    <w:rsid w:val="00CF252D"/>
    <w:rsid w:val="00CF55F6"/>
    <w:rsid w:val="00D33D63"/>
    <w:rsid w:val="00D5253A"/>
    <w:rsid w:val="00D873A8"/>
    <w:rsid w:val="00D90028"/>
    <w:rsid w:val="00D90138"/>
    <w:rsid w:val="00D9145B"/>
    <w:rsid w:val="00DC52FA"/>
    <w:rsid w:val="00DC75A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0A9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53F6266-D500-4221-B26E-84053647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31420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ece.org/index.php?id=4831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7329</Characters>
  <Application>Microsoft Office Word</Application>
  <DocSecurity>4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ECE/MP.EIA/2019/5</vt:lpstr>
      <vt:lpstr>ECE/MP.EIA/2019/5</vt:lpstr>
      <vt:lpstr>A/</vt:lpstr>
    </vt:vector>
  </TitlesOfParts>
  <Company>DCM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ECE/MP.EIA/2019/5</dc:title>
  <dc:subject/>
  <dc:creator>Elena IZOTOVA</dc:creator>
  <cp:keywords/>
  <cp:lastModifiedBy>Elisabeth James</cp:lastModifiedBy>
  <cp:revision>2</cp:revision>
  <cp:lastPrinted>2018-11-20T10:11:00Z</cp:lastPrinted>
  <dcterms:created xsi:type="dcterms:W3CDTF">2018-12-19T01:06:00Z</dcterms:created>
  <dcterms:modified xsi:type="dcterms:W3CDTF">2018-12-19T01:06:00Z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