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01" w:rsidRPr="00966ED5" w:rsidRDefault="00825201" w:rsidP="00825201">
      <w:pPr>
        <w:pStyle w:val="ListParagraph"/>
        <w:numPr>
          <w:ilvl w:val="0"/>
          <w:numId w:val="1"/>
        </w:numPr>
        <w:rPr>
          <w:rFonts w:asciiTheme="majorHAnsi" w:hAnsiTheme="majorHAnsi"/>
          <w:b/>
          <w:lang w:val="en-US"/>
        </w:rPr>
      </w:pPr>
      <w:proofErr w:type="spellStart"/>
      <w:r w:rsidRPr="00966ED5">
        <w:rPr>
          <w:rFonts w:asciiTheme="majorHAnsi" w:hAnsiTheme="majorHAnsi"/>
          <w:b/>
        </w:rPr>
        <w:t>Policy</w:t>
      </w:r>
      <w:proofErr w:type="spellEnd"/>
      <w:r w:rsidRPr="00966ED5">
        <w:rPr>
          <w:rFonts w:asciiTheme="majorHAnsi" w:hAnsiTheme="majorHAnsi"/>
          <w:b/>
        </w:rPr>
        <w:t xml:space="preserve"> </w:t>
      </w:r>
      <w:proofErr w:type="spellStart"/>
      <w:r w:rsidRPr="00966ED5">
        <w:rPr>
          <w:rFonts w:asciiTheme="majorHAnsi" w:hAnsiTheme="majorHAnsi"/>
          <w:b/>
        </w:rPr>
        <w:t>solutions</w:t>
      </w:r>
      <w:proofErr w:type="spellEnd"/>
      <w:r w:rsidRPr="00966ED5">
        <w:rPr>
          <w:rFonts w:asciiTheme="majorHAnsi" w:hAnsiTheme="majorHAnsi"/>
          <w:b/>
          <w:lang w:val="en-US"/>
        </w:rPr>
        <w:t xml:space="preserve">: </w:t>
      </w:r>
    </w:p>
    <w:p w:rsidR="00825201" w:rsidRPr="00794B68" w:rsidRDefault="00825201" w:rsidP="00825201">
      <w:pPr>
        <w:rPr>
          <w:rFonts w:asciiTheme="majorHAnsi" w:hAnsiTheme="majorHAnsi"/>
          <w:lang w:val="en-GB"/>
        </w:rPr>
      </w:pPr>
      <w:r w:rsidRPr="00794B68">
        <w:rPr>
          <w:rFonts w:asciiTheme="majorHAnsi" w:hAnsiTheme="majorHAnsi"/>
          <w:lang w:val="en-GB"/>
        </w:rPr>
        <w:t>SEA extended for interventions that affect water</w:t>
      </w:r>
    </w:p>
    <w:p w:rsidR="00825201" w:rsidRPr="00794B68" w:rsidRDefault="00825201" w:rsidP="00825201">
      <w:pPr>
        <w:rPr>
          <w:rFonts w:asciiTheme="majorHAnsi" w:hAnsiTheme="majorHAnsi"/>
          <w:lang w:val="en-GB"/>
        </w:rPr>
      </w:pPr>
      <w:r w:rsidRPr="00794B68">
        <w:rPr>
          <w:rFonts w:asciiTheme="majorHAnsi" w:hAnsiTheme="majorHAnsi"/>
          <w:lang w:val="en-GB"/>
        </w:rPr>
        <w:t>Modifications to existing policies, new policies</w:t>
      </w:r>
    </w:p>
    <w:p w:rsidR="00825201" w:rsidRPr="00794B68" w:rsidRDefault="00825201" w:rsidP="00825201">
      <w:pPr>
        <w:rPr>
          <w:rFonts w:asciiTheme="majorHAnsi" w:hAnsiTheme="majorHAnsi"/>
          <w:lang w:val="en-GB"/>
        </w:rPr>
      </w:pPr>
      <w:r w:rsidRPr="00794B68">
        <w:rPr>
          <w:rFonts w:asciiTheme="majorHAnsi" w:hAnsiTheme="majorHAnsi"/>
          <w:lang w:val="en-GB"/>
        </w:rPr>
        <w:t>Instruments and procedures</w:t>
      </w:r>
    </w:p>
    <w:p w:rsidR="00825201" w:rsidRPr="00D52953" w:rsidRDefault="00825201" w:rsidP="00825201">
      <w:pPr>
        <w:rPr>
          <w:rFonts w:asciiTheme="majorHAnsi" w:hAnsiTheme="majorHAnsi"/>
          <w:lang w:val="en-GB"/>
        </w:rPr>
      </w:pPr>
      <w:r w:rsidRPr="00D52953">
        <w:rPr>
          <w:rFonts w:asciiTheme="majorHAnsi" w:hAnsiTheme="majorHAnsi"/>
          <w:lang w:val="en-GB"/>
        </w:rPr>
        <w:t>Deve</w:t>
      </w:r>
      <w:r>
        <w:rPr>
          <w:rFonts w:asciiTheme="majorHAnsi" w:hAnsiTheme="majorHAnsi"/>
          <w:lang w:val="en-GB"/>
        </w:rPr>
        <w:t>lopment funds</w:t>
      </w:r>
    </w:p>
    <w:p w:rsidR="00825201" w:rsidRPr="00794B68" w:rsidRDefault="00825201" w:rsidP="00825201">
      <w:pPr>
        <w:rPr>
          <w:rFonts w:asciiTheme="majorHAnsi" w:hAnsiTheme="majorHAnsi"/>
          <w:b/>
          <w:lang w:val="en-GB"/>
        </w:rPr>
      </w:pPr>
      <w:r w:rsidRPr="00794B68">
        <w:rPr>
          <w:rFonts w:asciiTheme="majorHAnsi" w:hAnsiTheme="majorHAnsi"/>
          <w:b/>
          <w:lang w:val="en-GB"/>
        </w:rPr>
        <w:t>2. Land use and management</w:t>
      </w:r>
    </w:p>
    <w:p w:rsidR="00825201" w:rsidRPr="00794B68" w:rsidRDefault="00825201" w:rsidP="00825201">
      <w:pPr>
        <w:rPr>
          <w:rFonts w:asciiTheme="majorHAnsi" w:hAnsiTheme="majorHAnsi"/>
          <w:lang w:val="en-GB"/>
        </w:rPr>
      </w:pPr>
      <w:proofErr w:type="gramStart"/>
      <w:r w:rsidRPr="00794B68">
        <w:rPr>
          <w:rFonts w:asciiTheme="majorHAnsi" w:hAnsiTheme="majorHAnsi"/>
          <w:lang w:val="en-GB"/>
        </w:rPr>
        <w:t>Changing crops etc.</w:t>
      </w:r>
      <w:proofErr w:type="gramEnd"/>
    </w:p>
    <w:p w:rsidR="00825201" w:rsidRPr="00794B68" w:rsidRDefault="00825201" w:rsidP="00825201">
      <w:pPr>
        <w:rPr>
          <w:rFonts w:asciiTheme="majorHAnsi" w:hAnsiTheme="majorHAnsi"/>
          <w:lang w:val="en-GB"/>
        </w:rPr>
      </w:pPr>
      <w:r w:rsidRPr="00794B68">
        <w:rPr>
          <w:rFonts w:asciiTheme="majorHAnsi" w:hAnsiTheme="majorHAnsi"/>
          <w:lang w:val="en-GB"/>
        </w:rPr>
        <w:t>Reforestation</w:t>
      </w:r>
    </w:p>
    <w:p w:rsidR="00825201" w:rsidRPr="00104C2D" w:rsidRDefault="00825201" w:rsidP="00825201">
      <w:pPr>
        <w:rPr>
          <w:rFonts w:asciiTheme="majorHAnsi" w:hAnsiTheme="majorHAnsi"/>
          <w:lang w:val="en-GB"/>
        </w:rPr>
      </w:pPr>
      <w:r w:rsidRPr="00104C2D">
        <w:rPr>
          <w:rFonts w:asciiTheme="majorHAnsi" w:hAnsiTheme="majorHAnsi"/>
          <w:lang w:val="en-GB"/>
        </w:rPr>
        <w:t>Land use planning</w:t>
      </w:r>
    </w:p>
    <w:p w:rsidR="00825201" w:rsidRPr="00794B68" w:rsidRDefault="00825201" w:rsidP="00825201">
      <w:pPr>
        <w:rPr>
          <w:rFonts w:asciiTheme="majorHAnsi" w:hAnsiTheme="majorHAnsi"/>
          <w:b/>
          <w:lang w:val="en-GB"/>
        </w:rPr>
      </w:pPr>
      <w:r w:rsidRPr="00794B68">
        <w:rPr>
          <w:rFonts w:asciiTheme="majorHAnsi" w:hAnsiTheme="majorHAnsi"/>
          <w:b/>
          <w:lang w:val="en-GB"/>
        </w:rPr>
        <w:t xml:space="preserve">3. </w:t>
      </w:r>
      <w:proofErr w:type="gramStart"/>
      <w:r w:rsidRPr="00794B68">
        <w:rPr>
          <w:rFonts w:asciiTheme="majorHAnsi" w:hAnsiTheme="majorHAnsi"/>
          <w:b/>
          <w:lang w:val="en-GB"/>
        </w:rPr>
        <w:t>Cooperation</w:t>
      </w:r>
      <w:r w:rsidR="00BC5F05">
        <w:rPr>
          <w:rFonts w:asciiTheme="majorHAnsi" w:hAnsiTheme="majorHAnsi"/>
          <w:b/>
          <w:lang w:val="en-GB"/>
        </w:rPr>
        <w:t xml:space="preserve"> </w:t>
      </w:r>
      <w:r w:rsidRPr="00794B68">
        <w:rPr>
          <w:rFonts w:asciiTheme="majorHAnsi" w:hAnsiTheme="majorHAnsi"/>
          <w:b/>
          <w:lang w:val="en-GB"/>
        </w:rPr>
        <w:t xml:space="preserve"> agreements</w:t>
      </w:r>
      <w:proofErr w:type="gramEnd"/>
      <w:r w:rsidRPr="00794B68">
        <w:rPr>
          <w:rFonts w:asciiTheme="majorHAnsi" w:hAnsiTheme="majorHAnsi"/>
          <w:b/>
          <w:lang w:val="en-GB"/>
        </w:rPr>
        <w:t xml:space="preserve"> </w:t>
      </w:r>
    </w:p>
    <w:p w:rsidR="00825201" w:rsidRPr="00794B68" w:rsidRDefault="00825201" w:rsidP="00825201">
      <w:pPr>
        <w:rPr>
          <w:rFonts w:asciiTheme="majorHAnsi" w:hAnsiTheme="majorHAnsi"/>
          <w:lang w:val="en-GB"/>
        </w:rPr>
      </w:pPr>
      <w:r w:rsidRPr="00794B68">
        <w:rPr>
          <w:rFonts w:asciiTheme="majorHAnsi" w:hAnsiTheme="majorHAnsi"/>
          <w:lang w:val="en-GB"/>
        </w:rPr>
        <w:t xml:space="preserve">Institution set up </w:t>
      </w:r>
    </w:p>
    <w:p w:rsidR="00825201" w:rsidRDefault="00825201" w:rsidP="00825201">
      <w:pPr>
        <w:rPr>
          <w:rFonts w:asciiTheme="majorHAnsi" w:hAnsiTheme="majorHAnsi"/>
          <w:lang w:val="en-US"/>
        </w:rPr>
      </w:pPr>
      <w:r w:rsidRPr="00794B68">
        <w:rPr>
          <w:rFonts w:asciiTheme="majorHAnsi" w:hAnsiTheme="majorHAnsi"/>
          <w:lang w:val="en-GB"/>
        </w:rPr>
        <w:t>Trade i.e. oil for water</w:t>
      </w:r>
    </w:p>
    <w:p w:rsidR="00825201" w:rsidRPr="00794B68" w:rsidRDefault="00825201" w:rsidP="00825201">
      <w:pPr>
        <w:rPr>
          <w:rFonts w:asciiTheme="majorHAnsi" w:hAnsiTheme="majorHAnsi"/>
          <w:b/>
          <w:lang w:val="en-GB"/>
        </w:rPr>
      </w:pPr>
      <w:r w:rsidRPr="00794B68">
        <w:rPr>
          <w:rFonts w:asciiTheme="majorHAnsi" w:hAnsiTheme="majorHAnsi"/>
          <w:b/>
          <w:lang w:val="en-GB"/>
        </w:rPr>
        <w:t>4. Technology, operation and infrastructure</w:t>
      </w:r>
    </w:p>
    <w:p w:rsidR="00825201" w:rsidRPr="00794B68" w:rsidRDefault="00825201" w:rsidP="00825201">
      <w:pPr>
        <w:rPr>
          <w:rFonts w:asciiTheme="majorHAnsi" w:hAnsiTheme="majorHAnsi"/>
          <w:lang w:val="en-GB"/>
        </w:rPr>
      </w:pPr>
      <w:r w:rsidRPr="00794B68">
        <w:rPr>
          <w:rFonts w:asciiTheme="majorHAnsi" w:hAnsiTheme="majorHAnsi"/>
          <w:lang w:val="en-GB"/>
        </w:rPr>
        <w:t>Regulation of river flow</w:t>
      </w:r>
    </w:p>
    <w:p w:rsidR="00825201" w:rsidRPr="00794B68" w:rsidRDefault="00825201" w:rsidP="00825201">
      <w:pPr>
        <w:rPr>
          <w:rFonts w:asciiTheme="majorHAnsi" w:hAnsiTheme="majorHAnsi"/>
          <w:lang w:val="en-GB"/>
        </w:rPr>
      </w:pPr>
      <w:r w:rsidRPr="00794B68">
        <w:rPr>
          <w:rFonts w:asciiTheme="majorHAnsi" w:hAnsiTheme="majorHAnsi"/>
          <w:lang w:val="en-GB"/>
        </w:rPr>
        <w:t>Multi-functional dams</w:t>
      </w:r>
    </w:p>
    <w:p w:rsidR="00825201" w:rsidRPr="00794B68" w:rsidRDefault="00825201" w:rsidP="00825201">
      <w:pPr>
        <w:rPr>
          <w:rFonts w:asciiTheme="majorHAnsi" w:hAnsiTheme="majorHAnsi"/>
          <w:lang w:val="en-GB"/>
        </w:rPr>
      </w:pPr>
      <w:r w:rsidRPr="00794B68">
        <w:rPr>
          <w:rFonts w:asciiTheme="majorHAnsi" w:hAnsiTheme="majorHAnsi"/>
          <w:lang w:val="en-GB"/>
        </w:rPr>
        <w:t>Hydro enabling renewable energy</w:t>
      </w:r>
    </w:p>
    <w:p w:rsidR="00825201" w:rsidRPr="00794B68" w:rsidRDefault="00825201" w:rsidP="00825201">
      <w:pPr>
        <w:rPr>
          <w:rFonts w:asciiTheme="majorHAnsi" w:hAnsiTheme="majorHAnsi"/>
          <w:lang w:val="en-GB"/>
        </w:rPr>
      </w:pPr>
      <w:r w:rsidRPr="00794B68">
        <w:rPr>
          <w:rFonts w:asciiTheme="majorHAnsi" w:hAnsiTheme="majorHAnsi"/>
          <w:lang w:val="en-GB"/>
        </w:rPr>
        <w:t>Investments</w:t>
      </w:r>
    </w:p>
    <w:p w:rsidR="00825201" w:rsidRPr="00794B68" w:rsidRDefault="00825201" w:rsidP="00825201">
      <w:pPr>
        <w:rPr>
          <w:rFonts w:asciiTheme="majorHAnsi" w:hAnsiTheme="majorHAnsi"/>
          <w:b/>
          <w:lang w:val="en-GB"/>
        </w:rPr>
      </w:pPr>
      <w:r w:rsidRPr="00794B68">
        <w:rPr>
          <w:rFonts w:asciiTheme="majorHAnsi" w:hAnsiTheme="majorHAnsi"/>
          <w:b/>
          <w:lang w:val="en-GB"/>
        </w:rPr>
        <w:t>5. C</w:t>
      </w:r>
      <w:r w:rsidR="00BC5F05">
        <w:rPr>
          <w:rFonts w:asciiTheme="majorHAnsi" w:hAnsiTheme="majorHAnsi"/>
          <w:b/>
          <w:lang w:val="en-GB"/>
        </w:rPr>
        <w:t>oordination and c</w:t>
      </w:r>
      <w:r w:rsidRPr="00794B68">
        <w:rPr>
          <w:rFonts w:asciiTheme="majorHAnsi" w:hAnsiTheme="majorHAnsi"/>
          <w:b/>
          <w:lang w:val="en-GB"/>
        </w:rPr>
        <w:t xml:space="preserve">ommunication </w:t>
      </w:r>
    </w:p>
    <w:p w:rsidR="00825201" w:rsidRPr="00794B68" w:rsidRDefault="00825201" w:rsidP="00825201">
      <w:pPr>
        <w:rPr>
          <w:rFonts w:asciiTheme="majorHAnsi" w:hAnsiTheme="majorHAnsi"/>
          <w:lang w:val="en-GB"/>
        </w:rPr>
      </w:pPr>
      <w:r w:rsidRPr="00794B68">
        <w:rPr>
          <w:rFonts w:asciiTheme="majorHAnsi" w:hAnsiTheme="majorHAnsi"/>
          <w:lang w:val="en-GB"/>
        </w:rPr>
        <w:lastRenderedPageBreak/>
        <w:t>Common databases etc</w:t>
      </w:r>
    </w:p>
    <w:p w:rsidR="00825201" w:rsidRPr="00966ED5" w:rsidRDefault="00825201" w:rsidP="00825201">
      <w:pPr>
        <w:rPr>
          <w:rFonts w:asciiTheme="majorHAnsi" w:hAnsiTheme="majorHAnsi"/>
          <w:lang w:val="en-GB"/>
        </w:rPr>
      </w:pPr>
      <w:r w:rsidRPr="00966ED5">
        <w:rPr>
          <w:rFonts w:asciiTheme="majorHAnsi" w:hAnsiTheme="majorHAnsi"/>
          <w:lang w:val="en-GB"/>
        </w:rPr>
        <w:t>Training, capacity building</w:t>
      </w:r>
    </w:p>
    <w:p w:rsidR="00825201" w:rsidRDefault="00825201" w:rsidP="00825201">
      <w:pPr>
        <w:rPr>
          <w:rFonts w:asciiTheme="majorHAnsi" w:hAnsiTheme="majorHAnsi"/>
          <w:lang w:val="it-IT"/>
        </w:rPr>
      </w:pPr>
      <w:r>
        <w:rPr>
          <w:rFonts w:asciiTheme="majorHAnsi" w:hAnsiTheme="majorHAnsi"/>
          <w:lang w:val="it-IT"/>
        </w:rPr>
        <w:t>Awareness raising, education</w:t>
      </w:r>
    </w:p>
    <w:p w:rsidR="00825201" w:rsidRPr="00104C2D" w:rsidRDefault="00825201" w:rsidP="00825201">
      <w:pPr>
        <w:rPr>
          <w:rFonts w:asciiTheme="majorHAnsi" w:hAnsiTheme="majorHAnsi"/>
          <w:b/>
          <w:lang w:val="it-IT"/>
        </w:rPr>
      </w:pPr>
      <w:r w:rsidRPr="00104C2D">
        <w:rPr>
          <w:rFonts w:asciiTheme="majorHAnsi" w:hAnsiTheme="majorHAnsi"/>
          <w:b/>
          <w:lang w:val="it-IT"/>
        </w:rPr>
        <w:t>6. Economic instruments</w:t>
      </w:r>
    </w:p>
    <w:p w:rsidR="00825201" w:rsidRPr="00104C2D" w:rsidRDefault="00825201" w:rsidP="00825201">
      <w:pPr>
        <w:rPr>
          <w:rFonts w:asciiTheme="majorHAnsi" w:hAnsiTheme="majorHAnsi"/>
          <w:lang w:val="en-GB"/>
        </w:rPr>
      </w:pPr>
      <w:r>
        <w:rPr>
          <w:rFonts w:asciiTheme="majorHAnsi" w:hAnsiTheme="majorHAnsi"/>
          <w:lang w:val="en-GB"/>
        </w:rPr>
        <w:t>Market (trading, pricing (if private), water allocation to high value uses)</w:t>
      </w:r>
    </w:p>
    <w:p w:rsidR="00825201" w:rsidRPr="00104C2D" w:rsidRDefault="00825201" w:rsidP="00825201">
      <w:pPr>
        <w:rPr>
          <w:rFonts w:asciiTheme="majorHAnsi" w:hAnsiTheme="majorHAnsi"/>
          <w:lang w:val="en-GB"/>
        </w:rPr>
        <w:sectPr w:rsidR="00825201" w:rsidRPr="00104C2D" w:rsidSect="0007012A">
          <w:pgSz w:w="16838" w:h="11906" w:orient="landscape"/>
          <w:pgMar w:top="1440" w:right="1440" w:bottom="1440" w:left="1440" w:header="720" w:footer="720" w:gutter="0"/>
          <w:cols w:num="2" w:space="720"/>
          <w:docGrid w:linePitch="360"/>
        </w:sectPr>
      </w:pPr>
      <w:r>
        <w:rPr>
          <w:rFonts w:asciiTheme="majorHAnsi" w:hAnsiTheme="majorHAnsi"/>
          <w:lang w:val="en-GB"/>
        </w:rPr>
        <w:t>Non market (abstraction and pollution charges, Payment for Ecosystem Services (PES), water pricing (if state regulated), certificates/eco-labelling, insurance schemes)</w:t>
      </w:r>
    </w:p>
    <w:tbl>
      <w:tblPr>
        <w:tblStyle w:val="TableGrid"/>
        <w:tblW w:w="0" w:type="auto"/>
        <w:tblLayout w:type="fixed"/>
        <w:tblLook w:val="04A0" w:firstRow="1" w:lastRow="0" w:firstColumn="1" w:lastColumn="0" w:noHBand="0" w:noVBand="1"/>
      </w:tblPr>
      <w:tblGrid>
        <w:gridCol w:w="326"/>
        <w:gridCol w:w="1852"/>
        <w:gridCol w:w="3420"/>
        <w:gridCol w:w="2700"/>
        <w:gridCol w:w="135"/>
        <w:gridCol w:w="2835"/>
        <w:gridCol w:w="2906"/>
      </w:tblGrid>
      <w:tr w:rsidR="006C19FB" w:rsidRPr="00F210C7" w:rsidTr="00F210C7">
        <w:tc>
          <w:tcPr>
            <w:tcW w:w="326" w:type="dxa"/>
            <w:shd w:val="clear" w:color="auto" w:fill="92CDDC" w:themeFill="accent5" w:themeFillTint="99"/>
          </w:tcPr>
          <w:p w:rsidR="00131156" w:rsidRPr="00F210C7" w:rsidRDefault="00131156">
            <w:pPr>
              <w:rPr>
                <w:b/>
                <w:lang w:val="en-GB"/>
              </w:rPr>
            </w:pPr>
            <w:r w:rsidRPr="00F210C7">
              <w:rPr>
                <w:b/>
                <w:lang w:val="en-GB"/>
              </w:rPr>
              <w:lastRenderedPageBreak/>
              <w:t>#</w:t>
            </w:r>
          </w:p>
        </w:tc>
        <w:tc>
          <w:tcPr>
            <w:tcW w:w="1852" w:type="dxa"/>
            <w:shd w:val="clear" w:color="auto" w:fill="92CDDC" w:themeFill="accent5" w:themeFillTint="99"/>
          </w:tcPr>
          <w:p w:rsidR="00131156" w:rsidRPr="00F210C7" w:rsidRDefault="00131156">
            <w:pPr>
              <w:rPr>
                <w:b/>
                <w:lang w:val="en-GB"/>
              </w:rPr>
            </w:pPr>
            <w:r w:rsidRPr="00F210C7">
              <w:rPr>
                <w:b/>
                <w:lang w:val="en-GB"/>
              </w:rPr>
              <w:t>Name and Scope</w:t>
            </w:r>
          </w:p>
        </w:tc>
        <w:tc>
          <w:tcPr>
            <w:tcW w:w="3420" w:type="dxa"/>
            <w:shd w:val="clear" w:color="auto" w:fill="92CDDC" w:themeFill="accent5" w:themeFillTint="99"/>
          </w:tcPr>
          <w:p w:rsidR="00131156" w:rsidRPr="00F210C7" w:rsidRDefault="00110F80">
            <w:pPr>
              <w:rPr>
                <w:b/>
                <w:lang w:val="en-GB"/>
              </w:rPr>
            </w:pPr>
            <w:r w:rsidRPr="00F210C7">
              <w:rPr>
                <w:b/>
                <w:lang w:val="en-GB"/>
              </w:rPr>
              <w:t>Description</w:t>
            </w:r>
          </w:p>
        </w:tc>
        <w:tc>
          <w:tcPr>
            <w:tcW w:w="2700" w:type="dxa"/>
            <w:shd w:val="clear" w:color="auto" w:fill="92CDDC" w:themeFill="accent5" w:themeFillTint="99"/>
          </w:tcPr>
          <w:p w:rsidR="00131156" w:rsidRPr="00F210C7" w:rsidRDefault="00131156">
            <w:pPr>
              <w:rPr>
                <w:b/>
                <w:lang w:val="en-GB"/>
              </w:rPr>
            </w:pPr>
            <w:proofErr w:type="spellStart"/>
            <w:r w:rsidRPr="00F210C7">
              <w:rPr>
                <w:b/>
                <w:lang w:val="en-GB"/>
              </w:rPr>
              <w:t>Intersectoral</w:t>
            </w:r>
            <w:proofErr w:type="spellEnd"/>
            <w:r w:rsidRPr="00F210C7">
              <w:rPr>
                <w:b/>
                <w:lang w:val="en-GB"/>
              </w:rPr>
              <w:t xml:space="preserve"> value</w:t>
            </w:r>
          </w:p>
        </w:tc>
        <w:tc>
          <w:tcPr>
            <w:tcW w:w="2970" w:type="dxa"/>
            <w:gridSpan w:val="2"/>
            <w:shd w:val="clear" w:color="auto" w:fill="92CDDC" w:themeFill="accent5" w:themeFillTint="99"/>
          </w:tcPr>
          <w:p w:rsidR="00131156" w:rsidRPr="00F210C7" w:rsidRDefault="00131156">
            <w:pPr>
              <w:rPr>
                <w:b/>
                <w:lang w:val="en-GB"/>
              </w:rPr>
            </w:pPr>
            <w:r w:rsidRPr="00F210C7">
              <w:rPr>
                <w:b/>
                <w:lang w:val="en-GB"/>
              </w:rPr>
              <w:t>Transboundary value</w:t>
            </w:r>
          </w:p>
        </w:tc>
        <w:tc>
          <w:tcPr>
            <w:tcW w:w="2906" w:type="dxa"/>
            <w:shd w:val="clear" w:color="auto" w:fill="92CDDC" w:themeFill="accent5" w:themeFillTint="99"/>
          </w:tcPr>
          <w:p w:rsidR="00131156" w:rsidRPr="00F210C7" w:rsidRDefault="00131156">
            <w:pPr>
              <w:rPr>
                <w:b/>
                <w:lang w:val="en-GB"/>
              </w:rPr>
            </w:pPr>
            <w:r w:rsidRPr="00F210C7">
              <w:rPr>
                <w:b/>
                <w:lang w:val="en-GB"/>
              </w:rPr>
              <w:t>Source</w:t>
            </w:r>
          </w:p>
        </w:tc>
      </w:tr>
      <w:tr w:rsidR="006C19FB" w:rsidRPr="00F210C7" w:rsidTr="00F210C7">
        <w:tc>
          <w:tcPr>
            <w:tcW w:w="326" w:type="dxa"/>
            <w:shd w:val="clear" w:color="auto" w:fill="92CDDC" w:themeFill="accent5" w:themeFillTint="99"/>
          </w:tcPr>
          <w:p w:rsidR="00131156" w:rsidRPr="00F210C7" w:rsidRDefault="00131156">
            <w:pPr>
              <w:rPr>
                <w:b/>
                <w:lang w:val="en-GB"/>
              </w:rPr>
            </w:pPr>
          </w:p>
        </w:tc>
        <w:tc>
          <w:tcPr>
            <w:tcW w:w="1852" w:type="dxa"/>
            <w:shd w:val="clear" w:color="auto" w:fill="92CDDC" w:themeFill="accent5" w:themeFillTint="99"/>
          </w:tcPr>
          <w:p w:rsidR="00131156" w:rsidRPr="00F210C7" w:rsidRDefault="009C11DF">
            <w:pPr>
              <w:rPr>
                <w:b/>
                <w:lang w:val="en-GB"/>
              </w:rPr>
            </w:pPr>
            <w:r w:rsidRPr="00F210C7">
              <w:rPr>
                <w:b/>
                <w:lang w:val="en-GB"/>
              </w:rPr>
              <w:t>Type 1</w:t>
            </w:r>
          </w:p>
        </w:tc>
        <w:tc>
          <w:tcPr>
            <w:tcW w:w="3420" w:type="dxa"/>
            <w:shd w:val="clear" w:color="auto" w:fill="92CDDC" w:themeFill="accent5" w:themeFillTint="99"/>
          </w:tcPr>
          <w:p w:rsidR="00131156" w:rsidRPr="00F210C7" w:rsidRDefault="00131156">
            <w:pPr>
              <w:rPr>
                <w:b/>
                <w:lang w:val="en-GB"/>
              </w:rPr>
            </w:pPr>
          </w:p>
        </w:tc>
        <w:tc>
          <w:tcPr>
            <w:tcW w:w="2700" w:type="dxa"/>
            <w:shd w:val="clear" w:color="auto" w:fill="92CDDC" w:themeFill="accent5" w:themeFillTint="99"/>
          </w:tcPr>
          <w:p w:rsidR="00131156" w:rsidRPr="00F210C7" w:rsidRDefault="00131156">
            <w:pPr>
              <w:rPr>
                <w:b/>
                <w:lang w:val="en-GB"/>
              </w:rPr>
            </w:pPr>
          </w:p>
        </w:tc>
        <w:tc>
          <w:tcPr>
            <w:tcW w:w="2970" w:type="dxa"/>
            <w:gridSpan w:val="2"/>
            <w:shd w:val="clear" w:color="auto" w:fill="92CDDC" w:themeFill="accent5" w:themeFillTint="99"/>
          </w:tcPr>
          <w:p w:rsidR="00131156" w:rsidRPr="00F210C7" w:rsidRDefault="00131156">
            <w:pPr>
              <w:rPr>
                <w:b/>
                <w:lang w:val="en-GB"/>
              </w:rPr>
            </w:pPr>
          </w:p>
        </w:tc>
        <w:tc>
          <w:tcPr>
            <w:tcW w:w="2906" w:type="dxa"/>
            <w:shd w:val="clear" w:color="auto" w:fill="92CDDC" w:themeFill="accent5" w:themeFillTint="99"/>
          </w:tcPr>
          <w:p w:rsidR="00131156" w:rsidRPr="00F210C7" w:rsidRDefault="00131156">
            <w:pPr>
              <w:rPr>
                <w:b/>
                <w:lang w:val="en-GB"/>
              </w:rPr>
            </w:pPr>
          </w:p>
        </w:tc>
      </w:tr>
      <w:tr w:rsidR="006C19FB" w:rsidRPr="00D93A07" w:rsidTr="00342E0E">
        <w:tc>
          <w:tcPr>
            <w:tcW w:w="326" w:type="dxa"/>
          </w:tcPr>
          <w:p w:rsidR="00131156" w:rsidRPr="000D1575" w:rsidRDefault="00D33FAF">
            <w:pPr>
              <w:rPr>
                <w:lang w:val="en-GB"/>
              </w:rPr>
            </w:pPr>
            <w:r>
              <w:rPr>
                <w:lang w:val="en-GB"/>
              </w:rPr>
              <w:t>1</w:t>
            </w:r>
          </w:p>
        </w:tc>
        <w:tc>
          <w:tcPr>
            <w:tcW w:w="1852" w:type="dxa"/>
          </w:tcPr>
          <w:p w:rsidR="00131156" w:rsidRPr="000D1575" w:rsidRDefault="009C11DF">
            <w:pPr>
              <w:rPr>
                <w:lang w:val="en-GB"/>
              </w:rPr>
            </w:pPr>
            <w:r w:rsidRPr="000D1575">
              <w:rPr>
                <w:lang w:val="en-GB"/>
              </w:rPr>
              <w:t>Catalogue of criteria for hydropower projects</w:t>
            </w:r>
          </w:p>
          <w:p w:rsidR="00110F80" w:rsidRPr="000D1575" w:rsidRDefault="00110F80" w:rsidP="00110F80">
            <w:pPr>
              <w:rPr>
                <w:lang w:val="en-GB"/>
              </w:rPr>
            </w:pPr>
            <w:r w:rsidRPr="000D1575">
              <w:rPr>
                <w:lang w:val="en-GB"/>
              </w:rPr>
              <w:t>WAT, ECO, ENE</w:t>
            </w:r>
            <w:r w:rsidR="0062067B" w:rsidRPr="000D1575">
              <w:rPr>
                <w:lang w:val="en-GB"/>
              </w:rPr>
              <w:t>, AGR</w:t>
            </w:r>
          </w:p>
        </w:tc>
        <w:tc>
          <w:tcPr>
            <w:tcW w:w="3420" w:type="dxa"/>
          </w:tcPr>
          <w:p w:rsidR="00131156" w:rsidRPr="000D1575" w:rsidRDefault="00110F80" w:rsidP="00866E9E">
            <w:pPr>
              <w:rPr>
                <w:lang w:val="en-GB"/>
              </w:rPr>
            </w:pPr>
            <w:r w:rsidRPr="000D1575">
              <w:rPr>
                <w:lang w:val="en-GB"/>
              </w:rPr>
              <w:t xml:space="preserve">In Austria, hydropower is an important source of energy, and a further development of the sector is planned. However, </w:t>
            </w:r>
            <w:r w:rsidR="005C0C7F" w:rsidRPr="000D1575">
              <w:rPr>
                <w:lang w:val="en-GB"/>
              </w:rPr>
              <w:t>there are concerns about the environmental impacts of hydropower plants. To help the government weigh diverse and controversial interests, a catalogue of criteria of sustainability of hydropower projects was developed</w:t>
            </w:r>
            <w:r w:rsidR="00243F01" w:rsidRPr="000D1575">
              <w:rPr>
                <w:lang w:val="en-GB"/>
              </w:rPr>
              <w:t xml:space="preserve"> that includes the criteria concerning energ</w:t>
            </w:r>
            <w:r w:rsidR="00335321" w:rsidRPr="000D1575">
              <w:rPr>
                <w:lang w:val="en-GB"/>
              </w:rPr>
              <w:t xml:space="preserve">y management, environment, and other questions such as </w:t>
            </w:r>
            <w:r w:rsidR="00243F01" w:rsidRPr="000D1575">
              <w:rPr>
                <w:lang w:val="en-GB"/>
              </w:rPr>
              <w:t>sedime</w:t>
            </w:r>
            <w:r w:rsidR="00335321" w:rsidRPr="000D1575">
              <w:rPr>
                <w:lang w:val="en-GB"/>
              </w:rPr>
              <w:t xml:space="preserve">nt transfer, flood protection, </w:t>
            </w:r>
            <w:r w:rsidR="00866E9E" w:rsidRPr="000D1575">
              <w:rPr>
                <w:lang w:val="en-GB"/>
              </w:rPr>
              <w:t>water quality</w:t>
            </w:r>
            <w:r w:rsidR="00335321" w:rsidRPr="000D1575">
              <w:rPr>
                <w:lang w:val="en-GB"/>
              </w:rPr>
              <w:t>, and others.</w:t>
            </w:r>
          </w:p>
        </w:tc>
        <w:tc>
          <w:tcPr>
            <w:tcW w:w="2700" w:type="dxa"/>
          </w:tcPr>
          <w:p w:rsidR="00131156" w:rsidRPr="000D1575" w:rsidRDefault="0062067B" w:rsidP="00881783">
            <w:pPr>
              <w:rPr>
                <w:lang w:val="en-GB"/>
              </w:rPr>
            </w:pPr>
            <w:r w:rsidRPr="000D1575">
              <w:rPr>
                <w:lang w:val="en-GB"/>
              </w:rPr>
              <w:t xml:space="preserve">The catalogue supports decision making by taking into account the most relevant sectors </w:t>
            </w:r>
            <w:r w:rsidR="003A7118" w:rsidRPr="000D1575">
              <w:rPr>
                <w:lang w:val="en-GB"/>
              </w:rPr>
              <w:t xml:space="preserve">involved into hydropower production. </w:t>
            </w:r>
            <w:r w:rsidR="00E17302" w:rsidRPr="000D1575">
              <w:rPr>
                <w:lang w:val="en-GB"/>
              </w:rPr>
              <w:t>The catalogue can also be used by those suggesting hydrop</w:t>
            </w:r>
            <w:r w:rsidR="00915CD0" w:rsidRPr="000D1575">
              <w:rPr>
                <w:lang w:val="en-GB"/>
              </w:rPr>
              <w:t xml:space="preserve">ower projects as a </w:t>
            </w:r>
            <w:r w:rsidR="00881783" w:rsidRPr="000D1575">
              <w:rPr>
                <w:lang w:val="en-GB"/>
              </w:rPr>
              <w:t>‘checklist’ of the</w:t>
            </w:r>
            <w:r w:rsidR="00915CD0" w:rsidRPr="000D1575">
              <w:rPr>
                <w:lang w:val="en-GB"/>
              </w:rPr>
              <w:t xml:space="preserve"> criteria </w:t>
            </w:r>
            <w:r w:rsidR="00881783" w:rsidRPr="000D1575">
              <w:rPr>
                <w:lang w:val="en-GB"/>
              </w:rPr>
              <w:t xml:space="preserve">that </w:t>
            </w:r>
            <w:r w:rsidR="00915CD0" w:rsidRPr="000D1575">
              <w:rPr>
                <w:lang w:val="en-GB"/>
              </w:rPr>
              <w:t>should be met for the project to be approved.</w:t>
            </w:r>
            <w:r w:rsidR="00E17302" w:rsidRPr="000D1575">
              <w:rPr>
                <w:lang w:val="en-GB"/>
              </w:rPr>
              <w:t xml:space="preserve"> </w:t>
            </w:r>
          </w:p>
        </w:tc>
        <w:tc>
          <w:tcPr>
            <w:tcW w:w="2970" w:type="dxa"/>
            <w:gridSpan w:val="2"/>
          </w:tcPr>
          <w:p w:rsidR="00131156" w:rsidRPr="000D1575" w:rsidRDefault="00866E9E" w:rsidP="00CE2813">
            <w:pPr>
              <w:rPr>
                <w:lang w:val="en-GB"/>
              </w:rPr>
            </w:pPr>
            <w:r w:rsidRPr="000D1575">
              <w:rPr>
                <w:lang w:val="en-GB"/>
              </w:rPr>
              <w:t>In the case of Austria, the catalogue is developed for one country only, but it potentially can be developed for transboundary hydropower projects as well</w:t>
            </w:r>
            <w:r w:rsidR="00C969B0" w:rsidRPr="000D1575">
              <w:rPr>
                <w:lang w:val="en-GB"/>
              </w:rPr>
              <w:t xml:space="preserve">. </w:t>
            </w:r>
            <w:r w:rsidR="0013674D" w:rsidRPr="000D1575">
              <w:rPr>
                <w:lang w:val="en-GB"/>
              </w:rPr>
              <w:t>On the nati</w:t>
            </w:r>
            <w:r w:rsidR="00955AF1" w:rsidRPr="000D1575">
              <w:rPr>
                <w:lang w:val="en-GB"/>
              </w:rPr>
              <w:t xml:space="preserve">onal level, such a tool could support development of sustainable hydropower which will positively affect all countries given the transboundary nature of the rivers. </w:t>
            </w:r>
            <w:r w:rsidR="0013674D" w:rsidRPr="000D1575">
              <w:rPr>
                <w:lang w:val="en-GB"/>
              </w:rPr>
              <w:t>On the transboundary level</w:t>
            </w:r>
            <w:r w:rsidR="00C969B0" w:rsidRPr="000D1575">
              <w:rPr>
                <w:lang w:val="en-GB"/>
              </w:rPr>
              <w:t xml:space="preserve">, such a </w:t>
            </w:r>
            <w:r w:rsidR="00CE2813" w:rsidRPr="000D1575">
              <w:rPr>
                <w:lang w:val="en-GB"/>
              </w:rPr>
              <w:t>document</w:t>
            </w:r>
            <w:r w:rsidR="00696B00" w:rsidRPr="000D1575">
              <w:rPr>
                <w:lang w:val="en-GB"/>
              </w:rPr>
              <w:t xml:space="preserve"> could contain jointly elaborated</w:t>
            </w:r>
            <w:r w:rsidR="0013674D" w:rsidRPr="000D1575">
              <w:rPr>
                <w:lang w:val="en-GB"/>
              </w:rPr>
              <w:t xml:space="preserve"> </w:t>
            </w:r>
            <w:r w:rsidR="00696B00" w:rsidRPr="000D1575">
              <w:rPr>
                <w:lang w:val="en-GB"/>
              </w:rPr>
              <w:t>criteria of sustainable hydropower</w:t>
            </w:r>
            <w:r w:rsidR="00CE2813" w:rsidRPr="000D1575">
              <w:rPr>
                <w:lang w:val="en-GB"/>
              </w:rPr>
              <w:t xml:space="preserve"> which would ensure their common understanding. </w:t>
            </w:r>
            <w:r w:rsidR="00696B00" w:rsidRPr="000D1575">
              <w:rPr>
                <w:lang w:val="en-GB"/>
              </w:rPr>
              <w:t xml:space="preserve"> </w:t>
            </w:r>
            <w:r w:rsidR="00881783" w:rsidRPr="000D1575">
              <w:rPr>
                <w:lang w:val="en-GB"/>
              </w:rPr>
              <w:t xml:space="preserve"> </w:t>
            </w:r>
          </w:p>
        </w:tc>
        <w:tc>
          <w:tcPr>
            <w:tcW w:w="2906" w:type="dxa"/>
          </w:tcPr>
          <w:p w:rsidR="00131156" w:rsidRPr="000D1575" w:rsidRDefault="00CE2813">
            <w:pPr>
              <w:rPr>
                <w:lang w:val="en-GB"/>
              </w:rPr>
            </w:pPr>
            <w:proofErr w:type="spellStart"/>
            <w:r w:rsidRPr="000D1575">
              <w:rPr>
                <w:lang w:val="en-GB"/>
              </w:rPr>
              <w:t>Fenz</w:t>
            </w:r>
            <w:proofErr w:type="spellEnd"/>
            <w:r w:rsidRPr="000D1575">
              <w:rPr>
                <w:lang w:val="en-GB"/>
              </w:rPr>
              <w:t xml:space="preserve"> R., </w:t>
            </w:r>
            <w:proofErr w:type="spellStart"/>
            <w:r w:rsidRPr="000D1575">
              <w:rPr>
                <w:lang w:val="en-GB"/>
              </w:rPr>
              <w:t>Koller-Kreimel</w:t>
            </w:r>
            <w:proofErr w:type="spellEnd"/>
            <w:r w:rsidRPr="000D1575">
              <w:rPr>
                <w:lang w:val="en-GB"/>
              </w:rPr>
              <w:t xml:space="preserve"> V. </w:t>
            </w:r>
            <w:proofErr w:type="spellStart"/>
            <w:r w:rsidRPr="000D1575">
              <w:rPr>
                <w:lang w:val="en-GB"/>
              </w:rPr>
              <w:t>Hydo</w:t>
            </w:r>
            <w:proofErr w:type="spellEnd"/>
            <w:r w:rsidRPr="000D1575">
              <w:rPr>
                <w:lang w:val="en-GB"/>
              </w:rPr>
              <w:t xml:space="preserve"> Power Sustainability Criteria Catalogue</w:t>
            </w:r>
          </w:p>
          <w:p w:rsidR="00CD642E" w:rsidRPr="000D1575" w:rsidRDefault="00CD642E">
            <w:pPr>
              <w:rPr>
                <w:lang w:val="en-GB"/>
              </w:rPr>
            </w:pPr>
          </w:p>
          <w:p w:rsidR="00CE2813" w:rsidRPr="000D1575" w:rsidRDefault="00CD642E">
            <w:pPr>
              <w:rPr>
                <w:lang w:val="en-GB"/>
              </w:rPr>
            </w:pPr>
            <w:r w:rsidRPr="000D1575">
              <w:rPr>
                <w:lang w:val="en-GB"/>
              </w:rPr>
              <w:t xml:space="preserve">Available at: </w:t>
            </w:r>
            <w:r w:rsidR="00CE2813" w:rsidRPr="000D1575">
              <w:rPr>
                <w:lang w:val="en-GB"/>
              </w:rPr>
              <w:t>http://www.gfse.at/fileadmin/files/hydropower/austrian_ministry_Fenz-16-05-12.pdf</w:t>
            </w:r>
          </w:p>
        </w:tc>
      </w:tr>
      <w:tr w:rsidR="00F055F8" w:rsidRPr="00D93A07" w:rsidTr="00342E0E">
        <w:tc>
          <w:tcPr>
            <w:tcW w:w="326" w:type="dxa"/>
          </w:tcPr>
          <w:p w:rsidR="00F055F8" w:rsidRPr="00C309F3" w:rsidRDefault="00F055F8" w:rsidP="00613821">
            <w:r w:rsidRPr="00C309F3">
              <w:t>2</w:t>
            </w:r>
          </w:p>
        </w:tc>
        <w:tc>
          <w:tcPr>
            <w:tcW w:w="1852" w:type="dxa"/>
          </w:tcPr>
          <w:p w:rsidR="00F055F8" w:rsidRDefault="00F055F8" w:rsidP="00613821">
            <w:pPr>
              <w:rPr>
                <w:lang w:val="en-GB"/>
              </w:rPr>
            </w:pPr>
            <w:r w:rsidRPr="00C9552F">
              <w:rPr>
                <w:lang w:val="en-GB"/>
              </w:rPr>
              <w:t>Guiding Principles on Sustainable Hydropower Development in the Danube Basin</w:t>
            </w:r>
          </w:p>
          <w:p w:rsidR="00C9552F" w:rsidRPr="00C9552F" w:rsidRDefault="00C9552F" w:rsidP="00613821">
            <w:pPr>
              <w:rPr>
                <w:lang w:val="en-GB"/>
              </w:rPr>
            </w:pPr>
            <w:r>
              <w:rPr>
                <w:lang w:val="en-GB"/>
              </w:rPr>
              <w:t>WAT, ENE, ECO</w:t>
            </w:r>
          </w:p>
        </w:tc>
        <w:tc>
          <w:tcPr>
            <w:tcW w:w="3420" w:type="dxa"/>
          </w:tcPr>
          <w:p w:rsidR="00493687" w:rsidRPr="00C9552F" w:rsidRDefault="00493687" w:rsidP="00493687">
            <w:pPr>
              <w:rPr>
                <w:lang w:val="en-GB"/>
              </w:rPr>
            </w:pPr>
            <w:r>
              <w:rPr>
                <w:lang w:val="en-US"/>
              </w:rPr>
              <w:t>H</w:t>
            </w:r>
            <w:proofErr w:type="spellStart"/>
            <w:r w:rsidRPr="00C9552F">
              <w:rPr>
                <w:lang w:val="en-GB"/>
              </w:rPr>
              <w:t>ydropower</w:t>
            </w:r>
            <w:proofErr w:type="spellEnd"/>
            <w:r w:rsidRPr="00C9552F">
              <w:rPr>
                <w:lang w:val="en-GB"/>
              </w:rPr>
              <w:t xml:space="preserve"> plays an important role in the provision of renewable energy and the stabilisation of the electricity grid. However, like other forms of renewable energy also hydropower cannot be considered as sustainable per se due to different negative environmental impacts inter alia on fish populations, sediment transport or adjacent wetlands, thus requiring a balanced approach.</w:t>
            </w:r>
          </w:p>
          <w:p w:rsidR="00F055F8" w:rsidRPr="00C9552F" w:rsidRDefault="00493687" w:rsidP="00493687">
            <w:pPr>
              <w:rPr>
                <w:lang w:val="en-GB"/>
              </w:rPr>
            </w:pPr>
            <w:r w:rsidRPr="00C9552F">
              <w:rPr>
                <w:lang w:val="en-GB"/>
              </w:rPr>
              <w:lastRenderedPageBreak/>
              <w:t xml:space="preserve">With involvement of relevant administrations, the hydropower sector and NGOs, the ICPDR elaborated Guiding Principles towards striking the right balance between water management objectives, hydropower development interests and environmental protection targets. The key element of the Guiding Principles </w:t>
            </w:r>
            <w:proofErr w:type="gramStart"/>
            <w:r w:rsidRPr="00C9552F">
              <w:rPr>
                <w:lang w:val="en-GB"/>
              </w:rPr>
              <w:t>is  a</w:t>
            </w:r>
            <w:proofErr w:type="gramEnd"/>
            <w:r w:rsidRPr="00C9552F">
              <w:rPr>
                <w:lang w:val="en-GB"/>
              </w:rPr>
              <w:t xml:space="preserve"> strategic planning approach for new hydropower development, helping decision makers to weigh diverse controversial interests based on different relevant criteria.  Practical application has to take place at the national level.</w:t>
            </w:r>
          </w:p>
        </w:tc>
        <w:tc>
          <w:tcPr>
            <w:tcW w:w="2700" w:type="dxa"/>
          </w:tcPr>
          <w:p w:rsidR="00F055F8" w:rsidRPr="00C9552F" w:rsidRDefault="00493687" w:rsidP="00613821">
            <w:pPr>
              <w:rPr>
                <w:lang w:val="en-GB"/>
              </w:rPr>
            </w:pPr>
            <w:r w:rsidRPr="00C9552F">
              <w:rPr>
                <w:lang w:val="en-GB"/>
              </w:rPr>
              <w:lastRenderedPageBreak/>
              <w:t xml:space="preserve">The Guiding Principles aim towards generating better understanding and acceptance by outlining the legal and policy frameworks the different sectors are confronted with. An approach towards increasing the hydropower potential while at the same time meeting the obligations from water </w:t>
            </w:r>
            <w:r w:rsidRPr="00C9552F">
              <w:rPr>
                <w:lang w:val="en-GB"/>
              </w:rPr>
              <w:lastRenderedPageBreak/>
              <w:t>management and environmental legislation is presented. Despite resources are required for ensuring stakeholder involvement practical application of the Guiding Principles, benefits are gained for different sectors due to quicker and more transparent decision making, accelerated implementation of legislation and protection of sensitive ecosystems.</w:t>
            </w:r>
          </w:p>
        </w:tc>
        <w:tc>
          <w:tcPr>
            <w:tcW w:w="2970" w:type="dxa"/>
            <w:gridSpan w:val="2"/>
          </w:tcPr>
          <w:p w:rsidR="00F055F8" w:rsidRPr="00451C9D" w:rsidRDefault="00451C9D" w:rsidP="00613821">
            <w:pPr>
              <w:rPr>
                <w:lang w:val="en-US"/>
              </w:rPr>
            </w:pPr>
            <w:r w:rsidRPr="00451C9D">
              <w:rPr>
                <w:lang w:val="en-US"/>
              </w:rPr>
              <w:lastRenderedPageBreak/>
              <w:t xml:space="preserve">The Guiding Principles were elaborated by representatives from Danube countries and different relevant sectors, thus representing a shared understanding and joint approach within the international Danube River Basin. The Guiding Principles are complementary to ongoing efforts on integrated water resources management </w:t>
            </w:r>
            <w:r w:rsidRPr="00451C9D">
              <w:rPr>
                <w:lang w:val="en-US"/>
              </w:rPr>
              <w:lastRenderedPageBreak/>
              <w:t>in a transboundary context due to potential transboundary impacts of hydropower facilities, i.e. to the Danube River Basin Management and Danube Flood Risk Management Plans</w:t>
            </w:r>
          </w:p>
        </w:tc>
        <w:tc>
          <w:tcPr>
            <w:tcW w:w="2906" w:type="dxa"/>
          </w:tcPr>
          <w:p w:rsidR="00F055F8" w:rsidRDefault="00F055F8" w:rsidP="00613821">
            <w:pPr>
              <w:rPr>
                <w:lang w:val="en-US"/>
              </w:rPr>
            </w:pPr>
            <w:r w:rsidRPr="00C9552F">
              <w:rPr>
                <w:lang w:val="en-GB"/>
              </w:rPr>
              <w:lastRenderedPageBreak/>
              <w:t>Guiding Principles on Sustainable Hydropower Development in the Danube Basin</w:t>
            </w:r>
          </w:p>
          <w:p w:rsidR="00451C9D" w:rsidRPr="00451C9D" w:rsidRDefault="00451C9D" w:rsidP="00613821">
            <w:pPr>
              <w:rPr>
                <w:lang w:val="en-US"/>
              </w:rPr>
            </w:pPr>
            <w:r w:rsidRPr="00451C9D">
              <w:rPr>
                <w:lang w:val="en-US"/>
              </w:rPr>
              <w:t>Available at: http://www.icpdr.org/main/activities-projects/hydropower</w:t>
            </w:r>
          </w:p>
        </w:tc>
      </w:tr>
      <w:tr w:rsidR="00412AF5" w:rsidRPr="00D93A07" w:rsidTr="00FB0824">
        <w:tc>
          <w:tcPr>
            <w:tcW w:w="326" w:type="dxa"/>
          </w:tcPr>
          <w:p w:rsidR="00412AF5" w:rsidRPr="000D1575" w:rsidRDefault="00412AF5">
            <w:pPr>
              <w:rPr>
                <w:lang w:val="en-GB"/>
              </w:rPr>
            </w:pPr>
          </w:p>
        </w:tc>
        <w:tc>
          <w:tcPr>
            <w:tcW w:w="1852" w:type="dxa"/>
          </w:tcPr>
          <w:p w:rsidR="00412AF5" w:rsidRPr="000D1575" w:rsidRDefault="00412AF5">
            <w:pPr>
              <w:rPr>
                <w:lang w:val="en-GB"/>
              </w:rPr>
            </w:pPr>
          </w:p>
        </w:tc>
        <w:tc>
          <w:tcPr>
            <w:tcW w:w="9090" w:type="dxa"/>
            <w:gridSpan w:val="4"/>
          </w:tcPr>
          <w:p w:rsidR="00412AF5" w:rsidRPr="000D1575" w:rsidRDefault="00412AF5" w:rsidP="00CE2813">
            <w:pPr>
              <w:rPr>
                <w:lang w:val="en-GB"/>
              </w:rPr>
            </w:pPr>
          </w:p>
        </w:tc>
        <w:tc>
          <w:tcPr>
            <w:tcW w:w="2906" w:type="dxa"/>
          </w:tcPr>
          <w:p w:rsidR="00412AF5" w:rsidRPr="000D1575" w:rsidRDefault="00412AF5">
            <w:pPr>
              <w:rPr>
                <w:lang w:val="en-GB"/>
              </w:rPr>
            </w:pPr>
          </w:p>
        </w:tc>
      </w:tr>
      <w:tr w:rsidR="006C19FB" w:rsidRPr="00F210C7" w:rsidTr="00F210C7">
        <w:tc>
          <w:tcPr>
            <w:tcW w:w="326" w:type="dxa"/>
            <w:shd w:val="clear" w:color="auto" w:fill="92CDDC" w:themeFill="accent5" w:themeFillTint="99"/>
          </w:tcPr>
          <w:p w:rsidR="00131156" w:rsidRPr="00F210C7" w:rsidRDefault="00131156">
            <w:pPr>
              <w:rPr>
                <w:b/>
                <w:lang w:val="en-GB"/>
              </w:rPr>
            </w:pPr>
          </w:p>
        </w:tc>
        <w:tc>
          <w:tcPr>
            <w:tcW w:w="1852" w:type="dxa"/>
            <w:shd w:val="clear" w:color="auto" w:fill="92CDDC" w:themeFill="accent5" w:themeFillTint="99"/>
          </w:tcPr>
          <w:p w:rsidR="00131156" w:rsidRPr="00F210C7" w:rsidRDefault="006C19FB">
            <w:pPr>
              <w:rPr>
                <w:b/>
                <w:lang w:val="en-GB"/>
              </w:rPr>
            </w:pPr>
            <w:r w:rsidRPr="00F210C7">
              <w:rPr>
                <w:b/>
                <w:lang w:val="en-GB"/>
              </w:rPr>
              <w:t>Type 2</w:t>
            </w:r>
          </w:p>
        </w:tc>
        <w:tc>
          <w:tcPr>
            <w:tcW w:w="3420" w:type="dxa"/>
            <w:shd w:val="clear" w:color="auto" w:fill="92CDDC" w:themeFill="accent5" w:themeFillTint="99"/>
          </w:tcPr>
          <w:p w:rsidR="00131156" w:rsidRPr="00F210C7" w:rsidRDefault="00131156">
            <w:pPr>
              <w:rPr>
                <w:b/>
                <w:lang w:val="en-GB"/>
              </w:rPr>
            </w:pPr>
          </w:p>
        </w:tc>
        <w:tc>
          <w:tcPr>
            <w:tcW w:w="2700" w:type="dxa"/>
            <w:shd w:val="clear" w:color="auto" w:fill="92CDDC" w:themeFill="accent5" w:themeFillTint="99"/>
          </w:tcPr>
          <w:p w:rsidR="00131156" w:rsidRPr="00F210C7" w:rsidRDefault="00131156">
            <w:pPr>
              <w:rPr>
                <w:b/>
                <w:lang w:val="en-GB"/>
              </w:rPr>
            </w:pPr>
          </w:p>
        </w:tc>
        <w:tc>
          <w:tcPr>
            <w:tcW w:w="2970" w:type="dxa"/>
            <w:gridSpan w:val="2"/>
            <w:shd w:val="clear" w:color="auto" w:fill="92CDDC" w:themeFill="accent5" w:themeFillTint="99"/>
          </w:tcPr>
          <w:p w:rsidR="00131156" w:rsidRPr="00F210C7" w:rsidRDefault="00131156">
            <w:pPr>
              <w:rPr>
                <w:b/>
                <w:lang w:val="en-GB"/>
              </w:rPr>
            </w:pPr>
          </w:p>
        </w:tc>
        <w:tc>
          <w:tcPr>
            <w:tcW w:w="2906" w:type="dxa"/>
            <w:shd w:val="clear" w:color="auto" w:fill="92CDDC" w:themeFill="accent5" w:themeFillTint="99"/>
          </w:tcPr>
          <w:p w:rsidR="00131156" w:rsidRPr="00F210C7" w:rsidRDefault="00131156">
            <w:pPr>
              <w:rPr>
                <w:b/>
                <w:lang w:val="en-GB"/>
              </w:rPr>
            </w:pPr>
          </w:p>
        </w:tc>
      </w:tr>
      <w:tr w:rsidR="006C19FB" w:rsidRPr="00D93A07" w:rsidTr="00342E0E">
        <w:tc>
          <w:tcPr>
            <w:tcW w:w="326" w:type="dxa"/>
          </w:tcPr>
          <w:p w:rsidR="00131156" w:rsidRPr="000D1575" w:rsidRDefault="00D93A07">
            <w:pPr>
              <w:rPr>
                <w:lang w:val="en-GB"/>
              </w:rPr>
            </w:pPr>
            <w:r>
              <w:rPr>
                <w:lang w:val="en-GB"/>
              </w:rPr>
              <w:t>3</w:t>
            </w:r>
          </w:p>
        </w:tc>
        <w:tc>
          <w:tcPr>
            <w:tcW w:w="1852" w:type="dxa"/>
          </w:tcPr>
          <w:p w:rsidR="00131156" w:rsidRPr="000D1575" w:rsidRDefault="00CB3022">
            <w:pPr>
              <w:rPr>
                <w:lang w:val="en-GB"/>
              </w:rPr>
            </w:pPr>
            <w:r w:rsidRPr="000D1575">
              <w:rPr>
                <w:lang w:val="en-GB"/>
              </w:rPr>
              <w:t xml:space="preserve">Change of </w:t>
            </w:r>
            <w:proofErr w:type="spellStart"/>
            <w:r w:rsidRPr="000D1575">
              <w:rPr>
                <w:lang w:val="en-GB"/>
              </w:rPr>
              <w:t>landuse</w:t>
            </w:r>
            <w:proofErr w:type="spellEnd"/>
            <w:r w:rsidRPr="000D1575">
              <w:rPr>
                <w:lang w:val="en-GB"/>
              </w:rPr>
              <w:t xml:space="preserve"> practices WAT, AGR, ECO, ENE</w:t>
            </w:r>
          </w:p>
        </w:tc>
        <w:tc>
          <w:tcPr>
            <w:tcW w:w="3420" w:type="dxa"/>
          </w:tcPr>
          <w:p w:rsidR="00131156" w:rsidRPr="000D1575" w:rsidRDefault="00342E0E">
            <w:pPr>
              <w:rPr>
                <w:lang w:val="en-GB"/>
              </w:rPr>
            </w:pPr>
            <w:r w:rsidRPr="000D1575">
              <w:rPr>
                <w:lang w:val="en-GB"/>
              </w:rPr>
              <w:t>In the</w:t>
            </w:r>
            <w:r w:rsidR="00EC22FB" w:rsidRPr="000D1575">
              <w:rPr>
                <w:lang w:val="en-GB"/>
              </w:rPr>
              <w:t xml:space="preserve"> Tigris and </w:t>
            </w:r>
            <w:r w:rsidR="00453AD3" w:rsidRPr="000D1575">
              <w:rPr>
                <w:lang w:val="en-GB"/>
              </w:rPr>
              <w:t>Euphrates</w:t>
            </w:r>
            <w:r w:rsidR="00EC22FB" w:rsidRPr="000D1575">
              <w:rPr>
                <w:lang w:val="en-GB"/>
              </w:rPr>
              <w:t xml:space="preserve"> region, the current water use doesn’t allow for covering all the region’s needs. </w:t>
            </w:r>
            <w:r w:rsidRPr="000D1575">
              <w:rPr>
                <w:lang w:val="en-GB"/>
              </w:rPr>
              <w:t xml:space="preserve">The </w:t>
            </w:r>
            <w:r w:rsidR="00EC22FB" w:rsidRPr="000D1575">
              <w:rPr>
                <w:lang w:val="en-GB"/>
              </w:rPr>
              <w:t>Stockholm International Water Institute conducted a s</w:t>
            </w:r>
            <w:r w:rsidR="00453AD3" w:rsidRPr="000D1575">
              <w:rPr>
                <w:lang w:val="en-GB"/>
              </w:rPr>
              <w:t>tudy on the possible ways to improve water management and concluded that the water can be saved by changing the existing landuse practices which would allow for reallocating the saved water to other needs (varying from sub-basin to sub-basin).</w:t>
            </w:r>
          </w:p>
        </w:tc>
        <w:tc>
          <w:tcPr>
            <w:tcW w:w="2700" w:type="dxa"/>
          </w:tcPr>
          <w:p w:rsidR="00131156" w:rsidRPr="000D1575" w:rsidRDefault="00813677" w:rsidP="008D1D5E">
            <w:pPr>
              <w:rPr>
                <w:lang w:val="en-GB"/>
              </w:rPr>
            </w:pPr>
            <w:r w:rsidRPr="000D1575">
              <w:rPr>
                <w:lang w:val="en-GB"/>
              </w:rPr>
              <w:t xml:space="preserve">The new landuse practices </w:t>
            </w:r>
            <w:r w:rsidR="00831D1A" w:rsidRPr="000D1575">
              <w:rPr>
                <w:lang w:val="en-GB"/>
              </w:rPr>
              <w:t>suggested</w:t>
            </w:r>
            <w:r w:rsidRPr="000D1575">
              <w:rPr>
                <w:lang w:val="en-GB"/>
              </w:rPr>
              <w:t xml:space="preserve"> by the SIWI </w:t>
            </w:r>
            <w:r w:rsidR="00831D1A" w:rsidRPr="000D1575">
              <w:rPr>
                <w:lang w:val="en-GB"/>
              </w:rPr>
              <w:t xml:space="preserve">for the sub-basin areas </w:t>
            </w:r>
            <w:r w:rsidRPr="000D1575">
              <w:rPr>
                <w:lang w:val="en-GB"/>
              </w:rPr>
              <w:t xml:space="preserve">would allow for up to 30% improvement of the water use efficiency. This would allow </w:t>
            </w:r>
            <w:proofErr w:type="gramStart"/>
            <w:r w:rsidRPr="000D1575">
              <w:rPr>
                <w:lang w:val="en-GB"/>
              </w:rPr>
              <w:t>to reallocate</w:t>
            </w:r>
            <w:proofErr w:type="gramEnd"/>
            <w:r w:rsidRPr="000D1575">
              <w:rPr>
                <w:lang w:val="en-GB"/>
              </w:rPr>
              <w:t xml:space="preserve"> water to other needs</w:t>
            </w:r>
            <w:r w:rsidR="00831D1A" w:rsidRPr="000D1575">
              <w:rPr>
                <w:lang w:val="en-GB"/>
              </w:rPr>
              <w:t xml:space="preserve"> such as domestic water supply and sanitation, energy production, agriculture, </w:t>
            </w:r>
            <w:r w:rsidR="008D1D5E" w:rsidRPr="000D1575">
              <w:rPr>
                <w:lang w:val="en-GB"/>
              </w:rPr>
              <w:t xml:space="preserve">ecosystem restoration, </w:t>
            </w:r>
            <w:r w:rsidR="00831D1A" w:rsidRPr="000D1575">
              <w:rPr>
                <w:lang w:val="en-GB"/>
              </w:rPr>
              <w:t xml:space="preserve">and others, depending on the </w:t>
            </w:r>
            <w:r w:rsidR="00831D1A" w:rsidRPr="000D1575">
              <w:rPr>
                <w:lang w:val="en-GB"/>
              </w:rPr>
              <w:lastRenderedPageBreak/>
              <w:t xml:space="preserve">needs of each sub-basin. </w:t>
            </w:r>
          </w:p>
        </w:tc>
        <w:tc>
          <w:tcPr>
            <w:tcW w:w="2970" w:type="dxa"/>
            <w:gridSpan w:val="2"/>
          </w:tcPr>
          <w:p w:rsidR="00131156" w:rsidRPr="000D1575" w:rsidRDefault="00C47F0E" w:rsidP="00130FD8">
            <w:pPr>
              <w:rPr>
                <w:lang w:val="en-GB"/>
              </w:rPr>
            </w:pPr>
            <w:r w:rsidRPr="000D1575">
              <w:rPr>
                <w:lang w:val="en-GB"/>
              </w:rPr>
              <w:lastRenderedPageBreak/>
              <w:t xml:space="preserve">The reallocation of the saved water would bring benefits to each country of the </w:t>
            </w:r>
            <w:proofErr w:type="gramStart"/>
            <w:r w:rsidRPr="000D1575">
              <w:rPr>
                <w:lang w:val="en-GB"/>
              </w:rPr>
              <w:t xml:space="preserve">region </w:t>
            </w:r>
            <w:r w:rsidR="002D2211" w:rsidRPr="000D1575">
              <w:rPr>
                <w:lang w:val="en-GB"/>
              </w:rPr>
              <w:t>,</w:t>
            </w:r>
            <w:proofErr w:type="gramEnd"/>
            <w:r w:rsidR="002D2211" w:rsidRPr="000D1575">
              <w:rPr>
                <w:lang w:val="en-GB"/>
              </w:rPr>
              <w:t xml:space="preserve"> particularly to the communities living in the sub-basins. Most importantly, this </w:t>
            </w:r>
            <w:r w:rsidR="00130FD8" w:rsidRPr="000D1575">
              <w:rPr>
                <w:lang w:val="en-GB"/>
              </w:rPr>
              <w:t>would</w:t>
            </w:r>
            <w:r w:rsidR="002D2211" w:rsidRPr="000D1575">
              <w:rPr>
                <w:lang w:val="en-GB"/>
              </w:rPr>
              <w:t xml:space="preserve"> contribute to</w:t>
            </w:r>
            <w:r w:rsidR="00130FD8" w:rsidRPr="000D1575">
              <w:rPr>
                <w:lang w:val="en-GB"/>
              </w:rPr>
              <w:t xml:space="preserve"> the stability in the region as the water will be less of a scarce resource.</w:t>
            </w:r>
          </w:p>
        </w:tc>
        <w:tc>
          <w:tcPr>
            <w:tcW w:w="2906" w:type="dxa"/>
          </w:tcPr>
          <w:p w:rsidR="00131156" w:rsidRPr="000D1575" w:rsidRDefault="00130FD8">
            <w:pPr>
              <w:rPr>
                <w:lang w:val="en-GB"/>
              </w:rPr>
            </w:pPr>
            <w:r w:rsidRPr="000D1575">
              <w:rPr>
                <w:lang w:val="en-GB"/>
              </w:rPr>
              <w:t>Granit, J. &amp; Joyce, J. (2012), Options for cooperative action in the Euphrates and Tigris Region, Paper 20, Stockholm: SIWI, 2012</w:t>
            </w:r>
          </w:p>
          <w:p w:rsidR="00130FD8" w:rsidRPr="000D1575" w:rsidRDefault="00130FD8">
            <w:pPr>
              <w:rPr>
                <w:lang w:val="en-GB"/>
              </w:rPr>
            </w:pPr>
          </w:p>
          <w:p w:rsidR="00130FD8" w:rsidRPr="000D1575" w:rsidRDefault="00CD642E">
            <w:pPr>
              <w:rPr>
                <w:lang w:val="en-GB"/>
              </w:rPr>
            </w:pPr>
            <w:r w:rsidRPr="000D1575">
              <w:rPr>
                <w:lang w:val="en-GB"/>
              </w:rPr>
              <w:t xml:space="preserve">Available at: </w:t>
            </w:r>
            <w:r w:rsidR="00130FD8" w:rsidRPr="000D1575">
              <w:rPr>
                <w:lang w:val="en-GB"/>
              </w:rPr>
              <w:t>http://tools.waternexussolutions.org/idocument/stream_document.aspx?objectid=36408</w:t>
            </w:r>
          </w:p>
        </w:tc>
      </w:tr>
      <w:tr w:rsidR="006C19FB" w:rsidRPr="00D93A07" w:rsidTr="00342E0E">
        <w:tc>
          <w:tcPr>
            <w:tcW w:w="326" w:type="dxa"/>
          </w:tcPr>
          <w:p w:rsidR="00131156" w:rsidRPr="000D1575" w:rsidRDefault="00D93A07">
            <w:pPr>
              <w:rPr>
                <w:lang w:val="en-GB"/>
              </w:rPr>
            </w:pPr>
            <w:r>
              <w:rPr>
                <w:lang w:val="en-GB"/>
              </w:rPr>
              <w:lastRenderedPageBreak/>
              <w:t>4</w:t>
            </w:r>
          </w:p>
        </w:tc>
        <w:tc>
          <w:tcPr>
            <w:tcW w:w="1852" w:type="dxa"/>
          </w:tcPr>
          <w:p w:rsidR="00131156" w:rsidRPr="000D1575" w:rsidRDefault="00442AF1">
            <w:pPr>
              <w:rPr>
                <w:lang w:val="en-GB"/>
              </w:rPr>
            </w:pPr>
            <w:r w:rsidRPr="000D1575">
              <w:rPr>
                <w:lang w:val="en-GB"/>
              </w:rPr>
              <w:t>River restoration – development of sustainable floodplains</w:t>
            </w:r>
          </w:p>
          <w:p w:rsidR="00442AF1" w:rsidRPr="000D1575" w:rsidRDefault="00442AF1">
            <w:pPr>
              <w:rPr>
                <w:lang w:val="en-GB"/>
              </w:rPr>
            </w:pPr>
            <w:r w:rsidRPr="000D1575">
              <w:rPr>
                <w:lang w:val="en-GB"/>
              </w:rPr>
              <w:t>WAT, ECO</w:t>
            </w:r>
          </w:p>
        </w:tc>
        <w:tc>
          <w:tcPr>
            <w:tcW w:w="3420" w:type="dxa"/>
          </w:tcPr>
          <w:p w:rsidR="00583998" w:rsidRPr="000D1575" w:rsidRDefault="00BF1B6A" w:rsidP="00583998">
            <w:pPr>
              <w:rPr>
                <w:lang w:val="en-GB"/>
              </w:rPr>
            </w:pPr>
            <w:r w:rsidRPr="000D1575">
              <w:rPr>
                <w:lang w:val="en-GB"/>
              </w:rPr>
              <w:t xml:space="preserve">In the lower Rhine region (Germany and Netherlands) </w:t>
            </w:r>
            <w:r w:rsidR="00411CBF" w:rsidRPr="000D1575">
              <w:rPr>
                <w:lang w:val="en-GB"/>
              </w:rPr>
              <w:t>twelve</w:t>
            </w:r>
            <w:r w:rsidRPr="000D1575">
              <w:rPr>
                <w:lang w:val="en-GB"/>
              </w:rPr>
              <w:t xml:space="preserve"> </w:t>
            </w:r>
            <w:r w:rsidR="005407DA" w:rsidRPr="000D1575">
              <w:rPr>
                <w:lang w:val="en-GB"/>
              </w:rPr>
              <w:t xml:space="preserve">interconnected pilot projects were implemented to </w:t>
            </w:r>
            <w:r w:rsidR="002A75F6" w:rsidRPr="000D1575">
              <w:rPr>
                <w:lang w:val="en-GB"/>
              </w:rPr>
              <w:t xml:space="preserve">address the floods often taking place in the region. The projects were implemented </w:t>
            </w:r>
            <w:r w:rsidR="00583998" w:rsidRPr="000D1575">
              <w:rPr>
                <w:lang w:val="en-GB"/>
              </w:rPr>
              <w:t>to reduce flooding and encourage the development of sustainable floodplains for multifunctional use, e.g. water retention, agriculture,</w:t>
            </w:r>
          </w:p>
          <w:p w:rsidR="00131156" w:rsidRPr="000D1575" w:rsidRDefault="00583998" w:rsidP="00583998">
            <w:pPr>
              <w:rPr>
                <w:lang w:val="en-GB"/>
              </w:rPr>
            </w:pPr>
            <w:proofErr w:type="gramStart"/>
            <w:r w:rsidRPr="000D1575">
              <w:rPr>
                <w:lang w:val="en-GB"/>
              </w:rPr>
              <w:t>nature</w:t>
            </w:r>
            <w:proofErr w:type="gramEnd"/>
            <w:r w:rsidRPr="000D1575">
              <w:rPr>
                <w:lang w:val="en-GB"/>
              </w:rPr>
              <w:t xml:space="preserve"> development and recreation.</w:t>
            </w:r>
          </w:p>
        </w:tc>
        <w:tc>
          <w:tcPr>
            <w:tcW w:w="2700" w:type="dxa"/>
          </w:tcPr>
          <w:p w:rsidR="00131156" w:rsidRPr="000D1575" w:rsidRDefault="00583998">
            <w:pPr>
              <w:rPr>
                <w:lang w:val="en-GB"/>
              </w:rPr>
            </w:pPr>
            <w:r w:rsidRPr="000D1575">
              <w:rPr>
                <w:lang w:val="en-GB"/>
              </w:rPr>
              <w:t xml:space="preserve">Development of floodplains allowed for restoring ecosystems, developing agriculture, </w:t>
            </w:r>
            <w:r w:rsidR="00E53E1E" w:rsidRPr="000D1575">
              <w:rPr>
                <w:lang w:val="en-GB"/>
              </w:rPr>
              <w:t>improving water quality, and development of recreational potential of the area.</w:t>
            </w:r>
          </w:p>
        </w:tc>
        <w:tc>
          <w:tcPr>
            <w:tcW w:w="2970" w:type="dxa"/>
            <w:gridSpan w:val="2"/>
          </w:tcPr>
          <w:p w:rsidR="00131156" w:rsidRPr="000D1575" w:rsidRDefault="00583998" w:rsidP="00A62A35">
            <w:pPr>
              <w:rPr>
                <w:lang w:val="en-GB"/>
              </w:rPr>
            </w:pPr>
            <w:r w:rsidRPr="000D1575">
              <w:rPr>
                <w:lang w:val="en-GB"/>
              </w:rPr>
              <w:t xml:space="preserve">The main transboundary value of the project was decrease of flood risk which was a crucial issue in the region. The joint implementation of the projects also allowed </w:t>
            </w:r>
            <w:r w:rsidR="00A57748" w:rsidRPr="000D1575">
              <w:rPr>
                <w:lang w:val="en-GB"/>
              </w:rPr>
              <w:t xml:space="preserve">for ownership of the project, transparency and accountability, and positively impacted on cooperation between the countries. </w:t>
            </w:r>
          </w:p>
        </w:tc>
        <w:tc>
          <w:tcPr>
            <w:tcW w:w="2906" w:type="dxa"/>
          </w:tcPr>
          <w:p w:rsidR="00131156" w:rsidRPr="000D1575" w:rsidRDefault="00E53E1E">
            <w:pPr>
              <w:rPr>
                <w:lang w:val="en-GB"/>
              </w:rPr>
            </w:pPr>
            <w:r w:rsidRPr="000D1575">
              <w:rPr>
                <w:lang w:val="en-GB"/>
              </w:rPr>
              <w:t xml:space="preserve">Sustainable Development of Floodplains </w:t>
            </w:r>
          </w:p>
          <w:p w:rsidR="00E53E1E" w:rsidRPr="000D1575" w:rsidRDefault="00E53E1E">
            <w:pPr>
              <w:rPr>
                <w:lang w:val="en-GB"/>
              </w:rPr>
            </w:pPr>
          </w:p>
          <w:p w:rsidR="00E53E1E" w:rsidRPr="000D1575" w:rsidRDefault="00CD642E">
            <w:pPr>
              <w:rPr>
                <w:lang w:val="en-GB"/>
              </w:rPr>
            </w:pPr>
            <w:r w:rsidRPr="000D1575">
              <w:rPr>
                <w:lang w:val="en-GB"/>
              </w:rPr>
              <w:t xml:space="preserve">Available at: </w:t>
            </w:r>
            <w:r w:rsidR="00E53E1E" w:rsidRPr="000D1575">
              <w:rPr>
                <w:lang w:val="en-GB"/>
              </w:rPr>
              <w:t>http://www.sgdsued.rlp.de/icc/Internet/med/e44/e4430d4e-e73f-7231-a633-8762072e13d6,11111111-1111-1111-1111-111111111111.pdf</w:t>
            </w:r>
          </w:p>
        </w:tc>
      </w:tr>
      <w:tr w:rsidR="006C19FB" w:rsidRPr="00F210C7" w:rsidTr="00F210C7">
        <w:tc>
          <w:tcPr>
            <w:tcW w:w="326" w:type="dxa"/>
            <w:shd w:val="clear" w:color="auto" w:fill="92CDDC" w:themeFill="accent5" w:themeFillTint="99"/>
          </w:tcPr>
          <w:p w:rsidR="00131156" w:rsidRPr="00F210C7" w:rsidRDefault="00131156">
            <w:pPr>
              <w:rPr>
                <w:b/>
                <w:lang w:val="en-GB"/>
              </w:rPr>
            </w:pPr>
          </w:p>
        </w:tc>
        <w:tc>
          <w:tcPr>
            <w:tcW w:w="1852" w:type="dxa"/>
            <w:shd w:val="clear" w:color="auto" w:fill="92CDDC" w:themeFill="accent5" w:themeFillTint="99"/>
          </w:tcPr>
          <w:p w:rsidR="00131156" w:rsidRPr="00F210C7" w:rsidRDefault="005448AA">
            <w:pPr>
              <w:rPr>
                <w:b/>
                <w:lang w:val="en-GB"/>
              </w:rPr>
            </w:pPr>
            <w:r w:rsidRPr="00F210C7">
              <w:rPr>
                <w:b/>
                <w:lang w:val="en-GB"/>
              </w:rPr>
              <w:t>Type 3</w:t>
            </w:r>
          </w:p>
        </w:tc>
        <w:tc>
          <w:tcPr>
            <w:tcW w:w="3420" w:type="dxa"/>
            <w:shd w:val="clear" w:color="auto" w:fill="92CDDC" w:themeFill="accent5" w:themeFillTint="99"/>
          </w:tcPr>
          <w:p w:rsidR="00131156" w:rsidRPr="00F210C7" w:rsidRDefault="00131156">
            <w:pPr>
              <w:rPr>
                <w:b/>
                <w:lang w:val="en-GB"/>
              </w:rPr>
            </w:pPr>
          </w:p>
        </w:tc>
        <w:tc>
          <w:tcPr>
            <w:tcW w:w="2700" w:type="dxa"/>
            <w:shd w:val="clear" w:color="auto" w:fill="92CDDC" w:themeFill="accent5" w:themeFillTint="99"/>
          </w:tcPr>
          <w:p w:rsidR="00131156" w:rsidRPr="00F210C7" w:rsidRDefault="00131156">
            <w:pPr>
              <w:rPr>
                <w:b/>
                <w:lang w:val="en-GB"/>
              </w:rPr>
            </w:pPr>
          </w:p>
        </w:tc>
        <w:tc>
          <w:tcPr>
            <w:tcW w:w="2970" w:type="dxa"/>
            <w:gridSpan w:val="2"/>
            <w:shd w:val="clear" w:color="auto" w:fill="92CDDC" w:themeFill="accent5" w:themeFillTint="99"/>
          </w:tcPr>
          <w:p w:rsidR="00131156" w:rsidRPr="00F210C7" w:rsidRDefault="00131156">
            <w:pPr>
              <w:rPr>
                <w:b/>
                <w:lang w:val="en-GB"/>
              </w:rPr>
            </w:pPr>
          </w:p>
        </w:tc>
        <w:tc>
          <w:tcPr>
            <w:tcW w:w="2906" w:type="dxa"/>
            <w:shd w:val="clear" w:color="auto" w:fill="92CDDC" w:themeFill="accent5" w:themeFillTint="99"/>
          </w:tcPr>
          <w:p w:rsidR="00131156" w:rsidRPr="00F210C7" w:rsidRDefault="00131156">
            <w:pPr>
              <w:rPr>
                <w:b/>
                <w:lang w:val="en-GB"/>
              </w:rPr>
            </w:pPr>
          </w:p>
        </w:tc>
      </w:tr>
      <w:tr w:rsidR="00135339" w:rsidRPr="00D93A07" w:rsidTr="00342E0E">
        <w:tc>
          <w:tcPr>
            <w:tcW w:w="326" w:type="dxa"/>
          </w:tcPr>
          <w:p w:rsidR="00135339" w:rsidRPr="000D1575" w:rsidRDefault="00D93A07">
            <w:pPr>
              <w:rPr>
                <w:lang w:val="en-GB"/>
              </w:rPr>
            </w:pPr>
            <w:r>
              <w:rPr>
                <w:lang w:val="en-GB"/>
              </w:rPr>
              <w:t>5</w:t>
            </w:r>
          </w:p>
        </w:tc>
        <w:tc>
          <w:tcPr>
            <w:tcW w:w="1852" w:type="dxa"/>
          </w:tcPr>
          <w:p w:rsidR="00135339" w:rsidRPr="000D1575" w:rsidRDefault="00135339">
            <w:pPr>
              <w:rPr>
                <w:lang w:val="en-GB"/>
              </w:rPr>
            </w:pPr>
            <w:r w:rsidRPr="000D1575">
              <w:rPr>
                <w:lang w:val="en-GB"/>
              </w:rPr>
              <w:t>Agreement on water allocation – flexible flows</w:t>
            </w:r>
          </w:p>
          <w:p w:rsidR="00135339" w:rsidRPr="000D1575" w:rsidRDefault="00135339">
            <w:pPr>
              <w:rPr>
                <w:lang w:val="en-GB"/>
              </w:rPr>
            </w:pPr>
            <w:r w:rsidRPr="000D1575">
              <w:rPr>
                <w:lang w:val="en-GB"/>
              </w:rPr>
              <w:t>WAT, ECO</w:t>
            </w:r>
          </w:p>
        </w:tc>
        <w:tc>
          <w:tcPr>
            <w:tcW w:w="3420" w:type="dxa"/>
          </w:tcPr>
          <w:p w:rsidR="00135339" w:rsidRPr="000D1575" w:rsidRDefault="00135339" w:rsidP="00DA30A8">
            <w:pPr>
              <w:rPr>
                <w:lang w:val="en-GB"/>
              </w:rPr>
            </w:pPr>
            <w:r w:rsidRPr="000D1575">
              <w:rPr>
                <w:lang w:val="en-GB"/>
              </w:rPr>
              <w:t xml:space="preserve">The Tagus, Minho, Duero/Douro, and Guadiana Rivers, shared by Spain and Portugal, are covered by the </w:t>
            </w:r>
            <w:proofErr w:type="spellStart"/>
            <w:r w:rsidRPr="000D1575">
              <w:rPr>
                <w:lang w:val="en-GB"/>
              </w:rPr>
              <w:t>Albufeira</w:t>
            </w:r>
            <w:proofErr w:type="spellEnd"/>
            <w:r w:rsidRPr="000D1575">
              <w:rPr>
                <w:lang w:val="en-GB"/>
              </w:rPr>
              <w:t xml:space="preserve"> Convention (1998). In 2008, the Convention was amended, to desegregate the annual flow regime</w:t>
            </w:r>
          </w:p>
          <w:p w:rsidR="00135339" w:rsidRPr="000D1575" w:rsidRDefault="00135339" w:rsidP="00DA30A8">
            <w:pPr>
              <w:rPr>
                <w:lang w:val="en-GB"/>
              </w:rPr>
            </w:pPr>
            <w:proofErr w:type="gramStart"/>
            <w:r w:rsidRPr="000D1575">
              <w:rPr>
                <w:lang w:val="en-GB"/>
              </w:rPr>
              <w:t>into</w:t>
            </w:r>
            <w:proofErr w:type="gramEnd"/>
            <w:r w:rsidRPr="000D1575">
              <w:rPr>
                <w:lang w:val="en-GB"/>
              </w:rPr>
              <w:t xml:space="preserve"> smaller integration time-steps. This new regime determines a quarterly (Minho, Douro, and</w:t>
            </w:r>
          </w:p>
          <w:p w:rsidR="00135339" w:rsidRPr="000D1575" w:rsidRDefault="00135339" w:rsidP="002E1EC3">
            <w:pPr>
              <w:rPr>
                <w:lang w:val="en-GB"/>
              </w:rPr>
            </w:pPr>
            <w:r w:rsidRPr="000D1575">
              <w:rPr>
                <w:lang w:val="en-GB"/>
              </w:rPr>
              <w:t xml:space="preserve">Guadiana), weekly (Douro and </w:t>
            </w:r>
            <w:proofErr w:type="spellStart"/>
            <w:r w:rsidRPr="000D1575">
              <w:rPr>
                <w:lang w:val="en-GB"/>
              </w:rPr>
              <w:t>Tejo</w:t>
            </w:r>
            <w:proofErr w:type="spellEnd"/>
            <w:r w:rsidRPr="000D1575">
              <w:rPr>
                <w:lang w:val="en-GB"/>
              </w:rPr>
              <w:t xml:space="preserve">) and daily (Guadiana) discharge flow, depending on the rainfall conditions in each basin. </w:t>
            </w:r>
          </w:p>
        </w:tc>
        <w:tc>
          <w:tcPr>
            <w:tcW w:w="2700" w:type="dxa"/>
          </w:tcPr>
          <w:p w:rsidR="00135339" w:rsidRPr="000D1575" w:rsidRDefault="00135339" w:rsidP="00EE366E">
            <w:pPr>
              <w:rPr>
                <w:lang w:val="en-GB"/>
              </w:rPr>
            </w:pPr>
            <w:r w:rsidRPr="000D1575">
              <w:rPr>
                <w:lang w:val="en-GB"/>
              </w:rPr>
              <w:t>Such flexible provisions allow for maintaining the environmental flow under any rainfall conditions, as well as allows for ensuring provision of certain amounts of water to the priority water uses in each basin in case of droughts.</w:t>
            </w:r>
          </w:p>
        </w:tc>
        <w:tc>
          <w:tcPr>
            <w:tcW w:w="2970" w:type="dxa"/>
            <w:gridSpan w:val="2"/>
          </w:tcPr>
          <w:p w:rsidR="00135339" w:rsidRPr="000D1575" w:rsidRDefault="00135339">
            <w:pPr>
              <w:rPr>
                <w:lang w:val="en-GB"/>
              </w:rPr>
            </w:pPr>
            <w:r w:rsidRPr="000D1575">
              <w:rPr>
                <w:lang w:val="en-GB"/>
              </w:rPr>
              <w:t>Adoption of such flexible conditions was a result of a continuous cooperation and communication between the countries, at the same time, such flexibility contributes to the further cooperation and strengthens mutual trust.</w:t>
            </w:r>
          </w:p>
        </w:tc>
        <w:tc>
          <w:tcPr>
            <w:tcW w:w="2906" w:type="dxa"/>
          </w:tcPr>
          <w:p w:rsidR="00135339" w:rsidRPr="000D1575" w:rsidRDefault="00135339">
            <w:pPr>
              <w:rPr>
                <w:lang w:val="en-GB"/>
              </w:rPr>
            </w:pPr>
            <w:r w:rsidRPr="000D1575">
              <w:rPr>
                <w:lang w:val="en-GB"/>
              </w:rPr>
              <w:t xml:space="preserve">Sanchez and Roberts, J. 2014. Transboundary Water Governance. Adaptation to Climate Change. </w:t>
            </w:r>
          </w:p>
          <w:p w:rsidR="00135339" w:rsidRPr="000D1575" w:rsidRDefault="00135339">
            <w:pPr>
              <w:rPr>
                <w:lang w:val="en-GB"/>
              </w:rPr>
            </w:pPr>
          </w:p>
          <w:p w:rsidR="00135339" w:rsidRPr="000D1575" w:rsidRDefault="00135339">
            <w:pPr>
              <w:rPr>
                <w:lang w:val="en-GB"/>
              </w:rPr>
            </w:pPr>
            <w:r w:rsidRPr="000D1575">
              <w:rPr>
                <w:lang w:val="en-GB"/>
              </w:rPr>
              <w:t>Available at: https://portals.iucn.org/library/efiles/documents/IUCN-EPLP-no.075.pdf</w:t>
            </w:r>
          </w:p>
        </w:tc>
      </w:tr>
      <w:tr w:rsidR="00135339" w:rsidRPr="00943B70" w:rsidTr="00342E0E">
        <w:tc>
          <w:tcPr>
            <w:tcW w:w="326" w:type="dxa"/>
          </w:tcPr>
          <w:p w:rsidR="00135339" w:rsidRPr="000D1575" w:rsidRDefault="00D93A07">
            <w:pPr>
              <w:rPr>
                <w:lang w:val="en-GB"/>
              </w:rPr>
            </w:pPr>
            <w:r>
              <w:rPr>
                <w:lang w:val="en-GB"/>
              </w:rPr>
              <w:t>6</w:t>
            </w:r>
          </w:p>
        </w:tc>
        <w:tc>
          <w:tcPr>
            <w:tcW w:w="1852" w:type="dxa"/>
          </w:tcPr>
          <w:p w:rsidR="00135339" w:rsidRPr="000D1575" w:rsidRDefault="00135339">
            <w:pPr>
              <w:rPr>
                <w:lang w:val="en-GB"/>
              </w:rPr>
            </w:pPr>
            <w:r w:rsidRPr="000D1575">
              <w:rPr>
                <w:lang w:val="en-GB"/>
              </w:rPr>
              <w:t>Agreement on water allocation – fixed and flexible flows</w:t>
            </w:r>
          </w:p>
          <w:p w:rsidR="00135339" w:rsidRPr="000D1575" w:rsidRDefault="00135339">
            <w:pPr>
              <w:rPr>
                <w:lang w:val="en-GB"/>
              </w:rPr>
            </w:pPr>
            <w:r w:rsidRPr="000D1575">
              <w:rPr>
                <w:lang w:val="en-GB"/>
              </w:rPr>
              <w:t>WAT, ENE, ECO</w:t>
            </w:r>
          </w:p>
        </w:tc>
        <w:tc>
          <w:tcPr>
            <w:tcW w:w="3420" w:type="dxa"/>
          </w:tcPr>
          <w:p w:rsidR="00135339" w:rsidRPr="000D1575" w:rsidRDefault="00135339" w:rsidP="00F5333D">
            <w:pPr>
              <w:rPr>
                <w:lang w:val="en-GB"/>
              </w:rPr>
            </w:pPr>
            <w:r w:rsidRPr="000D1575">
              <w:rPr>
                <w:lang w:val="en-GB"/>
              </w:rPr>
              <w:t xml:space="preserve">The 1949 Niagara River Water Diversion Treaty between Canada and the U.S. employs fixed quantity allocations in combination with percentages of flows. </w:t>
            </w:r>
          </w:p>
        </w:tc>
        <w:tc>
          <w:tcPr>
            <w:tcW w:w="2700" w:type="dxa"/>
          </w:tcPr>
          <w:p w:rsidR="00135339" w:rsidRPr="000D1575" w:rsidRDefault="00135339" w:rsidP="003F476A">
            <w:pPr>
              <w:rPr>
                <w:lang w:val="en-GB"/>
              </w:rPr>
            </w:pPr>
            <w:r w:rsidRPr="000D1575">
              <w:rPr>
                <w:lang w:val="en-GB"/>
              </w:rPr>
              <w:t xml:space="preserve">While in the months with a normal flow regime, 50% of the flow can be withdrawn for hydropower production, the stipulations </w:t>
            </w:r>
            <w:r w:rsidRPr="000D1575">
              <w:rPr>
                <w:lang w:val="en-GB"/>
              </w:rPr>
              <w:lastRenderedPageBreak/>
              <w:t>take into account the possibility of flow variability, and represent a valuable model to follow when considering environmental flows.</w:t>
            </w:r>
          </w:p>
        </w:tc>
        <w:tc>
          <w:tcPr>
            <w:tcW w:w="2970" w:type="dxa"/>
            <w:gridSpan w:val="2"/>
          </w:tcPr>
          <w:p w:rsidR="00135339" w:rsidRPr="000D1575" w:rsidRDefault="00135339">
            <w:pPr>
              <w:rPr>
                <w:lang w:val="en-GB"/>
              </w:rPr>
            </w:pPr>
          </w:p>
        </w:tc>
        <w:tc>
          <w:tcPr>
            <w:tcW w:w="2906" w:type="dxa"/>
          </w:tcPr>
          <w:p w:rsidR="00135339" w:rsidRPr="000D1575" w:rsidRDefault="00135339">
            <w:pPr>
              <w:rPr>
                <w:lang w:val="en-GB"/>
              </w:rPr>
            </w:pPr>
            <w:r w:rsidRPr="000D1575">
              <w:rPr>
                <w:lang w:val="en-GB"/>
              </w:rPr>
              <w:t>A River Diversion: A Niagara River Diversion</w:t>
            </w:r>
          </w:p>
          <w:p w:rsidR="00135339" w:rsidRPr="000D1575" w:rsidRDefault="00135339">
            <w:pPr>
              <w:rPr>
                <w:lang w:val="en-GB"/>
              </w:rPr>
            </w:pPr>
            <w:r w:rsidRPr="000D1575">
              <w:rPr>
                <w:lang w:val="en-GB"/>
              </w:rPr>
              <w:t>Available at:</w:t>
            </w:r>
          </w:p>
          <w:p w:rsidR="00135339" w:rsidRPr="000D1575" w:rsidRDefault="00135339">
            <w:pPr>
              <w:rPr>
                <w:lang w:val="en-GB"/>
              </w:rPr>
            </w:pPr>
            <w:r w:rsidRPr="000D1575">
              <w:rPr>
                <w:lang w:val="en-GB"/>
              </w:rPr>
              <w:t>http://www.niagarafrontier.com/riverdiversion.html</w:t>
            </w:r>
          </w:p>
        </w:tc>
      </w:tr>
      <w:tr w:rsidR="00D11E02" w:rsidRPr="00D93A07" w:rsidTr="008D54FB">
        <w:tc>
          <w:tcPr>
            <w:tcW w:w="326" w:type="dxa"/>
          </w:tcPr>
          <w:p w:rsidR="00D11E02" w:rsidRPr="000D1575" w:rsidRDefault="00D93A07" w:rsidP="008D54FB">
            <w:pPr>
              <w:rPr>
                <w:lang w:val="en-GB"/>
              </w:rPr>
            </w:pPr>
            <w:r>
              <w:rPr>
                <w:lang w:val="en-GB"/>
              </w:rPr>
              <w:lastRenderedPageBreak/>
              <w:t>7</w:t>
            </w:r>
          </w:p>
        </w:tc>
        <w:tc>
          <w:tcPr>
            <w:tcW w:w="1852" w:type="dxa"/>
          </w:tcPr>
          <w:p w:rsidR="00D11E02" w:rsidRPr="000D1575" w:rsidRDefault="00D11E02" w:rsidP="008D54FB">
            <w:pPr>
              <w:rPr>
                <w:lang w:val="en-GB"/>
              </w:rPr>
            </w:pPr>
            <w:r w:rsidRPr="000D1575">
              <w:rPr>
                <w:lang w:val="en-GB"/>
              </w:rPr>
              <w:t>Agreement on water allocation – flexible flows</w:t>
            </w:r>
          </w:p>
          <w:p w:rsidR="00D11E02" w:rsidRPr="000D1575" w:rsidRDefault="00D11E02" w:rsidP="008D54FB">
            <w:pPr>
              <w:rPr>
                <w:lang w:val="en-GB"/>
              </w:rPr>
            </w:pPr>
            <w:r w:rsidRPr="000D1575">
              <w:rPr>
                <w:lang w:val="en-GB"/>
              </w:rPr>
              <w:t>WAT, ENE, ECO</w:t>
            </w:r>
          </w:p>
        </w:tc>
        <w:tc>
          <w:tcPr>
            <w:tcW w:w="3420" w:type="dxa"/>
          </w:tcPr>
          <w:p w:rsidR="00D11E02" w:rsidRPr="000D1575" w:rsidRDefault="00D11E02" w:rsidP="00D0583D">
            <w:pPr>
              <w:rPr>
                <w:lang w:val="en-GB"/>
              </w:rPr>
            </w:pPr>
            <w:r w:rsidRPr="000D1575">
              <w:rPr>
                <w:lang w:val="en-GB"/>
              </w:rPr>
              <w:t xml:space="preserve">The Finnish Russian Agreement on the utilization of transboundary watercourses signed in 1964 covers all </w:t>
            </w:r>
            <w:proofErr w:type="spellStart"/>
            <w:r w:rsidRPr="000D1575">
              <w:rPr>
                <w:lang w:val="en-GB"/>
              </w:rPr>
              <w:t>transboundary</w:t>
            </w:r>
            <w:proofErr w:type="spellEnd"/>
            <w:r w:rsidRPr="000D1575">
              <w:rPr>
                <w:lang w:val="en-GB"/>
              </w:rPr>
              <w:t xml:space="preserve"> rivers</w:t>
            </w:r>
            <w:proofErr w:type="gramStart"/>
            <w:r w:rsidRPr="000D1575">
              <w:rPr>
                <w:lang w:val="en-GB"/>
              </w:rPr>
              <w:t>..</w:t>
            </w:r>
            <w:proofErr w:type="gramEnd"/>
            <w:r w:rsidRPr="000D1575">
              <w:rPr>
                <w:lang w:val="en-GB"/>
              </w:rPr>
              <w:t xml:space="preserve"> The ‘Lake Saimaa and River </w:t>
            </w:r>
            <w:proofErr w:type="spellStart"/>
            <w:r w:rsidRPr="000D1575">
              <w:rPr>
                <w:lang w:val="en-GB"/>
              </w:rPr>
              <w:t>Vuoksi</w:t>
            </w:r>
            <w:proofErr w:type="spellEnd"/>
            <w:r w:rsidRPr="000D1575">
              <w:rPr>
                <w:lang w:val="en-GB"/>
              </w:rPr>
              <w:t xml:space="preserve"> Discharge Rule’ stipulates </w:t>
            </w:r>
            <w:r w:rsidRPr="000D1575">
              <w:rPr>
                <w:rFonts w:ascii="Calibri" w:hAnsi="Calibri"/>
                <w:sz w:val="24"/>
                <w:szCs w:val="24"/>
                <w:lang w:val="en-GB"/>
              </w:rPr>
              <w:t>the natural water level and discharge in normal circumstances. However, when the water level forecast goes beyond the normal zone the discharge may be increased or reduced. The natural discharge resumed when flood or drought threat ceases.</w:t>
            </w:r>
            <w:r w:rsidR="00D0583D">
              <w:rPr>
                <w:rFonts w:ascii="Calibri" w:hAnsi="Calibri"/>
                <w:sz w:val="24"/>
                <w:szCs w:val="24"/>
                <w:lang w:val="en-GB"/>
              </w:rPr>
              <w:t xml:space="preserve"> Compensation for losses related to energy production by Russia </w:t>
            </w:r>
            <w:proofErr w:type="gramStart"/>
            <w:r w:rsidR="00D0583D">
              <w:rPr>
                <w:rFonts w:ascii="Calibri" w:hAnsi="Calibri"/>
                <w:sz w:val="24"/>
                <w:szCs w:val="24"/>
                <w:lang w:val="en-GB"/>
              </w:rPr>
              <w:t>are</w:t>
            </w:r>
            <w:proofErr w:type="gramEnd"/>
            <w:r w:rsidR="00D0583D">
              <w:rPr>
                <w:rFonts w:ascii="Calibri" w:hAnsi="Calibri"/>
                <w:sz w:val="24"/>
                <w:szCs w:val="24"/>
                <w:lang w:val="en-GB"/>
              </w:rPr>
              <w:t xml:space="preserve"> to be compensated according to the Agreement. </w:t>
            </w:r>
            <w:r w:rsidR="00D0583D">
              <w:rPr>
                <w:lang w:val="en-GB"/>
              </w:rPr>
              <w:t xml:space="preserve">The specially created Commission is mandated to consider the issues described in the Agreement with help of relevant experts, as well as supervise the adherence to the provisions of the Agreement by the countries.  </w:t>
            </w:r>
          </w:p>
        </w:tc>
        <w:tc>
          <w:tcPr>
            <w:tcW w:w="2700" w:type="dxa"/>
          </w:tcPr>
          <w:p w:rsidR="00D11E02" w:rsidRPr="000D1575" w:rsidRDefault="007C375D" w:rsidP="009C4989">
            <w:pPr>
              <w:rPr>
                <w:lang w:val="en-GB"/>
              </w:rPr>
            </w:pPr>
            <w:r w:rsidRPr="000D1575">
              <w:rPr>
                <w:lang w:val="en-GB"/>
              </w:rPr>
              <w:t xml:space="preserve">The Agreement </w:t>
            </w:r>
            <w:r w:rsidR="00D0583D" w:rsidRPr="000D1575">
              <w:rPr>
                <w:lang w:val="en-GB"/>
              </w:rPr>
              <w:t>includes regulations on: water flow and structural measures; floods and water scarcity; timber floating and navigation; pollution and water quality; frontier guard issues (related to water); public health and economic considerations</w:t>
            </w:r>
            <w:r w:rsidR="00D0583D">
              <w:rPr>
                <w:lang w:val="en-GB"/>
              </w:rPr>
              <w:t>, protection of ecosystems and lands related to the water bodies, protection of areas especially valuable for fishery</w:t>
            </w:r>
            <w:r w:rsidR="009C4989">
              <w:rPr>
                <w:lang w:val="en-GB"/>
              </w:rPr>
              <w:t xml:space="preserve"> and with rich aquatic ecosystems</w:t>
            </w:r>
            <w:r w:rsidR="00D0583D">
              <w:rPr>
                <w:lang w:val="en-GB"/>
              </w:rPr>
              <w:t>, as well as prohibition of excessive fishery in accordance with the national legislation of the countries</w:t>
            </w:r>
          </w:p>
        </w:tc>
        <w:tc>
          <w:tcPr>
            <w:tcW w:w="2970" w:type="dxa"/>
            <w:gridSpan w:val="2"/>
          </w:tcPr>
          <w:p w:rsidR="00D11E02" w:rsidRPr="000D1575" w:rsidRDefault="00943B70" w:rsidP="00D0583D">
            <w:pPr>
              <w:rPr>
                <w:lang w:val="en-GB"/>
              </w:rPr>
            </w:pPr>
            <w:r>
              <w:rPr>
                <w:lang w:val="en-GB"/>
              </w:rPr>
              <w:t xml:space="preserve">According to the agreement, the counties cannot perform any unilateral actions or </w:t>
            </w:r>
            <w:r w:rsidR="00D41708">
              <w:rPr>
                <w:lang w:val="en-GB"/>
              </w:rPr>
              <w:t xml:space="preserve">implement </w:t>
            </w:r>
            <w:r>
              <w:rPr>
                <w:lang w:val="en-GB"/>
              </w:rPr>
              <w:t xml:space="preserve">projects that will introduce any changes to the </w:t>
            </w:r>
            <w:r w:rsidR="00D41708">
              <w:rPr>
                <w:lang w:val="en-GB"/>
              </w:rPr>
              <w:t>state of the waterbodies</w:t>
            </w:r>
            <w:r>
              <w:rPr>
                <w:lang w:val="en-GB"/>
              </w:rPr>
              <w:t xml:space="preserve"> in the other country, as well as related ecosystems whatsoever. This also relates to the whole basins of the transboundary </w:t>
            </w:r>
            <w:r w:rsidR="00D41708">
              <w:rPr>
                <w:lang w:val="en-GB"/>
              </w:rPr>
              <w:t>water bodies</w:t>
            </w:r>
            <w:r>
              <w:rPr>
                <w:lang w:val="en-GB"/>
              </w:rPr>
              <w:t xml:space="preserve">. The countries are obliged to jointly set the water quality standards and prevent any interventions that would cause harm to the waterbody and related ecosystems beyond the set limits.  </w:t>
            </w:r>
          </w:p>
        </w:tc>
        <w:tc>
          <w:tcPr>
            <w:tcW w:w="2906" w:type="dxa"/>
          </w:tcPr>
          <w:p w:rsidR="00D11E02" w:rsidRDefault="00A719E4" w:rsidP="00A719E4">
            <w:pPr>
              <w:rPr>
                <w:lang w:val="en-GB"/>
              </w:rPr>
            </w:pPr>
            <w:proofErr w:type="spellStart"/>
            <w:r w:rsidRPr="00A719E4">
              <w:rPr>
                <w:lang w:val="en-GB"/>
              </w:rPr>
              <w:t>Minna</w:t>
            </w:r>
            <w:proofErr w:type="spellEnd"/>
            <w:r w:rsidRPr="00A719E4">
              <w:rPr>
                <w:lang w:val="en-GB"/>
              </w:rPr>
              <w:t xml:space="preserve"> </w:t>
            </w:r>
            <w:proofErr w:type="spellStart"/>
            <w:r w:rsidRPr="00A719E4">
              <w:rPr>
                <w:lang w:val="en-GB"/>
              </w:rPr>
              <w:t>Hansk</w:t>
            </w:r>
            <w:r>
              <w:rPr>
                <w:lang w:val="en-GB"/>
              </w:rPr>
              <w:t>i</w:t>
            </w:r>
            <w:proofErr w:type="spellEnd"/>
            <w:r>
              <w:rPr>
                <w:lang w:val="en-GB"/>
              </w:rPr>
              <w:t xml:space="preserve">, </w:t>
            </w:r>
            <w:r w:rsidRPr="00A719E4">
              <w:rPr>
                <w:lang w:val="en-GB"/>
              </w:rPr>
              <w:t>Reconciling flood protection and energy</w:t>
            </w:r>
            <w:r>
              <w:rPr>
                <w:lang w:val="en-GB"/>
              </w:rPr>
              <w:t xml:space="preserve"> </w:t>
            </w:r>
            <w:r w:rsidRPr="00A719E4">
              <w:rPr>
                <w:lang w:val="en-GB"/>
              </w:rPr>
              <w:t>in the transboundary cooperation</w:t>
            </w:r>
            <w:r>
              <w:rPr>
                <w:lang w:val="en-GB"/>
              </w:rPr>
              <w:t xml:space="preserve"> </w:t>
            </w:r>
            <w:r w:rsidRPr="00A719E4">
              <w:rPr>
                <w:lang w:val="en-GB"/>
              </w:rPr>
              <w:t>on water management between</w:t>
            </w:r>
            <w:r>
              <w:rPr>
                <w:lang w:val="en-GB"/>
              </w:rPr>
              <w:t xml:space="preserve"> </w:t>
            </w:r>
            <w:r w:rsidRPr="00A719E4">
              <w:rPr>
                <w:lang w:val="en-GB"/>
              </w:rPr>
              <w:t>Finland and the Russian Federation</w:t>
            </w:r>
          </w:p>
          <w:p w:rsidR="00A719E4" w:rsidRDefault="00A719E4" w:rsidP="00A719E4">
            <w:pPr>
              <w:rPr>
                <w:lang w:val="en-GB"/>
              </w:rPr>
            </w:pPr>
          </w:p>
          <w:p w:rsidR="00A719E4" w:rsidRDefault="00A719E4" w:rsidP="00A719E4">
            <w:pPr>
              <w:rPr>
                <w:lang w:val="en-GB"/>
              </w:rPr>
            </w:pPr>
            <w:r>
              <w:rPr>
                <w:lang w:val="en-GB"/>
              </w:rPr>
              <w:t xml:space="preserve">Available at: </w:t>
            </w:r>
          </w:p>
          <w:p w:rsidR="0053385A" w:rsidRDefault="00D93A07" w:rsidP="00A719E4">
            <w:pPr>
              <w:rPr>
                <w:lang w:val="en-GB"/>
              </w:rPr>
            </w:pPr>
            <w:hyperlink r:id="rId8" w:history="1">
              <w:r w:rsidR="009C4989" w:rsidRPr="0084667E">
                <w:rPr>
                  <w:rStyle w:val="Hyperlink"/>
                  <w:lang w:val="en-GB"/>
                </w:rPr>
                <w:t>http://www.unece.org/fileadmin/DAM/env/documents/2012/wat/workshops/Latin_American_workshop_in_Buenos_Aires/3.3.Minna_Hanski_FiRuCooperation_En.pdf</w:t>
              </w:r>
            </w:hyperlink>
          </w:p>
          <w:p w:rsidR="009C4989" w:rsidRDefault="009C4989" w:rsidP="00A719E4">
            <w:pPr>
              <w:rPr>
                <w:lang w:val="en-GB"/>
              </w:rPr>
            </w:pPr>
          </w:p>
          <w:p w:rsidR="009C4989" w:rsidRDefault="009C4989" w:rsidP="00A719E4">
            <w:pPr>
              <w:rPr>
                <w:lang w:val="en-GB"/>
              </w:rPr>
            </w:pPr>
            <w:r>
              <w:rPr>
                <w:lang w:val="en-GB"/>
              </w:rPr>
              <w:t>Agreement between the USSR and Finland on transboundary waters</w:t>
            </w:r>
          </w:p>
          <w:p w:rsidR="009C4989" w:rsidRDefault="009C4989" w:rsidP="00A719E4">
            <w:pPr>
              <w:rPr>
                <w:lang w:val="en-GB"/>
              </w:rPr>
            </w:pPr>
          </w:p>
          <w:p w:rsidR="009C4989" w:rsidRPr="000D1575" w:rsidRDefault="009C4989" w:rsidP="00A719E4">
            <w:pPr>
              <w:rPr>
                <w:lang w:val="en-GB"/>
              </w:rPr>
            </w:pPr>
            <w:r>
              <w:rPr>
                <w:lang w:val="en-GB"/>
              </w:rPr>
              <w:t xml:space="preserve">Available at (in Russian): </w:t>
            </w:r>
            <w:r w:rsidRPr="009C4989">
              <w:rPr>
                <w:lang w:val="en-GB"/>
              </w:rPr>
              <w:t>http://rajavesistokomissio.fi/materiaali/finljandija.pdf</w:t>
            </w:r>
          </w:p>
        </w:tc>
      </w:tr>
      <w:tr w:rsidR="00C6375E" w:rsidRPr="00D93A07" w:rsidTr="00342E0E">
        <w:tc>
          <w:tcPr>
            <w:tcW w:w="326" w:type="dxa"/>
          </w:tcPr>
          <w:p w:rsidR="00C6375E" w:rsidRPr="000D1575" w:rsidRDefault="00D93A07">
            <w:pPr>
              <w:rPr>
                <w:lang w:val="en-GB"/>
              </w:rPr>
            </w:pPr>
            <w:r>
              <w:rPr>
                <w:lang w:val="en-GB"/>
              </w:rPr>
              <w:t>8</w:t>
            </w:r>
          </w:p>
        </w:tc>
        <w:tc>
          <w:tcPr>
            <w:tcW w:w="1852" w:type="dxa"/>
          </w:tcPr>
          <w:p w:rsidR="00C6375E" w:rsidRDefault="0053385A">
            <w:pPr>
              <w:rPr>
                <w:lang w:val="en-GB"/>
              </w:rPr>
            </w:pPr>
            <w:r>
              <w:rPr>
                <w:lang w:val="en-GB"/>
              </w:rPr>
              <w:t>Multi-level governance</w:t>
            </w:r>
            <w:r w:rsidR="00076F51" w:rsidRPr="000D1575">
              <w:rPr>
                <w:lang w:val="en-GB"/>
              </w:rPr>
              <w:t xml:space="preserve"> </w:t>
            </w:r>
          </w:p>
          <w:p w:rsidR="00B34399" w:rsidRPr="000D1575" w:rsidRDefault="00B34399">
            <w:pPr>
              <w:rPr>
                <w:lang w:val="en-GB"/>
              </w:rPr>
            </w:pPr>
            <w:r>
              <w:rPr>
                <w:lang w:val="en-GB"/>
              </w:rPr>
              <w:lastRenderedPageBreak/>
              <w:t>WAT</w:t>
            </w:r>
            <w:r w:rsidR="006F262B">
              <w:rPr>
                <w:lang w:val="en-GB"/>
              </w:rPr>
              <w:t>, ECO</w:t>
            </w:r>
          </w:p>
        </w:tc>
        <w:tc>
          <w:tcPr>
            <w:tcW w:w="3420" w:type="dxa"/>
          </w:tcPr>
          <w:p w:rsidR="00C6375E" w:rsidRPr="000D1575" w:rsidRDefault="00BC3954" w:rsidP="00B34399">
            <w:pPr>
              <w:rPr>
                <w:lang w:val="en-GB"/>
              </w:rPr>
            </w:pPr>
            <w:r>
              <w:rPr>
                <w:lang w:val="en-GB"/>
              </w:rPr>
              <w:lastRenderedPageBreak/>
              <w:t xml:space="preserve">In the part of the Volta River shared by Ghana and Burkina Faso, </w:t>
            </w:r>
            <w:r>
              <w:rPr>
                <w:lang w:val="en-GB"/>
              </w:rPr>
              <w:lastRenderedPageBreak/>
              <w:t xml:space="preserve">a demonstration project on water governance was launched consisting of </w:t>
            </w:r>
            <w:r w:rsidR="00B34399" w:rsidRPr="00B34399">
              <w:rPr>
                <w:lang w:val="en-GB"/>
              </w:rPr>
              <w:t>three components: knowledge, awareness raising, and good governance at all levels.</w:t>
            </w:r>
            <w:r w:rsidR="00B34399">
              <w:rPr>
                <w:lang w:val="en-GB"/>
              </w:rPr>
              <w:t xml:space="preserve"> </w:t>
            </w:r>
            <w:r w:rsidR="00B34399" w:rsidRPr="00B34399">
              <w:rPr>
                <w:lang w:val="en-GB"/>
              </w:rPr>
              <w:t>Multi</w:t>
            </w:r>
            <w:r w:rsidR="00B34399">
              <w:rPr>
                <w:lang w:val="en-GB"/>
              </w:rPr>
              <w:t>-</w:t>
            </w:r>
            <w:r w:rsidR="00B34399" w:rsidRPr="00B34399">
              <w:rPr>
                <w:lang w:val="en-GB"/>
              </w:rPr>
              <w:t xml:space="preserve">level governance of transboundary waters </w:t>
            </w:r>
            <w:r w:rsidR="00B34399">
              <w:rPr>
                <w:lang w:val="en-GB"/>
              </w:rPr>
              <w:t>included</w:t>
            </w:r>
            <w:r w:rsidR="00B34399" w:rsidRPr="00B34399">
              <w:rPr>
                <w:lang w:val="en-GB"/>
              </w:rPr>
              <w:t xml:space="preserve"> local grass roots community pilots, national level committees,</w:t>
            </w:r>
            <w:r w:rsidR="00B34399">
              <w:rPr>
                <w:lang w:val="en-GB"/>
              </w:rPr>
              <w:t xml:space="preserve"> </w:t>
            </w:r>
            <w:proofErr w:type="gramStart"/>
            <w:r w:rsidR="00B34399">
              <w:rPr>
                <w:lang w:val="en-GB"/>
              </w:rPr>
              <w:t xml:space="preserve">and </w:t>
            </w:r>
            <w:r w:rsidR="00B34399" w:rsidRPr="00B34399">
              <w:rPr>
                <w:lang w:val="en-GB"/>
              </w:rPr>
              <w:t xml:space="preserve"> local</w:t>
            </w:r>
            <w:proofErr w:type="gramEnd"/>
            <w:r w:rsidR="00B34399" w:rsidRPr="00B34399">
              <w:rPr>
                <w:lang w:val="en-GB"/>
              </w:rPr>
              <w:t xml:space="preserve"> transboundary committees.</w:t>
            </w:r>
            <w:r w:rsidR="00B34399">
              <w:rPr>
                <w:lang w:val="en-GB"/>
              </w:rPr>
              <w:t xml:space="preserve"> On the transboundary level, a </w:t>
            </w:r>
            <w:r w:rsidR="00B34399" w:rsidRPr="00B34399">
              <w:rPr>
                <w:lang w:val="en-GB"/>
              </w:rPr>
              <w:t>Code of Conduct</w:t>
            </w:r>
            <w:r w:rsidR="00B34399">
              <w:rPr>
                <w:lang w:val="en-GB"/>
              </w:rPr>
              <w:t xml:space="preserve"> was signed that covered the main principles of water governance. </w:t>
            </w:r>
          </w:p>
        </w:tc>
        <w:tc>
          <w:tcPr>
            <w:tcW w:w="2700" w:type="dxa"/>
          </w:tcPr>
          <w:p w:rsidR="00C6375E" w:rsidRPr="000D1575" w:rsidRDefault="00FE42DB">
            <w:pPr>
              <w:rPr>
                <w:lang w:val="en-GB"/>
              </w:rPr>
            </w:pPr>
            <w:r>
              <w:rPr>
                <w:lang w:val="en-GB"/>
              </w:rPr>
              <w:lastRenderedPageBreak/>
              <w:t xml:space="preserve">The Code of Conduct is based on the principles of </w:t>
            </w:r>
            <w:r>
              <w:rPr>
                <w:lang w:val="en-GB"/>
              </w:rPr>
              <w:lastRenderedPageBreak/>
              <w:t xml:space="preserve">integrated water resources management, contains guidelines on environmental flows, and good environmental practices. </w:t>
            </w:r>
          </w:p>
        </w:tc>
        <w:tc>
          <w:tcPr>
            <w:tcW w:w="2970" w:type="dxa"/>
            <w:gridSpan w:val="2"/>
          </w:tcPr>
          <w:p w:rsidR="00C6375E" w:rsidRDefault="00FE42DB">
            <w:pPr>
              <w:rPr>
                <w:lang w:val="en-GB"/>
              </w:rPr>
            </w:pPr>
            <w:r>
              <w:rPr>
                <w:lang w:val="en-GB"/>
              </w:rPr>
              <w:lastRenderedPageBreak/>
              <w:t>Such</w:t>
            </w:r>
            <w:r w:rsidR="006F262B" w:rsidRPr="006F262B">
              <w:rPr>
                <w:lang w:val="en-GB"/>
              </w:rPr>
              <w:t xml:space="preserve"> multi-level connections facilitate</w:t>
            </w:r>
            <w:r>
              <w:rPr>
                <w:lang w:val="en-GB"/>
              </w:rPr>
              <w:t xml:space="preserve"> </w:t>
            </w:r>
            <w:r w:rsidR="006F262B" w:rsidRPr="006F262B">
              <w:rPr>
                <w:lang w:val="en-GB"/>
              </w:rPr>
              <w:t xml:space="preserve">communication </w:t>
            </w:r>
            <w:r w:rsidR="006F262B" w:rsidRPr="006F262B">
              <w:rPr>
                <w:lang w:val="en-GB"/>
              </w:rPr>
              <w:lastRenderedPageBreak/>
              <w:t>between all stakeholders and help</w:t>
            </w:r>
            <w:r>
              <w:rPr>
                <w:lang w:val="en-GB"/>
              </w:rPr>
              <w:t xml:space="preserve"> </w:t>
            </w:r>
            <w:r w:rsidR="006F262B" w:rsidRPr="006F262B">
              <w:rPr>
                <w:lang w:val="en-GB"/>
              </w:rPr>
              <w:t>to build capacity and trust across the basin.</w:t>
            </w:r>
          </w:p>
          <w:p w:rsidR="00FE42DB" w:rsidRPr="000D1575" w:rsidRDefault="00FE42DB">
            <w:pPr>
              <w:rPr>
                <w:lang w:val="en-GB"/>
              </w:rPr>
            </w:pPr>
            <w:r>
              <w:rPr>
                <w:lang w:val="en-GB"/>
              </w:rPr>
              <w:t>The Code of Conduct also includes steps for creation of a multilateral convention for cooperation in the whole basin.</w:t>
            </w:r>
          </w:p>
        </w:tc>
        <w:tc>
          <w:tcPr>
            <w:tcW w:w="2906" w:type="dxa"/>
          </w:tcPr>
          <w:p w:rsidR="00C6375E" w:rsidRDefault="0070615A">
            <w:pPr>
              <w:rPr>
                <w:lang w:val="en-GB"/>
              </w:rPr>
            </w:pPr>
            <w:r>
              <w:rPr>
                <w:lang w:val="en-GB"/>
              </w:rPr>
              <w:lastRenderedPageBreak/>
              <w:t xml:space="preserve">Rebecca Welling and others, Volta River Basin, Ghana and </w:t>
            </w:r>
            <w:r>
              <w:rPr>
                <w:lang w:val="en-GB"/>
              </w:rPr>
              <w:lastRenderedPageBreak/>
              <w:t>Burkina Faso. Transboundary water management through multi-level participatory governance and community projects, 2012</w:t>
            </w:r>
          </w:p>
          <w:p w:rsidR="0070615A" w:rsidRDefault="0070615A">
            <w:pPr>
              <w:rPr>
                <w:lang w:val="en-GB"/>
              </w:rPr>
            </w:pPr>
          </w:p>
          <w:p w:rsidR="0070615A" w:rsidRPr="00794B68" w:rsidRDefault="0070615A">
            <w:pPr>
              <w:rPr>
                <w:lang w:val="fr-CH"/>
              </w:rPr>
            </w:pPr>
            <w:r w:rsidRPr="00794B68">
              <w:rPr>
                <w:lang w:val="fr-CH"/>
              </w:rPr>
              <w:t>Available at:</w:t>
            </w:r>
          </w:p>
          <w:p w:rsidR="0070615A" w:rsidRPr="00794B68" w:rsidRDefault="0070615A">
            <w:pPr>
              <w:rPr>
                <w:lang w:val="fr-CH"/>
              </w:rPr>
            </w:pPr>
            <w:r w:rsidRPr="00794B68">
              <w:rPr>
                <w:lang w:val="fr-CH"/>
              </w:rPr>
              <w:t>https://portals.iucn.org/library/efiles/documents/2012-010.pdf</w:t>
            </w:r>
          </w:p>
        </w:tc>
      </w:tr>
      <w:tr w:rsidR="00C6375E" w:rsidRPr="00D93A07" w:rsidTr="00342E0E">
        <w:tc>
          <w:tcPr>
            <w:tcW w:w="326" w:type="dxa"/>
          </w:tcPr>
          <w:p w:rsidR="00C6375E" w:rsidRPr="00D93A07" w:rsidRDefault="00C6375E" w:rsidP="009B66AE">
            <w:pPr>
              <w:rPr>
                <w:lang w:val="fr-CH"/>
              </w:rPr>
            </w:pPr>
          </w:p>
        </w:tc>
        <w:tc>
          <w:tcPr>
            <w:tcW w:w="1852" w:type="dxa"/>
          </w:tcPr>
          <w:p w:rsidR="0070615A" w:rsidRPr="00D93A07" w:rsidRDefault="0070615A">
            <w:pPr>
              <w:rPr>
                <w:lang w:val="fr-CH"/>
              </w:rPr>
            </w:pPr>
          </w:p>
        </w:tc>
        <w:tc>
          <w:tcPr>
            <w:tcW w:w="3420" w:type="dxa"/>
          </w:tcPr>
          <w:p w:rsidR="002F0916" w:rsidRPr="00D93A07" w:rsidRDefault="002F0916">
            <w:pPr>
              <w:rPr>
                <w:lang w:val="fr-CH"/>
              </w:rPr>
            </w:pPr>
          </w:p>
        </w:tc>
        <w:tc>
          <w:tcPr>
            <w:tcW w:w="2700" w:type="dxa"/>
          </w:tcPr>
          <w:p w:rsidR="00C6375E" w:rsidRPr="00D93A07" w:rsidRDefault="00C6375E">
            <w:pPr>
              <w:rPr>
                <w:lang w:val="fr-CH"/>
              </w:rPr>
            </w:pPr>
          </w:p>
        </w:tc>
        <w:tc>
          <w:tcPr>
            <w:tcW w:w="2970" w:type="dxa"/>
            <w:gridSpan w:val="2"/>
          </w:tcPr>
          <w:p w:rsidR="00C6375E" w:rsidRPr="00D93A07" w:rsidRDefault="00C6375E" w:rsidP="00334CE7">
            <w:pPr>
              <w:rPr>
                <w:lang w:val="fr-CH"/>
              </w:rPr>
            </w:pPr>
          </w:p>
        </w:tc>
        <w:tc>
          <w:tcPr>
            <w:tcW w:w="2906" w:type="dxa"/>
          </w:tcPr>
          <w:p w:rsidR="00C6375E" w:rsidRPr="00794B68" w:rsidRDefault="00C6375E">
            <w:pPr>
              <w:rPr>
                <w:lang w:val="fr-CH"/>
              </w:rPr>
            </w:pPr>
          </w:p>
        </w:tc>
      </w:tr>
      <w:tr w:rsidR="00F210C7" w:rsidRPr="00F210C7" w:rsidTr="00F210C7">
        <w:tc>
          <w:tcPr>
            <w:tcW w:w="326" w:type="dxa"/>
            <w:shd w:val="clear" w:color="auto" w:fill="92CDDC" w:themeFill="accent5" w:themeFillTint="99"/>
          </w:tcPr>
          <w:p w:rsidR="00F210C7" w:rsidRPr="00794B68" w:rsidRDefault="00F210C7">
            <w:pPr>
              <w:rPr>
                <w:b/>
                <w:lang w:val="fr-CH"/>
              </w:rPr>
            </w:pPr>
          </w:p>
        </w:tc>
        <w:tc>
          <w:tcPr>
            <w:tcW w:w="1852" w:type="dxa"/>
            <w:shd w:val="clear" w:color="auto" w:fill="92CDDC" w:themeFill="accent5" w:themeFillTint="99"/>
          </w:tcPr>
          <w:p w:rsidR="00F210C7" w:rsidRPr="00F210C7" w:rsidRDefault="00F210C7">
            <w:pPr>
              <w:rPr>
                <w:b/>
                <w:lang w:val="en-GB"/>
              </w:rPr>
            </w:pPr>
            <w:r w:rsidRPr="00F210C7">
              <w:rPr>
                <w:b/>
                <w:lang w:val="en-GB"/>
              </w:rPr>
              <w:t>Type 4</w:t>
            </w:r>
          </w:p>
        </w:tc>
        <w:tc>
          <w:tcPr>
            <w:tcW w:w="3420" w:type="dxa"/>
            <w:shd w:val="clear" w:color="auto" w:fill="92CDDC" w:themeFill="accent5" w:themeFillTint="99"/>
          </w:tcPr>
          <w:p w:rsidR="00F210C7" w:rsidRPr="00F210C7" w:rsidRDefault="00F210C7">
            <w:pPr>
              <w:rPr>
                <w:b/>
                <w:lang w:val="en-GB"/>
              </w:rPr>
            </w:pPr>
          </w:p>
        </w:tc>
        <w:tc>
          <w:tcPr>
            <w:tcW w:w="2700" w:type="dxa"/>
            <w:shd w:val="clear" w:color="auto" w:fill="92CDDC" w:themeFill="accent5" w:themeFillTint="99"/>
          </w:tcPr>
          <w:p w:rsidR="00F210C7" w:rsidRPr="00F210C7" w:rsidRDefault="00F210C7">
            <w:pPr>
              <w:rPr>
                <w:b/>
                <w:lang w:val="en-GB"/>
              </w:rPr>
            </w:pPr>
          </w:p>
        </w:tc>
        <w:tc>
          <w:tcPr>
            <w:tcW w:w="2970" w:type="dxa"/>
            <w:gridSpan w:val="2"/>
            <w:shd w:val="clear" w:color="auto" w:fill="92CDDC" w:themeFill="accent5" w:themeFillTint="99"/>
          </w:tcPr>
          <w:p w:rsidR="00F210C7" w:rsidRPr="00F210C7" w:rsidRDefault="00F210C7" w:rsidP="00334CE7">
            <w:pPr>
              <w:rPr>
                <w:b/>
                <w:lang w:val="en-GB"/>
              </w:rPr>
            </w:pPr>
          </w:p>
        </w:tc>
        <w:tc>
          <w:tcPr>
            <w:tcW w:w="2906" w:type="dxa"/>
            <w:shd w:val="clear" w:color="auto" w:fill="92CDDC" w:themeFill="accent5" w:themeFillTint="99"/>
          </w:tcPr>
          <w:p w:rsidR="00F210C7" w:rsidRPr="00F210C7" w:rsidRDefault="00F210C7">
            <w:pPr>
              <w:rPr>
                <w:b/>
                <w:lang w:val="en-GB"/>
              </w:rPr>
            </w:pPr>
          </w:p>
        </w:tc>
      </w:tr>
      <w:tr w:rsidR="00467B12" w:rsidRPr="00D93A07" w:rsidTr="00867BA4">
        <w:tc>
          <w:tcPr>
            <w:tcW w:w="326" w:type="dxa"/>
          </w:tcPr>
          <w:p w:rsidR="00467B12" w:rsidRPr="000D1575" w:rsidRDefault="00D33FAF">
            <w:pPr>
              <w:rPr>
                <w:lang w:val="en-GB"/>
              </w:rPr>
            </w:pPr>
            <w:r>
              <w:rPr>
                <w:lang w:val="en-GB"/>
              </w:rPr>
              <w:t>9</w:t>
            </w:r>
          </w:p>
        </w:tc>
        <w:tc>
          <w:tcPr>
            <w:tcW w:w="1852" w:type="dxa"/>
          </w:tcPr>
          <w:p w:rsidR="00467B12" w:rsidRDefault="00467B12">
            <w:pPr>
              <w:rPr>
                <w:lang w:val="en-GB"/>
              </w:rPr>
            </w:pPr>
            <w:r>
              <w:rPr>
                <w:lang w:val="en-GB"/>
              </w:rPr>
              <w:t>Fish migration aids</w:t>
            </w:r>
          </w:p>
          <w:p w:rsidR="00467B12" w:rsidRPr="000D1575" w:rsidRDefault="00467B12">
            <w:pPr>
              <w:rPr>
                <w:lang w:val="en-GB"/>
              </w:rPr>
            </w:pPr>
            <w:r>
              <w:rPr>
                <w:lang w:val="en-GB"/>
              </w:rPr>
              <w:t>WAT, ECO, ENE</w:t>
            </w:r>
          </w:p>
        </w:tc>
        <w:tc>
          <w:tcPr>
            <w:tcW w:w="3420" w:type="dxa"/>
          </w:tcPr>
          <w:p w:rsidR="00467B12" w:rsidRPr="000D1575" w:rsidRDefault="00467B12" w:rsidP="00916357">
            <w:pPr>
              <w:rPr>
                <w:lang w:val="en-GB"/>
              </w:rPr>
            </w:pPr>
            <w:r>
              <w:rPr>
                <w:lang w:val="en-GB"/>
              </w:rPr>
              <w:t xml:space="preserve">In Slovenia, the Blanca Hydropower Plant on the Sava River has an annual average production of 160 </w:t>
            </w:r>
            <w:proofErr w:type="spellStart"/>
            <w:r>
              <w:rPr>
                <w:lang w:val="en-GB"/>
              </w:rPr>
              <w:t>GWh</w:t>
            </w:r>
            <w:proofErr w:type="spellEnd"/>
            <w:r>
              <w:rPr>
                <w:lang w:val="en-GB"/>
              </w:rPr>
              <w:t xml:space="preserve">. </w:t>
            </w:r>
            <w:r w:rsidRPr="00916357">
              <w:rPr>
                <w:lang w:val="en-GB"/>
              </w:rPr>
              <w:t xml:space="preserve">The fish pass on HPP Blanca is the first case of fish </w:t>
            </w:r>
            <w:r>
              <w:rPr>
                <w:lang w:val="en-GB"/>
              </w:rPr>
              <w:t>pass</w:t>
            </w:r>
            <w:r w:rsidRPr="00916357">
              <w:rPr>
                <w:lang w:val="en-GB"/>
              </w:rPr>
              <w:t xml:space="preserve"> on Sava river HPPs. It is located on the right part of HPP Blanca dam and constructed in the way of imitation of natural watercourse with hydrological characteristics, morphology, materials and varied habitat.</w:t>
            </w:r>
          </w:p>
        </w:tc>
        <w:tc>
          <w:tcPr>
            <w:tcW w:w="5670" w:type="dxa"/>
            <w:gridSpan w:val="3"/>
          </w:tcPr>
          <w:p w:rsidR="00467B12" w:rsidRPr="000D1575" w:rsidRDefault="00467B12" w:rsidP="00794B68">
            <w:pPr>
              <w:rPr>
                <w:lang w:val="en-GB"/>
              </w:rPr>
            </w:pPr>
            <w:r>
              <w:rPr>
                <w:lang w:val="en-GB"/>
              </w:rPr>
              <w:t>The fish passes allow for better continuity of the river, ensuring fi</w:t>
            </w:r>
            <w:r w:rsidR="00F361FE">
              <w:rPr>
                <w:lang w:val="en-GB"/>
              </w:rPr>
              <w:t xml:space="preserve">sh pass through all the rivers and </w:t>
            </w:r>
            <w:r w:rsidR="000A3F31">
              <w:rPr>
                <w:lang w:val="en-GB"/>
              </w:rPr>
              <w:t>not harming the fishery downstream</w:t>
            </w:r>
            <w:r w:rsidR="00F361FE">
              <w:rPr>
                <w:lang w:val="en-GB"/>
              </w:rPr>
              <w:t xml:space="preserve">. </w:t>
            </w:r>
            <w:r w:rsidR="00794B68">
              <w:rPr>
                <w:lang w:val="en-GB"/>
              </w:rPr>
              <w:t>Environmental considerations are better integrated into</w:t>
            </w:r>
            <w:r w:rsidR="00F361FE">
              <w:rPr>
                <w:lang w:val="en-GB"/>
              </w:rPr>
              <w:t xml:space="preserve"> hydropower production</w:t>
            </w:r>
            <w:r w:rsidR="00794B68">
              <w:rPr>
                <w:lang w:val="en-GB"/>
              </w:rPr>
              <w:t>, making</w:t>
            </w:r>
            <w:r w:rsidR="00F361FE">
              <w:rPr>
                <w:lang w:val="en-GB"/>
              </w:rPr>
              <w:t xml:space="preserve"> more sustainable.</w:t>
            </w:r>
          </w:p>
        </w:tc>
        <w:tc>
          <w:tcPr>
            <w:tcW w:w="2906" w:type="dxa"/>
          </w:tcPr>
          <w:p w:rsidR="00467B12" w:rsidRDefault="00F361FE">
            <w:pPr>
              <w:rPr>
                <w:lang w:val="en-GB"/>
              </w:rPr>
            </w:pPr>
            <w:r>
              <w:rPr>
                <w:lang w:val="en-GB"/>
              </w:rPr>
              <w:t>Restore: Case Study: HPP Blanca</w:t>
            </w:r>
          </w:p>
          <w:p w:rsidR="00F361FE" w:rsidRDefault="00F361FE">
            <w:pPr>
              <w:rPr>
                <w:lang w:val="en-GB"/>
              </w:rPr>
            </w:pPr>
          </w:p>
          <w:p w:rsidR="00F361FE" w:rsidRDefault="00F361FE">
            <w:pPr>
              <w:rPr>
                <w:lang w:val="en-GB"/>
              </w:rPr>
            </w:pPr>
            <w:r>
              <w:rPr>
                <w:lang w:val="en-GB"/>
              </w:rPr>
              <w:t>Available at:</w:t>
            </w:r>
          </w:p>
          <w:p w:rsidR="00F361FE" w:rsidRPr="000D1575" w:rsidRDefault="001D7A98">
            <w:pPr>
              <w:rPr>
                <w:lang w:val="en-GB"/>
              </w:rPr>
            </w:pPr>
            <w:r w:rsidRPr="001D7A98">
              <w:rPr>
                <w:lang w:val="en-GB"/>
              </w:rPr>
              <w:t>https://restorerivers.eu/wiki/index.php?title=Case_study%3AHPP_Blanca</w:t>
            </w:r>
          </w:p>
        </w:tc>
      </w:tr>
      <w:tr w:rsidR="00C6375E" w:rsidRPr="00D93A07" w:rsidTr="00342E0E">
        <w:tc>
          <w:tcPr>
            <w:tcW w:w="326" w:type="dxa"/>
          </w:tcPr>
          <w:p w:rsidR="00C6375E" w:rsidRPr="000D1575" w:rsidRDefault="00313A6F">
            <w:pPr>
              <w:rPr>
                <w:lang w:val="en-GB"/>
              </w:rPr>
            </w:pPr>
            <w:r>
              <w:rPr>
                <w:lang w:val="en-GB"/>
              </w:rPr>
              <w:t>10</w:t>
            </w:r>
          </w:p>
        </w:tc>
        <w:tc>
          <w:tcPr>
            <w:tcW w:w="1852" w:type="dxa"/>
          </w:tcPr>
          <w:p w:rsidR="00C6375E" w:rsidRDefault="00015301">
            <w:pPr>
              <w:rPr>
                <w:lang w:val="en-GB"/>
              </w:rPr>
            </w:pPr>
            <w:r w:rsidRPr="00015301">
              <w:rPr>
                <w:lang w:val="en-GB"/>
              </w:rPr>
              <w:t>Use and management of freshwater karst aquifers</w:t>
            </w:r>
          </w:p>
          <w:p w:rsidR="00015301" w:rsidRDefault="00015301">
            <w:pPr>
              <w:rPr>
                <w:lang w:val="en-GB"/>
              </w:rPr>
            </w:pPr>
            <w:r>
              <w:rPr>
                <w:lang w:val="en-GB"/>
              </w:rPr>
              <w:t>WAT, ECO, ENE</w:t>
            </w:r>
          </w:p>
          <w:p w:rsidR="002C1D5A" w:rsidRPr="000D1575" w:rsidRDefault="002C1D5A">
            <w:pPr>
              <w:rPr>
                <w:lang w:val="en-GB"/>
              </w:rPr>
            </w:pPr>
          </w:p>
        </w:tc>
        <w:tc>
          <w:tcPr>
            <w:tcW w:w="3420" w:type="dxa"/>
          </w:tcPr>
          <w:p w:rsidR="0086143E" w:rsidRPr="00794B68" w:rsidRDefault="0086143E" w:rsidP="0086143E">
            <w:pPr>
              <w:rPr>
                <w:rFonts w:ascii="Calibri" w:hAnsi="Calibri"/>
                <w:sz w:val="24"/>
                <w:szCs w:val="24"/>
                <w:lang w:val="en-GB"/>
              </w:rPr>
            </w:pPr>
            <w:r w:rsidRPr="00794B68">
              <w:rPr>
                <w:rFonts w:ascii="Calibri" w:hAnsi="Calibri"/>
                <w:sz w:val="24"/>
                <w:szCs w:val="24"/>
                <w:lang w:val="en-GB"/>
              </w:rPr>
              <w:lastRenderedPageBreak/>
              <w:t xml:space="preserve">The </w:t>
            </w:r>
            <w:proofErr w:type="spellStart"/>
            <w:r w:rsidRPr="00794B68">
              <w:rPr>
                <w:rFonts w:ascii="Calibri" w:hAnsi="Calibri"/>
                <w:sz w:val="24"/>
                <w:szCs w:val="24"/>
                <w:lang w:val="en-GB"/>
              </w:rPr>
              <w:t>Trebišnjica</w:t>
            </w:r>
            <w:proofErr w:type="spellEnd"/>
            <w:r w:rsidRPr="00794B68">
              <w:rPr>
                <w:rFonts w:ascii="Calibri" w:hAnsi="Calibri"/>
                <w:sz w:val="24"/>
                <w:szCs w:val="24"/>
                <w:lang w:val="en-GB"/>
              </w:rPr>
              <w:t xml:space="preserve"> Multipurpose</w:t>
            </w:r>
          </w:p>
          <w:p w:rsidR="00C6375E" w:rsidRPr="000D1575" w:rsidRDefault="0086143E" w:rsidP="001F7C28">
            <w:pPr>
              <w:rPr>
                <w:lang w:val="en-GB"/>
              </w:rPr>
            </w:pPr>
            <w:proofErr w:type="spellStart"/>
            <w:r w:rsidRPr="00512D96">
              <w:rPr>
                <w:rFonts w:ascii="Calibri" w:hAnsi="Calibri"/>
                <w:sz w:val="24"/>
                <w:szCs w:val="24"/>
                <w:lang w:val="en-GB"/>
              </w:rPr>
              <w:t>Hydrosystem</w:t>
            </w:r>
            <w:proofErr w:type="spellEnd"/>
            <w:r w:rsidRPr="00512D96">
              <w:rPr>
                <w:rFonts w:ascii="Calibri" w:hAnsi="Calibri"/>
                <w:sz w:val="24"/>
                <w:szCs w:val="24"/>
                <w:lang w:val="en-GB"/>
              </w:rPr>
              <w:t xml:space="preserve"> (TMH) </w:t>
            </w:r>
            <w:r>
              <w:rPr>
                <w:rFonts w:ascii="Calibri" w:hAnsi="Calibri"/>
                <w:sz w:val="24"/>
                <w:szCs w:val="24"/>
                <w:lang w:val="en-US"/>
              </w:rPr>
              <w:t>in E</w:t>
            </w:r>
            <w:r w:rsidR="001F7C28">
              <w:rPr>
                <w:rFonts w:ascii="Calibri" w:hAnsi="Calibri"/>
                <w:sz w:val="24"/>
                <w:szCs w:val="24"/>
                <w:lang w:val="en-US"/>
              </w:rPr>
              <w:t>astern Herzegovina (border area</w:t>
            </w:r>
            <w:r>
              <w:rPr>
                <w:rFonts w:ascii="Calibri" w:hAnsi="Calibri"/>
                <w:sz w:val="24"/>
                <w:szCs w:val="24"/>
                <w:lang w:val="en-US"/>
              </w:rPr>
              <w:t xml:space="preserve"> of </w:t>
            </w:r>
            <w:proofErr w:type="spellStart"/>
            <w:r>
              <w:rPr>
                <w:rFonts w:ascii="Calibri" w:hAnsi="Calibri"/>
                <w:sz w:val="24"/>
                <w:szCs w:val="24"/>
                <w:lang w:val="en-US"/>
              </w:rPr>
              <w:t>Montenergo</w:t>
            </w:r>
            <w:proofErr w:type="spellEnd"/>
            <w:r>
              <w:rPr>
                <w:rFonts w:ascii="Calibri" w:hAnsi="Calibri"/>
                <w:sz w:val="24"/>
                <w:szCs w:val="24"/>
                <w:lang w:val="en-US"/>
              </w:rPr>
              <w:t xml:space="preserve"> and Croatia) is a </w:t>
            </w:r>
            <w:r>
              <w:rPr>
                <w:rFonts w:ascii="Calibri" w:hAnsi="Calibri"/>
                <w:sz w:val="24"/>
                <w:szCs w:val="24"/>
                <w:lang w:val="en-US"/>
              </w:rPr>
              <w:lastRenderedPageBreak/>
              <w:t xml:space="preserve">part of </w:t>
            </w:r>
            <w:r w:rsidR="00A11CB2">
              <w:rPr>
                <w:rFonts w:ascii="Calibri" w:hAnsi="Calibri"/>
                <w:sz w:val="24"/>
                <w:szCs w:val="24"/>
                <w:lang w:val="en-US"/>
              </w:rPr>
              <w:t xml:space="preserve">the </w:t>
            </w:r>
            <w:r>
              <w:rPr>
                <w:rFonts w:ascii="Calibri" w:hAnsi="Calibri"/>
                <w:sz w:val="24"/>
                <w:szCs w:val="24"/>
                <w:lang w:val="en-US"/>
              </w:rPr>
              <w:t>DIKTAS project (</w:t>
            </w:r>
            <w:r w:rsidRPr="0086143E">
              <w:rPr>
                <w:rFonts w:ascii="Calibri" w:hAnsi="Calibri"/>
                <w:sz w:val="24"/>
                <w:szCs w:val="24"/>
                <w:lang w:val="en-US"/>
              </w:rPr>
              <w:t>Protection and Sustainable Use of the Dinaric Karst Transboundary Aquifer System</w:t>
            </w:r>
            <w:r>
              <w:rPr>
                <w:rFonts w:ascii="Calibri" w:hAnsi="Calibri"/>
                <w:sz w:val="24"/>
                <w:szCs w:val="24"/>
                <w:lang w:val="en-US"/>
              </w:rPr>
              <w:t>).</w:t>
            </w:r>
            <w:r w:rsidR="001F7C28">
              <w:rPr>
                <w:rFonts w:ascii="Calibri" w:hAnsi="Calibri"/>
                <w:sz w:val="24"/>
                <w:szCs w:val="24"/>
                <w:lang w:val="en-US"/>
              </w:rPr>
              <w:t>The TMH is a c</w:t>
            </w:r>
            <w:r w:rsidR="001F7C28" w:rsidRPr="001F7C28">
              <w:rPr>
                <w:rFonts w:ascii="Calibri" w:hAnsi="Calibri"/>
                <w:sz w:val="24"/>
                <w:szCs w:val="24"/>
                <w:lang w:val="en-US"/>
              </w:rPr>
              <w:t xml:space="preserve">omplex systems of many tunnels, underground dams, artificial reservoirs and channels. </w:t>
            </w:r>
            <w:r>
              <w:rPr>
                <w:rFonts w:ascii="Calibri" w:hAnsi="Calibri"/>
                <w:sz w:val="24"/>
                <w:szCs w:val="24"/>
                <w:lang w:val="en-US"/>
              </w:rPr>
              <w:t xml:space="preserve"> </w:t>
            </w:r>
          </w:p>
        </w:tc>
        <w:tc>
          <w:tcPr>
            <w:tcW w:w="2700" w:type="dxa"/>
          </w:tcPr>
          <w:p w:rsidR="00C6375E" w:rsidRPr="000D1575" w:rsidRDefault="00A11CB2">
            <w:pPr>
              <w:rPr>
                <w:lang w:val="en-GB"/>
              </w:rPr>
            </w:pPr>
            <w:r>
              <w:rPr>
                <w:lang w:val="en-GB"/>
              </w:rPr>
              <w:lastRenderedPageBreak/>
              <w:t>The</w:t>
            </w:r>
            <w:r w:rsidRPr="00A11CB2">
              <w:rPr>
                <w:lang w:val="en-GB"/>
              </w:rPr>
              <w:t xml:space="preserve"> karst aquifers </w:t>
            </w:r>
            <w:r>
              <w:rPr>
                <w:lang w:val="en-GB"/>
              </w:rPr>
              <w:t xml:space="preserve">can be used </w:t>
            </w:r>
            <w:r w:rsidRPr="00A11CB2">
              <w:rPr>
                <w:lang w:val="en-GB"/>
              </w:rPr>
              <w:t xml:space="preserve">for energy production, flood and drought prevention, water supply for agriculture, fish </w:t>
            </w:r>
            <w:r w:rsidRPr="00A11CB2">
              <w:rPr>
                <w:lang w:val="en-GB"/>
              </w:rPr>
              <w:lastRenderedPageBreak/>
              <w:t>farming, and ecosystems.</w:t>
            </w:r>
            <w:r w:rsidR="009F6F11">
              <w:rPr>
                <w:lang w:val="en-GB"/>
              </w:rPr>
              <w:t xml:space="preserve"> However, this requires change in the river systems (e.g. the sinking of the rivers needs to be prevented), which leads to changes in all related sectors, therefore, the management should include all relevant sectors and impacts on those.</w:t>
            </w:r>
          </w:p>
        </w:tc>
        <w:tc>
          <w:tcPr>
            <w:tcW w:w="2970" w:type="dxa"/>
            <w:gridSpan w:val="2"/>
          </w:tcPr>
          <w:p w:rsidR="00C6375E" w:rsidRPr="009473D5" w:rsidRDefault="0097581E">
            <w:pPr>
              <w:rPr>
                <w:lang w:val="en-US"/>
              </w:rPr>
            </w:pPr>
            <w:r>
              <w:rPr>
                <w:lang w:val="en-GB"/>
              </w:rPr>
              <w:lastRenderedPageBreak/>
              <w:t xml:space="preserve">Joint and sustainable management of freshwater karst aquifers can bring benefits to the countries where it is located, but also to </w:t>
            </w:r>
            <w:r>
              <w:rPr>
                <w:lang w:val="en-GB"/>
              </w:rPr>
              <w:lastRenderedPageBreak/>
              <w:t xml:space="preserve">the neighbouring countries (e.g. by providing </w:t>
            </w:r>
            <w:proofErr w:type="gramStart"/>
            <w:r>
              <w:rPr>
                <w:lang w:val="en-GB"/>
              </w:rPr>
              <w:t>a cheaper</w:t>
            </w:r>
            <w:proofErr w:type="gramEnd"/>
            <w:r>
              <w:rPr>
                <w:lang w:val="en-GB"/>
              </w:rPr>
              <w:t xml:space="preserve"> electricity for sale). However, the impacts of such management would also been transboundary, which requires close cooperation to avoid unexpected negative </w:t>
            </w:r>
            <w:r w:rsidR="009473D5">
              <w:rPr>
                <w:lang w:val="en-US"/>
              </w:rPr>
              <w:t xml:space="preserve">consequences. </w:t>
            </w:r>
          </w:p>
        </w:tc>
        <w:tc>
          <w:tcPr>
            <w:tcW w:w="2906" w:type="dxa"/>
          </w:tcPr>
          <w:p w:rsidR="00C6375E" w:rsidRDefault="009473D5" w:rsidP="00B936BB">
            <w:pPr>
              <w:rPr>
                <w:lang w:val="en-GB"/>
              </w:rPr>
            </w:pPr>
            <w:proofErr w:type="spellStart"/>
            <w:r w:rsidRPr="009473D5">
              <w:rPr>
                <w:lang w:val="en-GB"/>
              </w:rPr>
              <w:lastRenderedPageBreak/>
              <w:t>Petar</w:t>
            </w:r>
            <w:proofErr w:type="spellEnd"/>
            <w:r w:rsidRPr="009473D5">
              <w:rPr>
                <w:lang w:val="en-GB"/>
              </w:rPr>
              <w:t xml:space="preserve"> </w:t>
            </w:r>
            <w:proofErr w:type="spellStart"/>
            <w:r w:rsidRPr="009473D5">
              <w:rPr>
                <w:lang w:val="en-GB"/>
              </w:rPr>
              <w:t>Milanović</w:t>
            </w:r>
            <w:proofErr w:type="spellEnd"/>
            <w:r w:rsidR="00B936BB">
              <w:rPr>
                <w:lang w:val="en-GB"/>
              </w:rPr>
              <w:t xml:space="preserve"> </w:t>
            </w:r>
            <w:r w:rsidRPr="009473D5">
              <w:rPr>
                <w:lang w:val="en-GB"/>
              </w:rPr>
              <w:t xml:space="preserve">and </w:t>
            </w:r>
            <w:proofErr w:type="spellStart"/>
            <w:r w:rsidRPr="009473D5">
              <w:rPr>
                <w:lang w:val="en-GB"/>
              </w:rPr>
              <w:t>Neno</w:t>
            </w:r>
            <w:proofErr w:type="spellEnd"/>
            <w:r w:rsidRPr="009473D5">
              <w:rPr>
                <w:lang w:val="en-GB"/>
              </w:rPr>
              <w:t xml:space="preserve"> </w:t>
            </w:r>
            <w:proofErr w:type="spellStart"/>
            <w:r w:rsidRPr="009473D5">
              <w:rPr>
                <w:lang w:val="en-GB"/>
              </w:rPr>
              <w:t>Kukurić</w:t>
            </w:r>
            <w:proofErr w:type="spellEnd"/>
            <w:r w:rsidR="00B936BB">
              <w:rPr>
                <w:lang w:val="en-GB"/>
              </w:rPr>
              <w:t>, Hydro-Power and Groundwater in Karst</w:t>
            </w:r>
          </w:p>
          <w:p w:rsidR="00B936BB" w:rsidRDefault="00B936BB" w:rsidP="00B936BB">
            <w:pPr>
              <w:rPr>
                <w:lang w:val="en-GB"/>
              </w:rPr>
            </w:pPr>
          </w:p>
          <w:p w:rsidR="00B936BB" w:rsidRPr="00794B68" w:rsidRDefault="00B936BB" w:rsidP="00B936BB">
            <w:pPr>
              <w:rPr>
                <w:lang w:val="fr-CH"/>
              </w:rPr>
            </w:pPr>
            <w:r w:rsidRPr="00794B68">
              <w:rPr>
                <w:lang w:val="fr-CH"/>
              </w:rPr>
              <w:t>Available at:</w:t>
            </w:r>
          </w:p>
          <w:p w:rsidR="00B936BB" w:rsidRPr="00794B68" w:rsidRDefault="00B936BB" w:rsidP="00B936BB">
            <w:pPr>
              <w:rPr>
                <w:lang w:val="fr-CH"/>
              </w:rPr>
            </w:pPr>
            <w:r w:rsidRPr="00794B68">
              <w:rPr>
                <w:lang w:val="fr-CH"/>
              </w:rPr>
              <w:lastRenderedPageBreak/>
              <w:t>http://www.un-igrac.org/dynamics/modules/SFIL0100/view.php?fil_Id=248</w:t>
            </w:r>
          </w:p>
        </w:tc>
      </w:tr>
      <w:tr w:rsidR="00A6612E" w:rsidRPr="00F210C7" w:rsidTr="00F210C7">
        <w:tc>
          <w:tcPr>
            <w:tcW w:w="326" w:type="dxa"/>
            <w:shd w:val="clear" w:color="auto" w:fill="92CDDC" w:themeFill="accent5" w:themeFillTint="99"/>
          </w:tcPr>
          <w:p w:rsidR="00A6612E" w:rsidRPr="00794B68" w:rsidRDefault="00A6612E">
            <w:pPr>
              <w:rPr>
                <w:b/>
                <w:lang w:val="fr-CH"/>
              </w:rPr>
            </w:pPr>
          </w:p>
        </w:tc>
        <w:tc>
          <w:tcPr>
            <w:tcW w:w="1852" w:type="dxa"/>
            <w:shd w:val="clear" w:color="auto" w:fill="92CDDC" w:themeFill="accent5" w:themeFillTint="99"/>
          </w:tcPr>
          <w:p w:rsidR="00A6612E" w:rsidRPr="00F210C7" w:rsidRDefault="00A6612E">
            <w:pPr>
              <w:rPr>
                <w:b/>
                <w:lang w:val="en-GB"/>
              </w:rPr>
            </w:pPr>
            <w:r w:rsidRPr="00F210C7">
              <w:rPr>
                <w:b/>
                <w:lang w:val="en-GB"/>
              </w:rPr>
              <w:t>Types 4 and 5</w:t>
            </w:r>
          </w:p>
        </w:tc>
        <w:tc>
          <w:tcPr>
            <w:tcW w:w="3420" w:type="dxa"/>
            <w:shd w:val="clear" w:color="auto" w:fill="92CDDC" w:themeFill="accent5" w:themeFillTint="99"/>
          </w:tcPr>
          <w:p w:rsidR="00A6612E" w:rsidRPr="00F210C7" w:rsidRDefault="00A6612E">
            <w:pPr>
              <w:rPr>
                <w:b/>
                <w:lang w:val="en-GB"/>
              </w:rPr>
            </w:pPr>
          </w:p>
        </w:tc>
        <w:tc>
          <w:tcPr>
            <w:tcW w:w="2700" w:type="dxa"/>
            <w:shd w:val="clear" w:color="auto" w:fill="92CDDC" w:themeFill="accent5" w:themeFillTint="99"/>
          </w:tcPr>
          <w:p w:rsidR="00A6612E" w:rsidRPr="00F210C7" w:rsidRDefault="00A6612E">
            <w:pPr>
              <w:rPr>
                <w:b/>
                <w:lang w:val="en-GB"/>
              </w:rPr>
            </w:pPr>
          </w:p>
        </w:tc>
        <w:tc>
          <w:tcPr>
            <w:tcW w:w="2970" w:type="dxa"/>
            <w:gridSpan w:val="2"/>
            <w:shd w:val="clear" w:color="auto" w:fill="92CDDC" w:themeFill="accent5" w:themeFillTint="99"/>
          </w:tcPr>
          <w:p w:rsidR="00A6612E" w:rsidRPr="00F210C7" w:rsidRDefault="00A6612E">
            <w:pPr>
              <w:rPr>
                <w:b/>
                <w:lang w:val="en-GB"/>
              </w:rPr>
            </w:pPr>
          </w:p>
        </w:tc>
        <w:tc>
          <w:tcPr>
            <w:tcW w:w="2906" w:type="dxa"/>
            <w:shd w:val="clear" w:color="auto" w:fill="92CDDC" w:themeFill="accent5" w:themeFillTint="99"/>
          </w:tcPr>
          <w:p w:rsidR="00A6612E" w:rsidRPr="00F210C7" w:rsidRDefault="00A6612E">
            <w:pPr>
              <w:rPr>
                <w:b/>
                <w:lang w:val="en-GB"/>
              </w:rPr>
            </w:pPr>
          </w:p>
        </w:tc>
      </w:tr>
      <w:tr w:rsidR="00C6375E" w:rsidRPr="00F210C7" w:rsidTr="001B2A7D">
        <w:tc>
          <w:tcPr>
            <w:tcW w:w="326" w:type="dxa"/>
            <w:shd w:val="clear" w:color="auto" w:fill="92CDDC" w:themeFill="accent5" w:themeFillTint="99"/>
          </w:tcPr>
          <w:p w:rsidR="00C6375E" w:rsidRPr="00F210C7" w:rsidRDefault="00C6375E">
            <w:pPr>
              <w:rPr>
                <w:b/>
                <w:lang w:val="en-GB"/>
              </w:rPr>
            </w:pPr>
          </w:p>
        </w:tc>
        <w:tc>
          <w:tcPr>
            <w:tcW w:w="1852" w:type="dxa"/>
            <w:shd w:val="clear" w:color="auto" w:fill="92CDDC" w:themeFill="accent5" w:themeFillTint="99"/>
          </w:tcPr>
          <w:p w:rsidR="00C6375E" w:rsidRPr="00F210C7" w:rsidRDefault="00B936BB">
            <w:pPr>
              <w:rPr>
                <w:b/>
                <w:lang w:val="en-GB"/>
              </w:rPr>
            </w:pPr>
            <w:r w:rsidRPr="00F210C7">
              <w:rPr>
                <w:b/>
                <w:lang w:val="en-GB"/>
              </w:rPr>
              <w:t>Type 5</w:t>
            </w:r>
          </w:p>
        </w:tc>
        <w:tc>
          <w:tcPr>
            <w:tcW w:w="3420" w:type="dxa"/>
            <w:shd w:val="clear" w:color="auto" w:fill="92CDDC" w:themeFill="accent5" w:themeFillTint="99"/>
          </w:tcPr>
          <w:p w:rsidR="00C6375E" w:rsidRPr="00F210C7" w:rsidRDefault="00C6375E">
            <w:pPr>
              <w:rPr>
                <w:b/>
                <w:lang w:val="en-GB"/>
              </w:rPr>
            </w:pPr>
          </w:p>
        </w:tc>
        <w:tc>
          <w:tcPr>
            <w:tcW w:w="2700" w:type="dxa"/>
            <w:shd w:val="clear" w:color="auto" w:fill="92CDDC" w:themeFill="accent5" w:themeFillTint="99"/>
          </w:tcPr>
          <w:p w:rsidR="00C6375E" w:rsidRPr="00F210C7" w:rsidRDefault="00C6375E">
            <w:pPr>
              <w:rPr>
                <w:b/>
                <w:lang w:val="en-GB"/>
              </w:rPr>
            </w:pPr>
          </w:p>
        </w:tc>
        <w:tc>
          <w:tcPr>
            <w:tcW w:w="2970" w:type="dxa"/>
            <w:gridSpan w:val="2"/>
            <w:shd w:val="clear" w:color="auto" w:fill="92CDDC" w:themeFill="accent5" w:themeFillTint="99"/>
          </w:tcPr>
          <w:p w:rsidR="00C6375E" w:rsidRPr="00F210C7" w:rsidRDefault="00C6375E">
            <w:pPr>
              <w:rPr>
                <w:b/>
                <w:lang w:val="en-GB"/>
              </w:rPr>
            </w:pPr>
          </w:p>
        </w:tc>
        <w:tc>
          <w:tcPr>
            <w:tcW w:w="2906" w:type="dxa"/>
            <w:shd w:val="clear" w:color="auto" w:fill="92CDDC" w:themeFill="accent5" w:themeFillTint="99"/>
          </w:tcPr>
          <w:p w:rsidR="00C6375E" w:rsidRPr="00F210C7" w:rsidRDefault="00C6375E">
            <w:pPr>
              <w:rPr>
                <w:b/>
                <w:lang w:val="en-GB"/>
              </w:rPr>
            </w:pPr>
          </w:p>
        </w:tc>
      </w:tr>
      <w:tr w:rsidR="00F004D4" w:rsidRPr="00943B70" w:rsidTr="008505F1">
        <w:tc>
          <w:tcPr>
            <w:tcW w:w="326" w:type="dxa"/>
          </w:tcPr>
          <w:p w:rsidR="00F004D4" w:rsidRDefault="00AE7A71" w:rsidP="00D93A07">
            <w:pPr>
              <w:rPr>
                <w:lang w:val="en-GB"/>
              </w:rPr>
            </w:pPr>
            <w:r>
              <w:rPr>
                <w:lang w:val="en-GB"/>
              </w:rPr>
              <w:t>1</w:t>
            </w:r>
            <w:r w:rsidR="00D93A07">
              <w:rPr>
                <w:lang w:val="en-GB"/>
              </w:rPr>
              <w:t>1</w:t>
            </w:r>
          </w:p>
        </w:tc>
        <w:tc>
          <w:tcPr>
            <w:tcW w:w="1852" w:type="dxa"/>
          </w:tcPr>
          <w:p w:rsidR="00F004D4" w:rsidRPr="00AF56AB" w:rsidRDefault="00F004D4" w:rsidP="00AF56AB">
            <w:pPr>
              <w:rPr>
                <w:lang w:val="en-GB"/>
              </w:rPr>
            </w:pPr>
            <w:r w:rsidRPr="00AF56AB">
              <w:rPr>
                <w:lang w:val="en-GB"/>
              </w:rPr>
              <w:t>Basin Economic Allocation Model (BEAM): An economic model of water</w:t>
            </w:r>
          </w:p>
          <w:p w:rsidR="00F004D4" w:rsidRDefault="00F004D4" w:rsidP="00AF56AB">
            <w:pPr>
              <w:rPr>
                <w:lang w:val="en-GB"/>
              </w:rPr>
            </w:pPr>
            <w:r w:rsidRPr="00AF56AB">
              <w:rPr>
                <w:lang w:val="en-GB"/>
              </w:rPr>
              <w:t>use developed for the Aral Sea Basin</w:t>
            </w:r>
          </w:p>
        </w:tc>
        <w:tc>
          <w:tcPr>
            <w:tcW w:w="3420" w:type="dxa"/>
          </w:tcPr>
          <w:p w:rsidR="00F004D4" w:rsidRDefault="00F004D4" w:rsidP="0051190D">
            <w:pPr>
              <w:rPr>
                <w:lang w:val="en-GB"/>
              </w:rPr>
            </w:pPr>
            <w:r w:rsidRPr="00AA7552">
              <w:rPr>
                <w:lang w:val="en-GB"/>
              </w:rPr>
              <w:t>The purpose of the BEAM model is to explore the</w:t>
            </w:r>
            <w:r>
              <w:rPr>
                <w:lang w:val="en-GB"/>
              </w:rPr>
              <w:t xml:space="preserve"> </w:t>
            </w:r>
            <w:r w:rsidRPr="00AA7552">
              <w:rPr>
                <w:lang w:val="en-GB"/>
              </w:rPr>
              <w:t>impact of changes to water allocation and investments in water management infrastructure on the overall welfare</w:t>
            </w:r>
            <w:r>
              <w:rPr>
                <w:lang w:val="en-GB"/>
              </w:rPr>
              <w:t xml:space="preserve"> </w:t>
            </w:r>
            <w:r w:rsidRPr="00AA7552">
              <w:rPr>
                <w:lang w:val="en-GB"/>
              </w:rPr>
              <w:t>of the Aral Sea basin</w:t>
            </w:r>
            <w:r>
              <w:rPr>
                <w:lang w:val="en-GB"/>
              </w:rPr>
              <w:t xml:space="preserve">. </w:t>
            </w:r>
            <w:r w:rsidRPr="0051190D">
              <w:rPr>
                <w:lang w:val="en-GB"/>
              </w:rPr>
              <w:t xml:space="preserve">The  BEAM  model  estimates  welfare  changes  associated  with  changes  to  how  water  is  allocated </w:t>
            </w:r>
            <w:r>
              <w:rPr>
                <w:lang w:val="en-GB"/>
              </w:rPr>
              <w:t xml:space="preserve"> between </w:t>
            </w:r>
            <w:r w:rsidRPr="0051190D">
              <w:rPr>
                <w:lang w:val="en-GB"/>
              </w:rPr>
              <w:t>the five countries in the basin (Kazakhstan, Kyrgyz Republic, Tajikistan, Turkmenistan and Uzbekistan; water use</w:t>
            </w:r>
            <w:r>
              <w:rPr>
                <w:lang w:val="en-GB"/>
              </w:rPr>
              <w:t xml:space="preserve"> </w:t>
            </w:r>
            <w:r w:rsidRPr="0051190D">
              <w:rPr>
                <w:lang w:val="en-GB"/>
              </w:rPr>
              <w:t>in Afghanistan is assumed to be fixed). Water is allocated according to economic optimization criteria; in other</w:t>
            </w:r>
            <w:r>
              <w:rPr>
                <w:lang w:val="en-GB"/>
              </w:rPr>
              <w:t xml:space="preserve"> </w:t>
            </w:r>
            <w:r w:rsidRPr="0051190D">
              <w:rPr>
                <w:lang w:val="en-GB"/>
              </w:rPr>
              <w:t>words, the BEAM model allocates water across time and space so that the economic welfare associated with water</w:t>
            </w:r>
            <w:r>
              <w:rPr>
                <w:lang w:val="en-GB"/>
              </w:rPr>
              <w:t xml:space="preserve"> </w:t>
            </w:r>
            <w:r w:rsidRPr="0051190D">
              <w:rPr>
                <w:lang w:val="en-GB"/>
              </w:rPr>
              <w:t xml:space="preserve">use is </w:t>
            </w:r>
            <w:r w:rsidRPr="0051190D">
              <w:rPr>
                <w:lang w:val="en-GB"/>
              </w:rPr>
              <w:lastRenderedPageBreak/>
              <w:t>maximized.</w:t>
            </w:r>
          </w:p>
        </w:tc>
        <w:tc>
          <w:tcPr>
            <w:tcW w:w="5670" w:type="dxa"/>
            <w:gridSpan w:val="3"/>
          </w:tcPr>
          <w:p w:rsidR="00F004D4" w:rsidRDefault="00F004D4" w:rsidP="0093275E">
            <w:pPr>
              <w:rPr>
                <w:lang w:val="en-GB"/>
              </w:rPr>
            </w:pPr>
            <w:r>
              <w:rPr>
                <w:lang w:val="en-GB"/>
              </w:rPr>
              <w:lastRenderedPageBreak/>
              <w:t>T</w:t>
            </w:r>
            <w:r w:rsidRPr="00F004D4">
              <w:rPr>
                <w:lang w:val="en-GB"/>
              </w:rPr>
              <w:t xml:space="preserve">he model addresses the Aral Sea Basin as a whole - that is, the rivers </w:t>
            </w:r>
            <w:proofErr w:type="spellStart"/>
            <w:r w:rsidRPr="00F004D4">
              <w:rPr>
                <w:lang w:val="en-GB"/>
              </w:rPr>
              <w:t>Syr</w:t>
            </w:r>
            <w:proofErr w:type="spellEnd"/>
            <w:r w:rsidRPr="00F004D4">
              <w:rPr>
                <w:lang w:val="en-GB"/>
              </w:rPr>
              <w:t xml:space="preserve"> Darya, Amu Darya, </w:t>
            </w:r>
            <w:proofErr w:type="spellStart"/>
            <w:r w:rsidRPr="00F004D4">
              <w:rPr>
                <w:lang w:val="en-GB"/>
              </w:rPr>
              <w:t>Kashkadarya</w:t>
            </w:r>
            <w:proofErr w:type="spellEnd"/>
            <w:r w:rsidRPr="00F004D4">
              <w:rPr>
                <w:lang w:val="en-GB"/>
              </w:rPr>
              <w:t xml:space="preserve">, and </w:t>
            </w:r>
            <w:proofErr w:type="spellStart"/>
            <w:r w:rsidRPr="00F004D4">
              <w:rPr>
                <w:lang w:val="en-GB"/>
              </w:rPr>
              <w:t>Zarafshan</w:t>
            </w:r>
            <w:proofErr w:type="spellEnd"/>
            <w:r w:rsidRPr="00F004D4">
              <w:rPr>
                <w:lang w:val="en-GB"/>
              </w:rPr>
              <w:t>, as well as the Aral Sea. The model representation includes water resources, including 14 river sections, 6 terminal lakes, 28 reservoirs and 19 catchment runoff nodes, as well as land resources (</w:t>
            </w:r>
            <w:proofErr w:type="spellStart"/>
            <w:r w:rsidRPr="00F004D4">
              <w:rPr>
                <w:lang w:val="en-GB"/>
              </w:rPr>
              <w:t>ie</w:t>
            </w:r>
            <w:proofErr w:type="spellEnd"/>
            <w:r w:rsidRPr="00F004D4">
              <w:rPr>
                <w:lang w:val="en-GB"/>
              </w:rPr>
              <w:t xml:space="preserve"> irrigated croplands). The model covers five sectors: agriculture (crops: wheat, cotton, alfalfa, rice, fruit, vegetables and others), hydropower, nature, households and industry. The focus of the model is on welfare impacts associated with changes to water use in the agriculture and hydropower sectors</w:t>
            </w:r>
            <w:r>
              <w:rPr>
                <w:lang w:val="en-GB"/>
              </w:rPr>
              <w:t>.</w:t>
            </w:r>
          </w:p>
          <w:p w:rsidR="00F004D4" w:rsidRDefault="00F004D4" w:rsidP="0093275E">
            <w:pPr>
              <w:rPr>
                <w:lang w:val="en-GB"/>
              </w:rPr>
            </w:pPr>
            <w:r w:rsidRPr="00F004D4">
              <w:rPr>
                <w:lang w:val="en-GB"/>
              </w:rPr>
              <w:t xml:space="preserve">The model aims at addressing the following issues of relevance for economic management of water re-sources: </w:t>
            </w:r>
          </w:p>
          <w:p w:rsidR="00F004D4" w:rsidRDefault="00F004D4" w:rsidP="0093275E">
            <w:pPr>
              <w:rPr>
                <w:lang w:val="en-GB"/>
              </w:rPr>
            </w:pPr>
            <w:r w:rsidRPr="00F004D4">
              <w:rPr>
                <w:lang w:val="en-GB"/>
              </w:rPr>
              <w:t>• Physical efficiency (estimating how investments in irrigation efficiency affect economic welfare).</w:t>
            </w:r>
          </w:p>
          <w:p w:rsidR="00F004D4" w:rsidRDefault="00F004D4" w:rsidP="0093275E">
            <w:pPr>
              <w:rPr>
                <w:lang w:val="en-GB"/>
              </w:rPr>
            </w:pPr>
            <w:r w:rsidRPr="00F004D4">
              <w:rPr>
                <w:lang w:val="en-GB"/>
              </w:rPr>
              <w:t xml:space="preserve"> • Economic efficiency (estimating how changes in how water is allocated affect welfare).</w:t>
            </w:r>
          </w:p>
          <w:p w:rsidR="00F004D4" w:rsidRDefault="00F004D4" w:rsidP="0093275E">
            <w:pPr>
              <w:rPr>
                <w:lang w:val="en-GB"/>
              </w:rPr>
            </w:pPr>
            <w:r w:rsidRPr="00F004D4">
              <w:rPr>
                <w:lang w:val="en-GB"/>
              </w:rPr>
              <w:t xml:space="preserve"> • Equity (who will gain from changes in allocation of water from one sector to another and who will lose?).</w:t>
            </w:r>
          </w:p>
          <w:p w:rsidR="00F004D4" w:rsidRDefault="00F004D4" w:rsidP="0093275E">
            <w:pPr>
              <w:rPr>
                <w:lang w:val="en-GB"/>
              </w:rPr>
            </w:pPr>
            <w:r>
              <w:rPr>
                <w:lang w:val="en-GB"/>
              </w:rPr>
              <w:t xml:space="preserve">The results suggested several options for re-allocation of </w:t>
            </w:r>
            <w:r w:rsidR="00CD18A4">
              <w:rPr>
                <w:lang w:val="en-GB"/>
              </w:rPr>
              <w:lastRenderedPageBreak/>
              <w:t xml:space="preserve">investments and inputs across sectors for reallocating </w:t>
            </w:r>
            <w:proofErr w:type="spellStart"/>
            <w:r w:rsidR="00CD18A4">
              <w:rPr>
                <w:lang w:val="en-GB"/>
              </w:rPr>
              <w:t>welfre</w:t>
            </w:r>
            <w:proofErr w:type="spellEnd"/>
            <w:r w:rsidR="00CD18A4">
              <w:rPr>
                <w:lang w:val="en-GB"/>
              </w:rPr>
              <w:t xml:space="preserve"> for all sides.</w:t>
            </w:r>
          </w:p>
        </w:tc>
        <w:tc>
          <w:tcPr>
            <w:tcW w:w="2906" w:type="dxa"/>
          </w:tcPr>
          <w:p w:rsidR="00F004D4" w:rsidRPr="00C9552F" w:rsidRDefault="00CD18A4">
            <w:pPr>
              <w:rPr>
                <w:lang w:val="en-GB"/>
              </w:rPr>
            </w:pPr>
            <w:proofErr w:type="spellStart"/>
            <w:r w:rsidRPr="00C9552F">
              <w:rPr>
                <w:lang w:val="en-GB"/>
              </w:rPr>
              <w:lastRenderedPageBreak/>
              <w:t>Niels</w:t>
            </w:r>
            <w:proofErr w:type="spellEnd"/>
            <w:r w:rsidRPr="00C9552F">
              <w:rPr>
                <w:lang w:val="en-GB"/>
              </w:rPr>
              <w:t xml:space="preserve"> </w:t>
            </w:r>
            <w:proofErr w:type="spellStart"/>
            <w:r w:rsidRPr="00C9552F">
              <w:rPr>
                <w:lang w:val="en-GB"/>
              </w:rPr>
              <w:t>Riegels</w:t>
            </w:r>
            <w:proofErr w:type="spellEnd"/>
            <w:r w:rsidRPr="00C9552F">
              <w:rPr>
                <w:lang w:val="en-GB"/>
              </w:rPr>
              <w:t xml:space="preserve">, </w:t>
            </w:r>
            <w:proofErr w:type="spellStart"/>
            <w:r w:rsidRPr="00C9552F">
              <w:rPr>
                <w:lang w:val="en-GB"/>
              </w:rPr>
              <w:t>Mikkel</w:t>
            </w:r>
            <w:proofErr w:type="spellEnd"/>
            <w:r w:rsidRPr="00C9552F">
              <w:rPr>
                <w:lang w:val="en-GB"/>
              </w:rPr>
              <w:t xml:space="preserve"> </w:t>
            </w:r>
            <w:proofErr w:type="spellStart"/>
            <w:r w:rsidRPr="00C9552F">
              <w:rPr>
                <w:lang w:val="en-GB"/>
              </w:rPr>
              <w:t>Kromann</w:t>
            </w:r>
            <w:proofErr w:type="spellEnd"/>
            <w:r w:rsidRPr="00C9552F">
              <w:rPr>
                <w:lang w:val="en-GB"/>
              </w:rPr>
              <w:t xml:space="preserve">, </w:t>
            </w:r>
            <w:proofErr w:type="spellStart"/>
            <w:r w:rsidRPr="00C9552F">
              <w:rPr>
                <w:lang w:val="en-GB"/>
              </w:rPr>
              <w:t>Jesper</w:t>
            </w:r>
            <w:proofErr w:type="spellEnd"/>
            <w:r w:rsidRPr="00C9552F">
              <w:rPr>
                <w:lang w:val="en-GB"/>
              </w:rPr>
              <w:t xml:space="preserve"> </w:t>
            </w:r>
            <w:proofErr w:type="spellStart"/>
            <w:r w:rsidRPr="00C9552F">
              <w:rPr>
                <w:lang w:val="en-GB"/>
              </w:rPr>
              <w:t>Karup</w:t>
            </w:r>
            <w:proofErr w:type="spellEnd"/>
            <w:r w:rsidRPr="00C9552F">
              <w:rPr>
                <w:lang w:val="en-GB"/>
              </w:rPr>
              <w:t xml:space="preserve"> Pedersen, </w:t>
            </w:r>
            <w:proofErr w:type="spellStart"/>
            <w:r w:rsidRPr="00C9552F">
              <w:rPr>
                <w:lang w:val="en-GB"/>
              </w:rPr>
              <w:t>Palle</w:t>
            </w:r>
            <w:proofErr w:type="spellEnd"/>
            <w:r w:rsidRPr="00C9552F">
              <w:rPr>
                <w:lang w:val="en-GB"/>
              </w:rPr>
              <w:t xml:space="preserve"> </w:t>
            </w:r>
            <w:proofErr w:type="spellStart"/>
            <w:r w:rsidRPr="00C9552F">
              <w:rPr>
                <w:lang w:val="en-GB"/>
              </w:rPr>
              <w:t>Lindgaard-Jørgensen</w:t>
            </w:r>
            <w:proofErr w:type="spellEnd"/>
            <w:r w:rsidRPr="00C9552F">
              <w:rPr>
                <w:lang w:val="en-GB"/>
              </w:rPr>
              <w:t xml:space="preserve">, Vadim </w:t>
            </w:r>
            <w:proofErr w:type="spellStart"/>
            <w:r w:rsidRPr="00C9552F">
              <w:rPr>
                <w:lang w:val="en-GB"/>
              </w:rPr>
              <w:t>Sokolov</w:t>
            </w:r>
            <w:proofErr w:type="spellEnd"/>
            <w:r w:rsidRPr="00C9552F">
              <w:rPr>
                <w:lang w:val="en-GB"/>
              </w:rPr>
              <w:t>, and Anatoly Sorokin,</w:t>
            </w:r>
          </w:p>
          <w:p w:rsidR="00CD18A4" w:rsidRPr="00AF56AB" w:rsidRDefault="00CD18A4" w:rsidP="00CD18A4">
            <w:pPr>
              <w:rPr>
                <w:lang w:val="en-GB"/>
              </w:rPr>
            </w:pPr>
            <w:r w:rsidRPr="00AF56AB">
              <w:rPr>
                <w:lang w:val="en-GB"/>
              </w:rPr>
              <w:t>Basin Economic Allocation Model (BEAM): An economic model of water</w:t>
            </w:r>
          </w:p>
          <w:p w:rsidR="00CD18A4" w:rsidRDefault="00CD18A4" w:rsidP="00CD18A4">
            <w:pPr>
              <w:rPr>
                <w:lang w:val="en-GB"/>
              </w:rPr>
            </w:pPr>
            <w:r w:rsidRPr="00AF56AB">
              <w:rPr>
                <w:lang w:val="en-GB"/>
              </w:rPr>
              <w:t>use developed for the Aral Sea Basin</w:t>
            </w:r>
          </w:p>
          <w:p w:rsidR="00CD18A4" w:rsidRDefault="00CD18A4" w:rsidP="00CD18A4">
            <w:pPr>
              <w:rPr>
                <w:lang w:val="en-GB"/>
              </w:rPr>
            </w:pPr>
            <w:r>
              <w:rPr>
                <w:lang w:val="en-GB"/>
              </w:rPr>
              <w:t xml:space="preserve">Retrieved from </w:t>
            </w:r>
            <w:hyperlink r:id="rId9" w:history="1">
              <w:r w:rsidR="00826375" w:rsidRPr="00115DE1">
                <w:rPr>
                  <w:rStyle w:val="Hyperlink"/>
                  <w:lang w:val="en-GB"/>
                </w:rPr>
                <w:t>http://www.gwp.org/Global/ToolBox/Case%20Studies/Asia%20and%20Caucasus/Transboundary.%20BEAM%20-%20Aral%20Sea%20Basin%20Economic%20Allocation%20Model%20%28%23432%29.pdf</w:t>
              </w:r>
            </w:hyperlink>
          </w:p>
          <w:p w:rsidR="00826375" w:rsidRDefault="00826375" w:rsidP="00CD18A4">
            <w:pPr>
              <w:rPr>
                <w:lang w:val="en-GB"/>
              </w:rPr>
            </w:pPr>
            <w:r>
              <w:rPr>
                <w:lang w:val="en-GB"/>
              </w:rPr>
              <w:t>Retrieved on:</w:t>
            </w:r>
          </w:p>
          <w:p w:rsidR="00826375" w:rsidRPr="00794B68" w:rsidRDefault="00826375" w:rsidP="00CD18A4">
            <w:pPr>
              <w:rPr>
                <w:lang w:val="fr-CH"/>
              </w:rPr>
            </w:pPr>
            <w:r>
              <w:rPr>
                <w:lang w:val="en-GB"/>
              </w:rPr>
              <w:lastRenderedPageBreak/>
              <w:t>17.04.2015</w:t>
            </w:r>
          </w:p>
        </w:tc>
      </w:tr>
      <w:tr w:rsidR="00C6375E" w:rsidRPr="00D93A07" w:rsidTr="00342E0E">
        <w:tc>
          <w:tcPr>
            <w:tcW w:w="326" w:type="dxa"/>
          </w:tcPr>
          <w:p w:rsidR="00C6375E" w:rsidRPr="000D1575" w:rsidRDefault="001B2A7D" w:rsidP="00D93A07">
            <w:pPr>
              <w:rPr>
                <w:lang w:val="en-GB"/>
              </w:rPr>
            </w:pPr>
            <w:r>
              <w:rPr>
                <w:lang w:val="en-GB"/>
              </w:rPr>
              <w:lastRenderedPageBreak/>
              <w:t>1</w:t>
            </w:r>
            <w:r w:rsidR="00D93A07">
              <w:rPr>
                <w:lang w:val="en-GB"/>
              </w:rPr>
              <w:t>2</w:t>
            </w:r>
          </w:p>
        </w:tc>
        <w:tc>
          <w:tcPr>
            <w:tcW w:w="1852" w:type="dxa"/>
          </w:tcPr>
          <w:p w:rsidR="00C6375E" w:rsidRDefault="00E819CF">
            <w:pPr>
              <w:rPr>
                <w:lang w:val="en-GB"/>
              </w:rPr>
            </w:pPr>
            <w:r w:rsidRPr="00E819CF">
              <w:rPr>
                <w:lang w:val="en-GB"/>
              </w:rPr>
              <w:t>Transboundary stakeholder dialogues</w:t>
            </w:r>
          </w:p>
          <w:p w:rsidR="00E819CF" w:rsidRPr="000D1575" w:rsidRDefault="00E819CF">
            <w:pPr>
              <w:rPr>
                <w:lang w:val="en-GB"/>
              </w:rPr>
            </w:pPr>
            <w:r>
              <w:rPr>
                <w:lang w:val="en-GB"/>
              </w:rPr>
              <w:t>WAT, ECO</w:t>
            </w:r>
          </w:p>
        </w:tc>
        <w:tc>
          <w:tcPr>
            <w:tcW w:w="3420" w:type="dxa"/>
          </w:tcPr>
          <w:p w:rsidR="0028511F" w:rsidRPr="000D1575" w:rsidRDefault="00E819CF" w:rsidP="0028511F">
            <w:pPr>
              <w:rPr>
                <w:lang w:val="en-GB"/>
              </w:rPr>
            </w:pPr>
            <w:r>
              <w:rPr>
                <w:lang w:val="en-GB"/>
              </w:rPr>
              <w:t xml:space="preserve">Transboundary stakeholder dialogues in the Drin River </w:t>
            </w:r>
            <w:r w:rsidR="0028511F">
              <w:rPr>
                <w:rFonts w:ascii="Calibri" w:hAnsi="Calibri"/>
                <w:sz w:val="24"/>
                <w:szCs w:val="24"/>
                <w:lang w:val="en-US"/>
              </w:rPr>
              <w:t xml:space="preserve">established in 2009, brings together </w:t>
            </w:r>
            <w:r w:rsidR="0028511F" w:rsidRPr="00DF0FB7">
              <w:rPr>
                <w:rFonts w:ascii="Calibri" w:hAnsi="Calibri"/>
                <w:sz w:val="24"/>
                <w:szCs w:val="24"/>
                <w:lang w:val="en-US"/>
              </w:rPr>
              <w:t xml:space="preserve">ministries, sub-basin commissions and committees, and stakeholders, and </w:t>
            </w:r>
            <w:proofErr w:type="gramStart"/>
            <w:r w:rsidR="0028511F" w:rsidRPr="00DF0FB7">
              <w:rPr>
                <w:rFonts w:ascii="Calibri" w:hAnsi="Calibri"/>
                <w:sz w:val="24"/>
                <w:szCs w:val="24"/>
                <w:lang w:val="en-US"/>
              </w:rPr>
              <w:t>have</w:t>
            </w:r>
            <w:proofErr w:type="gramEnd"/>
            <w:r w:rsidR="0028511F" w:rsidRPr="00DF0FB7">
              <w:rPr>
                <w:rFonts w:ascii="Calibri" w:hAnsi="Calibri"/>
                <w:sz w:val="24"/>
                <w:szCs w:val="24"/>
                <w:lang w:val="en-US"/>
              </w:rPr>
              <w:t xml:space="preserve"> led to a shared vision for</w:t>
            </w:r>
            <w:r w:rsidR="0028511F">
              <w:rPr>
                <w:rFonts w:ascii="Calibri" w:hAnsi="Calibri"/>
                <w:sz w:val="24"/>
                <w:szCs w:val="24"/>
                <w:lang w:val="en-US"/>
              </w:rPr>
              <w:t xml:space="preserve"> </w:t>
            </w:r>
            <w:r w:rsidR="0028511F" w:rsidRPr="00DF0FB7">
              <w:rPr>
                <w:rFonts w:ascii="Calibri" w:hAnsi="Calibri"/>
                <w:sz w:val="24"/>
                <w:szCs w:val="24"/>
                <w:lang w:val="en-US"/>
              </w:rPr>
              <w:t>sustainable management of the whole basin.</w:t>
            </w:r>
            <w:r w:rsidR="0028511F">
              <w:rPr>
                <w:rFonts w:ascii="Calibri" w:hAnsi="Calibri"/>
                <w:sz w:val="24"/>
                <w:szCs w:val="24"/>
                <w:lang w:val="en-US"/>
              </w:rPr>
              <w:t xml:space="preserve"> </w:t>
            </w:r>
            <w:r w:rsidR="00A248AE" w:rsidRPr="00A248AE">
              <w:rPr>
                <w:rFonts w:ascii="Calibri" w:hAnsi="Calibri"/>
                <w:sz w:val="24"/>
                <w:szCs w:val="24"/>
                <w:lang w:val="en-US"/>
              </w:rPr>
              <w:t xml:space="preserve">The Drin Dialogue was completed after two years, when the five Drin River </w:t>
            </w:r>
            <w:proofErr w:type="spellStart"/>
            <w:r w:rsidR="00A248AE" w:rsidRPr="00A248AE">
              <w:rPr>
                <w:rFonts w:ascii="Calibri" w:hAnsi="Calibri"/>
                <w:sz w:val="24"/>
                <w:szCs w:val="24"/>
                <w:lang w:val="en-US"/>
              </w:rPr>
              <w:t>riparians</w:t>
            </w:r>
            <w:proofErr w:type="spellEnd"/>
            <w:r w:rsidR="00A248AE" w:rsidRPr="00A248AE">
              <w:rPr>
                <w:rFonts w:ascii="Calibri" w:hAnsi="Calibri"/>
                <w:sz w:val="24"/>
                <w:szCs w:val="24"/>
                <w:lang w:val="en-US"/>
              </w:rPr>
              <w:t xml:space="preserve"> signed a ‘Memorandum of Understanding for the Management of the Extended Transboundary Drin River Basin’.</w:t>
            </w:r>
          </w:p>
        </w:tc>
        <w:tc>
          <w:tcPr>
            <w:tcW w:w="2700" w:type="dxa"/>
          </w:tcPr>
          <w:p w:rsidR="00C6375E" w:rsidRPr="000D1575" w:rsidRDefault="00D06EAD" w:rsidP="00D06EAD">
            <w:pPr>
              <w:rPr>
                <w:lang w:val="en-GB"/>
              </w:rPr>
            </w:pPr>
            <w:r>
              <w:rPr>
                <w:lang w:val="en-GB"/>
              </w:rPr>
              <w:t xml:space="preserve">The Dialogue aimed at promoting sustainable use of the Drin River </w:t>
            </w:r>
            <w:r w:rsidR="00A44E72">
              <w:rPr>
                <w:lang w:val="en-GB"/>
              </w:rPr>
              <w:t xml:space="preserve">taking into account the </w:t>
            </w:r>
            <w:r w:rsidR="00525390" w:rsidRPr="00525390">
              <w:rPr>
                <w:lang w:val="en-GB"/>
              </w:rPr>
              <w:t>interdependencies between different</w:t>
            </w:r>
            <w:r w:rsidR="00525390">
              <w:rPr>
                <w:lang w:val="en-GB"/>
              </w:rPr>
              <w:t xml:space="preserve"> </w:t>
            </w:r>
            <w:r w:rsidR="00525390" w:rsidRPr="00525390">
              <w:rPr>
                <w:lang w:val="en-GB"/>
              </w:rPr>
              <w:t>human uses (agriculture, hydropower generation, industry, fisheries, tourism, urban settlements, etc.)as well as among uses and ecosystems, in four major</w:t>
            </w:r>
            <w:r w:rsidR="00525390">
              <w:rPr>
                <w:lang w:val="en-GB"/>
              </w:rPr>
              <w:t xml:space="preserve"> </w:t>
            </w:r>
            <w:r w:rsidR="00525390" w:rsidRPr="00525390">
              <w:rPr>
                <w:lang w:val="en-GB"/>
              </w:rPr>
              <w:t>inter-connected inland water bodies and a</w:t>
            </w:r>
            <w:r w:rsidR="00525390">
              <w:rPr>
                <w:lang w:val="en-GB"/>
              </w:rPr>
              <w:t xml:space="preserve"> </w:t>
            </w:r>
            <w:r w:rsidR="00525390" w:rsidRPr="00525390">
              <w:rPr>
                <w:lang w:val="en-GB"/>
              </w:rPr>
              <w:t>receiving sea</w:t>
            </w:r>
          </w:p>
        </w:tc>
        <w:tc>
          <w:tcPr>
            <w:tcW w:w="2970" w:type="dxa"/>
            <w:gridSpan w:val="2"/>
          </w:tcPr>
          <w:p w:rsidR="00C6375E" w:rsidRPr="000D1575" w:rsidRDefault="00A248AE">
            <w:pPr>
              <w:rPr>
                <w:lang w:val="en-GB"/>
              </w:rPr>
            </w:pPr>
            <w:r>
              <w:rPr>
                <w:lang w:val="en-GB"/>
              </w:rPr>
              <w:t>The Regional Dialogue aimed</w:t>
            </w:r>
            <w:r w:rsidRPr="00A248AE">
              <w:rPr>
                <w:lang w:val="en-GB"/>
              </w:rPr>
              <w:t xml:space="preserve"> to catalyse action in transboundary water resources management by debating and showcasing the benefits of cooperation. The activities under the Regional Dialogue have been used to enable stakeholders to identify solutions that can be applied in their respective basins.</w:t>
            </w:r>
          </w:p>
        </w:tc>
        <w:tc>
          <w:tcPr>
            <w:tcW w:w="2906" w:type="dxa"/>
          </w:tcPr>
          <w:p w:rsidR="00C6375E" w:rsidRDefault="00A44E72" w:rsidP="00A44E72">
            <w:pPr>
              <w:rPr>
                <w:lang w:val="en-GB"/>
              </w:rPr>
            </w:pPr>
            <w:r w:rsidRPr="00A44E72">
              <w:rPr>
                <w:lang w:val="en-GB"/>
              </w:rPr>
              <w:t xml:space="preserve">Michael </w:t>
            </w:r>
            <w:proofErr w:type="spellStart"/>
            <w:r w:rsidRPr="00A44E72">
              <w:rPr>
                <w:lang w:val="en-GB"/>
              </w:rPr>
              <w:t>Scoullos</w:t>
            </w:r>
            <w:proofErr w:type="spellEnd"/>
            <w:r>
              <w:rPr>
                <w:lang w:val="en-GB"/>
              </w:rPr>
              <w:t xml:space="preserve">, </w:t>
            </w:r>
            <w:proofErr w:type="spellStart"/>
            <w:r w:rsidRPr="00A44E72">
              <w:rPr>
                <w:lang w:val="en-GB"/>
              </w:rPr>
              <w:t>Dimitris</w:t>
            </w:r>
            <w:proofErr w:type="spellEnd"/>
            <w:r w:rsidRPr="00A44E72">
              <w:rPr>
                <w:lang w:val="en-GB"/>
              </w:rPr>
              <w:t xml:space="preserve"> </w:t>
            </w:r>
            <w:proofErr w:type="spellStart"/>
            <w:r w:rsidRPr="00A44E72">
              <w:rPr>
                <w:lang w:val="en-GB"/>
              </w:rPr>
              <w:t>Faloutsos</w:t>
            </w:r>
            <w:r>
              <w:rPr>
                <w:lang w:val="en-GB"/>
              </w:rPr>
              <w:t>,</w:t>
            </w:r>
            <w:r w:rsidRPr="00A44E72">
              <w:rPr>
                <w:lang w:val="en-GB"/>
              </w:rPr>
              <w:t>and</w:t>
            </w:r>
            <w:proofErr w:type="spellEnd"/>
            <w:r w:rsidRPr="00A44E72">
              <w:rPr>
                <w:lang w:val="en-GB"/>
              </w:rPr>
              <w:t xml:space="preserve"> Bo </w:t>
            </w:r>
            <w:proofErr w:type="spellStart"/>
            <w:r w:rsidRPr="00A44E72">
              <w:rPr>
                <w:lang w:val="en-GB"/>
              </w:rPr>
              <w:t>Libert</w:t>
            </w:r>
            <w:proofErr w:type="spellEnd"/>
          </w:p>
          <w:p w:rsidR="00A44E72" w:rsidRPr="00A44E72" w:rsidRDefault="00A44E72" w:rsidP="00A44E72">
            <w:pPr>
              <w:rPr>
                <w:lang w:val="en-GB"/>
              </w:rPr>
            </w:pPr>
            <w:r w:rsidRPr="00A44E72">
              <w:rPr>
                <w:lang w:val="en-GB"/>
              </w:rPr>
              <w:t>The Drin Coordinated Action: Towards an Integrated</w:t>
            </w:r>
          </w:p>
          <w:p w:rsidR="00A44E72" w:rsidRDefault="00A44E72" w:rsidP="00A44E72">
            <w:pPr>
              <w:rPr>
                <w:lang w:val="en-GB"/>
              </w:rPr>
            </w:pPr>
            <w:r w:rsidRPr="00A44E72">
              <w:rPr>
                <w:lang w:val="en-GB"/>
              </w:rPr>
              <w:t>Transboundary Water Resources Management</w:t>
            </w:r>
          </w:p>
          <w:p w:rsidR="00E81674" w:rsidRDefault="00E81674" w:rsidP="00A44E72">
            <w:pPr>
              <w:rPr>
                <w:lang w:val="en-GB"/>
              </w:rPr>
            </w:pPr>
          </w:p>
          <w:p w:rsidR="00E81674" w:rsidRDefault="00E81674" w:rsidP="00A44E72">
            <w:pPr>
              <w:rPr>
                <w:lang w:val="en-GB"/>
              </w:rPr>
            </w:pPr>
            <w:r>
              <w:rPr>
                <w:lang w:val="en-GB"/>
              </w:rPr>
              <w:t>Available at:</w:t>
            </w:r>
          </w:p>
          <w:p w:rsidR="00E81674" w:rsidRPr="000D1575" w:rsidRDefault="00E81674" w:rsidP="00A44E72">
            <w:pPr>
              <w:rPr>
                <w:lang w:val="en-GB"/>
              </w:rPr>
            </w:pPr>
            <w:r w:rsidRPr="00E81674">
              <w:rPr>
                <w:lang w:val="en-GB"/>
              </w:rPr>
              <w:t>http://www.gwp.org/Global/ToolBox/Case%20Studies/Mediterranean%20and%20Middle%20East/CS_459_Drin%20Basin_full.pdf</w:t>
            </w:r>
          </w:p>
        </w:tc>
      </w:tr>
      <w:tr w:rsidR="00E96A2B" w:rsidRPr="00D93A07" w:rsidTr="00AF7590">
        <w:tc>
          <w:tcPr>
            <w:tcW w:w="326" w:type="dxa"/>
          </w:tcPr>
          <w:p w:rsidR="00E96A2B" w:rsidRPr="000D1575" w:rsidRDefault="00313A6F" w:rsidP="00D93A07">
            <w:pPr>
              <w:rPr>
                <w:lang w:val="en-GB"/>
              </w:rPr>
            </w:pPr>
            <w:r>
              <w:rPr>
                <w:lang w:val="en-GB"/>
              </w:rPr>
              <w:t>1</w:t>
            </w:r>
            <w:r w:rsidR="00D93A07">
              <w:rPr>
                <w:lang w:val="en-GB"/>
              </w:rPr>
              <w:t>3</w:t>
            </w:r>
          </w:p>
        </w:tc>
        <w:tc>
          <w:tcPr>
            <w:tcW w:w="1852" w:type="dxa"/>
          </w:tcPr>
          <w:p w:rsidR="00E96A2B" w:rsidRPr="000D1575" w:rsidRDefault="00EB3404">
            <w:pPr>
              <w:rPr>
                <w:lang w:val="en-GB"/>
              </w:rPr>
            </w:pPr>
            <w:r>
              <w:rPr>
                <w:lang w:val="en-GB"/>
              </w:rPr>
              <w:t>Multiple sector awareness raising</w:t>
            </w:r>
          </w:p>
        </w:tc>
        <w:tc>
          <w:tcPr>
            <w:tcW w:w="3420" w:type="dxa"/>
          </w:tcPr>
          <w:p w:rsidR="00E96A2B" w:rsidRDefault="00E96A2B" w:rsidP="009C517C">
            <w:pPr>
              <w:rPr>
                <w:rFonts w:ascii="Calibri" w:hAnsi="Calibri"/>
                <w:sz w:val="24"/>
                <w:szCs w:val="24"/>
                <w:lang w:val="en-US"/>
              </w:rPr>
            </w:pPr>
            <w:r>
              <w:rPr>
                <w:lang w:val="en-GB"/>
              </w:rPr>
              <w:t xml:space="preserve">In the </w:t>
            </w:r>
            <w:r w:rsidRPr="009C517C">
              <w:rPr>
                <w:lang w:val="en-GB"/>
              </w:rPr>
              <w:t>Meus River (</w:t>
            </w:r>
            <w:r>
              <w:rPr>
                <w:lang w:val="en-GB"/>
              </w:rPr>
              <w:t xml:space="preserve">shared by </w:t>
            </w:r>
            <w:r w:rsidRPr="009C517C">
              <w:rPr>
                <w:lang w:val="en-GB"/>
              </w:rPr>
              <w:t>France, Netherlands, Belgium)</w:t>
            </w:r>
            <w:r>
              <w:rPr>
                <w:lang w:val="en-GB"/>
              </w:rPr>
              <w:t xml:space="preserve"> a communication project was initiated to raise awareness of all stakeholders and general public on the river and its status. </w:t>
            </w:r>
            <w:r w:rsidRPr="00072A83">
              <w:rPr>
                <w:rFonts w:ascii="Calibri" w:hAnsi="Calibri"/>
                <w:sz w:val="24"/>
                <w:szCs w:val="24"/>
                <w:lang w:val="en-US"/>
              </w:rPr>
              <w:t xml:space="preserve">Targeted to the general public of the Meuse basin, the latter proved to be the most effective means of communication, also due to the fact that it was published on the project website and linked to all partners' websites.  </w:t>
            </w:r>
          </w:p>
          <w:p w:rsidR="00E96A2B" w:rsidRPr="00F07DF9" w:rsidRDefault="00E96A2B" w:rsidP="009C517C">
            <w:pPr>
              <w:rPr>
                <w:rFonts w:ascii="Calibri" w:hAnsi="Calibri"/>
                <w:sz w:val="24"/>
                <w:szCs w:val="24"/>
                <w:lang w:val="en-US"/>
              </w:rPr>
            </w:pPr>
            <w:r w:rsidRPr="00143CC0">
              <w:rPr>
                <w:rFonts w:ascii="Calibri" w:hAnsi="Calibri"/>
                <w:sz w:val="24"/>
                <w:szCs w:val="24"/>
                <w:lang w:val="en-US"/>
              </w:rPr>
              <w:lastRenderedPageBreak/>
              <w:t>- International, regional and local events: meetings with the local community; meetings with small groups of local policy-makers; training workshops; field visits, open to the population; exhibition stands;</w:t>
            </w:r>
            <w:r>
              <w:rPr>
                <w:rFonts w:ascii="Calibri" w:hAnsi="Calibri"/>
                <w:sz w:val="24"/>
                <w:szCs w:val="24"/>
                <w:lang w:val="en-US"/>
              </w:rPr>
              <w:t xml:space="preserve"> and online platforms.</w:t>
            </w:r>
          </w:p>
        </w:tc>
        <w:tc>
          <w:tcPr>
            <w:tcW w:w="5670" w:type="dxa"/>
            <w:gridSpan w:val="3"/>
          </w:tcPr>
          <w:p w:rsidR="00E96A2B" w:rsidRPr="000D1575" w:rsidRDefault="00E96A2B" w:rsidP="00A97954">
            <w:pPr>
              <w:rPr>
                <w:lang w:val="en-GB"/>
              </w:rPr>
            </w:pPr>
            <w:r>
              <w:rPr>
                <w:lang w:val="en-GB"/>
              </w:rPr>
              <w:lastRenderedPageBreak/>
              <w:t>The project allowed for better communication between all stakeholders o</w:t>
            </w:r>
            <w:r w:rsidR="00A97954">
              <w:rPr>
                <w:lang w:val="en-GB"/>
              </w:rPr>
              <w:t>n</w:t>
            </w:r>
            <w:r>
              <w:rPr>
                <w:lang w:val="en-GB"/>
              </w:rPr>
              <w:t xml:space="preserve"> the national, as well as on the transboundary level. This led for a more coherent and environmental sound decision making</w:t>
            </w:r>
            <w:r w:rsidR="00C51435">
              <w:rPr>
                <w:lang w:val="en-GB"/>
              </w:rPr>
              <w:t>, and stronger mutual accountability and trust</w:t>
            </w:r>
          </w:p>
        </w:tc>
        <w:tc>
          <w:tcPr>
            <w:tcW w:w="2906" w:type="dxa"/>
          </w:tcPr>
          <w:p w:rsidR="002D1940" w:rsidRPr="00072A83" w:rsidRDefault="002D1940" w:rsidP="002D1940">
            <w:pPr>
              <w:rPr>
                <w:rFonts w:ascii="Calibri" w:hAnsi="Calibri"/>
                <w:sz w:val="24"/>
                <w:szCs w:val="24"/>
                <w:lang w:val="en-US"/>
              </w:rPr>
            </w:pPr>
            <w:r w:rsidRPr="00072A83">
              <w:rPr>
                <w:rFonts w:ascii="Calibri" w:hAnsi="Calibri"/>
                <w:sz w:val="24"/>
                <w:szCs w:val="24"/>
                <w:lang w:val="en-US"/>
              </w:rPr>
              <w:t xml:space="preserve">Martine Lejeune, The AMICE Communication Plan, Version January 2011, </w:t>
            </w:r>
          </w:p>
          <w:p w:rsidR="002D1940" w:rsidRDefault="002D1940" w:rsidP="002D1940">
            <w:pPr>
              <w:rPr>
                <w:rFonts w:ascii="Calibri" w:hAnsi="Calibri"/>
                <w:sz w:val="24"/>
                <w:szCs w:val="24"/>
                <w:lang w:val="en-US"/>
              </w:rPr>
            </w:pPr>
            <w:r w:rsidRPr="00072A83">
              <w:rPr>
                <w:rFonts w:ascii="Calibri" w:hAnsi="Calibri"/>
                <w:sz w:val="24"/>
                <w:szCs w:val="24"/>
                <w:lang w:val="en-US"/>
              </w:rPr>
              <w:t>RIOU, AMICE.</w:t>
            </w:r>
          </w:p>
          <w:p w:rsidR="002D1940" w:rsidRDefault="002D1940" w:rsidP="002D1940">
            <w:pPr>
              <w:rPr>
                <w:rFonts w:ascii="Calibri" w:hAnsi="Calibri"/>
                <w:sz w:val="24"/>
                <w:szCs w:val="24"/>
                <w:lang w:val="en-US"/>
              </w:rPr>
            </w:pPr>
          </w:p>
          <w:p w:rsidR="002D1940" w:rsidRPr="00072A83" w:rsidRDefault="002D1940" w:rsidP="002D1940">
            <w:pPr>
              <w:rPr>
                <w:rFonts w:ascii="Calibri" w:hAnsi="Calibri"/>
                <w:sz w:val="24"/>
                <w:szCs w:val="24"/>
                <w:lang w:val="en-US"/>
              </w:rPr>
            </w:pPr>
            <w:r>
              <w:rPr>
                <w:rFonts w:ascii="Calibri" w:hAnsi="Calibri"/>
                <w:sz w:val="24"/>
                <w:szCs w:val="24"/>
                <w:lang w:val="en-US"/>
              </w:rPr>
              <w:t>Available at:</w:t>
            </w:r>
          </w:p>
          <w:p w:rsidR="002D1940" w:rsidRPr="00072A83" w:rsidRDefault="002D1940" w:rsidP="002D1940">
            <w:pPr>
              <w:rPr>
                <w:rFonts w:ascii="Calibri" w:hAnsi="Calibri"/>
                <w:sz w:val="24"/>
                <w:szCs w:val="24"/>
                <w:lang w:val="en-US"/>
              </w:rPr>
            </w:pPr>
            <w:r w:rsidRPr="00072A83">
              <w:rPr>
                <w:rFonts w:ascii="Calibri" w:hAnsi="Calibri"/>
                <w:sz w:val="24"/>
                <w:szCs w:val="24"/>
                <w:lang w:val="en-US"/>
              </w:rPr>
              <w:t>http://www.amice-project.eu/docs/pa1_pr4_1302196426_AMICE_COMMUNICATION_PLAN_in_text.pdf</w:t>
            </w:r>
          </w:p>
          <w:p w:rsidR="00E96A2B" w:rsidRPr="000D1575" w:rsidRDefault="002D1940" w:rsidP="002D1940">
            <w:pPr>
              <w:rPr>
                <w:lang w:val="en-GB"/>
              </w:rPr>
            </w:pPr>
            <w:r w:rsidRPr="00072A83">
              <w:rPr>
                <w:rFonts w:ascii="Calibri" w:hAnsi="Calibri"/>
                <w:sz w:val="24"/>
                <w:szCs w:val="24"/>
                <w:lang w:val="en-US"/>
              </w:rPr>
              <w:t>http://www.amice-film.eu/</w:t>
            </w:r>
          </w:p>
        </w:tc>
      </w:tr>
      <w:tr w:rsidR="002D1940" w:rsidRPr="00F210C7" w:rsidTr="00F210C7">
        <w:tc>
          <w:tcPr>
            <w:tcW w:w="326" w:type="dxa"/>
            <w:shd w:val="clear" w:color="auto" w:fill="92CDDC" w:themeFill="accent5" w:themeFillTint="99"/>
          </w:tcPr>
          <w:p w:rsidR="002D1940" w:rsidRPr="00F210C7" w:rsidRDefault="002D1940">
            <w:pPr>
              <w:rPr>
                <w:b/>
                <w:lang w:val="en-GB"/>
              </w:rPr>
            </w:pPr>
          </w:p>
        </w:tc>
        <w:tc>
          <w:tcPr>
            <w:tcW w:w="1852" w:type="dxa"/>
            <w:shd w:val="clear" w:color="auto" w:fill="92CDDC" w:themeFill="accent5" w:themeFillTint="99"/>
          </w:tcPr>
          <w:p w:rsidR="002D1940" w:rsidRPr="00F210C7" w:rsidRDefault="00381D07">
            <w:pPr>
              <w:rPr>
                <w:b/>
                <w:lang w:val="en-GB"/>
              </w:rPr>
            </w:pPr>
            <w:r w:rsidRPr="00F210C7">
              <w:rPr>
                <w:b/>
                <w:lang w:val="en-GB"/>
              </w:rPr>
              <w:t>Type 6</w:t>
            </w:r>
          </w:p>
        </w:tc>
        <w:tc>
          <w:tcPr>
            <w:tcW w:w="3420" w:type="dxa"/>
            <w:shd w:val="clear" w:color="auto" w:fill="92CDDC" w:themeFill="accent5" w:themeFillTint="99"/>
          </w:tcPr>
          <w:p w:rsidR="002D1940" w:rsidRPr="00F210C7" w:rsidRDefault="002D1940" w:rsidP="009C517C">
            <w:pPr>
              <w:rPr>
                <w:b/>
                <w:lang w:val="en-GB"/>
              </w:rPr>
            </w:pPr>
          </w:p>
        </w:tc>
        <w:tc>
          <w:tcPr>
            <w:tcW w:w="5670" w:type="dxa"/>
            <w:gridSpan w:val="3"/>
            <w:shd w:val="clear" w:color="auto" w:fill="92CDDC" w:themeFill="accent5" w:themeFillTint="99"/>
          </w:tcPr>
          <w:p w:rsidR="002D1940" w:rsidRPr="00F210C7" w:rsidRDefault="002D1940" w:rsidP="00C51435">
            <w:pPr>
              <w:rPr>
                <w:b/>
                <w:lang w:val="en-GB"/>
              </w:rPr>
            </w:pPr>
          </w:p>
        </w:tc>
        <w:tc>
          <w:tcPr>
            <w:tcW w:w="2906" w:type="dxa"/>
            <w:shd w:val="clear" w:color="auto" w:fill="92CDDC" w:themeFill="accent5" w:themeFillTint="99"/>
          </w:tcPr>
          <w:p w:rsidR="002D1940" w:rsidRPr="00F210C7" w:rsidRDefault="002D1940" w:rsidP="002D1940">
            <w:pPr>
              <w:rPr>
                <w:rFonts w:ascii="Calibri" w:hAnsi="Calibri"/>
                <w:b/>
                <w:sz w:val="24"/>
                <w:szCs w:val="24"/>
                <w:lang w:val="en-US"/>
              </w:rPr>
            </w:pPr>
          </w:p>
        </w:tc>
      </w:tr>
      <w:tr w:rsidR="00B576B6" w:rsidRPr="00D93A07" w:rsidTr="004F1411">
        <w:tc>
          <w:tcPr>
            <w:tcW w:w="326" w:type="dxa"/>
          </w:tcPr>
          <w:p w:rsidR="00B576B6" w:rsidRDefault="001B2A7D" w:rsidP="00D93A07">
            <w:pPr>
              <w:rPr>
                <w:lang w:val="en-GB"/>
              </w:rPr>
            </w:pPr>
            <w:r>
              <w:rPr>
                <w:lang w:val="en-GB"/>
              </w:rPr>
              <w:t>1</w:t>
            </w:r>
            <w:r w:rsidR="00D93A07">
              <w:rPr>
                <w:lang w:val="en-GB"/>
              </w:rPr>
              <w:t>4</w:t>
            </w:r>
          </w:p>
        </w:tc>
        <w:tc>
          <w:tcPr>
            <w:tcW w:w="1852" w:type="dxa"/>
          </w:tcPr>
          <w:p w:rsidR="00B576B6" w:rsidRDefault="00B576B6">
            <w:pPr>
              <w:rPr>
                <w:lang w:val="en-GB"/>
              </w:rPr>
            </w:pPr>
            <w:r w:rsidRPr="00D774A6">
              <w:rPr>
                <w:lang w:val="en-GB"/>
              </w:rPr>
              <w:t xml:space="preserve">Payment for ecosystem services in </w:t>
            </w:r>
            <w:r>
              <w:rPr>
                <w:lang w:val="en-GB"/>
              </w:rPr>
              <w:t xml:space="preserve">a </w:t>
            </w:r>
            <w:r w:rsidRPr="00D774A6">
              <w:rPr>
                <w:lang w:val="en-GB"/>
              </w:rPr>
              <w:t>transboundary river</w:t>
            </w:r>
          </w:p>
          <w:p w:rsidR="00B576B6" w:rsidRDefault="00A01B51">
            <w:pPr>
              <w:rPr>
                <w:lang w:val="en-GB"/>
              </w:rPr>
            </w:pPr>
            <w:r>
              <w:rPr>
                <w:lang w:val="en-GB"/>
              </w:rPr>
              <w:t>WAT, ECO ENE</w:t>
            </w:r>
            <w:r w:rsidR="00B576B6">
              <w:rPr>
                <w:lang w:val="en-GB"/>
              </w:rPr>
              <w:t xml:space="preserve"> AGR</w:t>
            </w:r>
          </w:p>
        </w:tc>
        <w:tc>
          <w:tcPr>
            <w:tcW w:w="3420" w:type="dxa"/>
          </w:tcPr>
          <w:p w:rsidR="00B576B6" w:rsidRDefault="00B576B6" w:rsidP="009C517C">
            <w:pPr>
              <w:rPr>
                <w:lang w:val="en-GB"/>
              </w:rPr>
            </w:pPr>
            <w:r>
              <w:rPr>
                <w:lang w:val="en-GB"/>
              </w:rPr>
              <w:t>I</w:t>
            </w:r>
            <w:r w:rsidRPr="00D774A6">
              <w:rPr>
                <w:lang w:val="en-GB"/>
              </w:rPr>
              <w:t xml:space="preserve">n the </w:t>
            </w:r>
            <w:proofErr w:type="spellStart"/>
            <w:r w:rsidRPr="00D774A6">
              <w:rPr>
                <w:lang w:val="en-GB"/>
              </w:rPr>
              <w:t>Vecht</w:t>
            </w:r>
            <w:proofErr w:type="spellEnd"/>
            <w:r w:rsidRPr="00D774A6">
              <w:rPr>
                <w:lang w:val="en-GB"/>
              </w:rPr>
              <w:t xml:space="preserve"> river (</w:t>
            </w:r>
            <w:r>
              <w:rPr>
                <w:lang w:val="en-GB"/>
              </w:rPr>
              <w:t>shared by Germany-Netherlands) an assessment of ecosystem services was held which is t</w:t>
            </w:r>
            <w:r w:rsidRPr="00D774A6">
              <w:rPr>
                <w:lang w:val="en-GB"/>
              </w:rPr>
              <w:t>he first stage of establishing a PES scheme</w:t>
            </w:r>
            <w:r>
              <w:rPr>
                <w:lang w:val="en-GB"/>
              </w:rPr>
              <w:t xml:space="preserve">. </w:t>
            </w:r>
            <w:r w:rsidRPr="00B576B6">
              <w:rPr>
                <w:lang w:val="en-GB"/>
              </w:rPr>
              <w:t xml:space="preserve">This is only the first step of the PES scheme according to the UNECE </w:t>
            </w:r>
            <w:proofErr w:type="gramStart"/>
            <w:r w:rsidRPr="00B576B6">
              <w:rPr>
                <w:lang w:val="en-GB"/>
              </w:rPr>
              <w:t>guidelines,</w:t>
            </w:r>
            <w:proofErr w:type="gramEnd"/>
            <w:r w:rsidRPr="00B576B6">
              <w:rPr>
                <w:lang w:val="en-GB"/>
              </w:rPr>
              <w:t xml:space="preserve"> there is no information if the scheme has been implemented.</w:t>
            </w:r>
          </w:p>
        </w:tc>
        <w:tc>
          <w:tcPr>
            <w:tcW w:w="2835" w:type="dxa"/>
            <w:gridSpan w:val="2"/>
          </w:tcPr>
          <w:p w:rsidR="00B576B6" w:rsidRDefault="00867EFB" w:rsidP="00C51435">
            <w:pPr>
              <w:rPr>
                <w:lang w:val="en-GB"/>
              </w:rPr>
            </w:pPr>
            <w:r>
              <w:rPr>
                <w:lang w:val="en-GB"/>
              </w:rPr>
              <w:t>Identification</w:t>
            </w:r>
            <w:r w:rsidR="00A9195F">
              <w:rPr>
                <w:lang w:val="en-GB"/>
              </w:rPr>
              <w:t xml:space="preserve"> and assessment of ecosystem services offered by the r</w:t>
            </w:r>
            <w:r w:rsidR="00A01B51">
              <w:rPr>
                <w:lang w:val="en-GB"/>
              </w:rPr>
              <w:t xml:space="preserve">iver allows for establishment of a management scheme that would bring benefits to all uses in the basin. It can also be used to raise awareness </w:t>
            </w:r>
            <w:r w:rsidR="00DA72BA">
              <w:rPr>
                <w:lang w:val="en-GB"/>
              </w:rPr>
              <w:t>on the value of the river and the services it provides.</w:t>
            </w:r>
          </w:p>
        </w:tc>
        <w:tc>
          <w:tcPr>
            <w:tcW w:w="2835" w:type="dxa"/>
          </w:tcPr>
          <w:p w:rsidR="00B576B6" w:rsidRDefault="00DA72BA" w:rsidP="00982D3B">
            <w:pPr>
              <w:rPr>
                <w:lang w:val="en-GB"/>
              </w:rPr>
            </w:pPr>
            <w:r>
              <w:rPr>
                <w:lang w:val="en-GB"/>
              </w:rPr>
              <w:t>Establishment of a payment for ecosystem services scheme in a transboundary context can bring benefits to a</w:t>
            </w:r>
            <w:r w:rsidR="00982D3B">
              <w:rPr>
                <w:lang w:val="en-GB"/>
              </w:rPr>
              <w:t>l</w:t>
            </w:r>
            <w:r>
              <w:rPr>
                <w:lang w:val="en-GB"/>
              </w:rPr>
              <w:t xml:space="preserve">l stakeholders in </w:t>
            </w:r>
            <w:r w:rsidR="00982D3B">
              <w:rPr>
                <w:lang w:val="en-GB"/>
              </w:rPr>
              <w:t>all</w:t>
            </w:r>
            <w:r>
              <w:rPr>
                <w:lang w:val="en-GB"/>
              </w:rPr>
              <w:t xml:space="preserve"> countries</w:t>
            </w:r>
            <w:r w:rsidR="00982D3B">
              <w:rPr>
                <w:lang w:val="en-GB"/>
              </w:rPr>
              <w:t xml:space="preserve"> involved. However, that would require a strong cooperation to establish such a scheme, and so far there is no evidence that such a scheme exists for a transboundary river. </w:t>
            </w:r>
          </w:p>
          <w:p w:rsidR="00982D3B" w:rsidRPr="00982D3B" w:rsidRDefault="00982D3B" w:rsidP="00982D3B">
            <w:pPr>
              <w:rPr>
                <w:b/>
                <w:i/>
                <w:lang w:val="en-GB"/>
              </w:rPr>
            </w:pPr>
          </w:p>
        </w:tc>
        <w:tc>
          <w:tcPr>
            <w:tcW w:w="2906" w:type="dxa"/>
          </w:tcPr>
          <w:p w:rsidR="00A9195F" w:rsidRPr="00A9195F" w:rsidRDefault="00A9195F" w:rsidP="00A9195F">
            <w:pPr>
              <w:rPr>
                <w:rFonts w:ascii="Calibri" w:hAnsi="Calibri"/>
                <w:sz w:val="24"/>
                <w:szCs w:val="24"/>
                <w:lang w:val="en-US"/>
              </w:rPr>
            </w:pPr>
            <w:r w:rsidRPr="00A9195F">
              <w:rPr>
                <w:rFonts w:ascii="Calibri" w:hAnsi="Calibri"/>
                <w:sz w:val="24"/>
                <w:szCs w:val="24"/>
                <w:lang w:val="en-US"/>
              </w:rPr>
              <w:t xml:space="preserve">Suzanne van der </w:t>
            </w:r>
            <w:proofErr w:type="spellStart"/>
            <w:r w:rsidRPr="00A9195F">
              <w:rPr>
                <w:rFonts w:ascii="Calibri" w:hAnsi="Calibri"/>
                <w:sz w:val="24"/>
                <w:szCs w:val="24"/>
                <w:lang w:val="en-US"/>
              </w:rPr>
              <w:t>Meulen</w:t>
            </w:r>
            <w:proofErr w:type="spellEnd"/>
            <w:r>
              <w:rPr>
                <w:rFonts w:ascii="Calibri" w:hAnsi="Calibri"/>
                <w:sz w:val="24"/>
                <w:szCs w:val="24"/>
                <w:lang w:val="en-US"/>
              </w:rPr>
              <w:t xml:space="preserve"> and others, </w:t>
            </w:r>
            <w:r w:rsidRPr="00A9195F">
              <w:rPr>
                <w:rFonts w:ascii="Calibri" w:hAnsi="Calibri"/>
                <w:sz w:val="24"/>
                <w:szCs w:val="24"/>
                <w:lang w:val="en-US"/>
              </w:rPr>
              <w:t>Towards practical implementation</w:t>
            </w:r>
          </w:p>
          <w:p w:rsidR="00A9195F" w:rsidRPr="00A9195F" w:rsidRDefault="00A9195F" w:rsidP="00A9195F">
            <w:pPr>
              <w:rPr>
                <w:rFonts w:ascii="Calibri" w:hAnsi="Calibri"/>
                <w:sz w:val="24"/>
                <w:szCs w:val="24"/>
                <w:lang w:val="en-US"/>
              </w:rPr>
            </w:pPr>
            <w:r w:rsidRPr="00A9195F">
              <w:rPr>
                <w:rFonts w:ascii="Calibri" w:hAnsi="Calibri"/>
                <w:sz w:val="24"/>
                <w:szCs w:val="24"/>
                <w:lang w:val="en-US"/>
              </w:rPr>
              <w:t>of the ecosystem services (ES)</w:t>
            </w:r>
          </w:p>
          <w:p w:rsidR="00A9195F" w:rsidRPr="00A9195F" w:rsidRDefault="00A9195F" w:rsidP="00A9195F">
            <w:pPr>
              <w:rPr>
                <w:rFonts w:ascii="Calibri" w:hAnsi="Calibri"/>
                <w:sz w:val="24"/>
                <w:szCs w:val="24"/>
                <w:lang w:val="en-US"/>
              </w:rPr>
            </w:pPr>
            <w:r w:rsidRPr="00A9195F">
              <w:rPr>
                <w:rFonts w:ascii="Calibri" w:hAnsi="Calibri"/>
                <w:sz w:val="24"/>
                <w:szCs w:val="24"/>
                <w:lang w:val="en-US"/>
              </w:rPr>
              <w:t>concept in transboundary water</w:t>
            </w:r>
          </w:p>
          <w:p w:rsidR="00B576B6" w:rsidRDefault="00A9195F" w:rsidP="00A9195F">
            <w:pPr>
              <w:rPr>
                <w:rFonts w:ascii="Calibri" w:hAnsi="Calibri"/>
                <w:sz w:val="24"/>
                <w:szCs w:val="24"/>
                <w:lang w:val="en-US"/>
              </w:rPr>
            </w:pPr>
            <w:r w:rsidRPr="00A9195F">
              <w:rPr>
                <w:rFonts w:ascii="Calibri" w:hAnsi="Calibri"/>
                <w:sz w:val="24"/>
                <w:szCs w:val="24"/>
                <w:lang w:val="en-US"/>
              </w:rPr>
              <w:t>management</w:t>
            </w:r>
          </w:p>
          <w:p w:rsidR="00A9195F" w:rsidRDefault="00A9195F" w:rsidP="00A9195F">
            <w:pPr>
              <w:rPr>
                <w:rFonts w:ascii="Calibri" w:hAnsi="Calibri"/>
                <w:sz w:val="24"/>
                <w:szCs w:val="24"/>
                <w:lang w:val="en-US"/>
              </w:rPr>
            </w:pPr>
          </w:p>
          <w:p w:rsidR="00A9195F" w:rsidRDefault="00A9195F" w:rsidP="00A9195F">
            <w:pPr>
              <w:rPr>
                <w:rFonts w:ascii="Calibri" w:hAnsi="Calibri"/>
                <w:sz w:val="24"/>
                <w:szCs w:val="24"/>
                <w:lang w:val="en-US"/>
              </w:rPr>
            </w:pPr>
            <w:r>
              <w:rPr>
                <w:rFonts w:ascii="Calibri" w:hAnsi="Calibri"/>
                <w:sz w:val="24"/>
                <w:szCs w:val="24"/>
                <w:lang w:val="en-US"/>
              </w:rPr>
              <w:t>Available at:</w:t>
            </w:r>
          </w:p>
          <w:p w:rsidR="00A9195F" w:rsidRPr="00072A83" w:rsidRDefault="00A9195F" w:rsidP="00A9195F">
            <w:pPr>
              <w:rPr>
                <w:rFonts w:ascii="Calibri" w:hAnsi="Calibri"/>
                <w:sz w:val="24"/>
                <w:szCs w:val="24"/>
                <w:lang w:val="en-US"/>
              </w:rPr>
            </w:pPr>
            <w:r w:rsidRPr="00A9195F">
              <w:rPr>
                <w:rFonts w:ascii="Calibri" w:hAnsi="Calibri"/>
                <w:sz w:val="24"/>
                <w:szCs w:val="24"/>
                <w:lang w:val="en-US"/>
              </w:rPr>
              <w:t>http://www.interessen-im-fluss.de/wp-content/uploads/2013/12/vechte_phase1_finalreport.pdf</w:t>
            </w:r>
          </w:p>
        </w:tc>
      </w:tr>
      <w:tr w:rsidR="00B479E5" w:rsidRPr="00D93A07" w:rsidTr="0057678A">
        <w:tc>
          <w:tcPr>
            <w:tcW w:w="326" w:type="dxa"/>
          </w:tcPr>
          <w:p w:rsidR="00B479E5" w:rsidRDefault="00313A6F" w:rsidP="00D93A07">
            <w:pPr>
              <w:rPr>
                <w:lang w:val="en-GB"/>
              </w:rPr>
            </w:pPr>
            <w:r>
              <w:rPr>
                <w:lang w:val="en-GB"/>
              </w:rPr>
              <w:t>1</w:t>
            </w:r>
            <w:r w:rsidR="00D93A07">
              <w:rPr>
                <w:lang w:val="en-GB"/>
              </w:rPr>
              <w:t>5</w:t>
            </w:r>
            <w:bookmarkStart w:id="0" w:name="_GoBack"/>
            <w:bookmarkEnd w:id="0"/>
          </w:p>
        </w:tc>
        <w:tc>
          <w:tcPr>
            <w:tcW w:w="1852" w:type="dxa"/>
          </w:tcPr>
          <w:p w:rsidR="00B479E5" w:rsidRDefault="00B479E5">
            <w:pPr>
              <w:rPr>
                <w:lang w:val="en-GB"/>
              </w:rPr>
            </w:pPr>
            <w:r w:rsidRPr="008E52EB">
              <w:rPr>
                <w:lang w:val="en-GB"/>
              </w:rPr>
              <w:t>Environmental water account</w:t>
            </w:r>
          </w:p>
          <w:p w:rsidR="00B479E5" w:rsidRDefault="00B479E5" w:rsidP="00A74EBC">
            <w:pPr>
              <w:rPr>
                <w:lang w:val="en-GB"/>
              </w:rPr>
            </w:pPr>
            <w:r>
              <w:rPr>
                <w:lang w:val="en-GB"/>
              </w:rPr>
              <w:t>WAT, ECO</w:t>
            </w:r>
            <w:r w:rsidR="00A74EBC">
              <w:rPr>
                <w:lang w:val="en-GB"/>
              </w:rPr>
              <w:t>,</w:t>
            </w:r>
          </w:p>
        </w:tc>
        <w:tc>
          <w:tcPr>
            <w:tcW w:w="3420" w:type="dxa"/>
          </w:tcPr>
          <w:p w:rsidR="00B479E5" w:rsidRDefault="00B479E5" w:rsidP="0084165C">
            <w:pPr>
              <w:rPr>
                <w:lang w:val="en-GB"/>
              </w:rPr>
            </w:pPr>
            <w:r>
              <w:rPr>
                <w:rFonts w:ascii="Calibri" w:hAnsi="Calibri"/>
                <w:sz w:val="24"/>
                <w:szCs w:val="24"/>
                <w:lang w:val="en-US"/>
              </w:rPr>
              <w:t>In t</w:t>
            </w:r>
            <w:r w:rsidRPr="00643AC8">
              <w:rPr>
                <w:rFonts w:ascii="Calibri" w:hAnsi="Calibri"/>
                <w:sz w:val="24"/>
                <w:szCs w:val="24"/>
                <w:lang w:val="en-US"/>
              </w:rPr>
              <w:t>he Sacramento-San Joaquin Delta</w:t>
            </w:r>
            <w:r>
              <w:rPr>
                <w:rFonts w:ascii="Calibri" w:hAnsi="Calibri"/>
                <w:sz w:val="24"/>
                <w:szCs w:val="24"/>
                <w:lang w:val="en-US"/>
              </w:rPr>
              <w:t xml:space="preserve"> the Environmental water account (EWA) approach is adopted that allows for </w:t>
            </w:r>
            <w:r w:rsidRPr="00882F7D">
              <w:rPr>
                <w:rFonts w:ascii="Calibri" w:hAnsi="Calibri"/>
                <w:sz w:val="24"/>
                <w:szCs w:val="24"/>
                <w:lang w:val="en-US"/>
              </w:rPr>
              <w:t>providing</w:t>
            </w:r>
            <w:r>
              <w:rPr>
                <w:rFonts w:ascii="Calibri" w:hAnsi="Calibri"/>
                <w:sz w:val="24"/>
                <w:szCs w:val="24"/>
                <w:lang w:val="en-US"/>
              </w:rPr>
              <w:t xml:space="preserve"> water for fishery protection a</w:t>
            </w:r>
            <w:r w:rsidRPr="00882F7D">
              <w:rPr>
                <w:rFonts w:ascii="Calibri" w:hAnsi="Calibri"/>
                <w:sz w:val="24"/>
                <w:szCs w:val="24"/>
                <w:lang w:val="en-US"/>
              </w:rPr>
              <w:t xml:space="preserve">nd recovery and </w:t>
            </w:r>
            <w:r w:rsidRPr="00882F7D">
              <w:rPr>
                <w:rFonts w:ascii="Calibri" w:hAnsi="Calibri"/>
                <w:sz w:val="24"/>
                <w:szCs w:val="24"/>
                <w:lang w:val="en-US"/>
              </w:rPr>
              <w:lastRenderedPageBreak/>
              <w:t>providing assurances against</w:t>
            </w:r>
            <w:r>
              <w:rPr>
                <w:rFonts w:ascii="Calibri" w:hAnsi="Calibri"/>
                <w:sz w:val="24"/>
                <w:szCs w:val="24"/>
                <w:lang w:val="en-US"/>
              </w:rPr>
              <w:t xml:space="preserve"> </w:t>
            </w:r>
            <w:r w:rsidRPr="00882F7D">
              <w:rPr>
                <w:rFonts w:ascii="Calibri" w:hAnsi="Calibri"/>
                <w:sz w:val="24"/>
                <w:szCs w:val="24"/>
                <w:lang w:val="en-US"/>
              </w:rPr>
              <w:t>additional water supply losses for urban and agricultural water supplies</w:t>
            </w:r>
            <w:r>
              <w:rPr>
                <w:rFonts w:ascii="Calibri" w:hAnsi="Calibri"/>
                <w:sz w:val="24"/>
                <w:szCs w:val="24"/>
                <w:lang w:val="en-US"/>
              </w:rPr>
              <w:t>. The f</w:t>
            </w:r>
            <w:r w:rsidRPr="002F3A4A">
              <w:rPr>
                <w:rFonts w:ascii="Calibri" w:hAnsi="Calibri"/>
                <w:sz w:val="24"/>
                <w:szCs w:val="24"/>
                <w:lang w:val="en-US"/>
              </w:rPr>
              <w:t>ishery managers</w:t>
            </w:r>
            <w:r>
              <w:rPr>
                <w:rFonts w:ascii="Calibri" w:hAnsi="Calibri"/>
                <w:sz w:val="24"/>
                <w:szCs w:val="24"/>
                <w:lang w:val="en-US"/>
              </w:rPr>
              <w:t xml:space="preserve"> </w:t>
            </w:r>
            <w:r w:rsidRPr="002F3A4A">
              <w:rPr>
                <w:rFonts w:ascii="Calibri" w:hAnsi="Calibri"/>
                <w:sz w:val="24"/>
                <w:szCs w:val="24"/>
                <w:lang w:val="en-US"/>
              </w:rPr>
              <w:t>agree to operate within a defined water</w:t>
            </w:r>
            <w:r>
              <w:rPr>
                <w:rFonts w:ascii="Calibri" w:hAnsi="Calibri"/>
                <w:sz w:val="24"/>
                <w:szCs w:val="24"/>
                <w:lang w:val="en-US"/>
              </w:rPr>
              <w:t xml:space="preserve"> </w:t>
            </w:r>
            <w:r w:rsidRPr="002F3A4A">
              <w:rPr>
                <w:rFonts w:ascii="Calibri" w:hAnsi="Calibri"/>
                <w:sz w:val="24"/>
                <w:szCs w:val="24"/>
                <w:lang w:val="en-US"/>
              </w:rPr>
              <w:t>budget. The wate</w:t>
            </w:r>
            <w:r>
              <w:rPr>
                <w:rFonts w:ascii="Calibri" w:hAnsi="Calibri"/>
                <w:sz w:val="24"/>
                <w:szCs w:val="24"/>
                <w:lang w:val="en-US"/>
              </w:rPr>
              <w:t>r budget includes water made av</w:t>
            </w:r>
            <w:r w:rsidRPr="002F3A4A">
              <w:rPr>
                <w:rFonts w:ascii="Calibri" w:hAnsi="Calibri"/>
                <w:sz w:val="24"/>
                <w:szCs w:val="24"/>
                <w:lang w:val="en-US"/>
              </w:rPr>
              <w:t>ailable by a regulator</w:t>
            </w:r>
            <w:r>
              <w:rPr>
                <w:rFonts w:ascii="Calibri" w:hAnsi="Calibri"/>
                <w:sz w:val="24"/>
                <w:szCs w:val="24"/>
                <w:lang w:val="en-US"/>
              </w:rPr>
              <w:t>y baseline and EWA water. The regulatory baseli</w:t>
            </w:r>
            <w:r w:rsidRPr="002F3A4A">
              <w:rPr>
                <w:rFonts w:ascii="Calibri" w:hAnsi="Calibri"/>
                <w:sz w:val="24"/>
                <w:szCs w:val="24"/>
                <w:lang w:val="en-US"/>
              </w:rPr>
              <w:t>ne includes instream-flow,</w:t>
            </w:r>
            <w:r>
              <w:rPr>
                <w:rFonts w:ascii="Calibri" w:hAnsi="Calibri"/>
                <w:sz w:val="24"/>
                <w:szCs w:val="24"/>
                <w:lang w:val="en-US"/>
              </w:rPr>
              <w:t xml:space="preserve"> </w:t>
            </w:r>
            <w:r w:rsidRPr="002F3A4A">
              <w:rPr>
                <w:rFonts w:ascii="Calibri" w:hAnsi="Calibri"/>
                <w:sz w:val="24"/>
                <w:szCs w:val="24"/>
                <w:lang w:val="en-US"/>
              </w:rPr>
              <w:t>pumping restrictions, and other requirements based on existing regulations</w:t>
            </w:r>
            <w:r>
              <w:rPr>
                <w:rFonts w:ascii="Calibri" w:hAnsi="Calibri"/>
                <w:sz w:val="24"/>
                <w:szCs w:val="24"/>
                <w:lang w:val="en-US"/>
              </w:rPr>
              <w:t>.</w:t>
            </w:r>
            <w:r w:rsidR="0084165C">
              <w:rPr>
                <w:rFonts w:ascii="Calibri" w:hAnsi="Calibri"/>
                <w:sz w:val="24"/>
                <w:szCs w:val="24"/>
                <w:lang w:val="en-US"/>
              </w:rPr>
              <w:t xml:space="preserve"> </w:t>
            </w:r>
            <w:r w:rsidR="0084165C" w:rsidRPr="0084165C">
              <w:rPr>
                <w:rFonts w:ascii="Calibri" w:hAnsi="Calibri"/>
                <w:sz w:val="24"/>
                <w:szCs w:val="24"/>
                <w:lang w:val="en-US"/>
              </w:rPr>
              <w:t>The EWA itself includes two types of assets:</w:t>
            </w:r>
            <w:r w:rsidR="0084165C">
              <w:rPr>
                <w:rFonts w:ascii="Calibri" w:hAnsi="Calibri"/>
                <w:sz w:val="24"/>
                <w:szCs w:val="24"/>
                <w:lang w:val="en-US"/>
              </w:rPr>
              <w:t xml:space="preserve"> </w:t>
            </w:r>
            <w:r w:rsidR="0084165C" w:rsidRPr="0084165C">
              <w:rPr>
                <w:rFonts w:ascii="Calibri" w:hAnsi="Calibri"/>
                <w:sz w:val="24"/>
                <w:szCs w:val="24"/>
                <w:lang w:val="en-US"/>
              </w:rPr>
              <w:t>first, EWA managers are granted access to a</w:t>
            </w:r>
            <w:r w:rsidR="0084165C">
              <w:rPr>
                <w:rFonts w:ascii="Calibri" w:hAnsi="Calibri"/>
                <w:sz w:val="24"/>
                <w:szCs w:val="24"/>
                <w:lang w:val="en-US"/>
              </w:rPr>
              <w:t xml:space="preserve"> </w:t>
            </w:r>
            <w:r w:rsidR="0084165C" w:rsidRPr="0084165C">
              <w:rPr>
                <w:rFonts w:ascii="Calibri" w:hAnsi="Calibri"/>
                <w:sz w:val="24"/>
                <w:szCs w:val="24"/>
                <w:lang w:val="en-US"/>
              </w:rPr>
              <w:t>portion of high flow water when it is available (called "variable</w:t>
            </w:r>
            <w:r w:rsidR="0084165C">
              <w:rPr>
                <w:rFonts w:ascii="Calibri" w:hAnsi="Calibri"/>
                <w:sz w:val="24"/>
                <w:szCs w:val="24"/>
                <w:lang w:val="en-US"/>
              </w:rPr>
              <w:t xml:space="preserve"> </w:t>
            </w:r>
            <w:r w:rsidR="0084165C" w:rsidRPr="0084165C">
              <w:rPr>
                <w:rFonts w:ascii="Calibri" w:hAnsi="Calibri"/>
                <w:sz w:val="24"/>
                <w:szCs w:val="24"/>
                <w:lang w:val="en-US"/>
              </w:rPr>
              <w:t>assets"); second, they</w:t>
            </w:r>
            <w:r w:rsidR="0084165C">
              <w:rPr>
                <w:rFonts w:ascii="Calibri" w:hAnsi="Calibri"/>
                <w:sz w:val="24"/>
                <w:szCs w:val="24"/>
                <w:lang w:val="en-US"/>
              </w:rPr>
              <w:t xml:space="preserve"> </w:t>
            </w:r>
            <w:r w:rsidR="0084165C" w:rsidRPr="0084165C">
              <w:rPr>
                <w:rFonts w:ascii="Calibri" w:hAnsi="Calibri"/>
                <w:sz w:val="24"/>
                <w:szCs w:val="24"/>
                <w:lang w:val="en-US"/>
              </w:rPr>
              <w:t>purchase through voluntary market transactions</w:t>
            </w:r>
            <w:r w:rsidR="0084165C">
              <w:rPr>
                <w:rFonts w:ascii="Calibri" w:hAnsi="Calibri"/>
                <w:sz w:val="24"/>
                <w:szCs w:val="24"/>
                <w:lang w:val="en-US"/>
              </w:rPr>
              <w:t xml:space="preserve"> </w:t>
            </w:r>
            <w:r w:rsidR="0084165C" w:rsidRPr="0084165C">
              <w:rPr>
                <w:rFonts w:ascii="Calibri" w:hAnsi="Calibri"/>
                <w:sz w:val="24"/>
                <w:szCs w:val="24"/>
                <w:lang w:val="en-US"/>
              </w:rPr>
              <w:t>a specified amount of additional water</w:t>
            </w:r>
            <w:r w:rsidR="0084165C">
              <w:rPr>
                <w:rFonts w:ascii="Calibri" w:hAnsi="Calibri"/>
                <w:sz w:val="24"/>
                <w:szCs w:val="24"/>
                <w:lang w:val="en-US"/>
              </w:rPr>
              <w:t xml:space="preserve"> </w:t>
            </w:r>
            <w:r w:rsidR="0084165C" w:rsidRPr="0084165C">
              <w:rPr>
                <w:rFonts w:ascii="Calibri" w:hAnsi="Calibri"/>
                <w:sz w:val="24"/>
                <w:szCs w:val="24"/>
                <w:lang w:val="en-US"/>
              </w:rPr>
              <w:t>(called "fixed assets"). These assets are used</w:t>
            </w:r>
            <w:r w:rsidR="0084165C">
              <w:rPr>
                <w:rFonts w:ascii="Calibri" w:hAnsi="Calibri"/>
                <w:sz w:val="24"/>
                <w:szCs w:val="24"/>
                <w:lang w:val="en-US"/>
              </w:rPr>
              <w:t xml:space="preserve"> </w:t>
            </w:r>
            <w:r w:rsidR="0084165C" w:rsidRPr="0084165C">
              <w:rPr>
                <w:rFonts w:ascii="Calibri" w:hAnsi="Calibri"/>
                <w:sz w:val="24"/>
                <w:szCs w:val="24"/>
                <w:lang w:val="en-US"/>
              </w:rPr>
              <w:t>to protect endangered</w:t>
            </w:r>
            <w:r w:rsidR="0084165C">
              <w:rPr>
                <w:rFonts w:ascii="Calibri" w:hAnsi="Calibri"/>
                <w:sz w:val="24"/>
                <w:szCs w:val="24"/>
                <w:lang w:val="en-US"/>
              </w:rPr>
              <w:t xml:space="preserve"> </w:t>
            </w:r>
            <w:r w:rsidR="0084165C" w:rsidRPr="0084165C">
              <w:rPr>
                <w:rFonts w:ascii="Calibri" w:hAnsi="Calibri"/>
                <w:sz w:val="24"/>
                <w:szCs w:val="24"/>
                <w:lang w:val="en-US"/>
              </w:rPr>
              <w:t>species</w:t>
            </w:r>
            <w:r w:rsidR="00A74EBC">
              <w:rPr>
                <w:rFonts w:ascii="Calibri" w:hAnsi="Calibri"/>
                <w:sz w:val="24"/>
                <w:szCs w:val="24"/>
                <w:lang w:val="en-US"/>
              </w:rPr>
              <w:t>.</w:t>
            </w:r>
          </w:p>
        </w:tc>
        <w:tc>
          <w:tcPr>
            <w:tcW w:w="2835" w:type="dxa"/>
            <w:gridSpan w:val="2"/>
          </w:tcPr>
          <w:p w:rsidR="00B479E5" w:rsidRDefault="00B479E5" w:rsidP="00A74EBC">
            <w:pPr>
              <w:rPr>
                <w:lang w:val="en-GB"/>
              </w:rPr>
            </w:pPr>
          </w:p>
        </w:tc>
        <w:tc>
          <w:tcPr>
            <w:tcW w:w="2835" w:type="dxa"/>
          </w:tcPr>
          <w:p w:rsidR="00B479E5" w:rsidRDefault="00B479E5" w:rsidP="00C51435">
            <w:pPr>
              <w:rPr>
                <w:lang w:val="en-GB"/>
              </w:rPr>
            </w:pPr>
            <w:r>
              <w:rPr>
                <w:lang w:val="en-GB"/>
              </w:rPr>
              <w:t xml:space="preserve">So far there is only evidence of implementation of the approach on the local level. However, if supported institutionally and legally, such an approach can be up-scaled to the regional level, </w:t>
            </w:r>
            <w:r>
              <w:rPr>
                <w:lang w:val="en-GB"/>
              </w:rPr>
              <w:lastRenderedPageBreak/>
              <w:t>multiplying its benefits.</w:t>
            </w:r>
          </w:p>
        </w:tc>
        <w:tc>
          <w:tcPr>
            <w:tcW w:w="2906" w:type="dxa"/>
          </w:tcPr>
          <w:p w:rsidR="00A74EBC" w:rsidRPr="00A74EBC" w:rsidRDefault="00A74EBC" w:rsidP="00A74EBC">
            <w:pPr>
              <w:rPr>
                <w:rFonts w:ascii="Calibri" w:hAnsi="Calibri"/>
                <w:sz w:val="24"/>
                <w:szCs w:val="24"/>
                <w:lang w:val="en-US"/>
              </w:rPr>
            </w:pPr>
            <w:r w:rsidRPr="00A74EBC">
              <w:rPr>
                <w:rFonts w:ascii="Calibri" w:hAnsi="Calibri"/>
                <w:sz w:val="24"/>
                <w:szCs w:val="24"/>
                <w:lang w:val="en-US"/>
              </w:rPr>
              <w:lastRenderedPageBreak/>
              <w:t>The Environmental Water Account:</w:t>
            </w:r>
          </w:p>
          <w:p w:rsidR="00B479E5" w:rsidRDefault="00A74EBC" w:rsidP="00A74EBC">
            <w:pPr>
              <w:rPr>
                <w:rFonts w:ascii="Calibri" w:hAnsi="Calibri"/>
                <w:sz w:val="24"/>
                <w:szCs w:val="24"/>
                <w:lang w:val="en-US"/>
              </w:rPr>
            </w:pPr>
            <w:r w:rsidRPr="00A74EBC">
              <w:rPr>
                <w:rFonts w:ascii="Calibri" w:hAnsi="Calibri"/>
                <w:sz w:val="24"/>
                <w:szCs w:val="24"/>
                <w:lang w:val="en-US"/>
              </w:rPr>
              <w:t>Reducing Conflict Between Fishery Management and Water Supply</w:t>
            </w:r>
          </w:p>
          <w:p w:rsidR="00A74EBC" w:rsidRDefault="00A74EBC" w:rsidP="00A74EBC">
            <w:pPr>
              <w:rPr>
                <w:rFonts w:ascii="Calibri" w:hAnsi="Calibri"/>
                <w:sz w:val="24"/>
                <w:szCs w:val="24"/>
                <w:lang w:val="en-US"/>
              </w:rPr>
            </w:pPr>
          </w:p>
          <w:p w:rsidR="00A74EBC" w:rsidRPr="00794B68" w:rsidRDefault="00A74EBC" w:rsidP="00A74EBC">
            <w:pPr>
              <w:rPr>
                <w:rFonts w:ascii="Calibri" w:hAnsi="Calibri"/>
                <w:sz w:val="24"/>
                <w:szCs w:val="24"/>
                <w:lang w:val="fr-CH"/>
              </w:rPr>
            </w:pPr>
            <w:r w:rsidRPr="00794B68">
              <w:rPr>
                <w:rFonts w:ascii="Calibri" w:hAnsi="Calibri"/>
                <w:sz w:val="24"/>
                <w:szCs w:val="24"/>
                <w:lang w:val="fr-CH"/>
              </w:rPr>
              <w:lastRenderedPageBreak/>
              <w:t>Available at:</w:t>
            </w:r>
          </w:p>
          <w:p w:rsidR="00A74EBC" w:rsidRPr="00794B68" w:rsidRDefault="00A74EBC" w:rsidP="00A74EBC">
            <w:pPr>
              <w:rPr>
                <w:rFonts w:ascii="Calibri" w:hAnsi="Calibri"/>
                <w:sz w:val="24"/>
                <w:szCs w:val="24"/>
                <w:lang w:val="fr-CH"/>
              </w:rPr>
            </w:pPr>
            <w:r w:rsidRPr="00794B68">
              <w:rPr>
                <w:rFonts w:ascii="Calibri" w:hAnsi="Calibri"/>
                <w:sz w:val="24"/>
                <w:szCs w:val="24"/>
                <w:lang w:val="fr-CH"/>
              </w:rPr>
              <w:t>http://calwater.ca.gov/content/Documents/FactSheet_EWAWhitePaper_1-22-03.pdf</w:t>
            </w:r>
          </w:p>
        </w:tc>
      </w:tr>
      <w:tr w:rsidR="002D1940" w:rsidRPr="00D93A07" w:rsidTr="00AF7590">
        <w:tc>
          <w:tcPr>
            <w:tcW w:w="326" w:type="dxa"/>
          </w:tcPr>
          <w:p w:rsidR="002D1940" w:rsidRPr="00794B68" w:rsidRDefault="002D1940">
            <w:pPr>
              <w:rPr>
                <w:lang w:val="fr-CH"/>
              </w:rPr>
            </w:pPr>
          </w:p>
        </w:tc>
        <w:tc>
          <w:tcPr>
            <w:tcW w:w="1852" w:type="dxa"/>
          </w:tcPr>
          <w:p w:rsidR="002D1940" w:rsidRPr="00794B68" w:rsidRDefault="002D1940">
            <w:pPr>
              <w:rPr>
                <w:lang w:val="fr-CH"/>
              </w:rPr>
            </w:pPr>
          </w:p>
        </w:tc>
        <w:tc>
          <w:tcPr>
            <w:tcW w:w="3420" w:type="dxa"/>
          </w:tcPr>
          <w:p w:rsidR="002D1940" w:rsidRPr="00794B68" w:rsidRDefault="002D1940" w:rsidP="009C517C">
            <w:pPr>
              <w:rPr>
                <w:lang w:val="fr-CH"/>
              </w:rPr>
            </w:pPr>
          </w:p>
        </w:tc>
        <w:tc>
          <w:tcPr>
            <w:tcW w:w="5670" w:type="dxa"/>
            <w:gridSpan w:val="3"/>
          </w:tcPr>
          <w:p w:rsidR="002D1940" w:rsidRPr="00794B68" w:rsidRDefault="002D1940" w:rsidP="00C51435">
            <w:pPr>
              <w:rPr>
                <w:lang w:val="fr-CH"/>
              </w:rPr>
            </w:pPr>
          </w:p>
        </w:tc>
        <w:tc>
          <w:tcPr>
            <w:tcW w:w="2906" w:type="dxa"/>
          </w:tcPr>
          <w:p w:rsidR="002D1940" w:rsidRPr="00794B68" w:rsidRDefault="002D1940" w:rsidP="002D1940">
            <w:pPr>
              <w:rPr>
                <w:rFonts w:ascii="Calibri" w:hAnsi="Calibri"/>
                <w:sz w:val="24"/>
                <w:szCs w:val="24"/>
                <w:lang w:val="fr-CH"/>
              </w:rPr>
            </w:pPr>
          </w:p>
        </w:tc>
      </w:tr>
      <w:tr w:rsidR="00B576B6" w:rsidRPr="00D93A07" w:rsidTr="00AF7590">
        <w:tc>
          <w:tcPr>
            <w:tcW w:w="326" w:type="dxa"/>
          </w:tcPr>
          <w:p w:rsidR="00B576B6" w:rsidRPr="00794B68" w:rsidRDefault="00B576B6">
            <w:pPr>
              <w:rPr>
                <w:lang w:val="fr-CH"/>
              </w:rPr>
            </w:pPr>
          </w:p>
        </w:tc>
        <w:tc>
          <w:tcPr>
            <w:tcW w:w="1852" w:type="dxa"/>
          </w:tcPr>
          <w:p w:rsidR="00B576B6" w:rsidRPr="00794B68" w:rsidRDefault="00B576B6">
            <w:pPr>
              <w:rPr>
                <w:lang w:val="fr-CH"/>
              </w:rPr>
            </w:pPr>
          </w:p>
        </w:tc>
        <w:tc>
          <w:tcPr>
            <w:tcW w:w="3420" w:type="dxa"/>
          </w:tcPr>
          <w:p w:rsidR="00B576B6" w:rsidRPr="00794B68" w:rsidRDefault="00B576B6" w:rsidP="009C517C">
            <w:pPr>
              <w:rPr>
                <w:lang w:val="fr-CH"/>
              </w:rPr>
            </w:pPr>
          </w:p>
        </w:tc>
        <w:tc>
          <w:tcPr>
            <w:tcW w:w="5670" w:type="dxa"/>
            <w:gridSpan w:val="3"/>
          </w:tcPr>
          <w:p w:rsidR="00B576B6" w:rsidRPr="00794B68" w:rsidRDefault="00B576B6" w:rsidP="00ED3883">
            <w:pPr>
              <w:rPr>
                <w:lang w:val="fr-CH"/>
              </w:rPr>
            </w:pPr>
          </w:p>
        </w:tc>
        <w:tc>
          <w:tcPr>
            <w:tcW w:w="2906" w:type="dxa"/>
          </w:tcPr>
          <w:p w:rsidR="00B576B6" w:rsidRPr="00794B68" w:rsidRDefault="00B576B6" w:rsidP="00ED3883">
            <w:pPr>
              <w:rPr>
                <w:lang w:val="fr-CH"/>
              </w:rPr>
            </w:pPr>
          </w:p>
        </w:tc>
      </w:tr>
      <w:tr w:rsidR="00B576B6" w:rsidRPr="00D93A07" w:rsidTr="00AF7590">
        <w:tc>
          <w:tcPr>
            <w:tcW w:w="326" w:type="dxa"/>
          </w:tcPr>
          <w:p w:rsidR="00B576B6" w:rsidRPr="00794B68" w:rsidRDefault="00B576B6">
            <w:pPr>
              <w:rPr>
                <w:lang w:val="fr-CH"/>
              </w:rPr>
            </w:pPr>
          </w:p>
        </w:tc>
        <w:tc>
          <w:tcPr>
            <w:tcW w:w="1852" w:type="dxa"/>
          </w:tcPr>
          <w:p w:rsidR="00B576B6" w:rsidRPr="00794B68" w:rsidRDefault="00B576B6">
            <w:pPr>
              <w:rPr>
                <w:lang w:val="fr-CH"/>
              </w:rPr>
            </w:pPr>
          </w:p>
        </w:tc>
        <w:tc>
          <w:tcPr>
            <w:tcW w:w="3420" w:type="dxa"/>
          </w:tcPr>
          <w:p w:rsidR="00B576B6" w:rsidRPr="00794B68" w:rsidRDefault="00B576B6" w:rsidP="009C517C">
            <w:pPr>
              <w:rPr>
                <w:lang w:val="fr-CH"/>
              </w:rPr>
            </w:pPr>
          </w:p>
        </w:tc>
        <w:tc>
          <w:tcPr>
            <w:tcW w:w="5670" w:type="dxa"/>
            <w:gridSpan w:val="3"/>
          </w:tcPr>
          <w:p w:rsidR="00B576B6" w:rsidRPr="00794B68" w:rsidRDefault="00B576B6" w:rsidP="00C51435">
            <w:pPr>
              <w:rPr>
                <w:lang w:val="fr-CH"/>
              </w:rPr>
            </w:pPr>
          </w:p>
        </w:tc>
        <w:tc>
          <w:tcPr>
            <w:tcW w:w="2906" w:type="dxa"/>
          </w:tcPr>
          <w:p w:rsidR="00B576B6" w:rsidRPr="00794B68" w:rsidRDefault="00B576B6" w:rsidP="002D1940">
            <w:pPr>
              <w:rPr>
                <w:rFonts w:ascii="Calibri" w:hAnsi="Calibri"/>
                <w:sz w:val="24"/>
                <w:szCs w:val="24"/>
                <w:lang w:val="fr-CH"/>
              </w:rPr>
            </w:pPr>
          </w:p>
        </w:tc>
      </w:tr>
      <w:tr w:rsidR="00B576B6" w:rsidRPr="00D93A07" w:rsidTr="00AF7590">
        <w:tc>
          <w:tcPr>
            <w:tcW w:w="326" w:type="dxa"/>
          </w:tcPr>
          <w:p w:rsidR="00B576B6" w:rsidRPr="00794B68" w:rsidRDefault="00B576B6">
            <w:pPr>
              <w:rPr>
                <w:lang w:val="fr-CH"/>
              </w:rPr>
            </w:pPr>
          </w:p>
        </w:tc>
        <w:tc>
          <w:tcPr>
            <w:tcW w:w="1852" w:type="dxa"/>
          </w:tcPr>
          <w:p w:rsidR="00B576B6" w:rsidRPr="00794B68" w:rsidRDefault="00B576B6">
            <w:pPr>
              <w:rPr>
                <w:lang w:val="fr-CH"/>
              </w:rPr>
            </w:pPr>
          </w:p>
        </w:tc>
        <w:tc>
          <w:tcPr>
            <w:tcW w:w="3420" w:type="dxa"/>
          </w:tcPr>
          <w:p w:rsidR="00B576B6" w:rsidRPr="00794B68" w:rsidRDefault="00B576B6" w:rsidP="009C517C">
            <w:pPr>
              <w:rPr>
                <w:lang w:val="fr-CH"/>
              </w:rPr>
            </w:pPr>
          </w:p>
        </w:tc>
        <w:tc>
          <w:tcPr>
            <w:tcW w:w="5670" w:type="dxa"/>
            <w:gridSpan w:val="3"/>
          </w:tcPr>
          <w:p w:rsidR="00B576B6" w:rsidRPr="00794B68" w:rsidRDefault="00B576B6" w:rsidP="00C51435">
            <w:pPr>
              <w:rPr>
                <w:lang w:val="fr-CH"/>
              </w:rPr>
            </w:pPr>
          </w:p>
        </w:tc>
        <w:tc>
          <w:tcPr>
            <w:tcW w:w="2906" w:type="dxa"/>
          </w:tcPr>
          <w:p w:rsidR="00B576B6" w:rsidRPr="00794B68" w:rsidRDefault="00B576B6" w:rsidP="002D1940">
            <w:pPr>
              <w:rPr>
                <w:rFonts w:ascii="Calibri" w:hAnsi="Calibri"/>
                <w:sz w:val="24"/>
                <w:szCs w:val="24"/>
                <w:lang w:val="fr-CH"/>
              </w:rPr>
            </w:pPr>
          </w:p>
        </w:tc>
      </w:tr>
    </w:tbl>
    <w:p w:rsidR="00922D61" w:rsidRPr="00794B68" w:rsidRDefault="00922D61">
      <w:pPr>
        <w:rPr>
          <w:lang w:val="fr-CH"/>
        </w:rPr>
      </w:pPr>
    </w:p>
    <w:sectPr w:rsidR="00922D61" w:rsidRPr="00794B68" w:rsidSect="00131156">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E9" w:rsidRDefault="004919E9" w:rsidP="00825201">
      <w:pPr>
        <w:spacing w:after="0" w:line="240" w:lineRule="auto"/>
      </w:pPr>
      <w:r>
        <w:separator/>
      </w:r>
    </w:p>
  </w:endnote>
  <w:endnote w:type="continuationSeparator" w:id="0">
    <w:p w:rsidR="004919E9" w:rsidRDefault="004919E9" w:rsidP="0082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E9" w:rsidRDefault="004919E9" w:rsidP="00825201">
      <w:pPr>
        <w:spacing w:after="0" w:line="240" w:lineRule="auto"/>
      </w:pPr>
      <w:r>
        <w:separator/>
      </w:r>
    </w:p>
  </w:footnote>
  <w:footnote w:type="continuationSeparator" w:id="0">
    <w:p w:rsidR="004919E9" w:rsidRDefault="004919E9" w:rsidP="00825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D3"/>
    <w:multiLevelType w:val="hybridMultilevel"/>
    <w:tmpl w:val="A1ACE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56"/>
    <w:rsid w:val="00003F19"/>
    <w:rsid w:val="00015301"/>
    <w:rsid w:val="00034ACC"/>
    <w:rsid w:val="000429AB"/>
    <w:rsid w:val="0006071C"/>
    <w:rsid w:val="00076F51"/>
    <w:rsid w:val="000A3F31"/>
    <w:rsid w:val="000B540A"/>
    <w:rsid w:val="000C0D5D"/>
    <w:rsid w:val="000D1575"/>
    <w:rsid w:val="000E1B9D"/>
    <w:rsid w:val="00110F80"/>
    <w:rsid w:val="00113FA9"/>
    <w:rsid w:val="00130FD8"/>
    <w:rsid w:val="00131156"/>
    <w:rsid w:val="00135339"/>
    <w:rsid w:val="0013674D"/>
    <w:rsid w:val="00177C6B"/>
    <w:rsid w:val="00192719"/>
    <w:rsid w:val="001A37FB"/>
    <w:rsid w:val="001B2A7D"/>
    <w:rsid w:val="001D7A98"/>
    <w:rsid w:val="001E2376"/>
    <w:rsid w:val="001F7C28"/>
    <w:rsid w:val="002168CA"/>
    <w:rsid w:val="002256D4"/>
    <w:rsid w:val="00243F01"/>
    <w:rsid w:val="00246978"/>
    <w:rsid w:val="0028511F"/>
    <w:rsid w:val="002A75F6"/>
    <w:rsid w:val="002B0EB3"/>
    <w:rsid w:val="002B1AFA"/>
    <w:rsid w:val="002C1D5A"/>
    <w:rsid w:val="002D1940"/>
    <w:rsid w:val="002D2211"/>
    <w:rsid w:val="002E1EC3"/>
    <w:rsid w:val="002F0916"/>
    <w:rsid w:val="002F24BC"/>
    <w:rsid w:val="00313A6F"/>
    <w:rsid w:val="0033238F"/>
    <w:rsid w:val="00334CE7"/>
    <w:rsid w:val="00335321"/>
    <w:rsid w:val="00342E0E"/>
    <w:rsid w:val="0035096B"/>
    <w:rsid w:val="003567EF"/>
    <w:rsid w:val="00381D07"/>
    <w:rsid w:val="003A4271"/>
    <w:rsid w:val="003A7118"/>
    <w:rsid w:val="003E780C"/>
    <w:rsid w:val="003F476A"/>
    <w:rsid w:val="003F53F0"/>
    <w:rsid w:val="00411CBF"/>
    <w:rsid w:val="00412AF5"/>
    <w:rsid w:val="00442AF1"/>
    <w:rsid w:val="00451C9D"/>
    <w:rsid w:val="00451FE2"/>
    <w:rsid w:val="00453AD3"/>
    <w:rsid w:val="00461938"/>
    <w:rsid w:val="00467B12"/>
    <w:rsid w:val="00471D26"/>
    <w:rsid w:val="00483C90"/>
    <w:rsid w:val="0049099F"/>
    <w:rsid w:val="004919E9"/>
    <w:rsid w:val="00493687"/>
    <w:rsid w:val="00497191"/>
    <w:rsid w:val="004A6B17"/>
    <w:rsid w:val="004A7B60"/>
    <w:rsid w:val="004F3AA4"/>
    <w:rsid w:val="004F7167"/>
    <w:rsid w:val="0051190D"/>
    <w:rsid w:val="00512D96"/>
    <w:rsid w:val="00525390"/>
    <w:rsid w:val="0053385A"/>
    <w:rsid w:val="005407DA"/>
    <w:rsid w:val="005448AA"/>
    <w:rsid w:val="00551204"/>
    <w:rsid w:val="00572B4E"/>
    <w:rsid w:val="00583998"/>
    <w:rsid w:val="005924A6"/>
    <w:rsid w:val="00597124"/>
    <w:rsid w:val="005C0C7F"/>
    <w:rsid w:val="005C3B0D"/>
    <w:rsid w:val="005C3C47"/>
    <w:rsid w:val="005D1A33"/>
    <w:rsid w:val="005D4B1B"/>
    <w:rsid w:val="005D4EF8"/>
    <w:rsid w:val="006177A4"/>
    <w:rsid w:val="0062067B"/>
    <w:rsid w:val="00621767"/>
    <w:rsid w:val="006641CD"/>
    <w:rsid w:val="0066507B"/>
    <w:rsid w:val="00673093"/>
    <w:rsid w:val="00684FB9"/>
    <w:rsid w:val="00696B00"/>
    <w:rsid w:val="006A7BA0"/>
    <w:rsid w:val="006C19FB"/>
    <w:rsid w:val="006E6C1B"/>
    <w:rsid w:val="006F1031"/>
    <w:rsid w:val="006F1599"/>
    <w:rsid w:val="006F262B"/>
    <w:rsid w:val="0070615A"/>
    <w:rsid w:val="0074268A"/>
    <w:rsid w:val="00790240"/>
    <w:rsid w:val="00794B68"/>
    <w:rsid w:val="007B14D4"/>
    <w:rsid w:val="007C375D"/>
    <w:rsid w:val="007F7857"/>
    <w:rsid w:val="00813677"/>
    <w:rsid w:val="00825201"/>
    <w:rsid w:val="00826375"/>
    <w:rsid w:val="00831D1A"/>
    <w:rsid w:val="0084165C"/>
    <w:rsid w:val="00845CFE"/>
    <w:rsid w:val="0086143E"/>
    <w:rsid w:val="00866E9E"/>
    <w:rsid w:val="00867EFB"/>
    <w:rsid w:val="00877743"/>
    <w:rsid w:val="00881783"/>
    <w:rsid w:val="008947BB"/>
    <w:rsid w:val="008C3E87"/>
    <w:rsid w:val="008D1D5E"/>
    <w:rsid w:val="008E3E19"/>
    <w:rsid w:val="008E52EB"/>
    <w:rsid w:val="008F0C12"/>
    <w:rsid w:val="008F75D2"/>
    <w:rsid w:val="00901BEA"/>
    <w:rsid w:val="00915CD0"/>
    <w:rsid w:val="00916357"/>
    <w:rsid w:val="00922D61"/>
    <w:rsid w:val="0093275E"/>
    <w:rsid w:val="00943B70"/>
    <w:rsid w:val="009473D5"/>
    <w:rsid w:val="0095220E"/>
    <w:rsid w:val="00955AF1"/>
    <w:rsid w:val="00965300"/>
    <w:rsid w:val="0097581E"/>
    <w:rsid w:val="00982D3B"/>
    <w:rsid w:val="00991879"/>
    <w:rsid w:val="00992389"/>
    <w:rsid w:val="009B66AE"/>
    <w:rsid w:val="009C11DF"/>
    <w:rsid w:val="009C4989"/>
    <w:rsid w:val="009C517C"/>
    <w:rsid w:val="009C556C"/>
    <w:rsid w:val="009F6F11"/>
    <w:rsid w:val="00A01B51"/>
    <w:rsid w:val="00A11798"/>
    <w:rsid w:val="00A11CB2"/>
    <w:rsid w:val="00A21BF4"/>
    <w:rsid w:val="00A248AE"/>
    <w:rsid w:val="00A2684B"/>
    <w:rsid w:val="00A44E72"/>
    <w:rsid w:val="00A57748"/>
    <w:rsid w:val="00A62A35"/>
    <w:rsid w:val="00A6612E"/>
    <w:rsid w:val="00A719E4"/>
    <w:rsid w:val="00A74EBC"/>
    <w:rsid w:val="00A753F0"/>
    <w:rsid w:val="00A75E73"/>
    <w:rsid w:val="00A9195F"/>
    <w:rsid w:val="00A97954"/>
    <w:rsid w:val="00AA7552"/>
    <w:rsid w:val="00AE7A71"/>
    <w:rsid w:val="00AF50B8"/>
    <w:rsid w:val="00AF56AB"/>
    <w:rsid w:val="00B34399"/>
    <w:rsid w:val="00B34F87"/>
    <w:rsid w:val="00B479E5"/>
    <w:rsid w:val="00B576B6"/>
    <w:rsid w:val="00B662D2"/>
    <w:rsid w:val="00B936BB"/>
    <w:rsid w:val="00BA6763"/>
    <w:rsid w:val="00BC3954"/>
    <w:rsid w:val="00BC41AA"/>
    <w:rsid w:val="00BC5F05"/>
    <w:rsid w:val="00BF1B6A"/>
    <w:rsid w:val="00C06592"/>
    <w:rsid w:val="00C25762"/>
    <w:rsid w:val="00C45EAF"/>
    <w:rsid w:val="00C47F0E"/>
    <w:rsid w:val="00C50A05"/>
    <w:rsid w:val="00C51435"/>
    <w:rsid w:val="00C533C7"/>
    <w:rsid w:val="00C6375E"/>
    <w:rsid w:val="00C741FB"/>
    <w:rsid w:val="00C9552F"/>
    <w:rsid w:val="00C96700"/>
    <w:rsid w:val="00C969B0"/>
    <w:rsid w:val="00CA2A73"/>
    <w:rsid w:val="00CB3022"/>
    <w:rsid w:val="00CD18A4"/>
    <w:rsid w:val="00CD642E"/>
    <w:rsid w:val="00CE2813"/>
    <w:rsid w:val="00D0583D"/>
    <w:rsid w:val="00D06EAD"/>
    <w:rsid w:val="00D11E02"/>
    <w:rsid w:val="00D152C3"/>
    <w:rsid w:val="00D33FAF"/>
    <w:rsid w:val="00D34FD2"/>
    <w:rsid w:val="00D352B5"/>
    <w:rsid w:val="00D41708"/>
    <w:rsid w:val="00D64049"/>
    <w:rsid w:val="00D774A6"/>
    <w:rsid w:val="00D93A07"/>
    <w:rsid w:val="00DA30A8"/>
    <w:rsid w:val="00DA72BA"/>
    <w:rsid w:val="00DC64A8"/>
    <w:rsid w:val="00DC7ABB"/>
    <w:rsid w:val="00DE4AD6"/>
    <w:rsid w:val="00DF2517"/>
    <w:rsid w:val="00E06DF7"/>
    <w:rsid w:val="00E115CB"/>
    <w:rsid w:val="00E17302"/>
    <w:rsid w:val="00E34ED1"/>
    <w:rsid w:val="00E53E1E"/>
    <w:rsid w:val="00E6269B"/>
    <w:rsid w:val="00E81674"/>
    <w:rsid w:val="00E819CF"/>
    <w:rsid w:val="00E96A2B"/>
    <w:rsid w:val="00EA7EBD"/>
    <w:rsid w:val="00EB3404"/>
    <w:rsid w:val="00EC22FB"/>
    <w:rsid w:val="00EC5335"/>
    <w:rsid w:val="00EC745A"/>
    <w:rsid w:val="00EE366E"/>
    <w:rsid w:val="00EF405B"/>
    <w:rsid w:val="00F004D4"/>
    <w:rsid w:val="00F055F8"/>
    <w:rsid w:val="00F0670D"/>
    <w:rsid w:val="00F06BCE"/>
    <w:rsid w:val="00F07DF9"/>
    <w:rsid w:val="00F210C7"/>
    <w:rsid w:val="00F361FE"/>
    <w:rsid w:val="00F5333D"/>
    <w:rsid w:val="00F576AD"/>
    <w:rsid w:val="00F61DAE"/>
    <w:rsid w:val="00F83B86"/>
    <w:rsid w:val="00FE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F5"/>
    <w:rPr>
      <w:color w:val="0000FF" w:themeColor="hyperlink"/>
      <w:u w:val="single"/>
    </w:rPr>
  </w:style>
  <w:style w:type="paragraph" w:styleId="Header">
    <w:name w:val="header"/>
    <w:basedOn w:val="Normal"/>
    <w:link w:val="HeaderChar"/>
    <w:uiPriority w:val="99"/>
    <w:unhideWhenUsed/>
    <w:rsid w:val="0082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01"/>
  </w:style>
  <w:style w:type="paragraph" w:styleId="Footer">
    <w:name w:val="footer"/>
    <w:basedOn w:val="Normal"/>
    <w:link w:val="FooterChar"/>
    <w:uiPriority w:val="99"/>
    <w:unhideWhenUsed/>
    <w:rsid w:val="0082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01"/>
  </w:style>
  <w:style w:type="paragraph" w:styleId="ListParagraph">
    <w:name w:val="List Paragraph"/>
    <w:basedOn w:val="Normal"/>
    <w:uiPriority w:val="34"/>
    <w:qFormat/>
    <w:rsid w:val="00825201"/>
    <w:pPr>
      <w:ind w:left="720"/>
      <w:contextualSpacing/>
    </w:pPr>
  </w:style>
  <w:style w:type="character" w:styleId="CommentReference">
    <w:name w:val="annotation reference"/>
    <w:basedOn w:val="DefaultParagraphFont"/>
    <w:uiPriority w:val="99"/>
    <w:semiHidden/>
    <w:unhideWhenUsed/>
    <w:rsid w:val="00794B68"/>
    <w:rPr>
      <w:sz w:val="16"/>
      <w:szCs w:val="16"/>
    </w:rPr>
  </w:style>
  <w:style w:type="paragraph" w:styleId="CommentText">
    <w:name w:val="annotation text"/>
    <w:basedOn w:val="Normal"/>
    <w:link w:val="CommentTextChar"/>
    <w:uiPriority w:val="99"/>
    <w:semiHidden/>
    <w:unhideWhenUsed/>
    <w:rsid w:val="00794B68"/>
    <w:pPr>
      <w:spacing w:line="240" w:lineRule="auto"/>
    </w:pPr>
    <w:rPr>
      <w:sz w:val="20"/>
      <w:szCs w:val="20"/>
    </w:rPr>
  </w:style>
  <w:style w:type="character" w:customStyle="1" w:styleId="CommentTextChar">
    <w:name w:val="Comment Text Char"/>
    <w:basedOn w:val="DefaultParagraphFont"/>
    <w:link w:val="CommentText"/>
    <w:uiPriority w:val="99"/>
    <w:semiHidden/>
    <w:rsid w:val="00794B68"/>
    <w:rPr>
      <w:sz w:val="20"/>
      <w:szCs w:val="20"/>
    </w:rPr>
  </w:style>
  <w:style w:type="paragraph" w:styleId="CommentSubject">
    <w:name w:val="annotation subject"/>
    <w:basedOn w:val="CommentText"/>
    <w:next w:val="CommentText"/>
    <w:link w:val="CommentSubjectChar"/>
    <w:uiPriority w:val="99"/>
    <w:semiHidden/>
    <w:unhideWhenUsed/>
    <w:rsid w:val="00794B68"/>
    <w:rPr>
      <w:b/>
      <w:bCs/>
    </w:rPr>
  </w:style>
  <w:style w:type="character" w:customStyle="1" w:styleId="CommentSubjectChar">
    <w:name w:val="Comment Subject Char"/>
    <w:basedOn w:val="CommentTextChar"/>
    <w:link w:val="CommentSubject"/>
    <w:uiPriority w:val="99"/>
    <w:semiHidden/>
    <w:rsid w:val="00794B68"/>
    <w:rPr>
      <w:b/>
      <w:bCs/>
      <w:sz w:val="20"/>
      <w:szCs w:val="20"/>
    </w:rPr>
  </w:style>
  <w:style w:type="paragraph" w:styleId="BalloonText">
    <w:name w:val="Balloon Text"/>
    <w:basedOn w:val="Normal"/>
    <w:link w:val="BalloonTextChar"/>
    <w:uiPriority w:val="99"/>
    <w:semiHidden/>
    <w:unhideWhenUsed/>
    <w:rsid w:val="00794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68"/>
    <w:rPr>
      <w:rFonts w:ascii="Tahoma" w:hAnsi="Tahoma" w:cs="Tahoma"/>
      <w:sz w:val="16"/>
      <w:szCs w:val="16"/>
    </w:rPr>
  </w:style>
  <w:style w:type="paragraph" w:styleId="Revision">
    <w:name w:val="Revision"/>
    <w:hidden/>
    <w:uiPriority w:val="99"/>
    <w:semiHidden/>
    <w:rsid w:val="00943B70"/>
    <w:pPr>
      <w:spacing w:after="0" w:line="240" w:lineRule="auto"/>
    </w:pPr>
  </w:style>
  <w:style w:type="character" w:customStyle="1" w:styleId="alt-edited">
    <w:name w:val="alt-edited"/>
    <w:basedOn w:val="DefaultParagraphFont"/>
    <w:rsid w:val="003F5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F5"/>
    <w:rPr>
      <w:color w:val="0000FF" w:themeColor="hyperlink"/>
      <w:u w:val="single"/>
    </w:rPr>
  </w:style>
  <w:style w:type="paragraph" w:styleId="Header">
    <w:name w:val="header"/>
    <w:basedOn w:val="Normal"/>
    <w:link w:val="HeaderChar"/>
    <w:uiPriority w:val="99"/>
    <w:unhideWhenUsed/>
    <w:rsid w:val="0082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01"/>
  </w:style>
  <w:style w:type="paragraph" w:styleId="Footer">
    <w:name w:val="footer"/>
    <w:basedOn w:val="Normal"/>
    <w:link w:val="FooterChar"/>
    <w:uiPriority w:val="99"/>
    <w:unhideWhenUsed/>
    <w:rsid w:val="0082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01"/>
  </w:style>
  <w:style w:type="paragraph" w:styleId="ListParagraph">
    <w:name w:val="List Paragraph"/>
    <w:basedOn w:val="Normal"/>
    <w:uiPriority w:val="34"/>
    <w:qFormat/>
    <w:rsid w:val="00825201"/>
    <w:pPr>
      <w:ind w:left="720"/>
      <w:contextualSpacing/>
    </w:pPr>
  </w:style>
  <w:style w:type="character" w:styleId="CommentReference">
    <w:name w:val="annotation reference"/>
    <w:basedOn w:val="DefaultParagraphFont"/>
    <w:uiPriority w:val="99"/>
    <w:semiHidden/>
    <w:unhideWhenUsed/>
    <w:rsid w:val="00794B68"/>
    <w:rPr>
      <w:sz w:val="16"/>
      <w:szCs w:val="16"/>
    </w:rPr>
  </w:style>
  <w:style w:type="paragraph" w:styleId="CommentText">
    <w:name w:val="annotation text"/>
    <w:basedOn w:val="Normal"/>
    <w:link w:val="CommentTextChar"/>
    <w:uiPriority w:val="99"/>
    <w:semiHidden/>
    <w:unhideWhenUsed/>
    <w:rsid w:val="00794B68"/>
    <w:pPr>
      <w:spacing w:line="240" w:lineRule="auto"/>
    </w:pPr>
    <w:rPr>
      <w:sz w:val="20"/>
      <w:szCs w:val="20"/>
    </w:rPr>
  </w:style>
  <w:style w:type="character" w:customStyle="1" w:styleId="CommentTextChar">
    <w:name w:val="Comment Text Char"/>
    <w:basedOn w:val="DefaultParagraphFont"/>
    <w:link w:val="CommentText"/>
    <w:uiPriority w:val="99"/>
    <w:semiHidden/>
    <w:rsid w:val="00794B68"/>
    <w:rPr>
      <w:sz w:val="20"/>
      <w:szCs w:val="20"/>
    </w:rPr>
  </w:style>
  <w:style w:type="paragraph" w:styleId="CommentSubject">
    <w:name w:val="annotation subject"/>
    <w:basedOn w:val="CommentText"/>
    <w:next w:val="CommentText"/>
    <w:link w:val="CommentSubjectChar"/>
    <w:uiPriority w:val="99"/>
    <w:semiHidden/>
    <w:unhideWhenUsed/>
    <w:rsid w:val="00794B68"/>
    <w:rPr>
      <w:b/>
      <w:bCs/>
    </w:rPr>
  </w:style>
  <w:style w:type="character" w:customStyle="1" w:styleId="CommentSubjectChar">
    <w:name w:val="Comment Subject Char"/>
    <w:basedOn w:val="CommentTextChar"/>
    <w:link w:val="CommentSubject"/>
    <w:uiPriority w:val="99"/>
    <w:semiHidden/>
    <w:rsid w:val="00794B68"/>
    <w:rPr>
      <w:b/>
      <w:bCs/>
      <w:sz w:val="20"/>
      <w:szCs w:val="20"/>
    </w:rPr>
  </w:style>
  <w:style w:type="paragraph" w:styleId="BalloonText">
    <w:name w:val="Balloon Text"/>
    <w:basedOn w:val="Normal"/>
    <w:link w:val="BalloonTextChar"/>
    <w:uiPriority w:val="99"/>
    <w:semiHidden/>
    <w:unhideWhenUsed/>
    <w:rsid w:val="00794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68"/>
    <w:rPr>
      <w:rFonts w:ascii="Tahoma" w:hAnsi="Tahoma" w:cs="Tahoma"/>
      <w:sz w:val="16"/>
      <w:szCs w:val="16"/>
    </w:rPr>
  </w:style>
  <w:style w:type="paragraph" w:styleId="Revision">
    <w:name w:val="Revision"/>
    <w:hidden/>
    <w:uiPriority w:val="99"/>
    <w:semiHidden/>
    <w:rsid w:val="00943B70"/>
    <w:pPr>
      <w:spacing w:after="0" w:line="240" w:lineRule="auto"/>
    </w:pPr>
  </w:style>
  <w:style w:type="character" w:customStyle="1" w:styleId="alt-edited">
    <w:name w:val="alt-edited"/>
    <w:basedOn w:val="DefaultParagraphFont"/>
    <w:rsid w:val="003F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9158">
      <w:bodyDiv w:val="1"/>
      <w:marLeft w:val="0"/>
      <w:marRight w:val="0"/>
      <w:marTop w:val="0"/>
      <w:marBottom w:val="0"/>
      <w:divBdr>
        <w:top w:val="none" w:sz="0" w:space="0" w:color="auto"/>
        <w:left w:val="none" w:sz="0" w:space="0" w:color="auto"/>
        <w:bottom w:val="none" w:sz="0" w:space="0" w:color="auto"/>
        <w:right w:val="none" w:sz="0" w:space="0" w:color="auto"/>
      </w:divBdr>
    </w:div>
    <w:div w:id="43794609">
      <w:bodyDiv w:val="1"/>
      <w:marLeft w:val="0"/>
      <w:marRight w:val="0"/>
      <w:marTop w:val="0"/>
      <w:marBottom w:val="0"/>
      <w:divBdr>
        <w:top w:val="none" w:sz="0" w:space="0" w:color="auto"/>
        <w:left w:val="none" w:sz="0" w:space="0" w:color="auto"/>
        <w:bottom w:val="none" w:sz="0" w:space="0" w:color="auto"/>
        <w:right w:val="none" w:sz="0" w:space="0" w:color="auto"/>
      </w:divBdr>
      <w:divsChild>
        <w:div w:id="342516363">
          <w:marLeft w:val="0"/>
          <w:marRight w:val="0"/>
          <w:marTop w:val="0"/>
          <w:marBottom w:val="0"/>
          <w:divBdr>
            <w:top w:val="none" w:sz="0" w:space="0" w:color="auto"/>
            <w:left w:val="none" w:sz="0" w:space="0" w:color="auto"/>
            <w:bottom w:val="none" w:sz="0" w:space="0" w:color="auto"/>
            <w:right w:val="none" w:sz="0" w:space="0" w:color="auto"/>
          </w:divBdr>
        </w:div>
        <w:div w:id="158665860">
          <w:marLeft w:val="0"/>
          <w:marRight w:val="0"/>
          <w:marTop w:val="0"/>
          <w:marBottom w:val="0"/>
          <w:divBdr>
            <w:top w:val="none" w:sz="0" w:space="0" w:color="auto"/>
            <w:left w:val="none" w:sz="0" w:space="0" w:color="auto"/>
            <w:bottom w:val="none" w:sz="0" w:space="0" w:color="auto"/>
            <w:right w:val="none" w:sz="0" w:space="0" w:color="auto"/>
          </w:divBdr>
        </w:div>
        <w:div w:id="698505125">
          <w:marLeft w:val="0"/>
          <w:marRight w:val="0"/>
          <w:marTop w:val="0"/>
          <w:marBottom w:val="0"/>
          <w:divBdr>
            <w:top w:val="none" w:sz="0" w:space="0" w:color="auto"/>
            <w:left w:val="none" w:sz="0" w:space="0" w:color="auto"/>
            <w:bottom w:val="none" w:sz="0" w:space="0" w:color="auto"/>
            <w:right w:val="none" w:sz="0" w:space="0" w:color="auto"/>
          </w:divBdr>
        </w:div>
        <w:div w:id="2059012989">
          <w:marLeft w:val="0"/>
          <w:marRight w:val="0"/>
          <w:marTop w:val="0"/>
          <w:marBottom w:val="0"/>
          <w:divBdr>
            <w:top w:val="none" w:sz="0" w:space="0" w:color="auto"/>
            <w:left w:val="none" w:sz="0" w:space="0" w:color="auto"/>
            <w:bottom w:val="none" w:sz="0" w:space="0" w:color="auto"/>
            <w:right w:val="none" w:sz="0" w:space="0" w:color="auto"/>
          </w:divBdr>
        </w:div>
        <w:div w:id="1433283243">
          <w:marLeft w:val="0"/>
          <w:marRight w:val="0"/>
          <w:marTop w:val="0"/>
          <w:marBottom w:val="0"/>
          <w:divBdr>
            <w:top w:val="none" w:sz="0" w:space="0" w:color="auto"/>
            <w:left w:val="none" w:sz="0" w:space="0" w:color="auto"/>
            <w:bottom w:val="none" w:sz="0" w:space="0" w:color="auto"/>
            <w:right w:val="none" w:sz="0" w:space="0" w:color="auto"/>
          </w:divBdr>
        </w:div>
      </w:divsChild>
    </w:div>
    <w:div w:id="48654570">
      <w:bodyDiv w:val="1"/>
      <w:marLeft w:val="0"/>
      <w:marRight w:val="0"/>
      <w:marTop w:val="0"/>
      <w:marBottom w:val="0"/>
      <w:divBdr>
        <w:top w:val="none" w:sz="0" w:space="0" w:color="auto"/>
        <w:left w:val="none" w:sz="0" w:space="0" w:color="auto"/>
        <w:bottom w:val="none" w:sz="0" w:space="0" w:color="auto"/>
        <w:right w:val="none" w:sz="0" w:space="0" w:color="auto"/>
      </w:divBdr>
      <w:divsChild>
        <w:div w:id="471674780">
          <w:marLeft w:val="0"/>
          <w:marRight w:val="0"/>
          <w:marTop w:val="0"/>
          <w:marBottom w:val="0"/>
          <w:divBdr>
            <w:top w:val="none" w:sz="0" w:space="0" w:color="auto"/>
            <w:left w:val="none" w:sz="0" w:space="0" w:color="auto"/>
            <w:bottom w:val="none" w:sz="0" w:space="0" w:color="auto"/>
            <w:right w:val="none" w:sz="0" w:space="0" w:color="auto"/>
          </w:divBdr>
        </w:div>
        <w:div w:id="308436594">
          <w:marLeft w:val="0"/>
          <w:marRight w:val="0"/>
          <w:marTop w:val="0"/>
          <w:marBottom w:val="0"/>
          <w:divBdr>
            <w:top w:val="none" w:sz="0" w:space="0" w:color="auto"/>
            <w:left w:val="none" w:sz="0" w:space="0" w:color="auto"/>
            <w:bottom w:val="none" w:sz="0" w:space="0" w:color="auto"/>
            <w:right w:val="none" w:sz="0" w:space="0" w:color="auto"/>
          </w:divBdr>
        </w:div>
        <w:div w:id="1395664366">
          <w:marLeft w:val="0"/>
          <w:marRight w:val="0"/>
          <w:marTop w:val="0"/>
          <w:marBottom w:val="0"/>
          <w:divBdr>
            <w:top w:val="none" w:sz="0" w:space="0" w:color="auto"/>
            <w:left w:val="none" w:sz="0" w:space="0" w:color="auto"/>
            <w:bottom w:val="none" w:sz="0" w:space="0" w:color="auto"/>
            <w:right w:val="none" w:sz="0" w:space="0" w:color="auto"/>
          </w:divBdr>
        </w:div>
        <w:div w:id="1045521775">
          <w:marLeft w:val="0"/>
          <w:marRight w:val="0"/>
          <w:marTop w:val="0"/>
          <w:marBottom w:val="0"/>
          <w:divBdr>
            <w:top w:val="none" w:sz="0" w:space="0" w:color="auto"/>
            <w:left w:val="none" w:sz="0" w:space="0" w:color="auto"/>
            <w:bottom w:val="none" w:sz="0" w:space="0" w:color="auto"/>
            <w:right w:val="none" w:sz="0" w:space="0" w:color="auto"/>
          </w:divBdr>
        </w:div>
        <w:div w:id="1910576095">
          <w:marLeft w:val="0"/>
          <w:marRight w:val="0"/>
          <w:marTop w:val="0"/>
          <w:marBottom w:val="0"/>
          <w:divBdr>
            <w:top w:val="none" w:sz="0" w:space="0" w:color="auto"/>
            <w:left w:val="none" w:sz="0" w:space="0" w:color="auto"/>
            <w:bottom w:val="none" w:sz="0" w:space="0" w:color="auto"/>
            <w:right w:val="none" w:sz="0" w:space="0" w:color="auto"/>
          </w:divBdr>
        </w:div>
        <w:div w:id="1380472181">
          <w:marLeft w:val="0"/>
          <w:marRight w:val="0"/>
          <w:marTop w:val="0"/>
          <w:marBottom w:val="0"/>
          <w:divBdr>
            <w:top w:val="none" w:sz="0" w:space="0" w:color="auto"/>
            <w:left w:val="none" w:sz="0" w:space="0" w:color="auto"/>
            <w:bottom w:val="none" w:sz="0" w:space="0" w:color="auto"/>
            <w:right w:val="none" w:sz="0" w:space="0" w:color="auto"/>
          </w:divBdr>
        </w:div>
        <w:div w:id="279652305">
          <w:marLeft w:val="0"/>
          <w:marRight w:val="0"/>
          <w:marTop w:val="0"/>
          <w:marBottom w:val="0"/>
          <w:divBdr>
            <w:top w:val="none" w:sz="0" w:space="0" w:color="auto"/>
            <w:left w:val="none" w:sz="0" w:space="0" w:color="auto"/>
            <w:bottom w:val="none" w:sz="0" w:space="0" w:color="auto"/>
            <w:right w:val="none" w:sz="0" w:space="0" w:color="auto"/>
          </w:divBdr>
        </w:div>
        <w:div w:id="249509353">
          <w:marLeft w:val="0"/>
          <w:marRight w:val="0"/>
          <w:marTop w:val="0"/>
          <w:marBottom w:val="0"/>
          <w:divBdr>
            <w:top w:val="none" w:sz="0" w:space="0" w:color="auto"/>
            <w:left w:val="none" w:sz="0" w:space="0" w:color="auto"/>
            <w:bottom w:val="none" w:sz="0" w:space="0" w:color="auto"/>
            <w:right w:val="none" w:sz="0" w:space="0" w:color="auto"/>
          </w:divBdr>
        </w:div>
        <w:div w:id="1343705924">
          <w:marLeft w:val="0"/>
          <w:marRight w:val="0"/>
          <w:marTop w:val="0"/>
          <w:marBottom w:val="0"/>
          <w:divBdr>
            <w:top w:val="none" w:sz="0" w:space="0" w:color="auto"/>
            <w:left w:val="none" w:sz="0" w:space="0" w:color="auto"/>
            <w:bottom w:val="none" w:sz="0" w:space="0" w:color="auto"/>
            <w:right w:val="none" w:sz="0" w:space="0" w:color="auto"/>
          </w:divBdr>
        </w:div>
      </w:divsChild>
    </w:div>
    <w:div w:id="68625312">
      <w:bodyDiv w:val="1"/>
      <w:marLeft w:val="0"/>
      <w:marRight w:val="0"/>
      <w:marTop w:val="0"/>
      <w:marBottom w:val="0"/>
      <w:divBdr>
        <w:top w:val="none" w:sz="0" w:space="0" w:color="auto"/>
        <w:left w:val="none" w:sz="0" w:space="0" w:color="auto"/>
        <w:bottom w:val="none" w:sz="0" w:space="0" w:color="auto"/>
        <w:right w:val="none" w:sz="0" w:space="0" w:color="auto"/>
      </w:divBdr>
    </w:div>
    <w:div w:id="119225392">
      <w:bodyDiv w:val="1"/>
      <w:marLeft w:val="0"/>
      <w:marRight w:val="0"/>
      <w:marTop w:val="0"/>
      <w:marBottom w:val="0"/>
      <w:divBdr>
        <w:top w:val="none" w:sz="0" w:space="0" w:color="auto"/>
        <w:left w:val="none" w:sz="0" w:space="0" w:color="auto"/>
        <w:bottom w:val="none" w:sz="0" w:space="0" w:color="auto"/>
        <w:right w:val="none" w:sz="0" w:space="0" w:color="auto"/>
      </w:divBdr>
      <w:divsChild>
        <w:div w:id="75439382">
          <w:marLeft w:val="0"/>
          <w:marRight w:val="0"/>
          <w:marTop w:val="0"/>
          <w:marBottom w:val="0"/>
          <w:divBdr>
            <w:top w:val="none" w:sz="0" w:space="0" w:color="auto"/>
            <w:left w:val="none" w:sz="0" w:space="0" w:color="auto"/>
            <w:bottom w:val="none" w:sz="0" w:space="0" w:color="auto"/>
            <w:right w:val="none" w:sz="0" w:space="0" w:color="auto"/>
          </w:divBdr>
        </w:div>
        <w:div w:id="1837723524">
          <w:marLeft w:val="0"/>
          <w:marRight w:val="0"/>
          <w:marTop w:val="0"/>
          <w:marBottom w:val="0"/>
          <w:divBdr>
            <w:top w:val="none" w:sz="0" w:space="0" w:color="auto"/>
            <w:left w:val="none" w:sz="0" w:space="0" w:color="auto"/>
            <w:bottom w:val="none" w:sz="0" w:space="0" w:color="auto"/>
            <w:right w:val="none" w:sz="0" w:space="0" w:color="auto"/>
          </w:divBdr>
        </w:div>
        <w:div w:id="1148011031">
          <w:marLeft w:val="0"/>
          <w:marRight w:val="0"/>
          <w:marTop w:val="0"/>
          <w:marBottom w:val="0"/>
          <w:divBdr>
            <w:top w:val="none" w:sz="0" w:space="0" w:color="auto"/>
            <w:left w:val="none" w:sz="0" w:space="0" w:color="auto"/>
            <w:bottom w:val="none" w:sz="0" w:space="0" w:color="auto"/>
            <w:right w:val="none" w:sz="0" w:space="0" w:color="auto"/>
          </w:divBdr>
        </w:div>
        <w:div w:id="390546168">
          <w:marLeft w:val="0"/>
          <w:marRight w:val="0"/>
          <w:marTop w:val="0"/>
          <w:marBottom w:val="0"/>
          <w:divBdr>
            <w:top w:val="none" w:sz="0" w:space="0" w:color="auto"/>
            <w:left w:val="none" w:sz="0" w:space="0" w:color="auto"/>
            <w:bottom w:val="none" w:sz="0" w:space="0" w:color="auto"/>
            <w:right w:val="none" w:sz="0" w:space="0" w:color="auto"/>
          </w:divBdr>
        </w:div>
        <w:div w:id="846135435">
          <w:marLeft w:val="0"/>
          <w:marRight w:val="0"/>
          <w:marTop w:val="0"/>
          <w:marBottom w:val="0"/>
          <w:divBdr>
            <w:top w:val="none" w:sz="0" w:space="0" w:color="auto"/>
            <w:left w:val="none" w:sz="0" w:space="0" w:color="auto"/>
            <w:bottom w:val="none" w:sz="0" w:space="0" w:color="auto"/>
            <w:right w:val="none" w:sz="0" w:space="0" w:color="auto"/>
          </w:divBdr>
        </w:div>
        <w:div w:id="1385132751">
          <w:marLeft w:val="0"/>
          <w:marRight w:val="0"/>
          <w:marTop w:val="0"/>
          <w:marBottom w:val="0"/>
          <w:divBdr>
            <w:top w:val="none" w:sz="0" w:space="0" w:color="auto"/>
            <w:left w:val="none" w:sz="0" w:space="0" w:color="auto"/>
            <w:bottom w:val="none" w:sz="0" w:space="0" w:color="auto"/>
            <w:right w:val="none" w:sz="0" w:space="0" w:color="auto"/>
          </w:divBdr>
        </w:div>
      </w:divsChild>
    </w:div>
    <w:div w:id="169418511">
      <w:bodyDiv w:val="1"/>
      <w:marLeft w:val="0"/>
      <w:marRight w:val="0"/>
      <w:marTop w:val="0"/>
      <w:marBottom w:val="0"/>
      <w:divBdr>
        <w:top w:val="none" w:sz="0" w:space="0" w:color="auto"/>
        <w:left w:val="none" w:sz="0" w:space="0" w:color="auto"/>
        <w:bottom w:val="none" w:sz="0" w:space="0" w:color="auto"/>
        <w:right w:val="none" w:sz="0" w:space="0" w:color="auto"/>
      </w:divBdr>
      <w:divsChild>
        <w:div w:id="1493835795">
          <w:marLeft w:val="0"/>
          <w:marRight w:val="0"/>
          <w:marTop w:val="0"/>
          <w:marBottom w:val="0"/>
          <w:divBdr>
            <w:top w:val="none" w:sz="0" w:space="0" w:color="auto"/>
            <w:left w:val="none" w:sz="0" w:space="0" w:color="auto"/>
            <w:bottom w:val="none" w:sz="0" w:space="0" w:color="auto"/>
            <w:right w:val="none" w:sz="0" w:space="0" w:color="auto"/>
          </w:divBdr>
        </w:div>
        <w:div w:id="323357079">
          <w:marLeft w:val="0"/>
          <w:marRight w:val="0"/>
          <w:marTop w:val="0"/>
          <w:marBottom w:val="0"/>
          <w:divBdr>
            <w:top w:val="none" w:sz="0" w:space="0" w:color="auto"/>
            <w:left w:val="none" w:sz="0" w:space="0" w:color="auto"/>
            <w:bottom w:val="none" w:sz="0" w:space="0" w:color="auto"/>
            <w:right w:val="none" w:sz="0" w:space="0" w:color="auto"/>
          </w:divBdr>
        </w:div>
        <w:div w:id="1748376371">
          <w:marLeft w:val="0"/>
          <w:marRight w:val="0"/>
          <w:marTop w:val="0"/>
          <w:marBottom w:val="0"/>
          <w:divBdr>
            <w:top w:val="none" w:sz="0" w:space="0" w:color="auto"/>
            <w:left w:val="none" w:sz="0" w:space="0" w:color="auto"/>
            <w:bottom w:val="none" w:sz="0" w:space="0" w:color="auto"/>
            <w:right w:val="none" w:sz="0" w:space="0" w:color="auto"/>
          </w:divBdr>
        </w:div>
        <w:div w:id="2080975572">
          <w:marLeft w:val="0"/>
          <w:marRight w:val="0"/>
          <w:marTop w:val="0"/>
          <w:marBottom w:val="0"/>
          <w:divBdr>
            <w:top w:val="none" w:sz="0" w:space="0" w:color="auto"/>
            <w:left w:val="none" w:sz="0" w:space="0" w:color="auto"/>
            <w:bottom w:val="none" w:sz="0" w:space="0" w:color="auto"/>
            <w:right w:val="none" w:sz="0" w:space="0" w:color="auto"/>
          </w:divBdr>
        </w:div>
      </w:divsChild>
    </w:div>
    <w:div w:id="188422428">
      <w:bodyDiv w:val="1"/>
      <w:marLeft w:val="0"/>
      <w:marRight w:val="0"/>
      <w:marTop w:val="0"/>
      <w:marBottom w:val="0"/>
      <w:divBdr>
        <w:top w:val="none" w:sz="0" w:space="0" w:color="auto"/>
        <w:left w:val="none" w:sz="0" w:space="0" w:color="auto"/>
        <w:bottom w:val="none" w:sz="0" w:space="0" w:color="auto"/>
        <w:right w:val="none" w:sz="0" w:space="0" w:color="auto"/>
      </w:divBdr>
      <w:divsChild>
        <w:div w:id="1042749283">
          <w:marLeft w:val="0"/>
          <w:marRight w:val="0"/>
          <w:marTop w:val="0"/>
          <w:marBottom w:val="0"/>
          <w:divBdr>
            <w:top w:val="none" w:sz="0" w:space="0" w:color="auto"/>
            <w:left w:val="none" w:sz="0" w:space="0" w:color="auto"/>
            <w:bottom w:val="none" w:sz="0" w:space="0" w:color="auto"/>
            <w:right w:val="none" w:sz="0" w:space="0" w:color="auto"/>
          </w:divBdr>
        </w:div>
        <w:div w:id="871839234">
          <w:marLeft w:val="0"/>
          <w:marRight w:val="0"/>
          <w:marTop w:val="0"/>
          <w:marBottom w:val="0"/>
          <w:divBdr>
            <w:top w:val="none" w:sz="0" w:space="0" w:color="auto"/>
            <w:left w:val="none" w:sz="0" w:space="0" w:color="auto"/>
            <w:bottom w:val="none" w:sz="0" w:space="0" w:color="auto"/>
            <w:right w:val="none" w:sz="0" w:space="0" w:color="auto"/>
          </w:divBdr>
        </w:div>
        <w:div w:id="1977880692">
          <w:marLeft w:val="0"/>
          <w:marRight w:val="0"/>
          <w:marTop w:val="0"/>
          <w:marBottom w:val="0"/>
          <w:divBdr>
            <w:top w:val="none" w:sz="0" w:space="0" w:color="auto"/>
            <w:left w:val="none" w:sz="0" w:space="0" w:color="auto"/>
            <w:bottom w:val="none" w:sz="0" w:space="0" w:color="auto"/>
            <w:right w:val="none" w:sz="0" w:space="0" w:color="auto"/>
          </w:divBdr>
        </w:div>
        <w:div w:id="925454915">
          <w:marLeft w:val="0"/>
          <w:marRight w:val="0"/>
          <w:marTop w:val="0"/>
          <w:marBottom w:val="0"/>
          <w:divBdr>
            <w:top w:val="none" w:sz="0" w:space="0" w:color="auto"/>
            <w:left w:val="none" w:sz="0" w:space="0" w:color="auto"/>
            <w:bottom w:val="none" w:sz="0" w:space="0" w:color="auto"/>
            <w:right w:val="none" w:sz="0" w:space="0" w:color="auto"/>
          </w:divBdr>
        </w:div>
        <w:div w:id="1982925076">
          <w:marLeft w:val="0"/>
          <w:marRight w:val="0"/>
          <w:marTop w:val="0"/>
          <w:marBottom w:val="0"/>
          <w:divBdr>
            <w:top w:val="none" w:sz="0" w:space="0" w:color="auto"/>
            <w:left w:val="none" w:sz="0" w:space="0" w:color="auto"/>
            <w:bottom w:val="none" w:sz="0" w:space="0" w:color="auto"/>
            <w:right w:val="none" w:sz="0" w:space="0" w:color="auto"/>
          </w:divBdr>
        </w:div>
        <w:div w:id="1518886273">
          <w:marLeft w:val="0"/>
          <w:marRight w:val="0"/>
          <w:marTop w:val="0"/>
          <w:marBottom w:val="0"/>
          <w:divBdr>
            <w:top w:val="none" w:sz="0" w:space="0" w:color="auto"/>
            <w:left w:val="none" w:sz="0" w:space="0" w:color="auto"/>
            <w:bottom w:val="none" w:sz="0" w:space="0" w:color="auto"/>
            <w:right w:val="none" w:sz="0" w:space="0" w:color="auto"/>
          </w:divBdr>
        </w:div>
        <w:div w:id="1173882519">
          <w:marLeft w:val="0"/>
          <w:marRight w:val="0"/>
          <w:marTop w:val="0"/>
          <w:marBottom w:val="0"/>
          <w:divBdr>
            <w:top w:val="none" w:sz="0" w:space="0" w:color="auto"/>
            <w:left w:val="none" w:sz="0" w:space="0" w:color="auto"/>
            <w:bottom w:val="none" w:sz="0" w:space="0" w:color="auto"/>
            <w:right w:val="none" w:sz="0" w:space="0" w:color="auto"/>
          </w:divBdr>
        </w:div>
        <w:div w:id="1395153946">
          <w:marLeft w:val="0"/>
          <w:marRight w:val="0"/>
          <w:marTop w:val="0"/>
          <w:marBottom w:val="0"/>
          <w:divBdr>
            <w:top w:val="none" w:sz="0" w:space="0" w:color="auto"/>
            <w:left w:val="none" w:sz="0" w:space="0" w:color="auto"/>
            <w:bottom w:val="none" w:sz="0" w:space="0" w:color="auto"/>
            <w:right w:val="none" w:sz="0" w:space="0" w:color="auto"/>
          </w:divBdr>
        </w:div>
        <w:div w:id="40521508">
          <w:marLeft w:val="0"/>
          <w:marRight w:val="0"/>
          <w:marTop w:val="0"/>
          <w:marBottom w:val="0"/>
          <w:divBdr>
            <w:top w:val="none" w:sz="0" w:space="0" w:color="auto"/>
            <w:left w:val="none" w:sz="0" w:space="0" w:color="auto"/>
            <w:bottom w:val="none" w:sz="0" w:space="0" w:color="auto"/>
            <w:right w:val="none" w:sz="0" w:space="0" w:color="auto"/>
          </w:divBdr>
        </w:div>
        <w:div w:id="691878705">
          <w:marLeft w:val="0"/>
          <w:marRight w:val="0"/>
          <w:marTop w:val="0"/>
          <w:marBottom w:val="0"/>
          <w:divBdr>
            <w:top w:val="none" w:sz="0" w:space="0" w:color="auto"/>
            <w:left w:val="none" w:sz="0" w:space="0" w:color="auto"/>
            <w:bottom w:val="none" w:sz="0" w:space="0" w:color="auto"/>
            <w:right w:val="none" w:sz="0" w:space="0" w:color="auto"/>
          </w:divBdr>
        </w:div>
        <w:div w:id="1891920379">
          <w:marLeft w:val="0"/>
          <w:marRight w:val="0"/>
          <w:marTop w:val="0"/>
          <w:marBottom w:val="0"/>
          <w:divBdr>
            <w:top w:val="none" w:sz="0" w:space="0" w:color="auto"/>
            <w:left w:val="none" w:sz="0" w:space="0" w:color="auto"/>
            <w:bottom w:val="none" w:sz="0" w:space="0" w:color="auto"/>
            <w:right w:val="none" w:sz="0" w:space="0" w:color="auto"/>
          </w:divBdr>
        </w:div>
        <w:div w:id="1738287664">
          <w:marLeft w:val="0"/>
          <w:marRight w:val="0"/>
          <w:marTop w:val="0"/>
          <w:marBottom w:val="0"/>
          <w:divBdr>
            <w:top w:val="none" w:sz="0" w:space="0" w:color="auto"/>
            <w:left w:val="none" w:sz="0" w:space="0" w:color="auto"/>
            <w:bottom w:val="none" w:sz="0" w:space="0" w:color="auto"/>
            <w:right w:val="none" w:sz="0" w:space="0" w:color="auto"/>
          </w:divBdr>
        </w:div>
        <w:div w:id="1961916493">
          <w:marLeft w:val="0"/>
          <w:marRight w:val="0"/>
          <w:marTop w:val="0"/>
          <w:marBottom w:val="0"/>
          <w:divBdr>
            <w:top w:val="none" w:sz="0" w:space="0" w:color="auto"/>
            <w:left w:val="none" w:sz="0" w:space="0" w:color="auto"/>
            <w:bottom w:val="none" w:sz="0" w:space="0" w:color="auto"/>
            <w:right w:val="none" w:sz="0" w:space="0" w:color="auto"/>
          </w:divBdr>
        </w:div>
        <w:div w:id="1104881128">
          <w:marLeft w:val="0"/>
          <w:marRight w:val="0"/>
          <w:marTop w:val="0"/>
          <w:marBottom w:val="0"/>
          <w:divBdr>
            <w:top w:val="none" w:sz="0" w:space="0" w:color="auto"/>
            <w:left w:val="none" w:sz="0" w:space="0" w:color="auto"/>
            <w:bottom w:val="none" w:sz="0" w:space="0" w:color="auto"/>
            <w:right w:val="none" w:sz="0" w:space="0" w:color="auto"/>
          </w:divBdr>
        </w:div>
        <w:div w:id="1208640584">
          <w:marLeft w:val="0"/>
          <w:marRight w:val="0"/>
          <w:marTop w:val="0"/>
          <w:marBottom w:val="0"/>
          <w:divBdr>
            <w:top w:val="none" w:sz="0" w:space="0" w:color="auto"/>
            <w:left w:val="none" w:sz="0" w:space="0" w:color="auto"/>
            <w:bottom w:val="none" w:sz="0" w:space="0" w:color="auto"/>
            <w:right w:val="none" w:sz="0" w:space="0" w:color="auto"/>
          </w:divBdr>
        </w:div>
        <w:div w:id="968975497">
          <w:marLeft w:val="0"/>
          <w:marRight w:val="0"/>
          <w:marTop w:val="0"/>
          <w:marBottom w:val="0"/>
          <w:divBdr>
            <w:top w:val="none" w:sz="0" w:space="0" w:color="auto"/>
            <w:left w:val="none" w:sz="0" w:space="0" w:color="auto"/>
            <w:bottom w:val="none" w:sz="0" w:space="0" w:color="auto"/>
            <w:right w:val="none" w:sz="0" w:space="0" w:color="auto"/>
          </w:divBdr>
        </w:div>
      </w:divsChild>
    </w:div>
    <w:div w:id="273950363">
      <w:bodyDiv w:val="1"/>
      <w:marLeft w:val="0"/>
      <w:marRight w:val="0"/>
      <w:marTop w:val="0"/>
      <w:marBottom w:val="0"/>
      <w:divBdr>
        <w:top w:val="none" w:sz="0" w:space="0" w:color="auto"/>
        <w:left w:val="none" w:sz="0" w:space="0" w:color="auto"/>
        <w:bottom w:val="none" w:sz="0" w:space="0" w:color="auto"/>
        <w:right w:val="none" w:sz="0" w:space="0" w:color="auto"/>
      </w:divBdr>
      <w:divsChild>
        <w:div w:id="610012388">
          <w:marLeft w:val="0"/>
          <w:marRight w:val="0"/>
          <w:marTop w:val="0"/>
          <w:marBottom w:val="0"/>
          <w:divBdr>
            <w:top w:val="none" w:sz="0" w:space="0" w:color="auto"/>
            <w:left w:val="none" w:sz="0" w:space="0" w:color="auto"/>
            <w:bottom w:val="none" w:sz="0" w:space="0" w:color="auto"/>
            <w:right w:val="none" w:sz="0" w:space="0" w:color="auto"/>
          </w:divBdr>
        </w:div>
        <w:div w:id="372578338">
          <w:marLeft w:val="0"/>
          <w:marRight w:val="0"/>
          <w:marTop w:val="0"/>
          <w:marBottom w:val="0"/>
          <w:divBdr>
            <w:top w:val="none" w:sz="0" w:space="0" w:color="auto"/>
            <w:left w:val="none" w:sz="0" w:space="0" w:color="auto"/>
            <w:bottom w:val="none" w:sz="0" w:space="0" w:color="auto"/>
            <w:right w:val="none" w:sz="0" w:space="0" w:color="auto"/>
          </w:divBdr>
        </w:div>
        <w:div w:id="1730884187">
          <w:marLeft w:val="0"/>
          <w:marRight w:val="0"/>
          <w:marTop w:val="0"/>
          <w:marBottom w:val="0"/>
          <w:divBdr>
            <w:top w:val="none" w:sz="0" w:space="0" w:color="auto"/>
            <w:left w:val="none" w:sz="0" w:space="0" w:color="auto"/>
            <w:bottom w:val="none" w:sz="0" w:space="0" w:color="auto"/>
            <w:right w:val="none" w:sz="0" w:space="0" w:color="auto"/>
          </w:divBdr>
        </w:div>
        <w:div w:id="1956784451">
          <w:marLeft w:val="0"/>
          <w:marRight w:val="0"/>
          <w:marTop w:val="0"/>
          <w:marBottom w:val="0"/>
          <w:divBdr>
            <w:top w:val="none" w:sz="0" w:space="0" w:color="auto"/>
            <w:left w:val="none" w:sz="0" w:space="0" w:color="auto"/>
            <w:bottom w:val="none" w:sz="0" w:space="0" w:color="auto"/>
            <w:right w:val="none" w:sz="0" w:space="0" w:color="auto"/>
          </w:divBdr>
        </w:div>
        <w:div w:id="2068188625">
          <w:marLeft w:val="0"/>
          <w:marRight w:val="0"/>
          <w:marTop w:val="0"/>
          <w:marBottom w:val="0"/>
          <w:divBdr>
            <w:top w:val="none" w:sz="0" w:space="0" w:color="auto"/>
            <w:left w:val="none" w:sz="0" w:space="0" w:color="auto"/>
            <w:bottom w:val="none" w:sz="0" w:space="0" w:color="auto"/>
            <w:right w:val="none" w:sz="0" w:space="0" w:color="auto"/>
          </w:divBdr>
        </w:div>
        <w:div w:id="508569296">
          <w:marLeft w:val="0"/>
          <w:marRight w:val="0"/>
          <w:marTop w:val="0"/>
          <w:marBottom w:val="0"/>
          <w:divBdr>
            <w:top w:val="none" w:sz="0" w:space="0" w:color="auto"/>
            <w:left w:val="none" w:sz="0" w:space="0" w:color="auto"/>
            <w:bottom w:val="none" w:sz="0" w:space="0" w:color="auto"/>
            <w:right w:val="none" w:sz="0" w:space="0" w:color="auto"/>
          </w:divBdr>
        </w:div>
        <w:div w:id="142889026">
          <w:marLeft w:val="0"/>
          <w:marRight w:val="0"/>
          <w:marTop w:val="0"/>
          <w:marBottom w:val="0"/>
          <w:divBdr>
            <w:top w:val="none" w:sz="0" w:space="0" w:color="auto"/>
            <w:left w:val="none" w:sz="0" w:space="0" w:color="auto"/>
            <w:bottom w:val="none" w:sz="0" w:space="0" w:color="auto"/>
            <w:right w:val="none" w:sz="0" w:space="0" w:color="auto"/>
          </w:divBdr>
        </w:div>
      </w:divsChild>
    </w:div>
    <w:div w:id="368183186">
      <w:bodyDiv w:val="1"/>
      <w:marLeft w:val="0"/>
      <w:marRight w:val="0"/>
      <w:marTop w:val="0"/>
      <w:marBottom w:val="0"/>
      <w:divBdr>
        <w:top w:val="none" w:sz="0" w:space="0" w:color="auto"/>
        <w:left w:val="none" w:sz="0" w:space="0" w:color="auto"/>
        <w:bottom w:val="none" w:sz="0" w:space="0" w:color="auto"/>
        <w:right w:val="none" w:sz="0" w:space="0" w:color="auto"/>
      </w:divBdr>
      <w:divsChild>
        <w:div w:id="975334295">
          <w:marLeft w:val="0"/>
          <w:marRight w:val="0"/>
          <w:marTop w:val="0"/>
          <w:marBottom w:val="0"/>
          <w:divBdr>
            <w:top w:val="none" w:sz="0" w:space="0" w:color="auto"/>
            <w:left w:val="none" w:sz="0" w:space="0" w:color="auto"/>
            <w:bottom w:val="none" w:sz="0" w:space="0" w:color="auto"/>
            <w:right w:val="none" w:sz="0" w:space="0" w:color="auto"/>
          </w:divBdr>
        </w:div>
        <w:div w:id="975183655">
          <w:marLeft w:val="0"/>
          <w:marRight w:val="0"/>
          <w:marTop w:val="0"/>
          <w:marBottom w:val="0"/>
          <w:divBdr>
            <w:top w:val="none" w:sz="0" w:space="0" w:color="auto"/>
            <w:left w:val="none" w:sz="0" w:space="0" w:color="auto"/>
            <w:bottom w:val="none" w:sz="0" w:space="0" w:color="auto"/>
            <w:right w:val="none" w:sz="0" w:space="0" w:color="auto"/>
          </w:divBdr>
        </w:div>
        <w:div w:id="895093876">
          <w:marLeft w:val="0"/>
          <w:marRight w:val="0"/>
          <w:marTop w:val="0"/>
          <w:marBottom w:val="0"/>
          <w:divBdr>
            <w:top w:val="none" w:sz="0" w:space="0" w:color="auto"/>
            <w:left w:val="none" w:sz="0" w:space="0" w:color="auto"/>
            <w:bottom w:val="none" w:sz="0" w:space="0" w:color="auto"/>
            <w:right w:val="none" w:sz="0" w:space="0" w:color="auto"/>
          </w:divBdr>
        </w:div>
        <w:div w:id="1388532652">
          <w:marLeft w:val="0"/>
          <w:marRight w:val="0"/>
          <w:marTop w:val="0"/>
          <w:marBottom w:val="0"/>
          <w:divBdr>
            <w:top w:val="none" w:sz="0" w:space="0" w:color="auto"/>
            <w:left w:val="none" w:sz="0" w:space="0" w:color="auto"/>
            <w:bottom w:val="none" w:sz="0" w:space="0" w:color="auto"/>
            <w:right w:val="none" w:sz="0" w:space="0" w:color="auto"/>
          </w:divBdr>
        </w:div>
        <w:div w:id="340399563">
          <w:marLeft w:val="0"/>
          <w:marRight w:val="0"/>
          <w:marTop w:val="0"/>
          <w:marBottom w:val="0"/>
          <w:divBdr>
            <w:top w:val="none" w:sz="0" w:space="0" w:color="auto"/>
            <w:left w:val="none" w:sz="0" w:space="0" w:color="auto"/>
            <w:bottom w:val="none" w:sz="0" w:space="0" w:color="auto"/>
            <w:right w:val="none" w:sz="0" w:space="0" w:color="auto"/>
          </w:divBdr>
        </w:div>
      </w:divsChild>
    </w:div>
    <w:div w:id="383679725">
      <w:bodyDiv w:val="1"/>
      <w:marLeft w:val="0"/>
      <w:marRight w:val="0"/>
      <w:marTop w:val="0"/>
      <w:marBottom w:val="0"/>
      <w:divBdr>
        <w:top w:val="none" w:sz="0" w:space="0" w:color="auto"/>
        <w:left w:val="none" w:sz="0" w:space="0" w:color="auto"/>
        <w:bottom w:val="none" w:sz="0" w:space="0" w:color="auto"/>
        <w:right w:val="none" w:sz="0" w:space="0" w:color="auto"/>
      </w:divBdr>
      <w:divsChild>
        <w:div w:id="924147510">
          <w:marLeft w:val="0"/>
          <w:marRight w:val="0"/>
          <w:marTop w:val="0"/>
          <w:marBottom w:val="0"/>
          <w:divBdr>
            <w:top w:val="none" w:sz="0" w:space="0" w:color="auto"/>
            <w:left w:val="none" w:sz="0" w:space="0" w:color="auto"/>
            <w:bottom w:val="none" w:sz="0" w:space="0" w:color="auto"/>
            <w:right w:val="none" w:sz="0" w:space="0" w:color="auto"/>
          </w:divBdr>
        </w:div>
        <w:div w:id="939751555">
          <w:marLeft w:val="0"/>
          <w:marRight w:val="0"/>
          <w:marTop w:val="0"/>
          <w:marBottom w:val="0"/>
          <w:divBdr>
            <w:top w:val="none" w:sz="0" w:space="0" w:color="auto"/>
            <w:left w:val="none" w:sz="0" w:space="0" w:color="auto"/>
            <w:bottom w:val="none" w:sz="0" w:space="0" w:color="auto"/>
            <w:right w:val="none" w:sz="0" w:space="0" w:color="auto"/>
          </w:divBdr>
        </w:div>
        <w:div w:id="2024353085">
          <w:marLeft w:val="0"/>
          <w:marRight w:val="0"/>
          <w:marTop w:val="0"/>
          <w:marBottom w:val="0"/>
          <w:divBdr>
            <w:top w:val="none" w:sz="0" w:space="0" w:color="auto"/>
            <w:left w:val="none" w:sz="0" w:space="0" w:color="auto"/>
            <w:bottom w:val="none" w:sz="0" w:space="0" w:color="auto"/>
            <w:right w:val="none" w:sz="0" w:space="0" w:color="auto"/>
          </w:divBdr>
        </w:div>
      </w:divsChild>
    </w:div>
    <w:div w:id="384716367">
      <w:bodyDiv w:val="1"/>
      <w:marLeft w:val="0"/>
      <w:marRight w:val="0"/>
      <w:marTop w:val="0"/>
      <w:marBottom w:val="0"/>
      <w:divBdr>
        <w:top w:val="none" w:sz="0" w:space="0" w:color="auto"/>
        <w:left w:val="none" w:sz="0" w:space="0" w:color="auto"/>
        <w:bottom w:val="none" w:sz="0" w:space="0" w:color="auto"/>
        <w:right w:val="none" w:sz="0" w:space="0" w:color="auto"/>
      </w:divBdr>
      <w:divsChild>
        <w:div w:id="192112318">
          <w:marLeft w:val="0"/>
          <w:marRight w:val="0"/>
          <w:marTop w:val="0"/>
          <w:marBottom w:val="0"/>
          <w:divBdr>
            <w:top w:val="none" w:sz="0" w:space="0" w:color="auto"/>
            <w:left w:val="none" w:sz="0" w:space="0" w:color="auto"/>
            <w:bottom w:val="none" w:sz="0" w:space="0" w:color="auto"/>
            <w:right w:val="none" w:sz="0" w:space="0" w:color="auto"/>
          </w:divBdr>
        </w:div>
        <w:div w:id="1035621845">
          <w:marLeft w:val="0"/>
          <w:marRight w:val="0"/>
          <w:marTop w:val="0"/>
          <w:marBottom w:val="0"/>
          <w:divBdr>
            <w:top w:val="none" w:sz="0" w:space="0" w:color="auto"/>
            <w:left w:val="none" w:sz="0" w:space="0" w:color="auto"/>
            <w:bottom w:val="none" w:sz="0" w:space="0" w:color="auto"/>
            <w:right w:val="none" w:sz="0" w:space="0" w:color="auto"/>
          </w:divBdr>
        </w:div>
        <w:div w:id="1836845123">
          <w:marLeft w:val="0"/>
          <w:marRight w:val="0"/>
          <w:marTop w:val="0"/>
          <w:marBottom w:val="0"/>
          <w:divBdr>
            <w:top w:val="none" w:sz="0" w:space="0" w:color="auto"/>
            <w:left w:val="none" w:sz="0" w:space="0" w:color="auto"/>
            <w:bottom w:val="none" w:sz="0" w:space="0" w:color="auto"/>
            <w:right w:val="none" w:sz="0" w:space="0" w:color="auto"/>
          </w:divBdr>
        </w:div>
        <w:div w:id="1955940430">
          <w:marLeft w:val="0"/>
          <w:marRight w:val="0"/>
          <w:marTop w:val="0"/>
          <w:marBottom w:val="0"/>
          <w:divBdr>
            <w:top w:val="none" w:sz="0" w:space="0" w:color="auto"/>
            <w:left w:val="none" w:sz="0" w:space="0" w:color="auto"/>
            <w:bottom w:val="none" w:sz="0" w:space="0" w:color="auto"/>
            <w:right w:val="none" w:sz="0" w:space="0" w:color="auto"/>
          </w:divBdr>
        </w:div>
        <w:div w:id="122384142">
          <w:marLeft w:val="0"/>
          <w:marRight w:val="0"/>
          <w:marTop w:val="0"/>
          <w:marBottom w:val="0"/>
          <w:divBdr>
            <w:top w:val="none" w:sz="0" w:space="0" w:color="auto"/>
            <w:left w:val="none" w:sz="0" w:space="0" w:color="auto"/>
            <w:bottom w:val="none" w:sz="0" w:space="0" w:color="auto"/>
            <w:right w:val="none" w:sz="0" w:space="0" w:color="auto"/>
          </w:divBdr>
        </w:div>
      </w:divsChild>
    </w:div>
    <w:div w:id="390079124">
      <w:bodyDiv w:val="1"/>
      <w:marLeft w:val="0"/>
      <w:marRight w:val="0"/>
      <w:marTop w:val="0"/>
      <w:marBottom w:val="0"/>
      <w:divBdr>
        <w:top w:val="none" w:sz="0" w:space="0" w:color="auto"/>
        <w:left w:val="none" w:sz="0" w:space="0" w:color="auto"/>
        <w:bottom w:val="none" w:sz="0" w:space="0" w:color="auto"/>
        <w:right w:val="none" w:sz="0" w:space="0" w:color="auto"/>
      </w:divBdr>
      <w:divsChild>
        <w:div w:id="940407281">
          <w:marLeft w:val="0"/>
          <w:marRight w:val="0"/>
          <w:marTop w:val="0"/>
          <w:marBottom w:val="0"/>
          <w:divBdr>
            <w:top w:val="none" w:sz="0" w:space="0" w:color="auto"/>
            <w:left w:val="none" w:sz="0" w:space="0" w:color="auto"/>
            <w:bottom w:val="none" w:sz="0" w:space="0" w:color="auto"/>
            <w:right w:val="none" w:sz="0" w:space="0" w:color="auto"/>
          </w:divBdr>
        </w:div>
        <w:div w:id="1344893257">
          <w:marLeft w:val="0"/>
          <w:marRight w:val="0"/>
          <w:marTop w:val="0"/>
          <w:marBottom w:val="0"/>
          <w:divBdr>
            <w:top w:val="none" w:sz="0" w:space="0" w:color="auto"/>
            <w:left w:val="none" w:sz="0" w:space="0" w:color="auto"/>
            <w:bottom w:val="none" w:sz="0" w:space="0" w:color="auto"/>
            <w:right w:val="none" w:sz="0" w:space="0" w:color="auto"/>
          </w:divBdr>
        </w:div>
        <w:div w:id="722757073">
          <w:marLeft w:val="0"/>
          <w:marRight w:val="0"/>
          <w:marTop w:val="0"/>
          <w:marBottom w:val="0"/>
          <w:divBdr>
            <w:top w:val="none" w:sz="0" w:space="0" w:color="auto"/>
            <w:left w:val="none" w:sz="0" w:space="0" w:color="auto"/>
            <w:bottom w:val="none" w:sz="0" w:space="0" w:color="auto"/>
            <w:right w:val="none" w:sz="0" w:space="0" w:color="auto"/>
          </w:divBdr>
        </w:div>
        <w:div w:id="644436742">
          <w:marLeft w:val="0"/>
          <w:marRight w:val="0"/>
          <w:marTop w:val="0"/>
          <w:marBottom w:val="0"/>
          <w:divBdr>
            <w:top w:val="none" w:sz="0" w:space="0" w:color="auto"/>
            <w:left w:val="none" w:sz="0" w:space="0" w:color="auto"/>
            <w:bottom w:val="none" w:sz="0" w:space="0" w:color="auto"/>
            <w:right w:val="none" w:sz="0" w:space="0" w:color="auto"/>
          </w:divBdr>
        </w:div>
        <w:div w:id="837158890">
          <w:marLeft w:val="0"/>
          <w:marRight w:val="0"/>
          <w:marTop w:val="0"/>
          <w:marBottom w:val="0"/>
          <w:divBdr>
            <w:top w:val="none" w:sz="0" w:space="0" w:color="auto"/>
            <w:left w:val="none" w:sz="0" w:space="0" w:color="auto"/>
            <w:bottom w:val="none" w:sz="0" w:space="0" w:color="auto"/>
            <w:right w:val="none" w:sz="0" w:space="0" w:color="auto"/>
          </w:divBdr>
        </w:div>
        <w:div w:id="818116529">
          <w:marLeft w:val="0"/>
          <w:marRight w:val="0"/>
          <w:marTop w:val="0"/>
          <w:marBottom w:val="0"/>
          <w:divBdr>
            <w:top w:val="none" w:sz="0" w:space="0" w:color="auto"/>
            <w:left w:val="none" w:sz="0" w:space="0" w:color="auto"/>
            <w:bottom w:val="none" w:sz="0" w:space="0" w:color="auto"/>
            <w:right w:val="none" w:sz="0" w:space="0" w:color="auto"/>
          </w:divBdr>
        </w:div>
        <w:div w:id="1685595907">
          <w:marLeft w:val="0"/>
          <w:marRight w:val="0"/>
          <w:marTop w:val="0"/>
          <w:marBottom w:val="0"/>
          <w:divBdr>
            <w:top w:val="none" w:sz="0" w:space="0" w:color="auto"/>
            <w:left w:val="none" w:sz="0" w:space="0" w:color="auto"/>
            <w:bottom w:val="none" w:sz="0" w:space="0" w:color="auto"/>
            <w:right w:val="none" w:sz="0" w:space="0" w:color="auto"/>
          </w:divBdr>
        </w:div>
        <w:div w:id="735711866">
          <w:marLeft w:val="0"/>
          <w:marRight w:val="0"/>
          <w:marTop w:val="0"/>
          <w:marBottom w:val="0"/>
          <w:divBdr>
            <w:top w:val="none" w:sz="0" w:space="0" w:color="auto"/>
            <w:left w:val="none" w:sz="0" w:space="0" w:color="auto"/>
            <w:bottom w:val="none" w:sz="0" w:space="0" w:color="auto"/>
            <w:right w:val="none" w:sz="0" w:space="0" w:color="auto"/>
          </w:divBdr>
        </w:div>
        <w:div w:id="1538201536">
          <w:marLeft w:val="0"/>
          <w:marRight w:val="0"/>
          <w:marTop w:val="0"/>
          <w:marBottom w:val="0"/>
          <w:divBdr>
            <w:top w:val="none" w:sz="0" w:space="0" w:color="auto"/>
            <w:left w:val="none" w:sz="0" w:space="0" w:color="auto"/>
            <w:bottom w:val="none" w:sz="0" w:space="0" w:color="auto"/>
            <w:right w:val="none" w:sz="0" w:space="0" w:color="auto"/>
          </w:divBdr>
        </w:div>
        <w:div w:id="649020527">
          <w:marLeft w:val="0"/>
          <w:marRight w:val="0"/>
          <w:marTop w:val="0"/>
          <w:marBottom w:val="0"/>
          <w:divBdr>
            <w:top w:val="none" w:sz="0" w:space="0" w:color="auto"/>
            <w:left w:val="none" w:sz="0" w:space="0" w:color="auto"/>
            <w:bottom w:val="none" w:sz="0" w:space="0" w:color="auto"/>
            <w:right w:val="none" w:sz="0" w:space="0" w:color="auto"/>
          </w:divBdr>
        </w:div>
        <w:div w:id="42600209">
          <w:marLeft w:val="0"/>
          <w:marRight w:val="0"/>
          <w:marTop w:val="0"/>
          <w:marBottom w:val="0"/>
          <w:divBdr>
            <w:top w:val="none" w:sz="0" w:space="0" w:color="auto"/>
            <w:left w:val="none" w:sz="0" w:space="0" w:color="auto"/>
            <w:bottom w:val="none" w:sz="0" w:space="0" w:color="auto"/>
            <w:right w:val="none" w:sz="0" w:space="0" w:color="auto"/>
          </w:divBdr>
        </w:div>
        <w:div w:id="707338760">
          <w:marLeft w:val="0"/>
          <w:marRight w:val="0"/>
          <w:marTop w:val="0"/>
          <w:marBottom w:val="0"/>
          <w:divBdr>
            <w:top w:val="none" w:sz="0" w:space="0" w:color="auto"/>
            <w:left w:val="none" w:sz="0" w:space="0" w:color="auto"/>
            <w:bottom w:val="none" w:sz="0" w:space="0" w:color="auto"/>
            <w:right w:val="none" w:sz="0" w:space="0" w:color="auto"/>
          </w:divBdr>
        </w:div>
      </w:divsChild>
    </w:div>
    <w:div w:id="427577232">
      <w:bodyDiv w:val="1"/>
      <w:marLeft w:val="0"/>
      <w:marRight w:val="0"/>
      <w:marTop w:val="0"/>
      <w:marBottom w:val="0"/>
      <w:divBdr>
        <w:top w:val="none" w:sz="0" w:space="0" w:color="auto"/>
        <w:left w:val="none" w:sz="0" w:space="0" w:color="auto"/>
        <w:bottom w:val="none" w:sz="0" w:space="0" w:color="auto"/>
        <w:right w:val="none" w:sz="0" w:space="0" w:color="auto"/>
      </w:divBdr>
      <w:divsChild>
        <w:div w:id="17318816">
          <w:marLeft w:val="0"/>
          <w:marRight w:val="0"/>
          <w:marTop w:val="0"/>
          <w:marBottom w:val="0"/>
          <w:divBdr>
            <w:top w:val="none" w:sz="0" w:space="0" w:color="auto"/>
            <w:left w:val="none" w:sz="0" w:space="0" w:color="auto"/>
            <w:bottom w:val="none" w:sz="0" w:space="0" w:color="auto"/>
            <w:right w:val="none" w:sz="0" w:space="0" w:color="auto"/>
          </w:divBdr>
        </w:div>
        <w:div w:id="2028169133">
          <w:marLeft w:val="0"/>
          <w:marRight w:val="0"/>
          <w:marTop w:val="0"/>
          <w:marBottom w:val="0"/>
          <w:divBdr>
            <w:top w:val="none" w:sz="0" w:space="0" w:color="auto"/>
            <w:left w:val="none" w:sz="0" w:space="0" w:color="auto"/>
            <w:bottom w:val="none" w:sz="0" w:space="0" w:color="auto"/>
            <w:right w:val="none" w:sz="0" w:space="0" w:color="auto"/>
          </w:divBdr>
        </w:div>
        <w:div w:id="1993363551">
          <w:marLeft w:val="0"/>
          <w:marRight w:val="0"/>
          <w:marTop w:val="0"/>
          <w:marBottom w:val="0"/>
          <w:divBdr>
            <w:top w:val="none" w:sz="0" w:space="0" w:color="auto"/>
            <w:left w:val="none" w:sz="0" w:space="0" w:color="auto"/>
            <w:bottom w:val="none" w:sz="0" w:space="0" w:color="auto"/>
            <w:right w:val="none" w:sz="0" w:space="0" w:color="auto"/>
          </w:divBdr>
        </w:div>
        <w:div w:id="1864126992">
          <w:marLeft w:val="0"/>
          <w:marRight w:val="0"/>
          <w:marTop w:val="0"/>
          <w:marBottom w:val="0"/>
          <w:divBdr>
            <w:top w:val="none" w:sz="0" w:space="0" w:color="auto"/>
            <w:left w:val="none" w:sz="0" w:space="0" w:color="auto"/>
            <w:bottom w:val="none" w:sz="0" w:space="0" w:color="auto"/>
            <w:right w:val="none" w:sz="0" w:space="0" w:color="auto"/>
          </w:divBdr>
        </w:div>
        <w:div w:id="1415279974">
          <w:marLeft w:val="0"/>
          <w:marRight w:val="0"/>
          <w:marTop w:val="0"/>
          <w:marBottom w:val="0"/>
          <w:divBdr>
            <w:top w:val="none" w:sz="0" w:space="0" w:color="auto"/>
            <w:left w:val="none" w:sz="0" w:space="0" w:color="auto"/>
            <w:bottom w:val="none" w:sz="0" w:space="0" w:color="auto"/>
            <w:right w:val="none" w:sz="0" w:space="0" w:color="auto"/>
          </w:divBdr>
        </w:div>
        <w:div w:id="1784155546">
          <w:marLeft w:val="0"/>
          <w:marRight w:val="0"/>
          <w:marTop w:val="0"/>
          <w:marBottom w:val="0"/>
          <w:divBdr>
            <w:top w:val="none" w:sz="0" w:space="0" w:color="auto"/>
            <w:left w:val="none" w:sz="0" w:space="0" w:color="auto"/>
            <w:bottom w:val="none" w:sz="0" w:space="0" w:color="auto"/>
            <w:right w:val="none" w:sz="0" w:space="0" w:color="auto"/>
          </w:divBdr>
        </w:div>
        <w:div w:id="1678996582">
          <w:marLeft w:val="0"/>
          <w:marRight w:val="0"/>
          <w:marTop w:val="0"/>
          <w:marBottom w:val="0"/>
          <w:divBdr>
            <w:top w:val="none" w:sz="0" w:space="0" w:color="auto"/>
            <w:left w:val="none" w:sz="0" w:space="0" w:color="auto"/>
            <w:bottom w:val="none" w:sz="0" w:space="0" w:color="auto"/>
            <w:right w:val="none" w:sz="0" w:space="0" w:color="auto"/>
          </w:divBdr>
        </w:div>
        <w:div w:id="385374461">
          <w:marLeft w:val="0"/>
          <w:marRight w:val="0"/>
          <w:marTop w:val="0"/>
          <w:marBottom w:val="0"/>
          <w:divBdr>
            <w:top w:val="none" w:sz="0" w:space="0" w:color="auto"/>
            <w:left w:val="none" w:sz="0" w:space="0" w:color="auto"/>
            <w:bottom w:val="none" w:sz="0" w:space="0" w:color="auto"/>
            <w:right w:val="none" w:sz="0" w:space="0" w:color="auto"/>
          </w:divBdr>
        </w:div>
        <w:div w:id="1995720634">
          <w:marLeft w:val="0"/>
          <w:marRight w:val="0"/>
          <w:marTop w:val="0"/>
          <w:marBottom w:val="0"/>
          <w:divBdr>
            <w:top w:val="none" w:sz="0" w:space="0" w:color="auto"/>
            <w:left w:val="none" w:sz="0" w:space="0" w:color="auto"/>
            <w:bottom w:val="none" w:sz="0" w:space="0" w:color="auto"/>
            <w:right w:val="none" w:sz="0" w:space="0" w:color="auto"/>
          </w:divBdr>
        </w:div>
        <w:div w:id="1507555359">
          <w:marLeft w:val="0"/>
          <w:marRight w:val="0"/>
          <w:marTop w:val="0"/>
          <w:marBottom w:val="0"/>
          <w:divBdr>
            <w:top w:val="none" w:sz="0" w:space="0" w:color="auto"/>
            <w:left w:val="none" w:sz="0" w:space="0" w:color="auto"/>
            <w:bottom w:val="none" w:sz="0" w:space="0" w:color="auto"/>
            <w:right w:val="none" w:sz="0" w:space="0" w:color="auto"/>
          </w:divBdr>
        </w:div>
        <w:div w:id="1645428533">
          <w:marLeft w:val="0"/>
          <w:marRight w:val="0"/>
          <w:marTop w:val="0"/>
          <w:marBottom w:val="0"/>
          <w:divBdr>
            <w:top w:val="none" w:sz="0" w:space="0" w:color="auto"/>
            <w:left w:val="none" w:sz="0" w:space="0" w:color="auto"/>
            <w:bottom w:val="none" w:sz="0" w:space="0" w:color="auto"/>
            <w:right w:val="none" w:sz="0" w:space="0" w:color="auto"/>
          </w:divBdr>
        </w:div>
        <w:div w:id="1632397431">
          <w:marLeft w:val="0"/>
          <w:marRight w:val="0"/>
          <w:marTop w:val="0"/>
          <w:marBottom w:val="0"/>
          <w:divBdr>
            <w:top w:val="none" w:sz="0" w:space="0" w:color="auto"/>
            <w:left w:val="none" w:sz="0" w:space="0" w:color="auto"/>
            <w:bottom w:val="none" w:sz="0" w:space="0" w:color="auto"/>
            <w:right w:val="none" w:sz="0" w:space="0" w:color="auto"/>
          </w:divBdr>
        </w:div>
        <w:div w:id="1356883517">
          <w:marLeft w:val="0"/>
          <w:marRight w:val="0"/>
          <w:marTop w:val="0"/>
          <w:marBottom w:val="0"/>
          <w:divBdr>
            <w:top w:val="none" w:sz="0" w:space="0" w:color="auto"/>
            <w:left w:val="none" w:sz="0" w:space="0" w:color="auto"/>
            <w:bottom w:val="none" w:sz="0" w:space="0" w:color="auto"/>
            <w:right w:val="none" w:sz="0" w:space="0" w:color="auto"/>
          </w:divBdr>
        </w:div>
        <w:div w:id="1449861379">
          <w:marLeft w:val="0"/>
          <w:marRight w:val="0"/>
          <w:marTop w:val="0"/>
          <w:marBottom w:val="0"/>
          <w:divBdr>
            <w:top w:val="none" w:sz="0" w:space="0" w:color="auto"/>
            <w:left w:val="none" w:sz="0" w:space="0" w:color="auto"/>
            <w:bottom w:val="none" w:sz="0" w:space="0" w:color="auto"/>
            <w:right w:val="none" w:sz="0" w:space="0" w:color="auto"/>
          </w:divBdr>
        </w:div>
        <w:div w:id="12153401">
          <w:marLeft w:val="0"/>
          <w:marRight w:val="0"/>
          <w:marTop w:val="0"/>
          <w:marBottom w:val="0"/>
          <w:divBdr>
            <w:top w:val="none" w:sz="0" w:space="0" w:color="auto"/>
            <w:left w:val="none" w:sz="0" w:space="0" w:color="auto"/>
            <w:bottom w:val="none" w:sz="0" w:space="0" w:color="auto"/>
            <w:right w:val="none" w:sz="0" w:space="0" w:color="auto"/>
          </w:divBdr>
        </w:div>
        <w:div w:id="501972129">
          <w:marLeft w:val="0"/>
          <w:marRight w:val="0"/>
          <w:marTop w:val="0"/>
          <w:marBottom w:val="0"/>
          <w:divBdr>
            <w:top w:val="none" w:sz="0" w:space="0" w:color="auto"/>
            <w:left w:val="none" w:sz="0" w:space="0" w:color="auto"/>
            <w:bottom w:val="none" w:sz="0" w:space="0" w:color="auto"/>
            <w:right w:val="none" w:sz="0" w:space="0" w:color="auto"/>
          </w:divBdr>
        </w:div>
        <w:div w:id="1236166218">
          <w:marLeft w:val="0"/>
          <w:marRight w:val="0"/>
          <w:marTop w:val="0"/>
          <w:marBottom w:val="0"/>
          <w:divBdr>
            <w:top w:val="none" w:sz="0" w:space="0" w:color="auto"/>
            <w:left w:val="none" w:sz="0" w:space="0" w:color="auto"/>
            <w:bottom w:val="none" w:sz="0" w:space="0" w:color="auto"/>
            <w:right w:val="none" w:sz="0" w:space="0" w:color="auto"/>
          </w:divBdr>
        </w:div>
        <w:div w:id="1456944100">
          <w:marLeft w:val="0"/>
          <w:marRight w:val="0"/>
          <w:marTop w:val="0"/>
          <w:marBottom w:val="0"/>
          <w:divBdr>
            <w:top w:val="none" w:sz="0" w:space="0" w:color="auto"/>
            <w:left w:val="none" w:sz="0" w:space="0" w:color="auto"/>
            <w:bottom w:val="none" w:sz="0" w:space="0" w:color="auto"/>
            <w:right w:val="none" w:sz="0" w:space="0" w:color="auto"/>
          </w:divBdr>
        </w:div>
        <w:div w:id="928539646">
          <w:marLeft w:val="0"/>
          <w:marRight w:val="0"/>
          <w:marTop w:val="0"/>
          <w:marBottom w:val="0"/>
          <w:divBdr>
            <w:top w:val="none" w:sz="0" w:space="0" w:color="auto"/>
            <w:left w:val="none" w:sz="0" w:space="0" w:color="auto"/>
            <w:bottom w:val="none" w:sz="0" w:space="0" w:color="auto"/>
            <w:right w:val="none" w:sz="0" w:space="0" w:color="auto"/>
          </w:divBdr>
        </w:div>
        <w:div w:id="609045182">
          <w:marLeft w:val="0"/>
          <w:marRight w:val="0"/>
          <w:marTop w:val="0"/>
          <w:marBottom w:val="0"/>
          <w:divBdr>
            <w:top w:val="none" w:sz="0" w:space="0" w:color="auto"/>
            <w:left w:val="none" w:sz="0" w:space="0" w:color="auto"/>
            <w:bottom w:val="none" w:sz="0" w:space="0" w:color="auto"/>
            <w:right w:val="none" w:sz="0" w:space="0" w:color="auto"/>
          </w:divBdr>
        </w:div>
        <w:div w:id="1715157126">
          <w:marLeft w:val="0"/>
          <w:marRight w:val="0"/>
          <w:marTop w:val="0"/>
          <w:marBottom w:val="0"/>
          <w:divBdr>
            <w:top w:val="none" w:sz="0" w:space="0" w:color="auto"/>
            <w:left w:val="none" w:sz="0" w:space="0" w:color="auto"/>
            <w:bottom w:val="none" w:sz="0" w:space="0" w:color="auto"/>
            <w:right w:val="none" w:sz="0" w:space="0" w:color="auto"/>
          </w:divBdr>
        </w:div>
        <w:div w:id="2022077578">
          <w:marLeft w:val="0"/>
          <w:marRight w:val="0"/>
          <w:marTop w:val="0"/>
          <w:marBottom w:val="0"/>
          <w:divBdr>
            <w:top w:val="none" w:sz="0" w:space="0" w:color="auto"/>
            <w:left w:val="none" w:sz="0" w:space="0" w:color="auto"/>
            <w:bottom w:val="none" w:sz="0" w:space="0" w:color="auto"/>
            <w:right w:val="none" w:sz="0" w:space="0" w:color="auto"/>
          </w:divBdr>
        </w:div>
        <w:div w:id="20014526">
          <w:marLeft w:val="0"/>
          <w:marRight w:val="0"/>
          <w:marTop w:val="0"/>
          <w:marBottom w:val="0"/>
          <w:divBdr>
            <w:top w:val="none" w:sz="0" w:space="0" w:color="auto"/>
            <w:left w:val="none" w:sz="0" w:space="0" w:color="auto"/>
            <w:bottom w:val="none" w:sz="0" w:space="0" w:color="auto"/>
            <w:right w:val="none" w:sz="0" w:space="0" w:color="auto"/>
          </w:divBdr>
        </w:div>
        <w:div w:id="1371344170">
          <w:marLeft w:val="0"/>
          <w:marRight w:val="0"/>
          <w:marTop w:val="0"/>
          <w:marBottom w:val="0"/>
          <w:divBdr>
            <w:top w:val="none" w:sz="0" w:space="0" w:color="auto"/>
            <w:left w:val="none" w:sz="0" w:space="0" w:color="auto"/>
            <w:bottom w:val="none" w:sz="0" w:space="0" w:color="auto"/>
            <w:right w:val="none" w:sz="0" w:space="0" w:color="auto"/>
          </w:divBdr>
        </w:div>
        <w:div w:id="580528874">
          <w:marLeft w:val="0"/>
          <w:marRight w:val="0"/>
          <w:marTop w:val="0"/>
          <w:marBottom w:val="0"/>
          <w:divBdr>
            <w:top w:val="none" w:sz="0" w:space="0" w:color="auto"/>
            <w:left w:val="none" w:sz="0" w:space="0" w:color="auto"/>
            <w:bottom w:val="none" w:sz="0" w:space="0" w:color="auto"/>
            <w:right w:val="none" w:sz="0" w:space="0" w:color="auto"/>
          </w:divBdr>
        </w:div>
        <w:div w:id="1571505092">
          <w:marLeft w:val="0"/>
          <w:marRight w:val="0"/>
          <w:marTop w:val="0"/>
          <w:marBottom w:val="0"/>
          <w:divBdr>
            <w:top w:val="none" w:sz="0" w:space="0" w:color="auto"/>
            <w:left w:val="none" w:sz="0" w:space="0" w:color="auto"/>
            <w:bottom w:val="none" w:sz="0" w:space="0" w:color="auto"/>
            <w:right w:val="none" w:sz="0" w:space="0" w:color="auto"/>
          </w:divBdr>
        </w:div>
        <w:div w:id="1542127687">
          <w:marLeft w:val="0"/>
          <w:marRight w:val="0"/>
          <w:marTop w:val="0"/>
          <w:marBottom w:val="0"/>
          <w:divBdr>
            <w:top w:val="none" w:sz="0" w:space="0" w:color="auto"/>
            <w:left w:val="none" w:sz="0" w:space="0" w:color="auto"/>
            <w:bottom w:val="none" w:sz="0" w:space="0" w:color="auto"/>
            <w:right w:val="none" w:sz="0" w:space="0" w:color="auto"/>
          </w:divBdr>
        </w:div>
        <w:div w:id="576479314">
          <w:marLeft w:val="0"/>
          <w:marRight w:val="0"/>
          <w:marTop w:val="0"/>
          <w:marBottom w:val="0"/>
          <w:divBdr>
            <w:top w:val="none" w:sz="0" w:space="0" w:color="auto"/>
            <w:left w:val="none" w:sz="0" w:space="0" w:color="auto"/>
            <w:bottom w:val="none" w:sz="0" w:space="0" w:color="auto"/>
            <w:right w:val="none" w:sz="0" w:space="0" w:color="auto"/>
          </w:divBdr>
        </w:div>
        <w:div w:id="1024862394">
          <w:marLeft w:val="0"/>
          <w:marRight w:val="0"/>
          <w:marTop w:val="0"/>
          <w:marBottom w:val="0"/>
          <w:divBdr>
            <w:top w:val="none" w:sz="0" w:space="0" w:color="auto"/>
            <w:left w:val="none" w:sz="0" w:space="0" w:color="auto"/>
            <w:bottom w:val="none" w:sz="0" w:space="0" w:color="auto"/>
            <w:right w:val="none" w:sz="0" w:space="0" w:color="auto"/>
          </w:divBdr>
        </w:div>
        <w:div w:id="110252105">
          <w:marLeft w:val="0"/>
          <w:marRight w:val="0"/>
          <w:marTop w:val="0"/>
          <w:marBottom w:val="0"/>
          <w:divBdr>
            <w:top w:val="none" w:sz="0" w:space="0" w:color="auto"/>
            <w:left w:val="none" w:sz="0" w:space="0" w:color="auto"/>
            <w:bottom w:val="none" w:sz="0" w:space="0" w:color="auto"/>
            <w:right w:val="none" w:sz="0" w:space="0" w:color="auto"/>
          </w:divBdr>
        </w:div>
        <w:div w:id="567569749">
          <w:marLeft w:val="0"/>
          <w:marRight w:val="0"/>
          <w:marTop w:val="0"/>
          <w:marBottom w:val="0"/>
          <w:divBdr>
            <w:top w:val="none" w:sz="0" w:space="0" w:color="auto"/>
            <w:left w:val="none" w:sz="0" w:space="0" w:color="auto"/>
            <w:bottom w:val="none" w:sz="0" w:space="0" w:color="auto"/>
            <w:right w:val="none" w:sz="0" w:space="0" w:color="auto"/>
          </w:divBdr>
        </w:div>
        <w:div w:id="285507139">
          <w:marLeft w:val="0"/>
          <w:marRight w:val="0"/>
          <w:marTop w:val="0"/>
          <w:marBottom w:val="0"/>
          <w:divBdr>
            <w:top w:val="none" w:sz="0" w:space="0" w:color="auto"/>
            <w:left w:val="none" w:sz="0" w:space="0" w:color="auto"/>
            <w:bottom w:val="none" w:sz="0" w:space="0" w:color="auto"/>
            <w:right w:val="none" w:sz="0" w:space="0" w:color="auto"/>
          </w:divBdr>
        </w:div>
        <w:div w:id="132873262">
          <w:marLeft w:val="0"/>
          <w:marRight w:val="0"/>
          <w:marTop w:val="0"/>
          <w:marBottom w:val="0"/>
          <w:divBdr>
            <w:top w:val="none" w:sz="0" w:space="0" w:color="auto"/>
            <w:left w:val="none" w:sz="0" w:space="0" w:color="auto"/>
            <w:bottom w:val="none" w:sz="0" w:space="0" w:color="auto"/>
            <w:right w:val="none" w:sz="0" w:space="0" w:color="auto"/>
          </w:divBdr>
        </w:div>
        <w:div w:id="300428521">
          <w:marLeft w:val="0"/>
          <w:marRight w:val="0"/>
          <w:marTop w:val="0"/>
          <w:marBottom w:val="0"/>
          <w:divBdr>
            <w:top w:val="none" w:sz="0" w:space="0" w:color="auto"/>
            <w:left w:val="none" w:sz="0" w:space="0" w:color="auto"/>
            <w:bottom w:val="none" w:sz="0" w:space="0" w:color="auto"/>
            <w:right w:val="none" w:sz="0" w:space="0" w:color="auto"/>
          </w:divBdr>
        </w:div>
        <w:div w:id="2035617200">
          <w:marLeft w:val="0"/>
          <w:marRight w:val="0"/>
          <w:marTop w:val="0"/>
          <w:marBottom w:val="0"/>
          <w:divBdr>
            <w:top w:val="none" w:sz="0" w:space="0" w:color="auto"/>
            <w:left w:val="none" w:sz="0" w:space="0" w:color="auto"/>
            <w:bottom w:val="none" w:sz="0" w:space="0" w:color="auto"/>
            <w:right w:val="none" w:sz="0" w:space="0" w:color="auto"/>
          </w:divBdr>
        </w:div>
        <w:div w:id="344749519">
          <w:marLeft w:val="0"/>
          <w:marRight w:val="0"/>
          <w:marTop w:val="0"/>
          <w:marBottom w:val="0"/>
          <w:divBdr>
            <w:top w:val="none" w:sz="0" w:space="0" w:color="auto"/>
            <w:left w:val="none" w:sz="0" w:space="0" w:color="auto"/>
            <w:bottom w:val="none" w:sz="0" w:space="0" w:color="auto"/>
            <w:right w:val="none" w:sz="0" w:space="0" w:color="auto"/>
          </w:divBdr>
        </w:div>
        <w:div w:id="972249525">
          <w:marLeft w:val="0"/>
          <w:marRight w:val="0"/>
          <w:marTop w:val="0"/>
          <w:marBottom w:val="0"/>
          <w:divBdr>
            <w:top w:val="none" w:sz="0" w:space="0" w:color="auto"/>
            <w:left w:val="none" w:sz="0" w:space="0" w:color="auto"/>
            <w:bottom w:val="none" w:sz="0" w:space="0" w:color="auto"/>
            <w:right w:val="none" w:sz="0" w:space="0" w:color="auto"/>
          </w:divBdr>
        </w:div>
        <w:div w:id="415127350">
          <w:marLeft w:val="0"/>
          <w:marRight w:val="0"/>
          <w:marTop w:val="0"/>
          <w:marBottom w:val="0"/>
          <w:divBdr>
            <w:top w:val="none" w:sz="0" w:space="0" w:color="auto"/>
            <w:left w:val="none" w:sz="0" w:space="0" w:color="auto"/>
            <w:bottom w:val="none" w:sz="0" w:space="0" w:color="auto"/>
            <w:right w:val="none" w:sz="0" w:space="0" w:color="auto"/>
          </w:divBdr>
        </w:div>
        <w:div w:id="1727413399">
          <w:marLeft w:val="0"/>
          <w:marRight w:val="0"/>
          <w:marTop w:val="0"/>
          <w:marBottom w:val="0"/>
          <w:divBdr>
            <w:top w:val="none" w:sz="0" w:space="0" w:color="auto"/>
            <w:left w:val="none" w:sz="0" w:space="0" w:color="auto"/>
            <w:bottom w:val="none" w:sz="0" w:space="0" w:color="auto"/>
            <w:right w:val="none" w:sz="0" w:space="0" w:color="auto"/>
          </w:divBdr>
        </w:div>
        <w:div w:id="2106921147">
          <w:marLeft w:val="0"/>
          <w:marRight w:val="0"/>
          <w:marTop w:val="0"/>
          <w:marBottom w:val="0"/>
          <w:divBdr>
            <w:top w:val="none" w:sz="0" w:space="0" w:color="auto"/>
            <w:left w:val="none" w:sz="0" w:space="0" w:color="auto"/>
            <w:bottom w:val="none" w:sz="0" w:space="0" w:color="auto"/>
            <w:right w:val="none" w:sz="0" w:space="0" w:color="auto"/>
          </w:divBdr>
        </w:div>
        <w:div w:id="1895003103">
          <w:marLeft w:val="0"/>
          <w:marRight w:val="0"/>
          <w:marTop w:val="0"/>
          <w:marBottom w:val="0"/>
          <w:divBdr>
            <w:top w:val="none" w:sz="0" w:space="0" w:color="auto"/>
            <w:left w:val="none" w:sz="0" w:space="0" w:color="auto"/>
            <w:bottom w:val="none" w:sz="0" w:space="0" w:color="auto"/>
            <w:right w:val="none" w:sz="0" w:space="0" w:color="auto"/>
          </w:divBdr>
        </w:div>
        <w:div w:id="1346247013">
          <w:marLeft w:val="0"/>
          <w:marRight w:val="0"/>
          <w:marTop w:val="0"/>
          <w:marBottom w:val="0"/>
          <w:divBdr>
            <w:top w:val="none" w:sz="0" w:space="0" w:color="auto"/>
            <w:left w:val="none" w:sz="0" w:space="0" w:color="auto"/>
            <w:bottom w:val="none" w:sz="0" w:space="0" w:color="auto"/>
            <w:right w:val="none" w:sz="0" w:space="0" w:color="auto"/>
          </w:divBdr>
        </w:div>
        <w:div w:id="1093013828">
          <w:marLeft w:val="0"/>
          <w:marRight w:val="0"/>
          <w:marTop w:val="0"/>
          <w:marBottom w:val="0"/>
          <w:divBdr>
            <w:top w:val="none" w:sz="0" w:space="0" w:color="auto"/>
            <w:left w:val="none" w:sz="0" w:space="0" w:color="auto"/>
            <w:bottom w:val="none" w:sz="0" w:space="0" w:color="auto"/>
            <w:right w:val="none" w:sz="0" w:space="0" w:color="auto"/>
          </w:divBdr>
        </w:div>
        <w:div w:id="1606109017">
          <w:marLeft w:val="0"/>
          <w:marRight w:val="0"/>
          <w:marTop w:val="0"/>
          <w:marBottom w:val="0"/>
          <w:divBdr>
            <w:top w:val="none" w:sz="0" w:space="0" w:color="auto"/>
            <w:left w:val="none" w:sz="0" w:space="0" w:color="auto"/>
            <w:bottom w:val="none" w:sz="0" w:space="0" w:color="auto"/>
            <w:right w:val="none" w:sz="0" w:space="0" w:color="auto"/>
          </w:divBdr>
        </w:div>
        <w:div w:id="1092051614">
          <w:marLeft w:val="0"/>
          <w:marRight w:val="0"/>
          <w:marTop w:val="0"/>
          <w:marBottom w:val="0"/>
          <w:divBdr>
            <w:top w:val="none" w:sz="0" w:space="0" w:color="auto"/>
            <w:left w:val="none" w:sz="0" w:space="0" w:color="auto"/>
            <w:bottom w:val="none" w:sz="0" w:space="0" w:color="auto"/>
            <w:right w:val="none" w:sz="0" w:space="0" w:color="auto"/>
          </w:divBdr>
        </w:div>
        <w:div w:id="1899123056">
          <w:marLeft w:val="0"/>
          <w:marRight w:val="0"/>
          <w:marTop w:val="0"/>
          <w:marBottom w:val="0"/>
          <w:divBdr>
            <w:top w:val="none" w:sz="0" w:space="0" w:color="auto"/>
            <w:left w:val="none" w:sz="0" w:space="0" w:color="auto"/>
            <w:bottom w:val="none" w:sz="0" w:space="0" w:color="auto"/>
            <w:right w:val="none" w:sz="0" w:space="0" w:color="auto"/>
          </w:divBdr>
        </w:div>
        <w:div w:id="1297249781">
          <w:marLeft w:val="0"/>
          <w:marRight w:val="0"/>
          <w:marTop w:val="0"/>
          <w:marBottom w:val="0"/>
          <w:divBdr>
            <w:top w:val="none" w:sz="0" w:space="0" w:color="auto"/>
            <w:left w:val="none" w:sz="0" w:space="0" w:color="auto"/>
            <w:bottom w:val="none" w:sz="0" w:space="0" w:color="auto"/>
            <w:right w:val="none" w:sz="0" w:space="0" w:color="auto"/>
          </w:divBdr>
        </w:div>
        <w:div w:id="1569532545">
          <w:marLeft w:val="0"/>
          <w:marRight w:val="0"/>
          <w:marTop w:val="0"/>
          <w:marBottom w:val="0"/>
          <w:divBdr>
            <w:top w:val="none" w:sz="0" w:space="0" w:color="auto"/>
            <w:left w:val="none" w:sz="0" w:space="0" w:color="auto"/>
            <w:bottom w:val="none" w:sz="0" w:space="0" w:color="auto"/>
            <w:right w:val="none" w:sz="0" w:space="0" w:color="auto"/>
          </w:divBdr>
        </w:div>
        <w:div w:id="476190728">
          <w:marLeft w:val="0"/>
          <w:marRight w:val="0"/>
          <w:marTop w:val="0"/>
          <w:marBottom w:val="0"/>
          <w:divBdr>
            <w:top w:val="none" w:sz="0" w:space="0" w:color="auto"/>
            <w:left w:val="none" w:sz="0" w:space="0" w:color="auto"/>
            <w:bottom w:val="none" w:sz="0" w:space="0" w:color="auto"/>
            <w:right w:val="none" w:sz="0" w:space="0" w:color="auto"/>
          </w:divBdr>
        </w:div>
        <w:div w:id="210843864">
          <w:marLeft w:val="0"/>
          <w:marRight w:val="0"/>
          <w:marTop w:val="0"/>
          <w:marBottom w:val="0"/>
          <w:divBdr>
            <w:top w:val="none" w:sz="0" w:space="0" w:color="auto"/>
            <w:left w:val="none" w:sz="0" w:space="0" w:color="auto"/>
            <w:bottom w:val="none" w:sz="0" w:space="0" w:color="auto"/>
            <w:right w:val="none" w:sz="0" w:space="0" w:color="auto"/>
          </w:divBdr>
        </w:div>
        <w:div w:id="1389259734">
          <w:marLeft w:val="0"/>
          <w:marRight w:val="0"/>
          <w:marTop w:val="0"/>
          <w:marBottom w:val="0"/>
          <w:divBdr>
            <w:top w:val="none" w:sz="0" w:space="0" w:color="auto"/>
            <w:left w:val="none" w:sz="0" w:space="0" w:color="auto"/>
            <w:bottom w:val="none" w:sz="0" w:space="0" w:color="auto"/>
            <w:right w:val="none" w:sz="0" w:space="0" w:color="auto"/>
          </w:divBdr>
        </w:div>
        <w:div w:id="737165584">
          <w:marLeft w:val="0"/>
          <w:marRight w:val="0"/>
          <w:marTop w:val="0"/>
          <w:marBottom w:val="0"/>
          <w:divBdr>
            <w:top w:val="none" w:sz="0" w:space="0" w:color="auto"/>
            <w:left w:val="none" w:sz="0" w:space="0" w:color="auto"/>
            <w:bottom w:val="none" w:sz="0" w:space="0" w:color="auto"/>
            <w:right w:val="none" w:sz="0" w:space="0" w:color="auto"/>
          </w:divBdr>
        </w:div>
        <w:div w:id="701170081">
          <w:marLeft w:val="0"/>
          <w:marRight w:val="0"/>
          <w:marTop w:val="0"/>
          <w:marBottom w:val="0"/>
          <w:divBdr>
            <w:top w:val="none" w:sz="0" w:space="0" w:color="auto"/>
            <w:left w:val="none" w:sz="0" w:space="0" w:color="auto"/>
            <w:bottom w:val="none" w:sz="0" w:space="0" w:color="auto"/>
            <w:right w:val="none" w:sz="0" w:space="0" w:color="auto"/>
          </w:divBdr>
        </w:div>
        <w:div w:id="132338125">
          <w:marLeft w:val="0"/>
          <w:marRight w:val="0"/>
          <w:marTop w:val="0"/>
          <w:marBottom w:val="0"/>
          <w:divBdr>
            <w:top w:val="none" w:sz="0" w:space="0" w:color="auto"/>
            <w:left w:val="none" w:sz="0" w:space="0" w:color="auto"/>
            <w:bottom w:val="none" w:sz="0" w:space="0" w:color="auto"/>
            <w:right w:val="none" w:sz="0" w:space="0" w:color="auto"/>
          </w:divBdr>
        </w:div>
        <w:div w:id="1493330848">
          <w:marLeft w:val="0"/>
          <w:marRight w:val="0"/>
          <w:marTop w:val="0"/>
          <w:marBottom w:val="0"/>
          <w:divBdr>
            <w:top w:val="none" w:sz="0" w:space="0" w:color="auto"/>
            <w:left w:val="none" w:sz="0" w:space="0" w:color="auto"/>
            <w:bottom w:val="none" w:sz="0" w:space="0" w:color="auto"/>
            <w:right w:val="none" w:sz="0" w:space="0" w:color="auto"/>
          </w:divBdr>
        </w:div>
        <w:div w:id="1887179177">
          <w:marLeft w:val="0"/>
          <w:marRight w:val="0"/>
          <w:marTop w:val="0"/>
          <w:marBottom w:val="0"/>
          <w:divBdr>
            <w:top w:val="none" w:sz="0" w:space="0" w:color="auto"/>
            <w:left w:val="none" w:sz="0" w:space="0" w:color="auto"/>
            <w:bottom w:val="none" w:sz="0" w:space="0" w:color="auto"/>
            <w:right w:val="none" w:sz="0" w:space="0" w:color="auto"/>
          </w:divBdr>
        </w:div>
      </w:divsChild>
    </w:div>
    <w:div w:id="526917778">
      <w:bodyDiv w:val="1"/>
      <w:marLeft w:val="0"/>
      <w:marRight w:val="0"/>
      <w:marTop w:val="0"/>
      <w:marBottom w:val="0"/>
      <w:divBdr>
        <w:top w:val="none" w:sz="0" w:space="0" w:color="auto"/>
        <w:left w:val="none" w:sz="0" w:space="0" w:color="auto"/>
        <w:bottom w:val="none" w:sz="0" w:space="0" w:color="auto"/>
        <w:right w:val="none" w:sz="0" w:space="0" w:color="auto"/>
      </w:divBdr>
      <w:divsChild>
        <w:div w:id="1542858381">
          <w:marLeft w:val="0"/>
          <w:marRight w:val="0"/>
          <w:marTop w:val="0"/>
          <w:marBottom w:val="0"/>
          <w:divBdr>
            <w:top w:val="none" w:sz="0" w:space="0" w:color="auto"/>
            <w:left w:val="none" w:sz="0" w:space="0" w:color="auto"/>
            <w:bottom w:val="none" w:sz="0" w:space="0" w:color="auto"/>
            <w:right w:val="none" w:sz="0" w:space="0" w:color="auto"/>
          </w:divBdr>
        </w:div>
        <w:div w:id="335235619">
          <w:marLeft w:val="0"/>
          <w:marRight w:val="0"/>
          <w:marTop w:val="0"/>
          <w:marBottom w:val="0"/>
          <w:divBdr>
            <w:top w:val="none" w:sz="0" w:space="0" w:color="auto"/>
            <w:left w:val="none" w:sz="0" w:space="0" w:color="auto"/>
            <w:bottom w:val="none" w:sz="0" w:space="0" w:color="auto"/>
            <w:right w:val="none" w:sz="0" w:space="0" w:color="auto"/>
          </w:divBdr>
        </w:div>
        <w:div w:id="896016029">
          <w:marLeft w:val="0"/>
          <w:marRight w:val="0"/>
          <w:marTop w:val="0"/>
          <w:marBottom w:val="0"/>
          <w:divBdr>
            <w:top w:val="none" w:sz="0" w:space="0" w:color="auto"/>
            <w:left w:val="none" w:sz="0" w:space="0" w:color="auto"/>
            <w:bottom w:val="none" w:sz="0" w:space="0" w:color="auto"/>
            <w:right w:val="none" w:sz="0" w:space="0" w:color="auto"/>
          </w:divBdr>
        </w:div>
        <w:div w:id="1973244765">
          <w:marLeft w:val="0"/>
          <w:marRight w:val="0"/>
          <w:marTop w:val="0"/>
          <w:marBottom w:val="0"/>
          <w:divBdr>
            <w:top w:val="none" w:sz="0" w:space="0" w:color="auto"/>
            <w:left w:val="none" w:sz="0" w:space="0" w:color="auto"/>
            <w:bottom w:val="none" w:sz="0" w:space="0" w:color="auto"/>
            <w:right w:val="none" w:sz="0" w:space="0" w:color="auto"/>
          </w:divBdr>
        </w:div>
        <w:div w:id="1108114326">
          <w:marLeft w:val="0"/>
          <w:marRight w:val="0"/>
          <w:marTop w:val="0"/>
          <w:marBottom w:val="0"/>
          <w:divBdr>
            <w:top w:val="none" w:sz="0" w:space="0" w:color="auto"/>
            <w:left w:val="none" w:sz="0" w:space="0" w:color="auto"/>
            <w:bottom w:val="none" w:sz="0" w:space="0" w:color="auto"/>
            <w:right w:val="none" w:sz="0" w:space="0" w:color="auto"/>
          </w:divBdr>
        </w:div>
        <w:div w:id="1185092352">
          <w:marLeft w:val="0"/>
          <w:marRight w:val="0"/>
          <w:marTop w:val="0"/>
          <w:marBottom w:val="0"/>
          <w:divBdr>
            <w:top w:val="none" w:sz="0" w:space="0" w:color="auto"/>
            <w:left w:val="none" w:sz="0" w:space="0" w:color="auto"/>
            <w:bottom w:val="none" w:sz="0" w:space="0" w:color="auto"/>
            <w:right w:val="none" w:sz="0" w:space="0" w:color="auto"/>
          </w:divBdr>
        </w:div>
        <w:div w:id="1819489755">
          <w:marLeft w:val="0"/>
          <w:marRight w:val="0"/>
          <w:marTop w:val="0"/>
          <w:marBottom w:val="0"/>
          <w:divBdr>
            <w:top w:val="none" w:sz="0" w:space="0" w:color="auto"/>
            <w:left w:val="none" w:sz="0" w:space="0" w:color="auto"/>
            <w:bottom w:val="none" w:sz="0" w:space="0" w:color="auto"/>
            <w:right w:val="none" w:sz="0" w:space="0" w:color="auto"/>
          </w:divBdr>
        </w:div>
        <w:div w:id="872036501">
          <w:marLeft w:val="0"/>
          <w:marRight w:val="0"/>
          <w:marTop w:val="0"/>
          <w:marBottom w:val="0"/>
          <w:divBdr>
            <w:top w:val="none" w:sz="0" w:space="0" w:color="auto"/>
            <w:left w:val="none" w:sz="0" w:space="0" w:color="auto"/>
            <w:bottom w:val="none" w:sz="0" w:space="0" w:color="auto"/>
            <w:right w:val="none" w:sz="0" w:space="0" w:color="auto"/>
          </w:divBdr>
        </w:div>
        <w:div w:id="1074354167">
          <w:marLeft w:val="0"/>
          <w:marRight w:val="0"/>
          <w:marTop w:val="0"/>
          <w:marBottom w:val="0"/>
          <w:divBdr>
            <w:top w:val="none" w:sz="0" w:space="0" w:color="auto"/>
            <w:left w:val="none" w:sz="0" w:space="0" w:color="auto"/>
            <w:bottom w:val="none" w:sz="0" w:space="0" w:color="auto"/>
            <w:right w:val="none" w:sz="0" w:space="0" w:color="auto"/>
          </w:divBdr>
        </w:div>
        <w:div w:id="1358431388">
          <w:marLeft w:val="0"/>
          <w:marRight w:val="0"/>
          <w:marTop w:val="0"/>
          <w:marBottom w:val="0"/>
          <w:divBdr>
            <w:top w:val="none" w:sz="0" w:space="0" w:color="auto"/>
            <w:left w:val="none" w:sz="0" w:space="0" w:color="auto"/>
            <w:bottom w:val="none" w:sz="0" w:space="0" w:color="auto"/>
            <w:right w:val="none" w:sz="0" w:space="0" w:color="auto"/>
          </w:divBdr>
        </w:div>
        <w:div w:id="1532763415">
          <w:marLeft w:val="0"/>
          <w:marRight w:val="0"/>
          <w:marTop w:val="0"/>
          <w:marBottom w:val="0"/>
          <w:divBdr>
            <w:top w:val="none" w:sz="0" w:space="0" w:color="auto"/>
            <w:left w:val="none" w:sz="0" w:space="0" w:color="auto"/>
            <w:bottom w:val="none" w:sz="0" w:space="0" w:color="auto"/>
            <w:right w:val="none" w:sz="0" w:space="0" w:color="auto"/>
          </w:divBdr>
        </w:div>
        <w:div w:id="121117285">
          <w:marLeft w:val="0"/>
          <w:marRight w:val="0"/>
          <w:marTop w:val="0"/>
          <w:marBottom w:val="0"/>
          <w:divBdr>
            <w:top w:val="none" w:sz="0" w:space="0" w:color="auto"/>
            <w:left w:val="none" w:sz="0" w:space="0" w:color="auto"/>
            <w:bottom w:val="none" w:sz="0" w:space="0" w:color="auto"/>
            <w:right w:val="none" w:sz="0" w:space="0" w:color="auto"/>
          </w:divBdr>
        </w:div>
        <w:div w:id="519658908">
          <w:marLeft w:val="0"/>
          <w:marRight w:val="0"/>
          <w:marTop w:val="0"/>
          <w:marBottom w:val="0"/>
          <w:divBdr>
            <w:top w:val="none" w:sz="0" w:space="0" w:color="auto"/>
            <w:left w:val="none" w:sz="0" w:space="0" w:color="auto"/>
            <w:bottom w:val="none" w:sz="0" w:space="0" w:color="auto"/>
            <w:right w:val="none" w:sz="0" w:space="0" w:color="auto"/>
          </w:divBdr>
        </w:div>
        <w:div w:id="1485196464">
          <w:marLeft w:val="0"/>
          <w:marRight w:val="0"/>
          <w:marTop w:val="0"/>
          <w:marBottom w:val="0"/>
          <w:divBdr>
            <w:top w:val="none" w:sz="0" w:space="0" w:color="auto"/>
            <w:left w:val="none" w:sz="0" w:space="0" w:color="auto"/>
            <w:bottom w:val="none" w:sz="0" w:space="0" w:color="auto"/>
            <w:right w:val="none" w:sz="0" w:space="0" w:color="auto"/>
          </w:divBdr>
        </w:div>
        <w:div w:id="630131432">
          <w:marLeft w:val="0"/>
          <w:marRight w:val="0"/>
          <w:marTop w:val="0"/>
          <w:marBottom w:val="0"/>
          <w:divBdr>
            <w:top w:val="none" w:sz="0" w:space="0" w:color="auto"/>
            <w:left w:val="none" w:sz="0" w:space="0" w:color="auto"/>
            <w:bottom w:val="none" w:sz="0" w:space="0" w:color="auto"/>
            <w:right w:val="none" w:sz="0" w:space="0" w:color="auto"/>
          </w:divBdr>
        </w:div>
        <w:div w:id="1616206106">
          <w:marLeft w:val="0"/>
          <w:marRight w:val="0"/>
          <w:marTop w:val="0"/>
          <w:marBottom w:val="0"/>
          <w:divBdr>
            <w:top w:val="none" w:sz="0" w:space="0" w:color="auto"/>
            <w:left w:val="none" w:sz="0" w:space="0" w:color="auto"/>
            <w:bottom w:val="none" w:sz="0" w:space="0" w:color="auto"/>
            <w:right w:val="none" w:sz="0" w:space="0" w:color="auto"/>
          </w:divBdr>
        </w:div>
        <w:div w:id="1645968153">
          <w:marLeft w:val="0"/>
          <w:marRight w:val="0"/>
          <w:marTop w:val="0"/>
          <w:marBottom w:val="0"/>
          <w:divBdr>
            <w:top w:val="none" w:sz="0" w:space="0" w:color="auto"/>
            <w:left w:val="none" w:sz="0" w:space="0" w:color="auto"/>
            <w:bottom w:val="none" w:sz="0" w:space="0" w:color="auto"/>
            <w:right w:val="none" w:sz="0" w:space="0" w:color="auto"/>
          </w:divBdr>
        </w:div>
        <w:div w:id="301082588">
          <w:marLeft w:val="0"/>
          <w:marRight w:val="0"/>
          <w:marTop w:val="0"/>
          <w:marBottom w:val="0"/>
          <w:divBdr>
            <w:top w:val="none" w:sz="0" w:space="0" w:color="auto"/>
            <w:left w:val="none" w:sz="0" w:space="0" w:color="auto"/>
            <w:bottom w:val="none" w:sz="0" w:space="0" w:color="auto"/>
            <w:right w:val="none" w:sz="0" w:space="0" w:color="auto"/>
          </w:divBdr>
        </w:div>
        <w:div w:id="1047878100">
          <w:marLeft w:val="0"/>
          <w:marRight w:val="0"/>
          <w:marTop w:val="0"/>
          <w:marBottom w:val="0"/>
          <w:divBdr>
            <w:top w:val="none" w:sz="0" w:space="0" w:color="auto"/>
            <w:left w:val="none" w:sz="0" w:space="0" w:color="auto"/>
            <w:bottom w:val="none" w:sz="0" w:space="0" w:color="auto"/>
            <w:right w:val="none" w:sz="0" w:space="0" w:color="auto"/>
          </w:divBdr>
        </w:div>
        <w:div w:id="917708014">
          <w:marLeft w:val="0"/>
          <w:marRight w:val="0"/>
          <w:marTop w:val="0"/>
          <w:marBottom w:val="0"/>
          <w:divBdr>
            <w:top w:val="none" w:sz="0" w:space="0" w:color="auto"/>
            <w:left w:val="none" w:sz="0" w:space="0" w:color="auto"/>
            <w:bottom w:val="none" w:sz="0" w:space="0" w:color="auto"/>
            <w:right w:val="none" w:sz="0" w:space="0" w:color="auto"/>
          </w:divBdr>
        </w:div>
        <w:div w:id="1752239769">
          <w:marLeft w:val="0"/>
          <w:marRight w:val="0"/>
          <w:marTop w:val="0"/>
          <w:marBottom w:val="0"/>
          <w:divBdr>
            <w:top w:val="none" w:sz="0" w:space="0" w:color="auto"/>
            <w:left w:val="none" w:sz="0" w:space="0" w:color="auto"/>
            <w:bottom w:val="none" w:sz="0" w:space="0" w:color="auto"/>
            <w:right w:val="none" w:sz="0" w:space="0" w:color="auto"/>
          </w:divBdr>
        </w:div>
        <w:div w:id="370541086">
          <w:marLeft w:val="0"/>
          <w:marRight w:val="0"/>
          <w:marTop w:val="0"/>
          <w:marBottom w:val="0"/>
          <w:divBdr>
            <w:top w:val="none" w:sz="0" w:space="0" w:color="auto"/>
            <w:left w:val="none" w:sz="0" w:space="0" w:color="auto"/>
            <w:bottom w:val="none" w:sz="0" w:space="0" w:color="auto"/>
            <w:right w:val="none" w:sz="0" w:space="0" w:color="auto"/>
          </w:divBdr>
        </w:div>
        <w:div w:id="1188056173">
          <w:marLeft w:val="0"/>
          <w:marRight w:val="0"/>
          <w:marTop w:val="0"/>
          <w:marBottom w:val="0"/>
          <w:divBdr>
            <w:top w:val="none" w:sz="0" w:space="0" w:color="auto"/>
            <w:left w:val="none" w:sz="0" w:space="0" w:color="auto"/>
            <w:bottom w:val="none" w:sz="0" w:space="0" w:color="auto"/>
            <w:right w:val="none" w:sz="0" w:space="0" w:color="auto"/>
          </w:divBdr>
        </w:div>
        <w:div w:id="11955592">
          <w:marLeft w:val="0"/>
          <w:marRight w:val="0"/>
          <w:marTop w:val="0"/>
          <w:marBottom w:val="0"/>
          <w:divBdr>
            <w:top w:val="none" w:sz="0" w:space="0" w:color="auto"/>
            <w:left w:val="none" w:sz="0" w:space="0" w:color="auto"/>
            <w:bottom w:val="none" w:sz="0" w:space="0" w:color="auto"/>
            <w:right w:val="none" w:sz="0" w:space="0" w:color="auto"/>
          </w:divBdr>
        </w:div>
        <w:div w:id="809328501">
          <w:marLeft w:val="0"/>
          <w:marRight w:val="0"/>
          <w:marTop w:val="0"/>
          <w:marBottom w:val="0"/>
          <w:divBdr>
            <w:top w:val="none" w:sz="0" w:space="0" w:color="auto"/>
            <w:left w:val="none" w:sz="0" w:space="0" w:color="auto"/>
            <w:bottom w:val="none" w:sz="0" w:space="0" w:color="auto"/>
            <w:right w:val="none" w:sz="0" w:space="0" w:color="auto"/>
          </w:divBdr>
        </w:div>
      </w:divsChild>
    </w:div>
    <w:div w:id="611279193">
      <w:bodyDiv w:val="1"/>
      <w:marLeft w:val="0"/>
      <w:marRight w:val="0"/>
      <w:marTop w:val="0"/>
      <w:marBottom w:val="0"/>
      <w:divBdr>
        <w:top w:val="none" w:sz="0" w:space="0" w:color="auto"/>
        <w:left w:val="none" w:sz="0" w:space="0" w:color="auto"/>
        <w:bottom w:val="none" w:sz="0" w:space="0" w:color="auto"/>
        <w:right w:val="none" w:sz="0" w:space="0" w:color="auto"/>
      </w:divBdr>
      <w:divsChild>
        <w:div w:id="705376399">
          <w:marLeft w:val="0"/>
          <w:marRight w:val="0"/>
          <w:marTop w:val="0"/>
          <w:marBottom w:val="0"/>
          <w:divBdr>
            <w:top w:val="none" w:sz="0" w:space="0" w:color="auto"/>
            <w:left w:val="none" w:sz="0" w:space="0" w:color="auto"/>
            <w:bottom w:val="none" w:sz="0" w:space="0" w:color="auto"/>
            <w:right w:val="none" w:sz="0" w:space="0" w:color="auto"/>
          </w:divBdr>
        </w:div>
        <w:div w:id="1850220350">
          <w:marLeft w:val="0"/>
          <w:marRight w:val="0"/>
          <w:marTop w:val="0"/>
          <w:marBottom w:val="0"/>
          <w:divBdr>
            <w:top w:val="none" w:sz="0" w:space="0" w:color="auto"/>
            <w:left w:val="none" w:sz="0" w:space="0" w:color="auto"/>
            <w:bottom w:val="none" w:sz="0" w:space="0" w:color="auto"/>
            <w:right w:val="none" w:sz="0" w:space="0" w:color="auto"/>
          </w:divBdr>
        </w:div>
        <w:div w:id="396322113">
          <w:marLeft w:val="0"/>
          <w:marRight w:val="0"/>
          <w:marTop w:val="0"/>
          <w:marBottom w:val="0"/>
          <w:divBdr>
            <w:top w:val="none" w:sz="0" w:space="0" w:color="auto"/>
            <w:left w:val="none" w:sz="0" w:space="0" w:color="auto"/>
            <w:bottom w:val="none" w:sz="0" w:space="0" w:color="auto"/>
            <w:right w:val="none" w:sz="0" w:space="0" w:color="auto"/>
          </w:divBdr>
        </w:div>
      </w:divsChild>
    </w:div>
    <w:div w:id="723066853">
      <w:bodyDiv w:val="1"/>
      <w:marLeft w:val="0"/>
      <w:marRight w:val="0"/>
      <w:marTop w:val="0"/>
      <w:marBottom w:val="0"/>
      <w:divBdr>
        <w:top w:val="none" w:sz="0" w:space="0" w:color="auto"/>
        <w:left w:val="none" w:sz="0" w:space="0" w:color="auto"/>
        <w:bottom w:val="none" w:sz="0" w:space="0" w:color="auto"/>
        <w:right w:val="none" w:sz="0" w:space="0" w:color="auto"/>
      </w:divBdr>
      <w:divsChild>
        <w:div w:id="421608589">
          <w:marLeft w:val="0"/>
          <w:marRight w:val="0"/>
          <w:marTop w:val="0"/>
          <w:marBottom w:val="0"/>
          <w:divBdr>
            <w:top w:val="none" w:sz="0" w:space="0" w:color="auto"/>
            <w:left w:val="none" w:sz="0" w:space="0" w:color="auto"/>
            <w:bottom w:val="none" w:sz="0" w:space="0" w:color="auto"/>
            <w:right w:val="none" w:sz="0" w:space="0" w:color="auto"/>
          </w:divBdr>
        </w:div>
        <w:div w:id="2122144192">
          <w:marLeft w:val="0"/>
          <w:marRight w:val="0"/>
          <w:marTop w:val="0"/>
          <w:marBottom w:val="0"/>
          <w:divBdr>
            <w:top w:val="none" w:sz="0" w:space="0" w:color="auto"/>
            <w:left w:val="none" w:sz="0" w:space="0" w:color="auto"/>
            <w:bottom w:val="none" w:sz="0" w:space="0" w:color="auto"/>
            <w:right w:val="none" w:sz="0" w:space="0" w:color="auto"/>
          </w:divBdr>
        </w:div>
        <w:div w:id="1207379307">
          <w:marLeft w:val="0"/>
          <w:marRight w:val="0"/>
          <w:marTop w:val="0"/>
          <w:marBottom w:val="0"/>
          <w:divBdr>
            <w:top w:val="none" w:sz="0" w:space="0" w:color="auto"/>
            <w:left w:val="none" w:sz="0" w:space="0" w:color="auto"/>
            <w:bottom w:val="none" w:sz="0" w:space="0" w:color="auto"/>
            <w:right w:val="none" w:sz="0" w:space="0" w:color="auto"/>
          </w:divBdr>
        </w:div>
        <w:div w:id="62415189">
          <w:marLeft w:val="0"/>
          <w:marRight w:val="0"/>
          <w:marTop w:val="0"/>
          <w:marBottom w:val="0"/>
          <w:divBdr>
            <w:top w:val="none" w:sz="0" w:space="0" w:color="auto"/>
            <w:left w:val="none" w:sz="0" w:space="0" w:color="auto"/>
            <w:bottom w:val="none" w:sz="0" w:space="0" w:color="auto"/>
            <w:right w:val="none" w:sz="0" w:space="0" w:color="auto"/>
          </w:divBdr>
        </w:div>
        <w:div w:id="265427057">
          <w:marLeft w:val="0"/>
          <w:marRight w:val="0"/>
          <w:marTop w:val="0"/>
          <w:marBottom w:val="0"/>
          <w:divBdr>
            <w:top w:val="none" w:sz="0" w:space="0" w:color="auto"/>
            <w:left w:val="none" w:sz="0" w:space="0" w:color="auto"/>
            <w:bottom w:val="none" w:sz="0" w:space="0" w:color="auto"/>
            <w:right w:val="none" w:sz="0" w:space="0" w:color="auto"/>
          </w:divBdr>
        </w:div>
      </w:divsChild>
    </w:div>
    <w:div w:id="862591297">
      <w:bodyDiv w:val="1"/>
      <w:marLeft w:val="0"/>
      <w:marRight w:val="0"/>
      <w:marTop w:val="0"/>
      <w:marBottom w:val="0"/>
      <w:divBdr>
        <w:top w:val="none" w:sz="0" w:space="0" w:color="auto"/>
        <w:left w:val="none" w:sz="0" w:space="0" w:color="auto"/>
        <w:bottom w:val="none" w:sz="0" w:space="0" w:color="auto"/>
        <w:right w:val="none" w:sz="0" w:space="0" w:color="auto"/>
      </w:divBdr>
      <w:divsChild>
        <w:div w:id="1779639711">
          <w:marLeft w:val="0"/>
          <w:marRight w:val="0"/>
          <w:marTop w:val="0"/>
          <w:marBottom w:val="0"/>
          <w:divBdr>
            <w:top w:val="none" w:sz="0" w:space="0" w:color="auto"/>
            <w:left w:val="none" w:sz="0" w:space="0" w:color="auto"/>
            <w:bottom w:val="none" w:sz="0" w:space="0" w:color="auto"/>
            <w:right w:val="none" w:sz="0" w:space="0" w:color="auto"/>
          </w:divBdr>
        </w:div>
        <w:div w:id="1321735960">
          <w:marLeft w:val="0"/>
          <w:marRight w:val="0"/>
          <w:marTop w:val="0"/>
          <w:marBottom w:val="0"/>
          <w:divBdr>
            <w:top w:val="none" w:sz="0" w:space="0" w:color="auto"/>
            <w:left w:val="none" w:sz="0" w:space="0" w:color="auto"/>
            <w:bottom w:val="none" w:sz="0" w:space="0" w:color="auto"/>
            <w:right w:val="none" w:sz="0" w:space="0" w:color="auto"/>
          </w:divBdr>
        </w:div>
        <w:div w:id="351034934">
          <w:marLeft w:val="0"/>
          <w:marRight w:val="0"/>
          <w:marTop w:val="0"/>
          <w:marBottom w:val="0"/>
          <w:divBdr>
            <w:top w:val="none" w:sz="0" w:space="0" w:color="auto"/>
            <w:left w:val="none" w:sz="0" w:space="0" w:color="auto"/>
            <w:bottom w:val="none" w:sz="0" w:space="0" w:color="auto"/>
            <w:right w:val="none" w:sz="0" w:space="0" w:color="auto"/>
          </w:divBdr>
        </w:div>
        <w:div w:id="1916359357">
          <w:marLeft w:val="0"/>
          <w:marRight w:val="0"/>
          <w:marTop w:val="0"/>
          <w:marBottom w:val="0"/>
          <w:divBdr>
            <w:top w:val="none" w:sz="0" w:space="0" w:color="auto"/>
            <w:left w:val="none" w:sz="0" w:space="0" w:color="auto"/>
            <w:bottom w:val="none" w:sz="0" w:space="0" w:color="auto"/>
            <w:right w:val="none" w:sz="0" w:space="0" w:color="auto"/>
          </w:divBdr>
        </w:div>
      </w:divsChild>
    </w:div>
    <w:div w:id="902639780">
      <w:bodyDiv w:val="1"/>
      <w:marLeft w:val="0"/>
      <w:marRight w:val="0"/>
      <w:marTop w:val="0"/>
      <w:marBottom w:val="0"/>
      <w:divBdr>
        <w:top w:val="none" w:sz="0" w:space="0" w:color="auto"/>
        <w:left w:val="none" w:sz="0" w:space="0" w:color="auto"/>
        <w:bottom w:val="none" w:sz="0" w:space="0" w:color="auto"/>
        <w:right w:val="none" w:sz="0" w:space="0" w:color="auto"/>
      </w:divBdr>
      <w:divsChild>
        <w:div w:id="904410819">
          <w:marLeft w:val="0"/>
          <w:marRight w:val="0"/>
          <w:marTop w:val="0"/>
          <w:marBottom w:val="0"/>
          <w:divBdr>
            <w:top w:val="none" w:sz="0" w:space="0" w:color="auto"/>
            <w:left w:val="none" w:sz="0" w:space="0" w:color="auto"/>
            <w:bottom w:val="none" w:sz="0" w:space="0" w:color="auto"/>
            <w:right w:val="none" w:sz="0" w:space="0" w:color="auto"/>
          </w:divBdr>
        </w:div>
        <w:div w:id="2141917468">
          <w:marLeft w:val="0"/>
          <w:marRight w:val="0"/>
          <w:marTop w:val="0"/>
          <w:marBottom w:val="0"/>
          <w:divBdr>
            <w:top w:val="none" w:sz="0" w:space="0" w:color="auto"/>
            <w:left w:val="none" w:sz="0" w:space="0" w:color="auto"/>
            <w:bottom w:val="none" w:sz="0" w:space="0" w:color="auto"/>
            <w:right w:val="none" w:sz="0" w:space="0" w:color="auto"/>
          </w:divBdr>
        </w:div>
        <w:div w:id="1639071176">
          <w:marLeft w:val="0"/>
          <w:marRight w:val="0"/>
          <w:marTop w:val="0"/>
          <w:marBottom w:val="0"/>
          <w:divBdr>
            <w:top w:val="none" w:sz="0" w:space="0" w:color="auto"/>
            <w:left w:val="none" w:sz="0" w:space="0" w:color="auto"/>
            <w:bottom w:val="none" w:sz="0" w:space="0" w:color="auto"/>
            <w:right w:val="none" w:sz="0" w:space="0" w:color="auto"/>
          </w:divBdr>
        </w:div>
      </w:divsChild>
    </w:div>
    <w:div w:id="1018384563">
      <w:bodyDiv w:val="1"/>
      <w:marLeft w:val="0"/>
      <w:marRight w:val="0"/>
      <w:marTop w:val="0"/>
      <w:marBottom w:val="0"/>
      <w:divBdr>
        <w:top w:val="none" w:sz="0" w:space="0" w:color="auto"/>
        <w:left w:val="none" w:sz="0" w:space="0" w:color="auto"/>
        <w:bottom w:val="none" w:sz="0" w:space="0" w:color="auto"/>
        <w:right w:val="none" w:sz="0" w:space="0" w:color="auto"/>
      </w:divBdr>
    </w:div>
    <w:div w:id="1046611411">
      <w:bodyDiv w:val="1"/>
      <w:marLeft w:val="0"/>
      <w:marRight w:val="0"/>
      <w:marTop w:val="0"/>
      <w:marBottom w:val="0"/>
      <w:divBdr>
        <w:top w:val="none" w:sz="0" w:space="0" w:color="auto"/>
        <w:left w:val="none" w:sz="0" w:space="0" w:color="auto"/>
        <w:bottom w:val="none" w:sz="0" w:space="0" w:color="auto"/>
        <w:right w:val="none" w:sz="0" w:space="0" w:color="auto"/>
      </w:divBdr>
      <w:divsChild>
        <w:div w:id="1920476553">
          <w:marLeft w:val="0"/>
          <w:marRight w:val="0"/>
          <w:marTop w:val="0"/>
          <w:marBottom w:val="0"/>
          <w:divBdr>
            <w:top w:val="none" w:sz="0" w:space="0" w:color="auto"/>
            <w:left w:val="none" w:sz="0" w:space="0" w:color="auto"/>
            <w:bottom w:val="none" w:sz="0" w:space="0" w:color="auto"/>
            <w:right w:val="none" w:sz="0" w:space="0" w:color="auto"/>
          </w:divBdr>
        </w:div>
        <w:div w:id="469859965">
          <w:marLeft w:val="0"/>
          <w:marRight w:val="0"/>
          <w:marTop w:val="0"/>
          <w:marBottom w:val="0"/>
          <w:divBdr>
            <w:top w:val="none" w:sz="0" w:space="0" w:color="auto"/>
            <w:left w:val="none" w:sz="0" w:space="0" w:color="auto"/>
            <w:bottom w:val="none" w:sz="0" w:space="0" w:color="auto"/>
            <w:right w:val="none" w:sz="0" w:space="0" w:color="auto"/>
          </w:divBdr>
        </w:div>
      </w:divsChild>
    </w:div>
    <w:div w:id="1067917514">
      <w:bodyDiv w:val="1"/>
      <w:marLeft w:val="0"/>
      <w:marRight w:val="0"/>
      <w:marTop w:val="0"/>
      <w:marBottom w:val="0"/>
      <w:divBdr>
        <w:top w:val="none" w:sz="0" w:space="0" w:color="auto"/>
        <w:left w:val="none" w:sz="0" w:space="0" w:color="auto"/>
        <w:bottom w:val="none" w:sz="0" w:space="0" w:color="auto"/>
        <w:right w:val="none" w:sz="0" w:space="0" w:color="auto"/>
      </w:divBdr>
      <w:divsChild>
        <w:div w:id="2087606663">
          <w:marLeft w:val="0"/>
          <w:marRight w:val="0"/>
          <w:marTop w:val="0"/>
          <w:marBottom w:val="0"/>
          <w:divBdr>
            <w:top w:val="none" w:sz="0" w:space="0" w:color="auto"/>
            <w:left w:val="none" w:sz="0" w:space="0" w:color="auto"/>
            <w:bottom w:val="none" w:sz="0" w:space="0" w:color="auto"/>
            <w:right w:val="none" w:sz="0" w:space="0" w:color="auto"/>
          </w:divBdr>
        </w:div>
        <w:div w:id="984310312">
          <w:marLeft w:val="0"/>
          <w:marRight w:val="0"/>
          <w:marTop w:val="0"/>
          <w:marBottom w:val="0"/>
          <w:divBdr>
            <w:top w:val="none" w:sz="0" w:space="0" w:color="auto"/>
            <w:left w:val="none" w:sz="0" w:space="0" w:color="auto"/>
            <w:bottom w:val="none" w:sz="0" w:space="0" w:color="auto"/>
            <w:right w:val="none" w:sz="0" w:space="0" w:color="auto"/>
          </w:divBdr>
        </w:div>
        <w:div w:id="1267880590">
          <w:marLeft w:val="0"/>
          <w:marRight w:val="0"/>
          <w:marTop w:val="0"/>
          <w:marBottom w:val="0"/>
          <w:divBdr>
            <w:top w:val="none" w:sz="0" w:space="0" w:color="auto"/>
            <w:left w:val="none" w:sz="0" w:space="0" w:color="auto"/>
            <w:bottom w:val="none" w:sz="0" w:space="0" w:color="auto"/>
            <w:right w:val="none" w:sz="0" w:space="0" w:color="auto"/>
          </w:divBdr>
        </w:div>
        <w:div w:id="1051266137">
          <w:marLeft w:val="0"/>
          <w:marRight w:val="0"/>
          <w:marTop w:val="0"/>
          <w:marBottom w:val="0"/>
          <w:divBdr>
            <w:top w:val="none" w:sz="0" w:space="0" w:color="auto"/>
            <w:left w:val="none" w:sz="0" w:space="0" w:color="auto"/>
            <w:bottom w:val="none" w:sz="0" w:space="0" w:color="auto"/>
            <w:right w:val="none" w:sz="0" w:space="0" w:color="auto"/>
          </w:divBdr>
        </w:div>
        <w:div w:id="1166362984">
          <w:marLeft w:val="0"/>
          <w:marRight w:val="0"/>
          <w:marTop w:val="0"/>
          <w:marBottom w:val="0"/>
          <w:divBdr>
            <w:top w:val="none" w:sz="0" w:space="0" w:color="auto"/>
            <w:left w:val="none" w:sz="0" w:space="0" w:color="auto"/>
            <w:bottom w:val="none" w:sz="0" w:space="0" w:color="auto"/>
            <w:right w:val="none" w:sz="0" w:space="0" w:color="auto"/>
          </w:divBdr>
        </w:div>
        <w:div w:id="694042853">
          <w:marLeft w:val="0"/>
          <w:marRight w:val="0"/>
          <w:marTop w:val="0"/>
          <w:marBottom w:val="0"/>
          <w:divBdr>
            <w:top w:val="none" w:sz="0" w:space="0" w:color="auto"/>
            <w:left w:val="none" w:sz="0" w:space="0" w:color="auto"/>
            <w:bottom w:val="none" w:sz="0" w:space="0" w:color="auto"/>
            <w:right w:val="none" w:sz="0" w:space="0" w:color="auto"/>
          </w:divBdr>
        </w:div>
        <w:div w:id="641232678">
          <w:marLeft w:val="0"/>
          <w:marRight w:val="0"/>
          <w:marTop w:val="0"/>
          <w:marBottom w:val="0"/>
          <w:divBdr>
            <w:top w:val="none" w:sz="0" w:space="0" w:color="auto"/>
            <w:left w:val="none" w:sz="0" w:space="0" w:color="auto"/>
            <w:bottom w:val="none" w:sz="0" w:space="0" w:color="auto"/>
            <w:right w:val="none" w:sz="0" w:space="0" w:color="auto"/>
          </w:divBdr>
        </w:div>
      </w:divsChild>
    </w:div>
    <w:div w:id="1096514538">
      <w:bodyDiv w:val="1"/>
      <w:marLeft w:val="0"/>
      <w:marRight w:val="0"/>
      <w:marTop w:val="0"/>
      <w:marBottom w:val="0"/>
      <w:divBdr>
        <w:top w:val="none" w:sz="0" w:space="0" w:color="auto"/>
        <w:left w:val="none" w:sz="0" w:space="0" w:color="auto"/>
        <w:bottom w:val="none" w:sz="0" w:space="0" w:color="auto"/>
        <w:right w:val="none" w:sz="0" w:space="0" w:color="auto"/>
      </w:divBdr>
      <w:divsChild>
        <w:div w:id="847984926">
          <w:marLeft w:val="0"/>
          <w:marRight w:val="0"/>
          <w:marTop w:val="0"/>
          <w:marBottom w:val="0"/>
          <w:divBdr>
            <w:top w:val="none" w:sz="0" w:space="0" w:color="auto"/>
            <w:left w:val="none" w:sz="0" w:space="0" w:color="auto"/>
            <w:bottom w:val="none" w:sz="0" w:space="0" w:color="auto"/>
            <w:right w:val="none" w:sz="0" w:space="0" w:color="auto"/>
          </w:divBdr>
          <w:divsChild>
            <w:div w:id="2009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175">
      <w:bodyDiv w:val="1"/>
      <w:marLeft w:val="0"/>
      <w:marRight w:val="0"/>
      <w:marTop w:val="0"/>
      <w:marBottom w:val="0"/>
      <w:divBdr>
        <w:top w:val="none" w:sz="0" w:space="0" w:color="auto"/>
        <w:left w:val="none" w:sz="0" w:space="0" w:color="auto"/>
        <w:bottom w:val="none" w:sz="0" w:space="0" w:color="auto"/>
        <w:right w:val="none" w:sz="0" w:space="0" w:color="auto"/>
      </w:divBdr>
    </w:div>
    <w:div w:id="1143425342">
      <w:bodyDiv w:val="1"/>
      <w:marLeft w:val="0"/>
      <w:marRight w:val="0"/>
      <w:marTop w:val="0"/>
      <w:marBottom w:val="0"/>
      <w:divBdr>
        <w:top w:val="none" w:sz="0" w:space="0" w:color="auto"/>
        <w:left w:val="none" w:sz="0" w:space="0" w:color="auto"/>
        <w:bottom w:val="none" w:sz="0" w:space="0" w:color="auto"/>
        <w:right w:val="none" w:sz="0" w:space="0" w:color="auto"/>
      </w:divBdr>
      <w:divsChild>
        <w:div w:id="1353871986">
          <w:marLeft w:val="0"/>
          <w:marRight w:val="0"/>
          <w:marTop w:val="0"/>
          <w:marBottom w:val="0"/>
          <w:divBdr>
            <w:top w:val="none" w:sz="0" w:space="0" w:color="auto"/>
            <w:left w:val="none" w:sz="0" w:space="0" w:color="auto"/>
            <w:bottom w:val="none" w:sz="0" w:space="0" w:color="auto"/>
            <w:right w:val="none" w:sz="0" w:space="0" w:color="auto"/>
          </w:divBdr>
        </w:div>
        <w:div w:id="574050530">
          <w:marLeft w:val="0"/>
          <w:marRight w:val="0"/>
          <w:marTop w:val="0"/>
          <w:marBottom w:val="0"/>
          <w:divBdr>
            <w:top w:val="none" w:sz="0" w:space="0" w:color="auto"/>
            <w:left w:val="none" w:sz="0" w:space="0" w:color="auto"/>
            <w:bottom w:val="none" w:sz="0" w:space="0" w:color="auto"/>
            <w:right w:val="none" w:sz="0" w:space="0" w:color="auto"/>
          </w:divBdr>
        </w:div>
        <w:div w:id="166868979">
          <w:marLeft w:val="0"/>
          <w:marRight w:val="0"/>
          <w:marTop w:val="0"/>
          <w:marBottom w:val="0"/>
          <w:divBdr>
            <w:top w:val="none" w:sz="0" w:space="0" w:color="auto"/>
            <w:left w:val="none" w:sz="0" w:space="0" w:color="auto"/>
            <w:bottom w:val="none" w:sz="0" w:space="0" w:color="auto"/>
            <w:right w:val="none" w:sz="0" w:space="0" w:color="auto"/>
          </w:divBdr>
        </w:div>
        <w:div w:id="2128306703">
          <w:marLeft w:val="0"/>
          <w:marRight w:val="0"/>
          <w:marTop w:val="0"/>
          <w:marBottom w:val="0"/>
          <w:divBdr>
            <w:top w:val="none" w:sz="0" w:space="0" w:color="auto"/>
            <w:left w:val="none" w:sz="0" w:space="0" w:color="auto"/>
            <w:bottom w:val="none" w:sz="0" w:space="0" w:color="auto"/>
            <w:right w:val="none" w:sz="0" w:space="0" w:color="auto"/>
          </w:divBdr>
        </w:div>
        <w:div w:id="163130414">
          <w:marLeft w:val="0"/>
          <w:marRight w:val="0"/>
          <w:marTop w:val="0"/>
          <w:marBottom w:val="0"/>
          <w:divBdr>
            <w:top w:val="none" w:sz="0" w:space="0" w:color="auto"/>
            <w:left w:val="none" w:sz="0" w:space="0" w:color="auto"/>
            <w:bottom w:val="none" w:sz="0" w:space="0" w:color="auto"/>
            <w:right w:val="none" w:sz="0" w:space="0" w:color="auto"/>
          </w:divBdr>
        </w:div>
        <w:div w:id="1708873530">
          <w:marLeft w:val="0"/>
          <w:marRight w:val="0"/>
          <w:marTop w:val="0"/>
          <w:marBottom w:val="0"/>
          <w:divBdr>
            <w:top w:val="none" w:sz="0" w:space="0" w:color="auto"/>
            <w:left w:val="none" w:sz="0" w:space="0" w:color="auto"/>
            <w:bottom w:val="none" w:sz="0" w:space="0" w:color="auto"/>
            <w:right w:val="none" w:sz="0" w:space="0" w:color="auto"/>
          </w:divBdr>
        </w:div>
        <w:div w:id="1828087311">
          <w:marLeft w:val="0"/>
          <w:marRight w:val="0"/>
          <w:marTop w:val="0"/>
          <w:marBottom w:val="0"/>
          <w:divBdr>
            <w:top w:val="none" w:sz="0" w:space="0" w:color="auto"/>
            <w:left w:val="none" w:sz="0" w:space="0" w:color="auto"/>
            <w:bottom w:val="none" w:sz="0" w:space="0" w:color="auto"/>
            <w:right w:val="none" w:sz="0" w:space="0" w:color="auto"/>
          </w:divBdr>
        </w:div>
        <w:div w:id="2085494842">
          <w:marLeft w:val="0"/>
          <w:marRight w:val="0"/>
          <w:marTop w:val="0"/>
          <w:marBottom w:val="0"/>
          <w:divBdr>
            <w:top w:val="none" w:sz="0" w:space="0" w:color="auto"/>
            <w:left w:val="none" w:sz="0" w:space="0" w:color="auto"/>
            <w:bottom w:val="none" w:sz="0" w:space="0" w:color="auto"/>
            <w:right w:val="none" w:sz="0" w:space="0" w:color="auto"/>
          </w:divBdr>
        </w:div>
        <w:div w:id="1517577431">
          <w:marLeft w:val="0"/>
          <w:marRight w:val="0"/>
          <w:marTop w:val="0"/>
          <w:marBottom w:val="0"/>
          <w:divBdr>
            <w:top w:val="none" w:sz="0" w:space="0" w:color="auto"/>
            <w:left w:val="none" w:sz="0" w:space="0" w:color="auto"/>
            <w:bottom w:val="none" w:sz="0" w:space="0" w:color="auto"/>
            <w:right w:val="none" w:sz="0" w:space="0" w:color="auto"/>
          </w:divBdr>
        </w:div>
        <w:div w:id="898831398">
          <w:marLeft w:val="0"/>
          <w:marRight w:val="0"/>
          <w:marTop w:val="0"/>
          <w:marBottom w:val="0"/>
          <w:divBdr>
            <w:top w:val="none" w:sz="0" w:space="0" w:color="auto"/>
            <w:left w:val="none" w:sz="0" w:space="0" w:color="auto"/>
            <w:bottom w:val="none" w:sz="0" w:space="0" w:color="auto"/>
            <w:right w:val="none" w:sz="0" w:space="0" w:color="auto"/>
          </w:divBdr>
        </w:div>
        <w:div w:id="297800983">
          <w:marLeft w:val="0"/>
          <w:marRight w:val="0"/>
          <w:marTop w:val="0"/>
          <w:marBottom w:val="0"/>
          <w:divBdr>
            <w:top w:val="none" w:sz="0" w:space="0" w:color="auto"/>
            <w:left w:val="none" w:sz="0" w:space="0" w:color="auto"/>
            <w:bottom w:val="none" w:sz="0" w:space="0" w:color="auto"/>
            <w:right w:val="none" w:sz="0" w:space="0" w:color="auto"/>
          </w:divBdr>
        </w:div>
        <w:div w:id="799147812">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0"/>
          <w:divBdr>
            <w:top w:val="none" w:sz="0" w:space="0" w:color="auto"/>
            <w:left w:val="none" w:sz="0" w:space="0" w:color="auto"/>
            <w:bottom w:val="none" w:sz="0" w:space="0" w:color="auto"/>
            <w:right w:val="none" w:sz="0" w:space="0" w:color="auto"/>
          </w:divBdr>
        </w:div>
        <w:div w:id="1408377563">
          <w:marLeft w:val="0"/>
          <w:marRight w:val="0"/>
          <w:marTop w:val="0"/>
          <w:marBottom w:val="0"/>
          <w:divBdr>
            <w:top w:val="none" w:sz="0" w:space="0" w:color="auto"/>
            <w:left w:val="none" w:sz="0" w:space="0" w:color="auto"/>
            <w:bottom w:val="none" w:sz="0" w:space="0" w:color="auto"/>
            <w:right w:val="none" w:sz="0" w:space="0" w:color="auto"/>
          </w:divBdr>
        </w:div>
      </w:divsChild>
    </w:div>
    <w:div w:id="1144544986">
      <w:bodyDiv w:val="1"/>
      <w:marLeft w:val="0"/>
      <w:marRight w:val="0"/>
      <w:marTop w:val="0"/>
      <w:marBottom w:val="0"/>
      <w:divBdr>
        <w:top w:val="none" w:sz="0" w:space="0" w:color="auto"/>
        <w:left w:val="none" w:sz="0" w:space="0" w:color="auto"/>
        <w:bottom w:val="none" w:sz="0" w:space="0" w:color="auto"/>
        <w:right w:val="none" w:sz="0" w:space="0" w:color="auto"/>
      </w:divBdr>
      <w:divsChild>
        <w:div w:id="1858082653">
          <w:marLeft w:val="0"/>
          <w:marRight w:val="0"/>
          <w:marTop w:val="0"/>
          <w:marBottom w:val="0"/>
          <w:divBdr>
            <w:top w:val="none" w:sz="0" w:space="0" w:color="auto"/>
            <w:left w:val="none" w:sz="0" w:space="0" w:color="auto"/>
            <w:bottom w:val="none" w:sz="0" w:space="0" w:color="auto"/>
            <w:right w:val="none" w:sz="0" w:space="0" w:color="auto"/>
          </w:divBdr>
        </w:div>
        <w:div w:id="1779135707">
          <w:marLeft w:val="0"/>
          <w:marRight w:val="0"/>
          <w:marTop w:val="0"/>
          <w:marBottom w:val="0"/>
          <w:divBdr>
            <w:top w:val="none" w:sz="0" w:space="0" w:color="auto"/>
            <w:left w:val="none" w:sz="0" w:space="0" w:color="auto"/>
            <w:bottom w:val="none" w:sz="0" w:space="0" w:color="auto"/>
            <w:right w:val="none" w:sz="0" w:space="0" w:color="auto"/>
          </w:divBdr>
        </w:div>
        <w:div w:id="584270779">
          <w:marLeft w:val="0"/>
          <w:marRight w:val="0"/>
          <w:marTop w:val="0"/>
          <w:marBottom w:val="0"/>
          <w:divBdr>
            <w:top w:val="none" w:sz="0" w:space="0" w:color="auto"/>
            <w:left w:val="none" w:sz="0" w:space="0" w:color="auto"/>
            <w:bottom w:val="none" w:sz="0" w:space="0" w:color="auto"/>
            <w:right w:val="none" w:sz="0" w:space="0" w:color="auto"/>
          </w:divBdr>
        </w:div>
        <w:div w:id="1939747782">
          <w:marLeft w:val="0"/>
          <w:marRight w:val="0"/>
          <w:marTop w:val="0"/>
          <w:marBottom w:val="0"/>
          <w:divBdr>
            <w:top w:val="none" w:sz="0" w:space="0" w:color="auto"/>
            <w:left w:val="none" w:sz="0" w:space="0" w:color="auto"/>
            <w:bottom w:val="none" w:sz="0" w:space="0" w:color="auto"/>
            <w:right w:val="none" w:sz="0" w:space="0" w:color="auto"/>
          </w:divBdr>
        </w:div>
        <w:div w:id="997004805">
          <w:marLeft w:val="0"/>
          <w:marRight w:val="0"/>
          <w:marTop w:val="0"/>
          <w:marBottom w:val="0"/>
          <w:divBdr>
            <w:top w:val="none" w:sz="0" w:space="0" w:color="auto"/>
            <w:left w:val="none" w:sz="0" w:space="0" w:color="auto"/>
            <w:bottom w:val="none" w:sz="0" w:space="0" w:color="auto"/>
            <w:right w:val="none" w:sz="0" w:space="0" w:color="auto"/>
          </w:divBdr>
        </w:div>
        <w:div w:id="1583834274">
          <w:marLeft w:val="0"/>
          <w:marRight w:val="0"/>
          <w:marTop w:val="0"/>
          <w:marBottom w:val="0"/>
          <w:divBdr>
            <w:top w:val="none" w:sz="0" w:space="0" w:color="auto"/>
            <w:left w:val="none" w:sz="0" w:space="0" w:color="auto"/>
            <w:bottom w:val="none" w:sz="0" w:space="0" w:color="auto"/>
            <w:right w:val="none" w:sz="0" w:space="0" w:color="auto"/>
          </w:divBdr>
        </w:div>
        <w:div w:id="1406609451">
          <w:marLeft w:val="0"/>
          <w:marRight w:val="0"/>
          <w:marTop w:val="0"/>
          <w:marBottom w:val="0"/>
          <w:divBdr>
            <w:top w:val="none" w:sz="0" w:space="0" w:color="auto"/>
            <w:left w:val="none" w:sz="0" w:space="0" w:color="auto"/>
            <w:bottom w:val="none" w:sz="0" w:space="0" w:color="auto"/>
            <w:right w:val="none" w:sz="0" w:space="0" w:color="auto"/>
          </w:divBdr>
        </w:div>
        <w:div w:id="34473026">
          <w:marLeft w:val="0"/>
          <w:marRight w:val="0"/>
          <w:marTop w:val="0"/>
          <w:marBottom w:val="0"/>
          <w:divBdr>
            <w:top w:val="none" w:sz="0" w:space="0" w:color="auto"/>
            <w:left w:val="none" w:sz="0" w:space="0" w:color="auto"/>
            <w:bottom w:val="none" w:sz="0" w:space="0" w:color="auto"/>
            <w:right w:val="none" w:sz="0" w:space="0" w:color="auto"/>
          </w:divBdr>
        </w:div>
        <w:div w:id="1583106070">
          <w:marLeft w:val="0"/>
          <w:marRight w:val="0"/>
          <w:marTop w:val="0"/>
          <w:marBottom w:val="0"/>
          <w:divBdr>
            <w:top w:val="none" w:sz="0" w:space="0" w:color="auto"/>
            <w:left w:val="none" w:sz="0" w:space="0" w:color="auto"/>
            <w:bottom w:val="none" w:sz="0" w:space="0" w:color="auto"/>
            <w:right w:val="none" w:sz="0" w:space="0" w:color="auto"/>
          </w:divBdr>
        </w:div>
        <w:div w:id="41250469">
          <w:marLeft w:val="0"/>
          <w:marRight w:val="0"/>
          <w:marTop w:val="0"/>
          <w:marBottom w:val="0"/>
          <w:divBdr>
            <w:top w:val="none" w:sz="0" w:space="0" w:color="auto"/>
            <w:left w:val="none" w:sz="0" w:space="0" w:color="auto"/>
            <w:bottom w:val="none" w:sz="0" w:space="0" w:color="auto"/>
            <w:right w:val="none" w:sz="0" w:space="0" w:color="auto"/>
          </w:divBdr>
        </w:div>
        <w:div w:id="1178302312">
          <w:marLeft w:val="0"/>
          <w:marRight w:val="0"/>
          <w:marTop w:val="0"/>
          <w:marBottom w:val="0"/>
          <w:divBdr>
            <w:top w:val="none" w:sz="0" w:space="0" w:color="auto"/>
            <w:left w:val="none" w:sz="0" w:space="0" w:color="auto"/>
            <w:bottom w:val="none" w:sz="0" w:space="0" w:color="auto"/>
            <w:right w:val="none" w:sz="0" w:space="0" w:color="auto"/>
          </w:divBdr>
        </w:div>
        <w:div w:id="1992515864">
          <w:marLeft w:val="0"/>
          <w:marRight w:val="0"/>
          <w:marTop w:val="0"/>
          <w:marBottom w:val="0"/>
          <w:divBdr>
            <w:top w:val="none" w:sz="0" w:space="0" w:color="auto"/>
            <w:left w:val="none" w:sz="0" w:space="0" w:color="auto"/>
            <w:bottom w:val="none" w:sz="0" w:space="0" w:color="auto"/>
            <w:right w:val="none" w:sz="0" w:space="0" w:color="auto"/>
          </w:divBdr>
        </w:div>
        <w:div w:id="1910729535">
          <w:marLeft w:val="0"/>
          <w:marRight w:val="0"/>
          <w:marTop w:val="0"/>
          <w:marBottom w:val="0"/>
          <w:divBdr>
            <w:top w:val="none" w:sz="0" w:space="0" w:color="auto"/>
            <w:left w:val="none" w:sz="0" w:space="0" w:color="auto"/>
            <w:bottom w:val="none" w:sz="0" w:space="0" w:color="auto"/>
            <w:right w:val="none" w:sz="0" w:space="0" w:color="auto"/>
          </w:divBdr>
        </w:div>
        <w:div w:id="68700235">
          <w:marLeft w:val="0"/>
          <w:marRight w:val="0"/>
          <w:marTop w:val="0"/>
          <w:marBottom w:val="0"/>
          <w:divBdr>
            <w:top w:val="none" w:sz="0" w:space="0" w:color="auto"/>
            <w:left w:val="none" w:sz="0" w:space="0" w:color="auto"/>
            <w:bottom w:val="none" w:sz="0" w:space="0" w:color="auto"/>
            <w:right w:val="none" w:sz="0" w:space="0" w:color="auto"/>
          </w:divBdr>
        </w:div>
        <w:div w:id="1985088683">
          <w:marLeft w:val="0"/>
          <w:marRight w:val="0"/>
          <w:marTop w:val="0"/>
          <w:marBottom w:val="0"/>
          <w:divBdr>
            <w:top w:val="none" w:sz="0" w:space="0" w:color="auto"/>
            <w:left w:val="none" w:sz="0" w:space="0" w:color="auto"/>
            <w:bottom w:val="none" w:sz="0" w:space="0" w:color="auto"/>
            <w:right w:val="none" w:sz="0" w:space="0" w:color="auto"/>
          </w:divBdr>
        </w:div>
        <w:div w:id="136723862">
          <w:marLeft w:val="0"/>
          <w:marRight w:val="0"/>
          <w:marTop w:val="0"/>
          <w:marBottom w:val="0"/>
          <w:divBdr>
            <w:top w:val="none" w:sz="0" w:space="0" w:color="auto"/>
            <w:left w:val="none" w:sz="0" w:space="0" w:color="auto"/>
            <w:bottom w:val="none" w:sz="0" w:space="0" w:color="auto"/>
            <w:right w:val="none" w:sz="0" w:space="0" w:color="auto"/>
          </w:divBdr>
        </w:div>
      </w:divsChild>
    </w:div>
    <w:div w:id="1168716619">
      <w:bodyDiv w:val="1"/>
      <w:marLeft w:val="0"/>
      <w:marRight w:val="0"/>
      <w:marTop w:val="0"/>
      <w:marBottom w:val="0"/>
      <w:divBdr>
        <w:top w:val="none" w:sz="0" w:space="0" w:color="auto"/>
        <w:left w:val="none" w:sz="0" w:space="0" w:color="auto"/>
        <w:bottom w:val="none" w:sz="0" w:space="0" w:color="auto"/>
        <w:right w:val="none" w:sz="0" w:space="0" w:color="auto"/>
      </w:divBdr>
      <w:divsChild>
        <w:div w:id="1054934924">
          <w:marLeft w:val="0"/>
          <w:marRight w:val="0"/>
          <w:marTop w:val="0"/>
          <w:marBottom w:val="0"/>
          <w:divBdr>
            <w:top w:val="none" w:sz="0" w:space="0" w:color="auto"/>
            <w:left w:val="none" w:sz="0" w:space="0" w:color="auto"/>
            <w:bottom w:val="none" w:sz="0" w:space="0" w:color="auto"/>
            <w:right w:val="none" w:sz="0" w:space="0" w:color="auto"/>
          </w:divBdr>
        </w:div>
        <w:div w:id="536550514">
          <w:marLeft w:val="0"/>
          <w:marRight w:val="0"/>
          <w:marTop w:val="0"/>
          <w:marBottom w:val="0"/>
          <w:divBdr>
            <w:top w:val="none" w:sz="0" w:space="0" w:color="auto"/>
            <w:left w:val="none" w:sz="0" w:space="0" w:color="auto"/>
            <w:bottom w:val="none" w:sz="0" w:space="0" w:color="auto"/>
            <w:right w:val="none" w:sz="0" w:space="0" w:color="auto"/>
          </w:divBdr>
        </w:div>
      </w:divsChild>
    </w:div>
    <w:div w:id="1227759114">
      <w:bodyDiv w:val="1"/>
      <w:marLeft w:val="0"/>
      <w:marRight w:val="0"/>
      <w:marTop w:val="0"/>
      <w:marBottom w:val="0"/>
      <w:divBdr>
        <w:top w:val="none" w:sz="0" w:space="0" w:color="auto"/>
        <w:left w:val="none" w:sz="0" w:space="0" w:color="auto"/>
        <w:bottom w:val="none" w:sz="0" w:space="0" w:color="auto"/>
        <w:right w:val="none" w:sz="0" w:space="0" w:color="auto"/>
      </w:divBdr>
      <w:divsChild>
        <w:div w:id="1751153300">
          <w:marLeft w:val="0"/>
          <w:marRight w:val="0"/>
          <w:marTop w:val="0"/>
          <w:marBottom w:val="0"/>
          <w:divBdr>
            <w:top w:val="none" w:sz="0" w:space="0" w:color="auto"/>
            <w:left w:val="none" w:sz="0" w:space="0" w:color="auto"/>
            <w:bottom w:val="none" w:sz="0" w:space="0" w:color="auto"/>
            <w:right w:val="none" w:sz="0" w:space="0" w:color="auto"/>
          </w:divBdr>
        </w:div>
        <w:div w:id="440538460">
          <w:marLeft w:val="0"/>
          <w:marRight w:val="0"/>
          <w:marTop w:val="0"/>
          <w:marBottom w:val="0"/>
          <w:divBdr>
            <w:top w:val="none" w:sz="0" w:space="0" w:color="auto"/>
            <w:left w:val="none" w:sz="0" w:space="0" w:color="auto"/>
            <w:bottom w:val="none" w:sz="0" w:space="0" w:color="auto"/>
            <w:right w:val="none" w:sz="0" w:space="0" w:color="auto"/>
          </w:divBdr>
        </w:div>
        <w:div w:id="1866751298">
          <w:marLeft w:val="0"/>
          <w:marRight w:val="0"/>
          <w:marTop w:val="0"/>
          <w:marBottom w:val="0"/>
          <w:divBdr>
            <w:top w:val="none" w:sz="0" w:space="0" w:color="auto"/>
            <w:left w:val="none" w:sz="0" w:space="0" w:color="auto"/>
            <w:bottom w:val="none" w:sz="0" w:space="0" w:color="auto"/>
            <w:right w:val="none" w:sz="0" w:space="0" w:color="auto"/>
          </w:divBdr>
        </w:div>
        <w:div w:id="1342969873">
          <w:marLeft w:val="0"/>
          <w:marRight w:val="0"/>
          <w:marTop w:val="0"/>
          <w:marBottom w:val="0"/>
          <w:divBdr>
            <w:top w:val="none" w:sz="0" w:space="0" w:color="auto"/>
            <w:left w:val="none" w:sz="0" w:space="0" w:color="auto"/>
            <w:bottom w:val="none" w:sz="0" w:space="0" w:color="auto"/>
            <w:right w:val="none" w:sz="0" w:space="0" w:color="auto"/>
          </w:divBdr>
        </w:div>
      </w:divsChild>
    </w:div>
    <w:div w:id="1232080244">
      <w:bodyDiv w:val="1"/>
      <w:marLeft w:val="0"/>
      <w:marRight w:val="0"/>
      <w:marTop w:val="0"/>
      <w:marBottom w:val="0"/>
      <w:divBdr>
        <w:top w:val="none" w:sz="0" w:space="0" w:color="auto"/>
        <w:left w:val="none" w:sz="0" w:space="0" w:color="auto"/>
        <w:bottom w:val="none" w:sz="0" w:space="0" w:color="auto"/>
        <w:right w:val="none" w:sz="0" w:space="0" w:color="auto"/>
      </w:divBdr>
      <w:divsChild>
        <w:div w:id="1220820204">
          <w:marLeft w:val="0"/>
          <w:marRight w:val="0"/>
          <w:marTop w:val="0"/>
          <w:marBottom w:val="0"/>
          <w:divBdr>
            <w:top w:val="none" w:sz="0" w:space="0" w:color="auto"/>
            <w:left w:val="none" w:sz="0" w:space="0" w:color="auto"/>
            <w:bottom w:val="none" w:sz="0" w:space="0" w:color="auto"/>
            <w:right w:val="none" w:sz="0" w:space="0" w:color="auto"/>
          </w:divBdr>
        </w:div>
        <w:div w:id="849022996">
          <w:marLeft w:val="0"/>
          <w:marRight w:val="0"/>
          <w:marTop w:val="0"/>
          <w:marBottom w:val="0"/>
          <w:divBdr>
            <w:top w:val="none" w:sz="0" w:space="0" w:color="auto"/>
            <w:left w:val="none" w:sz="0" w:space="0" w:color="auto"/>
            <w:bottom w:val="none" w:sz="0" w:space="0" w:color="auto"/>
            <w:right w:val="none" w:sz="0" w:space="0" w:color="auto"/>
          </w:divBdr>
        </w:div>
      </w:divsChild>
    </w:div>
    <w:div w:id="1240555733">
      <w:bodyDiv w:val="1"/>
      <w:marLeft w:val="0"/>
      <w:marRight w:val="0"/>
      <w:marTop w:val="0"/>
      <w:marBottom w:val="0"/>
      <w:divBdr>
        <w:top w:val="none" w:sz="0" w:space="0" w:color="auto"/>
        <w:left w:val="none" w:sz="0" w:space="0" w:color="auto"/>
        <w:bottom w:val="none" w:sz="0" w:space="0" w:color="auto"/>
        <w:right w:val="none" w:sz="0" w:space="0" w:color="auto"/>
      </w:divBdr>
      <w:divsChild>
        <w:div w:id="1001469063">
          <w:marLeft w:val="0"/>
          <w:marRight w:val="0"/>
          <w:marTop w:val="0"/>
          <w:marBottom w:val="0"/>
          <w:divBdr>
            <w:top w:val="none" w:sz="0" w:space="0" w:color="auto"/>
            <w:left w:val="none" w:sz="0" w:space="0" w:color="auto"/>
            <w:bottom w:val="none" w:sz="0" w:space="0" w:color="auto"/>
            <w:right w:val="none" w:sz="0" w:space="0" w:color="auto"/>
          </w:divBdr>
        </w:div>
        <w:div w:id="1211697311">
          <w:marLeft w:val="0"/>
          <w:marRight w:val="0"/>
          <w:marTop w:val="0"/>
          <w:marBottom w:val="0"/>
          <w:divBdr>
            <w:top w:val="none" w:sz="0" w:space="0" w:color="auto"/>
            <w:left w:val="none" w:sz="0" w:space="0" w:color="auto"/>
            <w:bottom w:val="none" w:sz="0" w:space="0" w:color="auto"/>
            <w:right w:val="none" w:sz="0" w:space="0" w:color="auto"/>
          </w:divBdr>
        </w:div>
      </w:divsChild>
    </w:div>
    <w:div w:id="1318149005">
      <w:bodyDiv w:val="1"/>
      <w:marLeft w:val="0"/>
      <w:marRight w:val="0"/>
      <w:marTop w:val="0"/>
      <w:marBottom w:val="0"/>
      <w:divBdr>
        <w:top w:val="none" w:sz="0" w:space="0" w:color="auto"/>
        <w:left w:val="none" w:sz="0" w:space="0" w:color="auto"/>
        <w:bottom w:val="none" w:sz="0" w:space="0" w:color="auto"/>
        <w:right w:val="none" w:sz="0" w:space="0" w:color="auto"/>
      </w:divBdr>
      <w:divsChild>
        <w:div w:id="889417584">
          <w:marLeft w:val="0"/>
          <w:marRight w:val="0"/>
          <w:marTop w:val="0"/>
          <w:marBottom w:val="0"/>
          <w:divBdr>
            <w:top w:val="none" w:sz="0" w:space="0" w:color="auto"/>
            <w:left w:val="none" w:sz="0" w:space="0" w:color="auto"/>
            <w:bottom w:val="none" w:sz="0" w:space="0" w:color="auto"/>
            <w:right w:val="none" w:sz="0" w:space="0" w:color="auto"/>
          </w:divBdr>
        </w:div>
        <w:div w:id="879128809">
          <w:marLeft w:val="0"/>
          <w:marRight w:val="0"/>
          <w:marTop w:val="0"/>
          <w:marBottom w:val="0"/>
          <w:divBdr>
            <w:top w:val="none" w:sz="0" w:space="0" w:color="auto"/>
            <w:left w:val="none" w:sz="0" w:space="0" w:color="auto"/>
            <w:bottom w:val="none" w:sz="0" w:space="0" w:color="auto"/>
            <w:right w:val="none" w:sz="0" w:space="0" w:color="auto"/>
          </w:divBdr>
        </w:div>
      </w:divsChild>
    </w:div>
    <w:div w:id="1440565416">
      <w:bodyDiv w:val="1"/>
      <w:marLeft w:val="0"/>
      <w:marRight w:val="0"/>
      <w:marTop w:val="0"/>
      <w:marBottom w:val="0"/>
      <w:divBdr>
        <w:top w:val="none" w:sz="0" w:space="0" w:color="auto"/>
        <w:left w:val="none" w:sz="0" w:space="0" w:color="auto"/>
        <w:bottom w:val="none" w:sz="0" w:space="0" w:color="auto"/>
        <w:right w:val="none" w:sz="0" w:space="0" w:color="auto"/>
      </w:divBdr>
      <w:divsChild>
        <w:div w:id="22630596">
          <w:marLeft w:val="0"/>
          <w:marRight w:val="0"/>
          <w:marTop w:val="0"/>
          <w:marBottom w:val="0"/>
          <w:divBdr>
            <w:top w:val="none" w:sz="0" w:space="0" w:color="auto"/>
            <w:left w:val="none" w:sz="0" w:space="0" w:color="auto"/>
            <w:bottom w:val="none" w:sz="0" w:space="0" w:color="auto"/>
            <w:right w:val="none" w:sz="0" w:space="0" w:color="auto"/>
          </w:divBdr>
        </w:div>
        <w:div w:id="68885530">
          <w:marLeft w:val="0"/>
          <w:marRight w:val="0"/>
          <w:marTop w:val="0"/>
          <w:marBottom w:val="0"/>
          <w:divBdr>
            <w:top w:val="none" w:sz="0" w:space="0" w:color="auto"/>
            <w:left w:val="none" w:sz="0" w:space="0" w:color="auto"/>
            <w:bottom w:val="none" w:sz="0" w:space="0" w:color="auto"/>
            <w:right w:val="none" w:sz="0" w:space="0" w:color="auto"/>
          </w:divBdr>
        </w:div>
        <w:div w:id="710106930">
          <w:marLeft w:val="0"/>
          <w:marRight w:val="0"/>
          <w:marTop w:val="0"/>
          <w:marBottom w:val="0"/>
          <w:divBdr>
            <w:top w:val="none" w:sz="0" w:space="0" w:color="auto"/>
            <w:left w:val="none" w:sz="0" w:space="0" w:color="auto"/>
            <w:bottom w:val="none" w:sz="0" w:space="0" w:color="auto"/>
            <w:right w:val="none" w:sz="0" w:space="0" w:color="auto"/>
          </w:divBdr>
        </w:div>
        <w:div w:id="606426423">
          <w:marLeft w:val="0"/>
          <w:marRight w:val="0"/>
          <w:marTop w:val="0"/>
          <w:marBottom w:val="0"/>
          <w:divBdr>
            <w:top w:val="none" w:sz="0" w:space="0" w:color="auto"/>
            <w:left w:val="none" w:sz="0" w:space="0" w:color="auto"/>
            <w:bottom w:val="none" w:sz="0" w:space="0" w:color="auto"/>
            <w:right w:val="none" w:sz="0" w:space="0" w:color="auto"/>
          </w:divBdr>
        </w:div>
        <w:div w:id="1063719521">
          <w:marLeft w:val="0"/>
          <w:marRight w:val="0"/>
          <w:marTop w:val="0"/>
          <w:marBottom w:val="0"/>
          <w:divBdr>
            <w:top w:val="none" w:sz="0" w:space="0" w:color="auto"/>
            <w:left w:val="none" w:sz="0" w:space="0" w:color="auto"/>
            <w:bottom w:val="none" w:sz="0" w:space="0" w:color="auto"/>
            <w:right w:val="none" w:sz="0" w:space="0" w:color="auto"/>
          </w:divBdr>
        </w:div>
        <w:div w:id="750004374">
          <w:marLeft w:val="0"/>
          <w:marRight w:val="0"/>
          <w:marTop w:val="0"/>
          <w:marBottom w:val="0"/>
          <w:divBdr>
            <w:top w:val="none" w:sz="0" w:space="0" w:color="auto"/>
            <w:left w:val="none" w:sz="0" w:space="0" w:color="auto"/>
            <w:bottom w:val="none" w:sz="0" w:space="0" w:color="auto"/>
            <w:right w:val="none" w:sz="0" w:space="0" w:color="auto"/>
          </w:divBdr>
        </w:div>
        <w:div w:id="676268081">
          <w:marLeft w:val="0"/>
          <w:marRight w:val="0"/>
          <w:marTop w:val="0"/>
          <w:marBottom w:val="0"/>
          <w:divBdr>
            <w:top w:val="none" w:sz="0" w:space="0" w:color="auto"/>
            <w:left w:val="none" w:sz="0" w:space="0" w:color="auto"/>
            <w:bottom w:val="none" w:sz="0" w:space="0" w:color="auto"/>
            <w:right w:val="none" w:sz="0" w:space="0" w:color="auto"/>
          </w:divBdr>
        </w:div>
      </w:divsChild>
    </w:div>
    <w:div w:id="1590699795">
      <w:bodyDiv w:val="1"/>
      <w:marLeft w:val="0"/>
      <w:marRight w:val="0"/>
      <w:marTop w:val="0"/>
      <w:marBottom w:val="0"/>
      <w:divBdr>
        <w:top w:val="none" w:sz="0" w:space="0" w:color="auto"/>
        <w:left w:val="none" w:sz="0" w:space="0" w:color="auto"/>
        <w:bottom w:val="none" w:sz="0" w:space="0" w:color="auto"/>
        <w:right w:val="none" w:sz="0" w:space="0" w:color="auto"/>
      </w:divBdr>
      <w:divsChild>
        <w:div w:id="934825927">
          <w:marLeft w:val="0"/>
          <w:marRight w:val="0"/>
          <w:marTop w:val="0"/>
          <w:marBottom w:val="0"/>
          <w:divBdr>
            <w:top w:val="none" w:sz="0" w:space="0" w:color="auto"/>
            <w:left w:val="none" w:sz="0" w:space="0" w:color="auto"/>
            <w:bottom w:val="none" w:sz="0" w:space="0" w:color="auto"/>
            <w:right w:val="none" w:sz="0" w:space="0" w:color="auto"/>
          </w:divBdr>
        </w:div>
        <w:div w:id="942879658">
          <w:marLeft w:val="0"/>
          <w:marRight w:val="0"/>
          <w:marTop w:val="0"/>
          <w:marBottom w:val="0"/>
          <w:divBdr>
            <w:top w:val="none" w:sz="0" w:space="0" w:color="auto"/>
            <w:left w:val="none" w:sz="0" w:space="0" w:color="auto"/>
            <w:bottom w:val="none" w:sz="0" w:space="0" w:color="auto"/>
            <w:right w:val="none" w:sz="0" w:space="0" w:color="auto"/>
          </w:divBdr>
        </w:div>
        <w:div w:id="512114515">
          <w:marLeft w:val="0"/>
          <w:marRight w:val="0"/>
          <w:marTop w:val="0"/>
          <w:marBottom w:val="0"/>
          <w:divBdr>
            <w:top w:val="none" w:sz="0" w:space="0" w:color="auto"/>
            <w:left w:val="none" w:sz="0" w:space="0" w:color="auto"/>
            <w:bottom w:val="none" w:sz="0" w:space="0" w:color="auto"/>
            <w:right w:val="none" w:sz="0" w:space="0" w:color="auto"/>
          </w:divBdr>
        </w:div>
        <w:div w:id="2041710445">
          <w:marLeft w:val="0"/>
          <w:marRight w:val="0"/>
          <w:marTop w:val="0"/>
          <w:marBottom w:val="0"/>
          <w:divBdr>
            <w:top w:val="none" w:sz="0" w:space="0" w:color="auto"/>
            <w:left w:val="none" w:sz="0" w:space="0" w:color="auto"/>
            <w:bottom w:val="none" w:sz="0" w:space="0" w:color="auto"/>
            <w:right w:val="none" w:sz="0" w:space="0" w:color="auto"/>
          </w:divBdr>
        </w:div>
      </w:divsChild>
    </w:div>
    <w:div w:id="1670206254">
      <w:bodyDiv w:val="1"/>
      <w:marLeft w:val="0"/>
      <w:marRight w:val="0"/>
      <w:marTop w:val="0"/>
      <w:marBottom w:val="0"/>
      <w:divBdr>
        <w:top w:val="none" w:sz="0" w:space="0" w:color="auto"/>
        <w:left w:val="none" w:sz="0" w:space="0" w:color="auto"/>
        <w:bottom w:val="none" w:sz="0" w:space="0" w:color="auto"/>
        <w:right w:val="none" w:sz="0" w:space="0" w:color="auto"/>
      </w:divBdr>
      <w:divsChild>
        <w:div w:id="1933052440">
          <w:marLeft w:val="0"/>
          <w:marRight w:val="0"/>
          <w:marTop w:val="0"/>
          <w:marBottom w:val="0"/>
          <w:divBdr>
            <w:top w:val="none" w:sz="0" w:space="0" w:color="auto"/>
            <w:left w:val="none" w:sz="0" w:space="0" w:color="auto"/>
            <w:bottom w:val="none" w:sz="0" w:space="0" w:color="auto"/>
            <w:right w:val="none" w:sz="0" w:space="0" w:color="auto"/>
          </w:divBdr>
        </w:div>
        <w:div w:id="859856233">
          <w:marLeft w:val="0"/>
          <w:marRight w:val="0"/>
          <w:marTop w:val="0"/>
          <w:marBottom w:val="0"/>
          <w:divBdr>
            <w:top w:val="none" w:sz="0" w:space="0" w:color="auto"/>
            <w:left w:val="none" w:sz="0" w:space="0" w:color="auto"/>
            <w:bottom w:val="none" w:sz="0" w:space="0" w:color="auto"/>
            <w:right w:val="none" w:sz="0" w:space="0" w:color="auto"/>
          </w:divBdr>
        </w:div>
        <w:div w:id="610237644">
          <w:marLeft w:val="0"/>
          <w:marRight w:val="0"/>
          <w:marTop w:val="0"/>
          <w:marBottom w:val="0"/>
          <w:divBdr>
            <w:top w:val="none" w:sz="0" w:space="0" w:color="auto"/>
            <w:left w:val="none" w:sz="0" w:space="0" w:color="auto"/>
            <w:bottom w:val="none" w:sz="0" w:space="0" w:color="auto"/>
            <w:right w:val="none" w:sz="0" w:space="0" w:color="auto"/>
          </w:divBdr>
        </w:div>
        <w:div w:id="957957327">
          <w:marLeft w:val="0"/>
          <w:marRight w:val="0"/>
          <w:marTop w:val="0"/>
          <w:marBottom w:val="0"/>
          <w:divBdr>
            <w:top w:val="none" w:sz="0" w:space="0" w:color="auto"/>
            <w:left w:val="none" w:sz="0" w:space="0" w:color="auto"/>
            <w:bottom w:val="none" w:sz="0" w:space="0" w:color="auto"/>
            <w:right w:val="none" w:sz="0" w:space="0" w:color="auto"/>
          </w:divBdr>
        </w:div>
        <w:div w:id="1293831608">
          <w:marLeft w:val="0"/>
          <w:marRight w:val="0"/>
          <w:marTop w:val="0"/>
          <w:marBottom w:val="0"/>
          <w:divBdr>
            <w:top w:val="none" w:sz="0" w:space="0" w:color="auto"/>
            <w:left w:val="none" w:sz="0" w:space="0" w:color="auto"/>
            <w:bottom w:val="none" w:sz="0" w:space="0" w:color="auto"/>
            <w:right w:val="none" w:sz="0" w:space="0" w:color="auto"/>
          </w:divBdr>
        </w:div>
        <w:div w:id="498887233">
          <w:marLeft w:val="0"/>
          <w:marRight w:val="0"/>
          <w:marTop w:val="0"/>
          <w:marBottom w:val="0"/>
          <w:divBdr>
            <w:top w:val="none" w:sz="0" w:space="0" w:color="auto"/>
            <w:left w:val="none" w:sz="0" w:space="0" w:color="auto"/>
            <w:bottom w:val="none" w:sz="0" w:space="0" w:color="auto"/>
            <w:right w:val="none" w:sz="0" w:space="0" w:color="auto"/>
          </w:divBdr>
        </w:div>
        <w:div w:id="2023820208">
          <w:marLeft w:val="0"/>
          <w:marRight w:val="0"/>
          <w:marTop w:val="0"/>
          <w:marBottom w:val="0"/>
          <w:divBdr>
            <w:top w:val="none" w:sz="0" w:space="0" w:color="auto"/>
            <w:left w:val="none" w:sz="0" w:space="0" w:color="auto"/>
            <w:bottom w:val="none" w:sz="0" w:space="0" w:color="auto"/>
            <w:right w:val="none" w:sz="0" w:space="0" w:color="auto"/>
          </w:divBdr>
        </w:div>
        <w:div w:id="1790202775">
          <w:marLeft w:val="0"/>
          <w:marRight w:val="0"/>
          <w:marTop w:val="0"/>
          <w:marBottom w:val="0"/>
          <w:divBdr>
            <w:top w:val="none" w:sz="0" w:space="0" w:color="auto"/>
            <w:left w:val="none" w:sz="0" w:space="0" w:color="auto"/>
            <w:bottom w:val="none" w:sz="0" w:space="0" w:color="auto"/>
            <w:right w:val="none" w:sz="0" w:space="0" w:color="auto"/>
          </w:divBdr>
        </w:div>
        <w:div w:id="1615206930">
          <w:marLeft w:val="0"/>
          <w:marRight w:val="0"/>
          <w:marTop w:val="0"/>
          <w:marBottom w:val="0"/>
          <w:divBdr>
            <w:top w:val="none" w:sz="0" w:space="0" w:color="auto"/>
            <w:left w:val="none" w:sz="0" w:space="0" w:color="auto"/>
            <w:bottom w:val="none" w:sz="0" w:space="0" w:color="auto"/>
            <w:right w:val="none" w:sz="0" w:space="0" w:color="auto"/>
          </w:divBdr>
        </w:div>
        <w:div w:id="695228445">
          <w:marLeft w:val="0"/>
          <w:marRight w:val="0"/>
          <w:marTop w:val="0"/>
          <w:marBottom w:val="0"/>
          <w:divBdr>
            <w:top w:val="none" w:sz="0" w:space="0" w:color="auto"/>
            <w:left w:val="none" w:sz="0" w:space="0" w:color="auto"/>
            <w:bottom w:val="none" w:sz="0" w:space="0" w:color="auto"/>
            <w:right w:val="none" w:sz="0" w:space="0" w:color="auto"/>
          </w:divBdr>
        </w:div>
      </w:divsChild>
    </w:div>
    <w:div w:id="1701323176">
      <w:bodyDiv w:val="1"/>
      <w:marLeft w:val="0"/>
      <w:marRight w:val="0"/>
      <w:marTop w:val="0"/>
      <w:marBottom w:val="0"/>
      <w:divBdr>
        <w:top w:val="none" w:sz="0" w:space="0" w:color="auto"/>
        <w:left w:val="none" w:sz="0" w:space="0" w:color="auto"/>
        <w:bottom w:val="none" w:sz="0" w:space="0" w:color="auto"/>
        <w:right w:val="none" w:sz="0" w:space="0" w:color="auto"/>
      </w:divBdr>
    </w:div>
    <w:div w:id="1717126127">
      <w:bodyDiv w:val="1"/>
      <w:marLeft w:val="0"/>
      <w:marRight w:val="0"/>
      <w:marTop w:val="0"/>
      <w:marBottom w:val="0"/>
      <w:divBdr>
        <w:top w:val="none" w:sz="0" w:space="0" w:color="auto"/>
        <w:left w:val="none" w:sz="0" w:space="0" w:color="auto"/>
        <w:bottom w:val="none" w:sz="0" w:space="0" w:color="auto"/>
        <w:right w:val="none" w:sz="0" w:space="0" w:color="auto"/>
      </w:divBdr>
    </w:div>
    <w:div w:id="1772966161">
      <w:bodyDiv w:val="1"/>
      <w:marLeft w:val="0"/>
      <w:marRight w:val="0"/>
      <w:marTop w:val="0"/>
      <w:marBottom w:val="0"/>
      <w:divBdr>
        <w:top w:val="none" w:sz="0" w:space="0" w:color="auto"/>
        <w:left w:val="none" w:sz="0" w:space="0" w:color="auto"/>
        <w:bottom w:val="none" w:sz="0" w:space="0" w:color="auto"/>
        <w:right w:val="none" w:sz="0" w:space="0" w:color="auto"/>
      </w:divBdr>
    </w:div>
    <w:div w:id="1874616740">
      <w:bodyDiv w:val="1"/>
      <w:marLeft w:val="0"/>
      <w:marRight w:val="0"/>
      <w:marTop w:val="0"/>
      <w:marBottom w:val="0"/>
      <w:divBdr>
        <w:top w:val="none" w:sz="0" w:space="0" w:color="auto"/>
        <w:left w:val="none" w:sz="0" w:space="0" w:color="auto"/>
        <w:bottom w:val="none" w:sz="0" w:space="0" w:color="auto"/>
        <w:right w:val="none" w:sz="0" w:space="0" w:color="auto"/>
      </w:divBdr>
      <w:divsChild>
        <w:div w:id="1957786527">
          <w:marLeft w:val="0"/>
          <w:marRight w:val="0"/>
          <w:marTop w:val="0"/>
          <w:marBottom w:val="0"/>
          <w:divBdr>
            <w:top w:val="none" w:sz="0" w:space="0" w:color="auto"/>
            <w:left w:val="none" w:sz="0" w:space="0" w:color="auto"/>
            <w:bottom w:val="none" w:sz="0" w:space="0" w:color="auto"/>
            <w:right w:val="none" w:sz="0" w:space="0" w:color="auto"/>
          </w:divBdr>
        </w:div>
        <w:div w:id="1162308792">
          <w:marLeft w:val="0"/>
          <w:marRight w:val="0"/>
          <w:marTop w:val="0"/>
          <w:marBottom w:val="0"/>
          <w:divBdr>
            <w:top w:val="none" w:sz="0" w:space="0" w:color="auto"/>
            <w:left w:val="none" w:sz="0" w:space="0" w:color="auto"/>
            <w:bottom w:val="none" w:sz="0" w:space="0" w:color="auto"/>
            <w:right w:val="none" w:sz="0" w:space="0" w:color="auto"/>
          </w:divBdr>
        </w:div>
        <w:div w:id="175197278">
          <w:marLeft w:val="0"/>
          <w:marRight w:val="0"/>
          <w:marTop w:val="0"/>
          <w:marBottom w:val="0"/>
          <w:divBdr>
            <w:top w:val="none" w:sz="0" w:space="0" w:color="auto"/>
            <w:left w:val="none" w:sz="0" w:space="0" w:color="auto"/>
            <w:bottom w:val="none" w:sz="0" w:space="0" w:color="auto"/>
            <w:right w:val="none" w:sz="0" w:space="0" w:color="auto"/>
          </w:divBdr>
        </w:div>
        <w:div w:id="1323000307">
          <w:marLeft w:val="0"/>
          <w:marRight w:val="0"/>
          <w:marTop w:val="0"/>
          <w:marBottom w:val="0"/>
          <w:divBdr>
            <w:top w:val="none" w:sz="0" w:space="0" w:color="auto"/>
            <w:left w:val="none" w:sz="0" w:space="0" w:color="auto"/>
            <w:bottom w:val="none" w:sz="0" w:space="0" w:color="auto"/>
            <w:right w:val="none" w:sz="0" w:space="0" w:color="auto"/>
          </w:divBdr>
        </w:div>
        <w:div w:id="1116557525">
          <w:marLeft w:val="0"/>
          <w:marRight w:val="0"/>
          <w:marTop w:val="0"/>
          <w:marBottom w:val="0"/>
          <w:divBdr>
            <w:top w:val="none" w:sz="0" w:space="0" w:color="auto"/>
            <w:left w:val="none" w:sz="0" w:space="0" w:color="auto"/>
            <w:bottom w:val="none" w:sz="0" w:space="0" w:color="auto"/>
            <w:right w:val="none" w:sz="0" w:space="0" w:color="auto"/>
          </w:divBdr>
        </w:div>
        <w:div w:id="640958923">
          <w:marLeft w:val="0"/>
          <w:marRight w:val="0"/>
          <w:marTop w:val="0"/>
          <w:marBottom w:val="0"/>
          <w:divBdr>
            <w:top w:val="none" w:sz="0" w:space="0" w:color="auto"/>
            <w:left w:val="none" w:sz="0" w:space="0" w:color="auto"/>
            <w:bottom w:val="none" w:sz="0" w:space="0" w:color="auto"/>
            <w:right w:val="none" w:sz="0" w:space="0" w:color="auto"/>
          </w:divBdr>
        </w:div>
        <w:div w:id="308168055">
          <w:marLeft w:val="0"/>
          <w:marRight w:val="0"/>
          <w:marTop w:val="0"/>
          <w:marBottom w:val="0"/>
          <w:divBdr>
            <w:top w:val="none" w:sz="0" w:space="0" w:color="auto"/>
            <w:left w:val="none" w:sz="0" w:space="0" w:color="auto"/>
            <w:bottom w:val="none" w:sz="0" w:space="0" w:color="auto"/>
            <w:right w:val="none" w:sz="0" w:space="0" w:color="auto"/>
          </w:divBdr>
        </w:div>
        <w:div w:id="289870167">
          <w:marLeft w:val="0"/>
          <w:marRight w:val="0"/>
          <w:marTop w:val="0"/>
          <w:marBottom w:val="0"/>
          <w:divBdr>
            <w:top w:val="none" w:sz="0" w:space="0" w:color="auto"/>
            <w:left w:val="none" w:sz="0" w:space="0" w:color="auto"/>
            <w:bottom w:val="none" w:sz="0" w:space="0" w:color="auto"/>
            <w:right w:val="none" w:sz="0" w:space="0" w:color="auto"/>
          </w:divBdr>
        </w:div>
        <w:div w:id="1112555794">
          <w:marLeft w:val="0"/>
          <w:marRight w:val="0"/>
          <w:marTop w:val="0"/>
          <w:marBottom w:val="0"/>
          <w:divBdr>
            <w:top w:val="none" w:sz="0" w:space="0" w:color="auto"/>
            <w:left w:val="none" w:sz="0" w:space="0" w:color="auto"/>
            <w:bottom w:val="none" w:sz="0" w:space="0" w:color="auto"/>
            <w:right w:val="none" w:sz="0" w:space="0" w:color="auto"/>
          </w:divBdr>
        </w:div>
        <w:div w:id="1521049432">
          <w:marLeft w:val="0"/>
          <w:marRight w:val="0"/>
          <w:marTop w:val="0"/>
          <w:marBottom w:val="0"/>
          <w:divBdr>
            <w:top w:val="none" w:sz="0" w:space="0" w:color="auto"/>
            <w:left w:val="none" w:sz="0" w:space="0" w:color="auto"/>
            <w:bottom w:val="none" w:sz="0" w:space="0" w:color="auto"/>
            <w:right w:val="none" w:sz="0" w:space="0" w:color="auto"/>
          </w:divBdr>
        </w:div>
        <w:div w:id="1641569449">
          <w:marLeft w:val="0"/>
          <w:marRight w:val="0"/>
          <w:marTop w:val="0"/>
          <w:marBottom w:val="0"/>
          <w:divBdr>
            <w:top w:val="none" w:sz="0" w:space="0" w:color="auto"/>
            <w:left w:val="none" w:sz="0" w:space="0" w:color="auto"/>
            <w:bottom w:val="none" w:sz="0" w:space="0" w:color="auto"/>
            <w:right w:val="none" w:sz="0" w:space="0" w:color="auto"/>
          </w:divBdr>
        </w:div>
        <w:div w:id="1739787959">
          <w:marLeft w:val="0"/>
          <w:marRight w:val="0"/>
          <w:marTop w:val="0"/>
          <w:marBottom w:val="0"/>
          <w:divBdr>
            <w:top w:val="none" w:sz="0" w:space="0" w:color="auto"/>
            <w:left w:val="none" w:sz="0" w:space="0" w:color="auto"/>
            <w:bottom w:val="none" w:sz="0" w:space="0" w:color="auto"/>
            <w:right w:val="none" w:sz="0" w:space="0" w:color="auto"/>
          </w:divBdr>
        </w:div>
        <w:div w:id="188224334">
          <w:marLeft w:val="0"/>
          <w:marRight w:val="0"/>
          <w:marTop w:val="0"/>
          <w:marBottom w:val="0"/>
          <w:divBdr>
            <w:top w:val="none" w:sz="0" w:space="0" w:color="auto"/>
            <w:left w:val="none" w:sz="0" w:space="0" w:color="auto"/>
            <w:bottom w:val="none" w:sz="0" w:space="0" w:color="auto"/>
            <w:right w:val="none" w:sz="0" w:space="0" w:color="auto"/>
          </w:divBdr>
        </w:div>
        <w:div w:id="532037383">
          <w:marLeft w:val="0"/>
          <w:marRight w:val="0"/>
          <w:marTop w:val="0"/>
          <w:marBottom w:val="0"/>
          <w:divBdr>
            <w:top w:val="none" w:sz="0" w:space="0" w:color="auto"/>
            <w:left w:val="none" w:sz="0" w:space="0" w:color="auto"/>
            <w:bottom w:val="none" w:sz="0" w:space="0" w:color="auto"/>
            <w:right w:val="none" w:sz="0" w:space="0" w:color="auto"/>
          </w:divBdr>
        </w:div>
        <w:div w:id="2011759665">
          <w:marLeft w:val="0"/>
          <w:marRight w:val="0"/>
          <w:marTop w:val="0"/>
          <w:marBottom w:val="0"/>
          <w:divBdr>
            <w:top w:val="none" w:sz="0" w:space="0" w:color="auto"/>
            <w:left w:val="none" w:sz="0" w:space="0" w:color="auto"/>
            <w:bottom w:val="none" w:sz="0" w:space="0" w:color="auto"/>
            <w:right w:val="none" w:sz="0" w:space="0" w:color="auto"/>
          </w:divBdr>
        </w:div>
        <w:div w:id="1652636966">
          <w:marLeft w:val="0"/>
          <w:marRight w:val="0"/>
          <w:marTop w:val="0"/>
          <w:marBottom w:val="0"/>
          <w:divBdr>
            <w:top w:val="none" w:sz="0" w:space="0" w:color="auto"/>
            <w:left w:val="none" w:sz="0" w:space="0" w:color="auto"/>
            <w:bottom w:val="none" w:sz="0" w:space="0" w:color="auto"/>
            <w:right w:val="none" w:sz="0" w:space="0" w:color="auto"/>
          </w:divBdr>
        </w:div>
      </w:divsChild>
    </w:div>
    <w:div w:id="1877425361">
      <w:bodyDiv w:val="1"/>
      <w:marLeft w:val="0"/>
      <w:marRight w:val="0"/>
      <w:marTop w:val="0"/>
      <w:marBottom w:val="0"/>
      <w:divBdr>
        <w:top w:val="none" w:sz="0" w:space="0" w:color="auto"/>
        <w:left w:val="none" w:sz="0" w:space="0" w:color="auto"/>
        <w:bottom w:val="none" w:sz="0" w:space="0" w:color="auto"/>
        <w:right w:val="none" w:sz="0" w:space="0" w:color="auto"/>
      </w:divBdr>
      <w:divsChild>
        <w:div w:id="1598247981">
          <w:marLeft w:val="0"/>
          <w:marRight w:val="0"/>
          <w:marTop w:val="0"/>
          <w:marBottom w:val="0"/>
          <w:divBdr>
            <w:top w:val="none" w:sz="0" w:space="0" w:color="auto"/>
            <w:left w:val="none" w:sz="0" w:space="0" w:color="auto"/>
            <w:bottom w:val="none" w:sz="0" w:space="0" w:color="auto"/>
            <w:right w:val="none" w:sz="0" w:space="0" w:color="auto"/>
          </w:divBdr>
        </w:div>
        <w:div w:id="1398361460">
          <w:marLeft w:val="0"/>
          <w:marRight w:val="0"/>
          <w:marTop w:val="0"/>
          <w:marBottom w:val="0"/>
          <w:divBdr>
            <w:top w:val="none" w:sz="0" w:space="0" w:color="auto"/>
            <w:left w:val="none" w:sz="0" w:space="0" w:color="auto"/>
            <w:bottom w:val="none" w:sz="0" w:space="0" w:color="auto"/>
            <w:right w:val="none" w:sz="0" w:space="0" w:color="auto"/>
          </w:divBdr>
        </w:div>
      </w:divsChild>
    </w:div>
    <w:div w:id="1932156833">
      <w:bodyDiv w:val="1"/>
      <w:marLeft w:val="0"/>
      <w:marRight w:val="0"/>
      <w:marTop w:val="0"/>
      <w:marBottom w:val="0"/>
      <w:divBdr>
        <w:top w:val="none" w:sz="0" w:space="0" w:color="auto"/>
        <w:left w:val="none" w:sz="0" w:space="0" w:color="auto"/>
        <w:bottom w:val="none" w:sz="0" w:space="0" w:color="auto"/>
        <w:right w:val="none" w:sz="0" w:space="0" w:color="auto"/>
      </w:divBdr>
      <w:divsChild>
        <w:div w:id="1008409127">
          <w:marLeft w:val="0"/>
          <w:marRight w:val="0"/>
          <w:marTop w:val="0"/>
          <w:marBottom w:val="0"/>
          <w:divBdr>
            <w:top w:val="none" w:sz="0" w:space="0" w:color="auto"/>
            <w:left w:val="none" w:sz="0" w:space="0" w:color="auto"/>
            <w:bottom w:val="none" w:sz="0" w:space="0" w:color="auto"/>
            <w:right w:val="none" w:sz="0" w:space="0" w:color="auto"/>
          </w:divBdr>
        </w:div>
        <w:div w:id="1720089785">
          <w:marLeft w:val="0"/>
          <w:marRight w:val="0"/>
          <w:marTop w:val="0"/>
          <w:marBottom w:val="0"/>
          <w:divBdr>
            <w:top w:val="none" w:sz="0" w:space="0" w:color="auto"/>
            <w:left w:val="none" w:sz="0" w:space="0" w:color="auto"/>
            <w:bottom w:val="none" w:sz="0" w:space="0" w:color="auto"/>
            <w:right w:val="none" w:sz="0" w:space="0" w:color="auto"/>
          </w:divBdr>
        </w:div>
        <w:div w:id="1805582511">
          <w:marLeft w:val="0"/>
          <w:marRight w:val="0"/>
          <w:marTop w:val="0"/>
          <w:marBottom w:val="0"/>
          <w:divBdr>
            <w:top w:val="none" w:sz="0" w:space="0" w:color="auto"/>
            <w:left w:val="none" w:sz="0" w:space="0" w:color="auto"/>
            <w:bottom w:val="none" w:sz="0" w:space="0" w:color="auto"/>
            <w:right w:val="none" w:sz="0" w:space="0" w:color="auto"/>
          </w:divBdr>
        </w:div>
        <w:div w:id="875386807">
          <w:marLeft w:val="0"/>
          <w:marRight w:val="0"/>
          <w:marTop w:val="0"/>
          <w:marBottom w:val="0"/>
          <w:divBdr>
            <w:top w:val="none" w:sz="0" w:space="0" w:color="auto"/>
            <w:left w:val="none" w:sz="0" w:space="0" w:color="auto"/>
            <w:bottom w:val="none" w:sz="0" w:space="0" w:color="auto"/>
            <w:right w:val="none" w:sz="0" w:space="0" w:color="auto"/>
          </w:divBdr>
        </w:div>
        <w:div w:id="593441680">
          <w:marLeft w:val="0"/>
          <w:marRight w:val="0"/>
          <w:marTop w:val="0"/>
          <w:marBottom w:val="0"/>
          <w:divBdr>
            <w:top w:val="none" w:sz="0" w:space="0" w:color="auto"/>
            <w:left w:val="none" w:sz="0" w:space="0" w:color="auto"/>
            <w:bottom w:val="none" w:sz="0" w:space="0" w:color="auto"/>
            <w:right w:val="none" w:sz="0" w:space="0" w:color="auto"/>
          </w:divBdr>
        </w:div>
        <w:div w:id="700864797">
          <w:marLeft w:val="0"/>
          <w:marRight w:val="0"/>
          <w:marTop w:val="0"/>
          <w:marBottom w:val="0"/>
          <w:divBdr>
            <w:top w:val="none" w:sz="0" w:space="0" w:color="auto"/>
            <w:left w:val="none" w:sz="0" w:space="0" w:color="auto"/>
            <w:bottom w:val="none" w:sz="0" w:space="0" w:color="auto"/>
            <w:right w:val="none" w:sz="0" w:space="0" w:color="auto"/>
          </w:divBdr>
        </w:div>
        <w:div w:id="1356231950">
          <w:marLeft w:val="0"/>
          <w:marRight w:val="0"/>
          <w:marTop w:val="0"/>
          <w:marBottom w:val="0"/>
          <w:divBdr>
            <w:top w:val="none" w:sz="0" w:space="0" w:color="auto"/>
            <w:left w:val="none" w:sz="0" w:space="0" w:color="auto"/>
            <w:bottom w:val="none" w:sz="0" w:space="0" w:color="auto"/>
            <w:right w:val="none" w:sz="0" w:space="0" w:color="auto"/>
          </w:divBdr>
        </w:div>
        <w:div w:id="1071344688">
          <w:marLeft w:val="0"/>
          <w:marRight w:val="0"/>
          <w:marTop w:val="0"/>
          <w:marBottom w:val="0"/>
          <w:divBdr>
            <w:top w:val="none" w:sz="0" w:space="0" w:color="auto"/>
            <w:left w:val="none" w:sz="0" w:space="0" w:color="auto"/>
            <w:bottom w:val="none" w:sz="0" w:space="0" w:color="auto"/>
            <w:right w:val="none" w:sz="0" w:space="0" w:color="auto"/>
          </w:divBdr>
        </w:div>
        <w:div w:id="429617780">
          <w:marLeft w:val="0"/>
          <w:marRight w:val="0"/>
          <w:marTop w:val="0"/>
          <w:marBottom w:val="0"/>
          <w:divBdr>
            <w:top w:val="none" w:sz="0" w:space="0" w:color="auto"/>
            <w:left w:val="none" w:sz="0" w:space="0" w:color="auto"/>
            <w:bottom w:val="none" w:sz="0" w:space="0" w:color="auto"/>
            <w:right w:val="none" w:sz="0" w:space="0" w:color="auto"/>
          </w:divBdr>
        </w:div>
      </w:divsChild>
    </w:div>
    <w:div w:id="2112819086">
      <w:bodyDiv w:val="1"/>
      <w:marLeft w:val="0"/>
      <w:marRight w:val="0"/>
      <w:marTop w:val="0"/>
      <w:marBottom w:val="0"/>
      <w:divBdr>
        <w:top w:val="none" w:sz="0" w:space="0" w:color="auto"/>
        <w:left w:val="none" w:sz="0" w:space="0" w:color="auto"/>
        <w:bottom w:val="none" w:sz="0" w:space="0" w:color="auto"/>
        <w:right w:val="none" w:sz="0" w:space="0" w:color="auto"/>
      </w:divBdr>
      <w:divsChild>
        <w:div w:id="455366531">
          <w:marLeft w:val="0"/>
          <w:marRight w:val="0"/>
          <w:marTop w:val="0"/>
          <w:marBottom w:val="0"/>
          <w:divBdr>
            <w:top w:val="none" w:sz="0" w:space="0" w:color="auto"/>
            <w:left w:val="none" w:sz="0" w:space="0" w:color="auto"/>
            <w:bottom w:val="none" w:sz="0" w:space="0" w:color="auto"/>
            <w:right w:val="none" w:sz="0" w:space="0" w:color="auto"/>
          </w:divBdr>
        </w:div>
        <w:div w:id="1722051260">
          <w:marLeft w:val="0"/>
          <w:marRight w:val="0"/>
          <w:marTop w:val="0"/>
          <w:marBottom w:val="0"/>
          <w:divBdr>
            <w:top w:val="none" w:sz="0" w:space="0" w:color="auto"/>
            <w:left w:val="none" w:sz="0" w:space="0" w:color="auto"/>
            <w:bottom w:val="none" w:sz="0" w:space="0" w:color="auto"/>
            <w:right w:val="none" w:sz="0" w:space="0" w:color="auto"/>
          </w:divBdr>
        </w:div>
        <w:div w:id="1611165183">
          <w:marLeft w:val="0"/>
          <w:marRight w:val="0"/>
          <w:marTop w:val="0"/>
          <w:marBottom w:val="0"/>
          <w:divBdr>
            <w:top w:val="none" w:sz="0" w:space="0" w:color="auto"/>
            <w:left w:val="none" w:sz="0" w:space="0" w:color="auto"/>
            <w:bottom w:val="none" w:sz="0" w:space="0" w:color="auto"/>
            <w:right w:val="none" w:sz="0" w:space="0" w:color="auto"/>
          </w:divBdr>
        </w:div>
      </w:divsChild>
    </w:div>
    <w:div w:id="2124572491">
      <w:bodyDiv w:val="1"/>
      <w:marLeft w:val="0"/>
      <w:marRight w:val="0"/>
      <w:marTop w:val="0"/>
      <w:marBottom w:val="0"/>
      <w:divBdr>
        <w:top w:val="none" w:sz="0" w:space="0" w:color="auto"/>
        <w:left w:val="none" w:sz="0" w:space="0" w:color="auto"/>
        <w:bottom w:val="none" w:sz="0" w:space="0" w:color="auto"/>
        <w:right w:val="none" w:sz="0" w:space="0" w:color="auto"/>
      </w:divBdr>
      <w:divsChild>
        <w:div w:id="569927538">
          <w:marLeft w:val="0"/>
          <w:marRight w:val="0"/>
          <w:marTop w:val="0"/>
          <w:marBottom w:val="0"/>
          <w:divBdr>
            <w:top w:val="none" w:sz="0" w:space="0" w:color="auto"/>
            <w:left w:val="none" w:sz="0" w:space="0" w:color="auto"/>
            <w:bottom w:val="none" w:sz="0" w:space="0" w:color="auto"/>
            <w:right w:val="none" w:sz="0" w:space="0" w:color="auto"/>
          </w:divBdr>
        </w:div>
        <w:div w:id="723142156">
          <w:marLeft w:val="0"/>
          <w:marRight w:val="0"/>
          <w:marTop w:val="0"/>
          <w:marBottom w:val="0"/>
          <w:divBdr>
            <w:top w:val="none" w:sz="0" w:space="0" w:color="auto"/>
            <w:left w:val="none" w:sz="0" w:space="0" w:color="auto"/>
            <w:bottom w:val="none" w:sz="0" w:space="0" w:color="auto"/>
            <w:right w:val="none" w:sz="0" w:space="0" w:color="auto"/>
          </w:divBdr>
        </w:div>
        <w:div w:id="1734813826">
          <w:marLeft w:val="0"/>
          <w:marRight w:val="0"/>
          <w:marTop w:val="0"/>
          <w:marBottom w:val="0"/>
          <w:divBdr>
            <w:top w:val="none" w:sz="0" w:space="0" w:color="auto"/>
            <w:left w:val="none" w:sz="0" w:space="0" w:color="auto"/>
            <w:bottom w:val="none" w:sz="0" w:space="0" w:color="auto"/>
            <w:right w:val="none" w:sz="0" w:space="0" w:color="auto"/>
          </w:divBdr>
        </w:div>
        <w:div w:id="43209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env/documents/2012/wat/workshops/Latin_American_workshop_in_Buenos_Aires/3.3.Minna_Hanski_FiRuCooperation_E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wp.org/Global/ToolBox/Case%20Studies/Asia%20and%20Caucasus/Transboundary.%20BEAM%20-%20Aral%20Sea%20Basin%20Economic%20Allocation%20Model%20%28%23432%2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3314</Words>
  <Characters>18895</Characters>
  <Application>Microsoft Office Word</Application>
  <DocSecurity>0</DocSecurity>
  <Lines>157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TaisT</dc:creator>
  <cp:lastModifiedBy>lipponen</cp:lastModifiedBy>
  <cp:revision>3</cp:revision>
  <dcterms:created xsi:type="dcterms:W3CDTF">2015-04-23T10:48:00Z</dcterms:created>
  <dcterms:modified xsi:type="dcterms:W3CDTF">2015-04-23T10:56:00Z</dcterms:modified>
</cp:coreProperties>
</file>