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D4" w:rsidRPr="002831C0" w:rsidRDefault="007A79D4" w:rsidP="003316C9">
      <w:pPr>
        <w:jc w:val="both"/>
        <w:rPr>
          <w:rFonts w:asciiTheme="majorHAnsi" w:hAnsiTheme="majorHAnsi"/>
          <w:lang w:val="ru-RU"/>
        </w:rPr>
      </w:pPr>
    </w:p>
    <w:p w:rsidR="007D56B1" w:rsidRPr="00A61723" w:rsidRDefault="007D56B1" w:rsidP="007D56B1">
      <w:pPr>
        <w:jc w:val="both"/>
        <w:rPr>
          <w:rFonts w:asciiTheme="majorHAnsi" w:hAnsiTheme="majorHAnsi"/>
        </w:rPr>
      </w:pPr>
    </w:p>
    <w:p w:rsidR="007A0DC7" w:rsidRPr="00E70867" w:rsidRDefault="007A0DC7" w:rsidP="007D56B1">
      <w:pPr>
        <w:jc w:val="center"/>
        <w:rPr>
          <w:rFonts w:cs="Times New Roman"/>
          <w:color w:val="17365D" w:themeColor="text2" w:themeShade="BF"/>
          <w:sz w:val="48"/>
          <w:szCs w:val="48"/>
          <w:lang w:val="ru-RU"/>
        </w:rPr>
      </w:pPr>
      <w:r w:rsidRPr="00DE2DE8">
        <w:rPr>
          <w:rFonts w:cs="Times New Roman"/>
          <w:color w:val="17365D" w:themeColor="text2" w:themeShade="BF"/>
          <w:sz w:val="48"/>
          <w:szCs w:val="48"/>
          <w:lang w:val="ru-RU"/>
        </w:rPr>
        <w:t>Методология оценки взаимосвязи между водой, продовольствием, энергией и экосистемами в трансграничных бассейнах</w:t>
      </w:r>
    </w:p>
    <w:p w:rsidR="002A62A8" w:rsidRPr="00E70867" w:rsidRDefault="002A62A8" w:rsidP="007D56B1">
      <w:pPr>
        <w:jc w:val="center"/>
        <w:rPr>
          <w:rFonts w:cs="Times New Roman"/>
          <w:color w:val="17365D" w:themeColor="text2" w:themeShade="BF"/>
          <w:sz w:val="48"/>
          <w:szCs w:val="48"/>
          <w:lang w:val="ru-RU"/>
        </w:rPr>
      </w:pPr>
    </w:p>
    <w:p w:rsidR="00152C71" w:rsidRPr="00E70867" w:rsidRDefault="00152C71" w:rsidP="007D56B1">
      <w:pPr>
        <w:jc w:val="center"/>
        <w:rPr>
          <w:rFonts w:asciiTheme="majorHAnsi" w:hAnsiTheme="majorHAnsi" w:cs="Times New Roman"/>
          <w:color w:val="000000"/>
          <w:lang w:val="ru-RU"/>
        </w:rPr>
      </w:pPr>
      <w:r w:rsidRPr="00E70867">
        <w:rPr>
          <w:rFonts w:asciiTheme="majorHAnsi" w:hAnsiTheme="majorHAnsi" w:cs="Times New Roman"/>
          <w:color w:val="000000"/>
          <w:lang w:val="ru-RU"/>
        </w:rPr>
        <w:t>Проект главы заключительного доклада с подведением итогов оценки взаимосвязи между водой, продовольствием, энергией и экосистемами в рамках Конвенции ЕЭК по трансграничным водам</w:t>
      </w:r>
    </w:p>
    <w:p w:rsidR="00152C71" w:rsidRPr="00E70867" w:rsidRDefault="00152C71" w:rsidP="007D56B1">
      <w:pPr>
        <w:jc w:val="center"/>
        <w:rPr>
          <w:rFonts w:asciiTheme="majorHAnsi" w:hAnsiTheme="majorHAnsi" w:cs="Times New Roman"/>
          <w:color w:val="000000"/>
          <w:lang w:val="ru-RU"/>
        </w:rPr>
      </w:pPr>
    </w:p>
    <w:p w:rsidR="007C3F64" w:rsidRPr="00E70867" w:rsidRDefault="007C3F64" w:rsidP="007D56B1">
      <w:pPr>
        <w:jc w:val="center"/>
        <w:rPr>
          <w:rFonts w:asciiTheme="majorHAnsi" w:hAnsiTheme="majorHAnsi" w:cs="Times New Roman"/>
          <w:color w:val="000000"/>
          <w:lang w:val="ru-RU"/>
        </w:rPr>
      </w:pPr>
      <w:r w:rsidRPr="00DE2DE8">
        <w:rPr>
          <w:rFonts w:asciiTheme="majorHAnsi" w:hAnsiTheme="majorHAnsi" w:cs="Times New Roman"/>
          <w:color w:val="000000"/>
          <w:lang w:val="ru-RU"/>
        </w:rPr>
        <w:t xml:space="preserve">Версия для рассмотрения Целевой группы по взаимосвязи между водой, продовольствием, энергией и экосистемами </w:t>
      </w:r>
    </w:p>
    <w:p w:rsidR="0052631D" w:rsidRPr="00E70867" w:rsidRDefault="007470AE" w:rsidP="007D56B1">
      <w:pPr>
        <w:jc w:val="center"/>
        <w:rPr>
          <w:rFonts w:asciiTheme="majorHAnsi" w:hAnsiTheme="majorHAnsi" w:cs="Times New Roman"/>
          <w:color w:val="000000"/>
          <w:lang w:val="ru-RU"/>
        </w:rPr>
      </w:pPr>
      <w:r w:rsidRPr="00DE2DE8">
        <w:rPr>
          <w:rFonts w:asciiTheme="majorHAnsi" w:hAnsiTheme="majorHAnsi" w:cs="Times New Roman"/>
          <w:color w:val="000000"/>
          <w:lang w:val="ru-RU"/>
        </w:rPr>
        <w:t xml:space="preserve"> 27 апреля 2015 </w:t>
      </w:r>
      <w:r w:rsidRPr="00E70867">
        <w:rPr>
          <w:rFonts w:asciiTheme="majorHAnsi" w:hAnsiTheme="majorHAnsi" w:cs="Times New Roman"/>
          <w:color w:val="000000"/>
          <w:lang w:val="ru-RU"/>
        </w:rPr>
        <w:t>года</w:t>
      </w:r>
    </w:p>
    <w:p w:rsidR="0052631D" w:rsidRPr="00E70867" w:rsidRDefault="0052631D" w:rsidP="007D56B1">
      <w:pPr>
        <w:jc w:val="center"/>
        <w:rPr>
          <w:rFonts w:asciiTheme="majorHAnsi" w:hAnsiTheme="majorHAnsi" w:cs="Times New Roman"/>
          <w:color w:val="000000"/>
          <w:lang w:val="ru-RU"/>
        </w:rPr>
      </w:pPr>
    </w:p>
    <w:p w:rsidR="00154733" w:rsidRPr="00E70867" w:rsidRDefault="007C3F64" w:rsidP="007D56B1">
      <w:pPr>
        <w:jc w:val="center"/>
        <w:rPr>
          <w:rFonts w:asciiTheme="majorHAnsi" w:eastAsia="Times New Roman" w:hAnsiTheme="majorHAnsi" w:cs="Times New Roman"/>
          <w:sz w:val="20"/>
          <w:szCs w:val="20"/>
          <w:lang w:val="ru-RU"/>
        </w:rPr>
      </w:pPr>
      <w:r w:rsidRPr="00E70867">
        <w:rPr>
          <w:rFonts w:asciiTheme="majorHAnsi" w:eastAsia="Times New Roman" w:hAnsiTheme="majorHAnsi" w:cs="Times New Roman"/>
          <w:sz w:val="20"/>
          <w:szCs w:val="20"/>
          <w:lang w:val="ru-RU"/>
        </w:rPr>
        <w:t>П</w:t>
      </w:r>
      <w:r w:rsidRPr="00DE2DE8">
        <w:rPr>
          <w:rFonts w:asciiTheme="majorHAnsi" w:eastAsia="Times New Roman" w:hAnsiTheme="majorHAnsi" w:cs="Times New Roman"/>
          <w:sz w:val="20"/>
          <w:szCs w:val="20"/>
          <w:lang w:val="ru-RU"/>
        </w:rPr>
        <w:t>одготовлен</w:t>
      </w:r>
      <w:r w:rsidRPr="00E70867">
        <w:rPr>
          <w:rFonts w:asciiTheme="majorHAnsi" w:eastAsia="Times New Roman" w:hAnsiTheme="majorHAnsi" w:cs="Times New Roman"/>
          <w:sz w:val="20"/>
          <w:szCs w:val="20"/>
          <w:lang w:val="ru-RU"/>
        </w:rPr>
        <w:t>о</w:t>
      </w:r>
      <w:r w:rsidR="00154733" w:rsidRPr="00DE2DE8">
        <w:rPr>
          <w:rFonts w:asciiTheme="majorHAnsi" w:eastAsia="Times New Roman" w:hAnsiTheme="majorHAnsi" w:cs="Times New Roman"/>
          <w:sz w:val="20"/>
          <w:szCs w:val="20"/>
          <w:lang w:val="ru-RU"/>
        </w:rPr>
        <w:t xml:space="preserve"> Королевским Технологическим Институтом (</w:t>
      </w:r>
      <w:r w:rsidR="00154733" w:rsidRPr="00E70867">
        <w:rPr>
          <w:rFonts w:asciiTheme="majorHAnsi" w:eastAsia="Times New Roman" w:hAnsiTheme="majorHAnsi" w:cs="Times New Roman"/>
          <w:sz w:val="20"/>
          <w:szCs w:val="20"/>
          <w:lang w:val="en-US"/>
        </w:rPr>
        <w:t>KTH</w:t>
      </w:r>
      <w:r w:rsidR="00154733" w:rsidRPr="00DE2DE8">
        <w:rPr>
          <w:rFonts w:asciiTheme="majorHAnsi" w:eastAsia="Times New Roman" w:hAnsiTheme="majorHAnsi" w:cs="Times New Roman"/>
          <w:sz w:val="20"/>
          <w:szCs w:val="20"/>
          <w:lang w:val="ru-RU"/>
        </w:rPr>
        <w:t>) совместно с секретариатом</w:t>
      </w:r>
    </w:p>
    <w:p w:rsidR="004B3C91" w:rsidRPr="00E70867" w:rsidRDefault="004B3C91" w:rsidP="007D56B1">
      <w:pPr>
        <w:jc w:val="center"/>
        <w:rPr>
          <w:rFonts w:asciiTheme="majorHAnsi" w:eastAsia="Times New Roman" w:hAnsiTheme="majorHAnsi" w:cs="Times New Roman"/>
          <w:sz w:val="20"/>
          <w:szCs w:val="20"/>
          <w:lang w:val="ru-RU"/>
        </w:rPr>
      </w:pPr>
    </w:p>
    <w:p w:rsidR="004B3C91" w:rsidRPr="00E70867" w:rsidRDefault="004B3C91" w:rsidP="007D56B1">
      <w:pPr>
        <w:jc w:val="center"/>
        <w:rPr>
          <w:rFonts w:asciiTheme="majorHAnsi" w:hAnsiTheme="majorHAnsi"/>
          <w:b/>
          <w:sz w:val="22"/>
          <w:szCs w:val="22"/>
          <w:lang w:val="ru-RU"/>
        </w:rPr>
      </w:pPr>
    </w:p>
    <w:p w:rsidR="004B3C91" w:rsidRPr="00DE2DE8" w:rsidRDefault="009B3608" w:rsidP="004B3C91">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proofErr w:type="gramStart"/>
      <w:r w:rsidRPr="00DE2DE8">
        <w:rPr>
          <w:rFonts w:asciiTheme="majorHAnsi" w:hAnsiTheme="majorHAnsi"/>
          <w:sz w:val="22"/>
          <w:lang w:val="ru-RU"/>
        </w:rPr>
        <w:t>Этот проект главы, в которой описывается методология, разработанная для и используемая в оценке взаимосвязи между водой, продовольствием, энергией и экосистемами в рамках Конвенции по трансграничным водам, доступен для рассмотрения и обсуждения на третьем совещании Целевой группы по взаимосвязи между водой, продовольствием, энергией и экосистемами (Женева, 28-29 апреля 2015 года</w:t>
      </w:r>
      <w:r w:rsidR="004B3C91" w:rsidRPr="00DE2DE8">
        <w:rPr>
          <w:rFonts w:asciiTheme="majorHAnsi" w:hAnsiTheme="majorHAnsi"/>
          <w:sz w:val="22"/>
          <w:lang w:val="ru-RU"/>
        </w:rPr>
        <w:t xml:space="preserve">). </w:t>
      </w:r>
      <w:proofErr w:type="gramEnd"/>
    </w:p>
    <w:p w:rsidR="004B3C91" w:rsidRPr="00DE2DE8" w:rsidRDefault="004B3C91" w:rsidP="004B3C91">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p>
    <w:p w:rsidR="00DF1502" w:rsidRPr="00E70867" w:rsidRDefault="00DF1502" w:rsidP="00DF1502">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r w:rsidRPr="00DE2DE8">
        <w:rPr>
          <w:rFonts w:asciiTheme="majorHAnsi" w:hAnsiTheme="majorHAnsi"/>
          <w:sz w:val="22"/>
          <w:lang w:val="ru-RU"/>
        </w:rPr>
        <w:t>Версия методологии, представленная в данном документе, стала результатом недавнего пересмотра документа, который был представлен на втором совещании Целевой группы (8-9 сентября 2014 года).</w:t>
      </w:r>
      <w:r w:rsidR="00102351" w:rsidRPr="00102351">
        <w:rPr>
          <w:rFonts w:asciiTheme="majorHAnsi" w:hAnsiTheme="majorHAnsi"/>
          <w:sz w:val="22"/>
          <w:lang w:val="ru-RU"/>
        </w:rPr>
        <w:t xml:space="preserve"> </w:t>
      </w:r>
      <w:r w:rsidRPr="00DE2DE8">
        <w:rPr>
          <w:rFonts w:asciiTheme="majorHAnsi" w:hAnsiTheme="majorHAnsi"/>
          <w:sz w:val="22"/>
          <w:lang w:val="ru-RU"/>
        </w:rPr>
        <w:t>Обзор принимает во внимание опыт трех бассейнов, которые были оценены с помощью этого подхода.</w:t>
      </w:r>
    </w:p>
    <w:p w:rsidR="00DF1502" w:rsidRPr="00E70867" w:rsidRDefault="00DF1502" w:rsidP="00DF1502">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p>
    <w:p w:rsidR="004B3C91" w:rsidRPr="00DE2DE8" w:rsidRDefault="00DF1502" w:rsidP="004B3C91">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r w:rsidRPr="00DE2DE8">
        <w:rPr>
          <w:rFonts w:asciiTheme="majorHAnsi" w:hAnsiTheme="majorHAnsi"/>
          <w:sz w:val="22"/>
          <w:lang w:val="ru-RU"/>
        </w:rPr>
        <w:t>Пересмотренная и отредактированная версия проекта главы, в соответствии с обсуждением на совещании Целевой группы, вместе с другими главами и оценок бассейна будут представлены на рассмотрение Рабочей группы по интегрированному управлению водными ресурсами (Женева, 24-25 июня 2015 года) для рассмотрения и утверждения для представления Совещанию Сторон</w:t>
      </w:r>
      <w:r w:rsidR="004B3C91" w:rsidRPr="00DE2DE8">
        <w:rPr>
          <w:rFonts w:asciiTheme="majorHAnsi" w:hAnsiTheme="majorHAnsi"/>
          <w:sz w:val="22"/>
          <w:lang w:val="ru-RU"/>
        </w:rPr>
        <w:t xml:space="preserve">. </w:t>
      </w:r>
    </w:p>
    <w:p w:rsidR="004B3C91" w:rsidRPr="00DE2DE8" w:rsidRDefault="004B3C91" w:rsidP="004B3C91">
      <w:pPr>
        <w:pBdr>
          <w:top w:val="single" w:sz="4" w:space="1" w:color="auto"/>
          <w:left w:val="single" w:sz="4" w:space="4" w:color="auto"/>
          <w:bottom w:val="single" w:sz="4" w:space="1" w:color="auto"/>
          <w:right w:val="single" w:sz="4" w:space="4" w:color="auto"/>
        </w:pBdr>
        <w:jc w:val="both"/>
        <w:rPr>
          <w:rFonts w:asciiTheme="majorHAnsi" w:hAnsiTheme="majorHAnsi"/>
          <w:sz w:val="22"/>
          <w:lang w:val="ru-RU"/>
        </w:rPr>
      </w:pPr>
    </w:p>
    <w:p w:rsidR="004B3C91" w:rsidRPr="00DE2DE8" w:rsidRDefault="005513AF" w:rsidP="004B3C91">
      <w:pPr>
        <w:pBdr>
          <w:top w:val="single" w:sz="4" w:space="1" w:color="auto"/>
          <w:left w:val="single" w:sz="4" w:space="4" w:color="auto"/>
          <w:bottom w:val="single" w:sz="4" w:space="1" w:color="auto"/>
          <w:right w:val="single" w:sz="4" w:space="4" w:color="auto"/>
        </w:pBdr>
        <w:jc w:val="both"/>
        <w:rPr>
          <w:rFonts w:asciiTheme="majorHAnsi" w:hAnsiTheme="majorHAnsi"/>
          <w:b/>
          <w:sz w:val="22"/>
          <w:lang w:val="ru-RU"/>
        </w:rPr>
      </w:pPr>
      <w:r w:rsidRPr="00DE2DE8">
        <w:rPr>
          <w:rFonts w:asciiTheme="majorHAnsi" w:hAnsiTheme="majorHAnsi"/>
          <w:sz w:val="22"/>
          <w:lang w:val="ru-RU"/>
        </w:rPr>
        <w:t xml:space="preserve">Окончательный вариант, пересмотренный с любыми </w:t>
      </w:r>
      <w:proofErr w:type="gramStart"/>
      <w:r w:rsidRPr="00DE2DE8">
        <w:rPr>
          <w:rFonts w:asciiTheme="majorHAnsi" w:hAnsiTheme="majorHAnsi"/>
          <w:sz w:val="22"/>
          <w:lang w:val="ru-RU"/>
        </w:rPr>
        <w:t>комментариями</w:t>
      </w:r>
      <w:proofErr w:type="gramEnd"/>
      <w:r w:rsidRPr="00DE2DE8">
        <w:rPr>
          <w:rFonts w:asciiTheme="majorHAnsi" w:hAnsiTheme="majorHAnsi"/>
          <w:sz w:val="22"/>
          <w:lang w:val="ru-RU"/>
        </w:rPr>
        <w:t xml:space="preserve"> Рабочей группы, будет представлен в рамках заключительного доклада с подведением итогов оценки взаимосвязи на седьмой сессии Совещания Сторон Конвенции по трансграничным водам (Будапешт, 17-20 ноября 2015 года), для его окончательного утверждения</w:t>
      </w:r>
    </w:p>
    <w:p w:rsidR="006300DC" w:rsidRPr="00E70867" w:rsidRDefault="006300DC">
      <w:pPr>
        <w:rPr>
          <w:rFonts w:asciiTheme="majorHAnsi" w:hAnsiTheme="majorHAnsi"/>
          <w:lang w:val="ru-RU"/>
        </w:rPr>
      </w:pPr>
      <w:r w:rsidRPr="00E70867">
        <w:rPr>
          <w:rFonts w:asciiTheme="majorHAnsi" w:hAnsiTheme="majorHAnsi"/>
          <w:lang w:val="ru-RU"/>
        </w:rPr>
        <w:br w:type="page"/>
      </w:r>
    </w:p>
    <w:p w:rsidR="006300DC" w:rsidRPr="00DE2DE8" w:rsidRDefault="006300DC" w:rsidP="006300DC">
      <w:pPr>
        <w:suppressAutoHyphens/>
        <w:spacing w:line="240" w:lineRule="atLeast"/>
        <w:rPr>
          <w:rFonts w:ascii="Calibri" w:eastAsia="Times New Roman" w:hAnsi="Calibri" w:cs="Times New Roman"/>
          <w:sz w:val="20"/>
          <w:szCs w:val="20"/>
          <w:lang w:val="ru-RU"/>
        </w:rPr>
      </w:pPr>
    </w:p>
    <w:p w:rsidR="006300DC" w:rsidRPr="006300DC" w:rsidRDefault="006300DC" w:rsidP="006300DC">
      <w:pPr>
        <w:pStyle w:val="Heading1"/>
        <w:ind w:left="360"/>
        <w:rPr>
          <w:rFonts w:asciiTheme="majorHAnsi" w:hAnsiTheme="majorHAnsi"/>
          <w:lang w:val="ru-RU"/>
        </w:rPr>
      </w:pPr>
      <w:r w:rsidRPr="006300DC">
        <w:rPr>
          <w:rFonts w:asciiTheme="majorHAnsi" w:hAnsiTheme="majorHAnsi"/>
          <w:lang w:val="ru-RU"/>
        </w:rPr>
        <w:t>Глоссарий основных терминов, используемых в оценке взаимосвязи</w:t>
      </w:r>
      <w:r w:rsidR="002B163E" w:rsidRPr="00E70867">
        <w:rPr>
          <w:rFonts w:asciiTheme="majorHAnsi" w:hAnsiTheme="majorHAnsi"/>
          <w:lang w:val="ru-RU"/>
        </w:rPr>
        <w:t xml:space="preserve"> между водой, продовольствием, энергией и экосистемами</w:t>
      </w:r>
    </w:p>
    <w:p w:rsidR="006300DC" w:rsidRPr="006300DC" w:rsidRDefault="006300DC" w:rsidP="006300DC">
      <w:pPr>
        <w:suppressAutoHyphens/>
        <w:spacing w:line="240" w:lineRule="atLeast"/>
        <w:rPr>
          <w:rFonts w:ascii="Calibri" w:eastAsia="Times New Roman" w:hAnsi="Calibri" w:cs="Times New Roman"/>
          <w:sz w:val="20"/>
          <w:szCs w:val="20"/>
          <w:lang w:val="ru-RU"/>
        </w:rPr>
      </w:pPr>
    </w:p>
    <w:tbl>
      <w:tblPr>
        <w:tblStyle w:val="20"/>
        <w:tblW w:w="0" w:type="auto"/>
        <w:tblLook w:val="04A0" w:firstRow="1" w:lastRow="0" w:firstColumn="1" w:lastColumn="0" w:noHBand="0" w:noVBand="1"/>
      </w:tblPr>
      <w:tblGrid>
        <w:gridCol w:w="2341"/>
        <w:gridCol w:w="6175"/>
      </w:tblGrid>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proofErr w:type="spellStart"/>
            <w:r w:rsidRPr="006300DC">
              <w:rPr>
                <w:rFonts w:ascii="Calibri" w:hAnsi="Calibri"/>
                <w:lang w:val="en-US"/>
              </w:rPr>
              <w:t>Взаимозависимость</w:t>
            </w:r>
            <w:proofErr w:type="spellEnd"/>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Отношение взаимной зависимости и влияния, здесь относятся к секторам или лицам, вовлеченным в оценку.</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Взаимосвязь</w:t>
            </w:r>
          </w:p>
        </w:tc>
        <w:tc>
          <w:tcPr>
            <w:tcW w:w="6641" w:type="dxa"/>
          </w:tcPr>
          <w:p w:rsidR="00256FF7" w:rsidRPr="00DE2DE8" w:rsidRDefault="00256FF7" w:rsidP="006300DC">
            <w:pPr>
              <w:suppressAutoHyphens/>
              <w:spacing w:line="240" w:lineRule="atLeast"/>
              <w:rPr>
                <w:rFonts w:ascii="Calibri" w:hAnsi="Calibri"/>
                <w:strike/>
                <w:lang w:val="ru-RU"/>
              </w:rPr>
            </w:pPr>
            <w:r w:rsidRPr="00DE2DE8">
              <w:rPr>
                <w:rFonts w:ascii="Calibri" w:hAnsi="Calibri"/>
                <w:lang w:val="ru-RU"/>
              </w:rPr>
              <w:t>Термин взаимосвязи в контексте воды, продовольствия (сельского хозяйства) и энергии ссылается на то, что эти сектора неразрывно связаны так, что действия в одной области обычно имеют влияние на другую, а также на экосистемы, которые обеспечивают жизненно важные услуги для этих отраслей.</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en-US"/>
              </w:rPr>
            </w:pPr>
            <w:proofErr w:type="spellStart"/>
            <w:r w:rsidRPr="006300DC">
              <w:rPr>
                <w:rFonts w:ascii="Calibri" w:hAnsi="Calibri"/>
                <w:lang w:val="en-US"/>
              </w:rPr>
              <w:t>Взаимосвязь</w:t>
            </w:r>
            <w:proofErr w:type="spellEnd"/>
            <w:r w:rsidRPr="006300DC">
              <w:rPr>
                <w:rFonts w:ascii="Calibri" w:hAnsi="Calibri"/>
                <w:lang w:val="en-US"/>
              </w:rPr>
              <w:t xml:space="preserve"> (</w:t>
            </w:r>
            <w:proofErr w:type="spellStart"/>
            <w:r w:rsidRPr="006300DC">
              <w:rPr>
                <w:rFonts w:ascii="Calibri" w:hAnsi="Calibri"/>
                <w:lang w:val="en-US"/>
              </w:rPr>
              <w:t>между</w:t>
            </w:r>
            <w:proofErr w:type="spellEnd"/>
            <w:r w:rsidRPr="006300DC">
              <w:rPr>
                <w:rFonts w:ascii="Calibri" w:hAnsi="Calibri"/>
                <w:lang w:val="en-US"/>
              </w:rPr>
              <w:t xml:space="preserve"> </w:t>
            </w:r>
            <w:proofErr w:type="spellStart"/>
            <w:r w:rsidRPr="006300DC">
              <w:rPr>
                <w:rFonts w:ascii="Calibri" w:hAnsi="Calibri"/>
                <w:lang w:val="en-US"/>
              </w:rPr>
              <w:t>секторами</w:t>
            </w:r>
            <w:proofErr w:type="spellEnd"/>
            <w:r w:rsidRPr="006300DC">
              <w:rPr>
                <w:rFonts w:ascii="Calibri" w:hAnsi="Calibri"/>
                <w:lang w:val="en-US"/>
              </w:rPr>
              <w:t>)</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Существующие отношения между двумя секторами. Они могут быть однонаправленным (воздействие от одного сектора к другому) или двунаправленный (компромиссы, влияющие друг на друга).</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color w:val="000000"/>
                <w:lang w:val="ru-RU"/>
              </w:rPr>
            </w:pPr>
            <w:r w:rsidRPr="006300DC">
              <w:rPr>
                <w:rFonts w:ascii="Calibri" w:hAnsi="Calibri"/>
                <w:color w:val="000000"/>
                <w:lang w:val="ru-RU"/>
              </w:rPr>
              <w:t>Взаимосвязь воды, продовольствия, энергии и экосистем</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В продолжение «традиционной» связи воды, продовольствия и энергии, взаимосвязь этих </w:t>
            </w:r>
            <w:proofErr w:type="spellStart"/>
            <w:r w:rsidRPr="00DE2DE8">
              <w:rPr>
                <w:rFonts w:ascii="Calibri" w:hAnsi="Calibri"/>
                <w:lang w:val="ru-RU"/>
              </w:rPr>
              <w:t>элеметнов</w:t>
            </w:r>
            <w:proofErr w:type="spellEnd"/>
            <w:r w:rsidRPr="00DE2DE8">
              <w:rPr>
                <w:rFonts w:ascii="Calibri" w:hAnsi="Calibri"/>
                <w:lang w:val="ru-RU"/>
              </w:rPr>
              <w:t xml:space="preserve"> и экосистем определяет более заметную роль экосистемам и услугам, которые они предоставляют. Следует отметить, что продовольственный компонент оценки ориентирован на аспект управления сельским хозяйством (сектор) и земельным участком (ресурс).</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Вода (компонент взаимосвязи)</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Водные ресурсы и их управление, водоснабжение (коммунальные услуги, инфраструктура, включая ирригационные системы) и доступ к воде (безопасная питьевая вода, канализация)</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Интеграция</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Учет различных секторов (или учреждений) вместе. В общих чертах, более тесная интеграция означает улучшение сотрудничества, связи и взаимодействия. Разработка моделей относится к слиянию различных моделей (например, модели энергетики и водной модели), чтобы получить объединенные результаты. </w:t>
            </w:r>
          </w:p>
        </w:tc>
      </w:tr>
      <w:tr w:rsidR="00256FF7" w:rsidRPr="006300DC" w:rsidTr="00121D1D">
        <w:tc>
          <w:tcPr>
            <w:tcW w:w="2375" w:type="dxa"/>
          </w:tcPr>
          <w:p w:rsidR="00256FF7" w:rsidRPr="006300DC" w:rsidRDefault="00256FF7" w:rsidP="006300DC">
            <w:pPr>
              <w:suppressAutoHyphens/>
              <w:spacing w:line="240" w:lineRule="atLeast"/>
              <w:rPr>
                <w:rFonts w:ascii="Calibri" w:hAnsi="Calibri"/>
                <w:color w:val="000000"/>
                <w:lang w:val="ru-RU"/>
              </w:rPr>
            </w:pPr>
            <w:r w:rsidRPr="006300DC">
              <w:rPr>
                <w:rFonts w:ascii="Calibri" w:hAnsi="Calibri"/>
                <w:lang w:val="ru-RU"/>
              </w:rPr>
              <w:t>Компоненты взаимосвязи</w:t>
            </w:r>
          </w:p>
        </w:tc>
        <w:tc>
          <w:tcPr>
            <w:tcW w:w="6641" w:type="dxa"/>
          </w:tcPr>
          <w:p w:rsidR="00256FF7" w:rsidRPr="006300DC" w:rsidRDefault="00256FF7" w:rsidP="006300DC">
            <w:pPr>
              <w:suppressAutoHyphens/>
              <w:spacing w:line="240" w:lineRule="atLeast"/>
              <w:rPr>
                <w:rFonts w:ascii="Calibri" w:hAnsi="Calibri"/>
                <w:lang w:val="en-US"/>
              </w:rPr>
            </w:pPr>
            <w:proofErr w:type="gramStart"/>
            <w:r w:rsidRPr="00DE2DE8">
              <w:rPr>
                <w:rFonts w:ascii="Calibri" w:hAnsi="Calibri"/>
                <w:lang w:val="ru-RU"/>
              </w:rPr>
              <w:t>Воду, энергетику, землепользование и экосистемы часто называют - даже в ходе этого проекта - "отрасли" или "сектора", а иногда - "ресурсы".</w:t>
            </w:r>
            <w:proofErr w:type="gramEnd"/>
            <w:r w:rsidRPr="00DE2DE8">
              <w:rPr>
                <w:rFonts w:ascii="Calibri" w:hAnsi="Calibri"/>
                <w:lang w:val="ru-RU"/>
              </w:rPr>
              <w:t xml:space="preserve"> Эта двусмысленность была оправдана тем, что они могут быть рассмотрены в каждом виде в зависимости от контекста обсуждения. </w:t>
            </w:r>
            <w:proofErr w:type="spellStart"/>
            <w:r w:rsidRPr="006300DC">
              <w:rPr>
                <w:rFonts w:ascii="Calibri" w:hAnsi="Calibri"/>
                <w:lang w:val="en-US"/>
              </w:rPr>
              <w:t>Для</w:t>
            </w:r>
            <w:proofErr w:type="spellEnd"/>
            <w:r w:rsidRPr="006300DC">
              <w:rPr>
                <w:rFonts w:ascii="Calibri" w:hAnsi="Calibri"/>
                <w:lang w:val="en-US"/>
              </w:rPr>
              <w:t xml:space="preserve"> </w:t>
            </w:r>
            <w:proofErr w:type="spellStart"/>
            <w:r w:rsidRPr="006300DC">
              <w:rPr>
                <w:rFonts w:ascii="Calibri" w:hAnsi="Calibri"/>
                <w:lang w:val="en-US"/>
              </w:rPr>
              <w:t>ясности</w:t>
            </w:r>
            <w:proofErr w:type="spellEnd"/>
            <w:r w:rsidRPr="006300DC">
              <w:rPr>
                <w:rFonts w:ascii="Calibri" w:hAnsi="Calibri"/>
                <w:lang w:val="en-US"/>
              </w:rPr>
              <w:t xml:space="preserve">, </w:t>
            </w:r>
            <w:proofErr w:type="spellStart"/>
            <w:r w:rsidRPr="006300DC">
              <w:rPr>
                <w:rFonts w:ascii="Calibri" w:hAnsi="Calibri"/>
                <w:lang w:val="en-US"/>
              </w:rPr>
              <w:t>здесь</w:t>
            </w:r>
            <w:proofErr w:type="spellEnd"/>
            <w:r w:rsidRPr="006300DC">
              <w:rPr>
                <w:rFonts w:ascii="Calibri" w:hAnsi="Calibri"/>
                <w:lang w:val="en-US"/>
              </w:rPr>
              <w:t xml:space="preserve"> </w:t>
            </w:r>
            <w:proofErr w:type="spellStart"/>
            <w:r w:rsidRPr="006300DC">
              <w:rPr>
                <w:rFonts w:ascii="Calibri" w:hAnsi="Calibri"/>
                <w:lang w:val="en-US"/>
              </w:rPr>
              <w:t>они</w:t>
            </w:r>
            <w:proofErr w:type="spellEnd"/>
            <w:r w:rsidRPr="006300DC">
              <w:rPr>
                <w:rFonts w:ascii="Calibri" w:hAnsi="Calibri"/>
                <w:lang w:val="en-US"/>
              </w:rPr>
              <w:t xml:space="preserve"> </w:t>
            </w:r>
            <w:proofErr w:type="spellStart"/>
            <w:r w:rsidRPr="006300DC">
              <w:rPr>
                <w:rFonts w:ascii="Calibri" w:hAnsi="Calibri"/>
                <w:lang w:val="en-US"/>
              </w:rPr>
              <w:t>называются</w:t>
            </w:r>
            <w:proofErr w:type="spellEnd"/>
            <w:r w:rsidRPr="006300DC">
              <w:rPr>
                <w:rFonts w:ascii="Calibri" w:hAnsi="Calibri"/>
                <w:lang w:val="en-US"/>
              </w:rPr>
              <w:t xml:space="preserve"> "</w:t>
            </w:r>
            <w:proofErr w:type="spellStart"/>
            <w:r w:rsidRPr="006300DC">
              <w:rPr>
                <w:rFonts w:ascii="Calibri" w:hAnsi="Calibri"/>
                <w:lang w:val="en-US"/>
              </w:rPr>
              <w:t>области</w:t>
            </w:r>
            <w:proofErr w:type="spellEnd"/>
            <w:r w:rsidRPr="006300DC">
              <w:rPr>
                <w:rFonts w:ascii="Calibri" w:hAnsi="Calibri"/>
                <w:lang w:val="en-US"/>
              </w:rPr>
              <w:t xml:space="preserve"> </w:t>
            </w:r>
            <w:proofErr w:type="spellStart"/>
            <w:r w:rsidRPr="006300DC">
              <w:rPr>
                <w:rFonts w:ascii="Calibri" w:hAnsi="Calibri"/>
                <w:lang w:val="en-US"/>
              </w:rPr>
              <w:t>взаимосвязи</w:t>
            </w:r>
            <w:proofErr w:type="spellEnd"/>
            <w:r w:rsidRPr="006300DC">
              <w:rPr>
                <w:rFonts w:ascii="Calibri" w:hAnsi="Calibri"/>
                <w:lang w:val="en-US"/>
              </w:rPr>
              <w:t>"</w:t>
            </w:r>
            <w:r w:rsidRPr="006300DC">
              <w:rPr>
                <w:rFonts w:ascii="Calibri" w:hAnsi="Calibri"/>
              </w:rPr>
              <w:t>.</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Компромиссы</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Баланс, достигнутый между двумя желаемыми, но несовместимыми функциями; жертва, принесенная в одной области, чтобы получить </w:t>
            </w:r>
            <w:r w:rsidRPr="006300DC">
              <w:rPr>
                <w:rFonts w:ascii="Calibri" w:hAnsi="Calibri"/>
                <w:lang w:val="ru-RU"/>
              </w:rPr>
              <w:t>преимущества</w:t>
            </w:r>
            <w:r w:rsidRPr="00DE2DE8">
              <w:rPr>
                <w:rFonts w:ascii="Calibri" w:hAnsi="Calibri"/>
                <w:lang w:val="ru-RU"/>
              </w:rPr>
              <w:t xml:space="preserve"> в другой </w:t>
            </w:r>
            <w:r w:rsidRPr="00E70867">
              <w:rPr>
                <w:sz w:val="18"/>
                <w:vertAlign w:val="superscript"/>
                <w:lang w:val="en-US"/>
              </w:rPr>
              <w:footnoteReference w:id="1"/>
            </w:r>
            <w:r w:rsidRPr="00DE2DE8">
              <w:rPr>
                <w:rFonts w:ascii="Calibri" w:hAnsi="Calibri"/>
                <w:lang w:val="ru-RU"/>
              </w:rPr>
              <w:t>.</w:t>
            </w:r>
          </w:p>
        </w:tc>
      </w:tr>
      <w:tr w:rsidR="00256FF7" w:rsidRPr="006300DC" w:rsidTr="00121D1D">
        <w:tc>
          <w:tcPr>
            <w:tcW w:w="2397" w:type="dxa"/>
          </w:tcPr>
          <w:p w:rsidR="00256FF7" w:rsidRPr="006300DC" w:rsidRDefault="00256FF7" w:rsidP="006300DC">
            <w:pPr>
              <w:suppressAutoHyphens/>
              <w:spacing w:line="240" w:lineRule="atLeast"/>
              <w:rPr>
                <w:rFonts w:ascii="Calibri" w:hAnsi="Calibri"/>
                <w:lang w:val="en-US"/>
              </w:rPr>
            </w:pPr>
            <w:proofErr w:type="spellStart"/>
            <w:r w:rsidRPr="006300DC">
              <w:rPr>
                <w:rFonts w:ascii="Calibri" w:hAnsi="Calibri"/>
                <w:lang w:val="en-US"/>
              </w:rPr>
              <w:t>Моделирование</w:t>
            </w:r>
            <w:proofErr w:type="spellEnd"/>
          </w:p>
        </w:tc>
        <w:tc>
          <w:tcPr>
            <w:tcW w:w="6619" w:type="dxa"/>
          </w:tcPr>
          <w:p w:rsidR="00256FF7" w:rsidRPr="006300DC" w:rsidRDefault="00256FF7" w:rsidP="006300DC">
            <w:pPr>
              <w:suppressAutoHyphens/>
              <w:spacing w:line="240" w:lineRule="atLeast"/>
              <w:rPr>
                <w:rFonts w:ascii="Calibri" w:hAnsi="Calibri"/>
                <w:lang w:val="en-US"/>
              </w:rPr>
            </w:pPr>
            <w:r w:rsidRPr="00DE2DE8">
              <w:rPr>
                <w:rFonts w:ascii="Calibri" w:hAnsi="Calibri"/>
                <w:lang w:val="ru-RU"/>
              </w:rPr>
              <w:t xml:space="preserve">Осмысление системы, используя количественные и пространственные данные для обеспечения представления потоков ресурсов и </w:t>
            </w:r>
            <w:r w:rsidRPr="006300DC">
              <w:rPr>
                <w:rFonts w:ascii="Calibri" w:hAnsi="Calibri"/>
                <w:lang w:val="ru-RU"/>
              </w:rPr>
              <w:t>изменений</w:t>
            </w:r>
            <w:r w:rsidRPr="00DE2DE8">
              <w:rPr>
                <w:rFonts w:ascii="Calibri" w:hAnsi="Calibri"/>
                <w:lang w:val="ru-RU"/>
              </w:rPr>
              <w:t xml:space="preserve">. </w:t>
            </w:r>
            <w:proofErr w:type="spellStart"/>
            <w:r w:rsidRPr="006300DC">
              <w:rPr>
                <w:rFonts w:ascii="Calibri" w:hAnsi="Calibri"/>
                <w:lang w:val="en-US"/>
              </w:rPr>
              <w:t>Это</w:t>
            </w:r>
            <w:proofErr w:type="spellEnd"/>
            <w:r w:rsidRPr="006300DC">
              <w:rPr>
                <w:rFonts w:ascii="Calibri" w:hAnsi="Calibri"/>
                <w:lang w:val="en-US"/>
              </w:rPr>
              <w:t xml:space="preserve"> </w:t>
            </w:r>
            <w:proofErr w:type="spellStart"/>
            <w:r w:rsidRPr="006300DC">
              <w:rPr>
                <w:rFonts w:ascii="Calibri" w:hAnsi="Calibri"/>
                <w:lang w:val="en-US"/>
              </w:rPr>
              <w:t>обычно</w:t>
            </w:r>
            <w:proofErr w:type="spellEnd"/>
            <w:r w:rsidRPr="006300DC">
              <w:rPr>
                <w:rFonts w:ascii="Calibri" w:hAnsi="Calibri"/>
                <w:lang w:val="en-US"/>
              </w:rPr>
              <w:t xml:space="preserve"> </w:t>
            </w:r>
            <w:proofErr w:type="spellStart"/>
            <w:r w:rsidRPr="006300DC">
              <w:rPr>
                <w:rFonts w:ascii="Calibri" w:hAnsi="Calibri"/>
                <w:lang w:val="en-US"/>
              </w:rPr>
              <w:t>делается</w:t>
            </w:r>
            <w:proofErr w:type="spellEnd"/>
            <w:r w:rsidRPr="006300DC">
              <w:rPr>
                <w:rFonts w:ascii="Calibri" w:hAnsi="Calibri"/>
                <w:lang w:val="en-US"/>
              </w:rPr>
              <w:t xml:space="preserve"> с </w:t>
            </w:r>
            <w:proofErr w:type="spellStart"/>
            <w:r w:rsidRPr="006300DC">
              <w:rPr>
                <w:rFonts w:ascii="Calibri" w:hAnsi="Calibri"/>
                <w:lang w:val="en-US"/>
              </w:rPr>
              <w:t>помощью</w:t>
            </w:r>
            <w:proofErr w:type="spellEnd"/>
            <w:r w:rsidRPr="006300DC">
              <w:rPr>
                <w:rFonts w:ascii="Calibri" w:hAnsi="Calibri"/>
                <w:lang w:val="en-US"/>
              </w:rPr>
              <w:t xml:space="preserve"> </w:t>
            </w:r>
            <w:proofErr w:type="spellStart"/>
            <w:r w:rsidRPr="006300DC">
              <w:rPr>
                <w:rFonts w:ascii="Calibri" w:hAnsi="Calibri"/>
                <w:lang w:val="en-US"/>
              </w:rPr>
              <w:t>соответствующих</w:t>
            </w:r>
            <w:proofErr w:type="spellEnd"/>
            <w:r w:rsidRPr="006300DC">
              <w:rPr>
                <w:rFonts w:ascii="Calibri" w:hAnsi="Calibri"/>
                <w:lang w:val="en-US"/>
              </w:rPr>
              <w:t xml:space="preserve"> </w:t>
            </w:r>
            <w:proofErr w:type="spellStart"/>
            <w:r w:rsidRPr="006300DC">
              <w:rPr>
                <w:rFonts w:ascii="Calibri" w:hAnsi="Calibri"/>
                <w:lang w:val="en-US"/>
              </w:rPr>
              <w:t>инструментов</w:t>
            </w:r>
            <w:proofErr w:type="spellEnd"/>
            <w:r w:rsidRPr="006300DC">
              <w:rPr>
                <w:rFonts w:ascii="Calibri" w:hAnsi="Calibri"/>
              </w:rPr>
              <w:t>.</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Недостаток ресурсов</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Ресурс может быть недостаточен в абсолютном или относительном отношении. В первом случае, дефицит относится к физическому отсутствию доступности (например, нехватка воды означает засушливость). Во втором случае, дефицит связан с использованием такого ресурса. Большой спрос на один ресурс просто снижает его доступность для других целей.</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bCs/>
                <w:lang w:val="ru-RU"/>
              </w:rPr>
              <w:t>Проблема взаимосвязи</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bCs/>
                <w:lang w:val="ru-RU"/>
              </w:rPr>
              <w:t>Проблемная ситуация, которая затрагивает более чем один сектор.</w:t>
            </w:r>
          </w:p>
        </w:tc>
      </w:tr>
      <w:tr w:rsidR="00256FF7" w:rsidRPr="00752E7B" w:rsidTr="00121D1D">
        <w:tc>
          <w:tcPr>
            <w:tcW w:w="2376" w:type="dxa"/>
          </w:tcPr>
          <w:p w:rsidR="00256FF7" w:rsidRPr="006300DC" w:rsidDel="002E0B21" w:rsidRDefault="00256FF7" w:rsidP="006300DC">
            <w:pPr>
              <w:suppressAutoHyphens/>
              <w:spacing w:line="240" w:lineRule="atLeast"/>
              <w:rPr>
                <w:rFonts w:ascii="Calibri" w:hAnsi="Calibri"/>
                <w:lang w:val="en-US"/>
              </w:rPr>
            </w:pPr>
            <w:r w:rsidRPr="006300DC">
              <w:rPr>
                <w:rFonts w:ascii="Calibri" w:hAnsi="Calibri"/>
                <w:lang w:val="ru-RU"/>
              </w:rPr>
              <w:lastRenderedPageBreak/>
              <w:t>Продовольствие (компонент взаимосвязи</w:t>
            </w:r>
            <w:r w:rsidRPr="006300DC">
              <w:rPr>
                <w:rFonts w:ascii="Calibri" w:hAnsi="Calibri"/>
                <w:lang w:val="en-US"/>
              </w:rPr>
              <w:t>)</w:t>
            </w:r>
          </w:p>
        </w:tc>
        <w:tc>
          <w:tcPr>
            <w:tcW w:w="6866"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Земельные ресурсы и виды землепользования, с сильным упором на сельское хозяйство (производство сельскохозяйственных культур, рыбное хозяйство и рогатый скот), однако учитывает также городские районы, лесное хозяйство и т.д. Учитывая объем, продовольственный компонент взаимосвязи обычно называют "сельское хозяйство/земельные ресурсы". </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bCs/>
                <w:lang w:val="ru-RU"/>
              </w:rPr>
              <w:t>Решение взаимосвязи</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bCs/>
                <w:lang w:val="ru-RU"/>
              </w:rPr>
              <w:t>Вмешательство, которое было бы полезно более</w:t>
            </w:r>
            <w:proofErr w:type="gramStart"/>
            <w:r w:rsidRPr="00DE2DE8">
              <w:rPr>
                <w:rFonts w:ascii="Calibri" w:hAnsi="Calibri"/>
                <w:bCs/>
                <w:lang w:val="ru-RU"/>
              </w:rPr>
              <w:t>,</w:t>
            </w:r>
            <w:proofErr w:type="gramEnd"/>
            <w:r w:rsidRPr="00DE2DE8">
              <w:rPr>
                <w:rFonts w:ascii="Calibri" w:hAnsi="Calibri"/>
                <w:bCs/>
                <w:lang w:val="ru-RU"/>
              </w:rPr>
              <w:t xml:space="preserve"> чем для одного сектора, в этом контексте включая также меры, которые снижают давление на экосистемы (или окружающую среду в целом).</w:t>
            </w:r>
          </w:p>
        </w:tc>
      </w:tr>
      <w:tr w:rsidR="00256FF7" w:rsidRPr="00752E7B" w:rsidTr="00121D1D">
        <w:tc>
          <w:tcPr>
            <w:tcW w:w="2376"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Сектора, отрасли</w:t>
            </w:r>
          </w:p>
        </w:tc>
        <w:tc>
          <w:tcPr>
            <w:tcW w:w="6866" w:type="dxa"/>
          </w:tcPr>
          <w:p w:rsidR="00256FF7" w:rsidRPr="00DE2DE8" w:rsidRDefault="00256FF7" w:rsidP="006300DC">
            <w:pPr>
              <w:suppressAutoHyphens/>
              <w:spacing w:line="240" w:lineRule="atLeast"/>
              <w:rPr>
                <w:rFonts w:ascii="Calibri" w:hAnsi="Calibri"/>
                <w:bCs/>
                <w:lang w:val="ru-RU"/>
              </w:rPr>
            </w:pPr>
            <w:r w:rsidRPr="00DE2DE8">
              <w:rPr>
                <w:rFonts w:ascii="Calibri" w:hAnsi="Calibri"/>
                <w:bCs/>
                <w:lang w:val="ru-RU"/>
              </w:rPr>
              <w:t xml:space="preserve">В общих чертах сектора - пользователи ресурсов. Они могут быть как продуктивными (например, промышленность) и потребительскими (например, домохозяйства). </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Синергия</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Синергия - это действие, которое два или более субъектов принимают вместе. Благодаря координации, сторонам обычно нужно вкладывать меньше усилий, чем действуя по отдельности.</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en-US"/>
              </w:rPr>
            </w:pPr>
            <w:proofErr w:type="spellStart"/>
            <w:r w:rsidRPr="006300DC">
              <w:rPr>
                <w:rFonts w:ascii="Calibri" w:hAnsi="Calibri"/>
                <w:lang w:val="en-US"/>
              </w:rPr>
              <w:t>Согласование</w:t>
            </w:r>
            <w:proofErr w:type="spellEnd"/>
            <w:r w:rsidRPr="006300DC">
              <w:rPr>
                <w:rFonts w:ascii="Calibri" w:hAnsi="Calibri"/>
                <w:lang w:val="en-US"/>
              </w:rPr>
              <w:t xml:space="preserve"> (</w:t>
            </w:r>
            <w:proofErr w:type="spellStart"/>
            <w:r w:rsidRPr="006300DC">
              <w:rPr>
                <w:rFonts w:ascii="Calibri" w:hAnsi="Calibri"/>
                <w:lang w:val="en-US"/>
              </w:rPr>
              <w:t>различных</w:t>
            </w:r>
            <w:proofErr w:type="spellEnd"/>
            <w:r w:rsidRPr="006300DC">
              <w:rPr>
                <w:rFonts w:ascii="Calibri" w:hAnsi="Calibri"/>
                <w:lang w:val="en-US"/>
              </w:rPr>
              <w:t xml:space="preserve"> </w:t>
            </w:r>
            <w:proofErr w:type="spellStart"/>
            <w:r w:rsidRPr="006300DC">
              <w:rPr>
                <w:rFonts w:ascii="Calibri" w:hAnsi="Calibri"/>
                <w:lang w:val="en-US"/>
              </w:rPr>
              <w:t>видов</w:t>
            </w:r>
            <w:proofErr w:type="spellEnd"/>
            <w:r w:rsidRPr="006300DC">
              <w:rPr>
                <w:rFonts w:ascii="Calibri" w:hAnsi="Calibri"/>
                <w:lang w:val="en-US"/>
              </w:rPr>
              <w:t xml:space="preserve"> </w:t>
            </w:r>
            <w:proofErr w:type="spellStart"/>
            <w:r w:rsidRPr="006300DC">
              <w:rPr>
                <w:rFonts w:ascii="Calibri" w:hAnsi="Calibri"/>
                <w:lang w:val="en-US"/>
              </w:rPr>
              <w:t>использования</w:t>
            </w:r>
            <w:proofErr w:type="spellEnd"/>
            <w:r w:rsidRPr="006300DC">
              <w:rPr>
                <w:rFonts w:ascii="Calibri" w:hAnsi="Calibri"/>
                <w:lang w:val="en-US"/>
              </w:rPr>
              <w:t>)</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Нахождение решений для противоречий или конфликтов, связанных с многочисленными потребностями/использованиями общего ресурса. </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Согласованности политики</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Согласованность политики означает, что стимулы и сигналы различных стратегий для целевых групп не являются противоречивыми. Координация и интеграция политики помогает в повышении согласованности, представляя процессы и средства, которые уменьшают проблемы согласованности между секторами.</w:t>
            </w:r>
            <w:r w:rsidRPr="00E70867">
              <w:rPr>
                <w:sz w:val="18"/>
                <w:vertAlign w:val="superscript"/>
                <w:lang w:val="en-US"/>
              </w:rPr>
              <w:footnoteReference w:id="2"/>
            </w:r>
            <w:r w:rsidRPr="00DE2DE8">
              <w:rPr>
                <w:rFonts w:ascii="Calibri" w:hAnsi="Calibri"/>
                <w:lang w:val="ru-RU"/>
              </w:rPr>
              <w:t xml:space="preserve"> </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Сценарии</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Ожидаемая или возможная ситуация, которая характеризуется определенными условиями. Обычно, такие факторы, как изменение климата или важные политические решения служат для характеристики таких сценариев.</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en-US"/>
              </w:rPr>
            </w:pPr>
            <w:r w:rsidRPr="006300DC">
              <w:rPr>
                <w:rFonts w:ascii="Calibri" w:hAnsi="Calibri"/>
                <w:lang w:val="ru-RU"/>
              </w:rPr>
              <w:t>Управление</w:t>
            </w:r>
            <w:r w:rsidRPr="006300DC">
              <w:rPr>
                <w:rFonts w:ascii="Calibri" w:hAnsi="Calibri"/>
                <w:lang w:val="en-US"/>
              </w:rPr>
              <w:t xml:space="preserve"> </w:t>
            </w:r>
          </w:p>
        </w:tc>
        <w:tc>
          <w:tcPr>
            <w:tcW w:w="6619"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Правила и механизмы, которые характеризуют, как функционирует общество. В частности, анализ структуры управления оценки взаимосвязи смотрит на законодательные, институциональные и политические рамки бассейна, стран и региона.</w:t>
            </w:r>
          </w:p>
        </w:tc>
      </w:tr>
      <w:tr w:rsidR="00256FF7" w:rsidRPr="00752E7B" w:rsidTr="00121D1D">
        <w:tc>
          <w:tcPr>
            <w:tcW w:w="2397"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Устойчивое развитие</w:t>
            </w:r>
          </w:p>
        </w:tc>
        <w:tc>
          <w:tcPr>
            <w:tcW w:w="6619" w:type="dxa"/>
          </w:tcPr>
          <w:p w:rsidR="00256FF7" w:rsidRPr="00DE2DE8" w:rsidRDefault="00256FF7" w:rsidP="006300DC">
            <w:pPr>
              <w:suppressAutoHyphens/>
              <w:spacing w:line="240" w:lineRule="atLeast"/>
              <w:rPr>
                <w:rFonts w:ascii="Calibri" w:hAnsi="Calibri"/>
                <w:lang w:val="ru-RU"/>
              </w:rPr>
            </w:pPr>
            <w:r w:rsidRPr="006300DC">
              <w:rPr>
                <w:rFonts w:ascii="Calibri" w:hAnsi="Calibri"/>
                <w:lang w:val="ru-RU"/>
              </w:rPr>
              <w:t>Устойчивое развитие</w:t>
            </w:r>
            <w:r w:rsidRPr="00E70867">
              <w:rPr>
                <w:sz w:val="18"/>
                <w:vertAlign w:val="superscript"/>
              </w:rPr>
              <w:footnoteReference w:id="3"/>
            </w:r>
            <w:r w:rsidRPr="00DE2DE8">
              <w:rPr>
                <w:rFonts w:ascii="Calibri" w:hAnsi="Calibri"/>
                <w:lang w:val="ru-RU"/>
              </w:rPr>
              <w:t xml:space="preserve"> в настоящее время понимается как состоящее из социальных, экономических и экологических основ. С экологической точки зрения это может быть понято как улучшение качества человеческой жизни, живя в пределах возможностей обеспечения, которые представляют экосистемы.</w:t>
            </w:r>
            <w:r w:rsidRPr="00E70867">
              <w:rPr>
                <w:sz w:val="18"/>
                <w:vertAlign w:val="superscript"/>
                <w:lang w:val="en-US"/>
              </w:rPr>
              <w:footnoteReference w:id="4"/>
            </w:r>
          </w:p>
        </w:tc>
      </w:tr>
      <w:tr w:rsidR="00256FF7" w:rsidRPr="00752E7B" w:rsidTr="00121D1D">
        <w:tc>
          <w:tcPr>
            <w:tcW w:w="2376" w:type="dxa"/>
          </w:tcPr>
          <w:p w:rsidR="00256FF7" w:rsidRPr="006300DC" w:rsidRDefault="00256FF7" w:rsidP="006300DC">
            <w:pPr>
              <w:suppressAutoHyphens/>
              <w:spacing w:line="240" w:lineRule="atLeast"/>
              <w:rPr>
                <w:rFonts w:ascii="Calibri" w:hAnsi="Calibri"/>
                <w:lang w:val="en-US"/>
              </w:rPr>
            </w:pPr>
            <w:proofErr w:type="spellStart"/>
            <w:r w:rsidRPr="006300DC">
              <w:rPr>
                <w:rFonts w:ascii="Calibri" w:hAnsi="Calibri"/>
                <w:lang w:val="ru-RU"/>
              </w:rPr>
              <w:t>Экосистемные</w:t>
            </w:r>
            <w:proofErr w:type="spellEnd"/>
            <w:r w:rsidRPr="006300DC">
              <w:rPr>
                <w:rFonts w:ascii="Calibri" w:hAnsi="Calibri"/>
                <w:lang w:val="ru-RU"/>
              </w:rPr>
              <w:t xml:space="preserve"> услуги</w:t>
            </w:r>
            <w:r w:rsidRPr="006300DC">
              <w:rPr>
                <w:rFonts w:ascii="Calibri" w:hAnsi="Calibri"/>
                <w:lang w:val="en-US"/>
              </w:rPr>
              <w:t xml:space="preserve"> </w:t>
            </w:r>
          </w:p>
        </w:tc>
        <w:tc>
          <w:tcPr>
            <w:tcW w:w="6866"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Прямые и косвенные вклады экосистем для благосостояния людей *. Они, как правило, делятся на: предоставляющие, поддерживающие, регулирующие и культурные услуги.</w:t>
            </w:r>
          </w:p>
        </w:tc>
      </w:tr>
      <w:tr w:rsidR="00256FF7" w:rsidRPr="00752E7B" w:rsidTr="00121D1D">
        <w:tc>
          <w:tcPr>
            <w:tcW w:w="2376" w:type="dxa"/>
          </w:tcPr>
          <w:p w:rsidR="00256FF7" w:rsidRPr="006300DC" w:rsidDel="002E0B21" w:rsidRDefault="00256FF7" w:rsidP="006300DC">
            <w:pPr>
              <w:suppressAutoHyphens/>
              <w:spacing w:line="240" w:lineRule="atLeast"/>
              <w:rPr>
                <w:rFonts w:ascii="Calibri" w:hAnsi="Calibri"/>
                <w:lang w:val="en-US"/>
              </w:rPr>
            </w:pPr>
            <w:r w:rsidRPr="006300DC">
              <w:rPr>
                <w:rFonts w:ascii="Calibri" w:hAnsi="Calibri"/>
                <w:lang w:val="ru-RU"/>
              </w:rPr>
              <w:t>Экосистемы (компонент взаимосвязи</w:t>
            </w:r>
            <w:r w:rsidRPr="006300DC">
              <w:rPr>
                <w:rFonts w:ascii="Calibri" w:hAnsi="Calibri"/>
                <w:lang w:val="en-US"/>
              </w:rPr>
              <w:t>)</w:t>
            </w:r>
          </w:p>
        </w:tc>
        <w:tc>
          <w:tcPr>
            <w:tcW w:w="6866"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Динамичный комплекс сообществ растений, животных и микроорганизмов, а также неживой окружающей среды, взаимодействующих как единое функциональное целое </w:t>
            </w:r>
            <w:r w:rsidRPr="00E70867">
              <w:rPr>
                <w:sz w:val="18"/>
                <w:vertAlign w:val="superscript"/>
              </w:rPr>
              <w:footnoteReference w:id="5"/>
            </w:r>
            <w:r w:rsidRPr="00DE2DE8">
              <w:rPr>
                <w:rFonts w:ascii="Calibri" w:hAnsi="Calibri"/>
                <w:lang w:val="ru-RU"/>
              </w:rPr>
              <w:t>.</w:t>
            </w:r>
          </w:p>
        </w:tc>
      </w:tr>
      <w:tr w:rsidR="00256FF7" w:rsidRPr="00752E7B" w:rsidTr="00121D1D">
        <w:tc>
          <w:tcPr>
            <w:tcW w:w="2376" w:type="dxa"/>
          </w:tcPr>
          <w:p w:rsidR="00256FF7" w:rsidRPr="006300DC" w:rsidDel="002E0B21" w:rsidRDefault="00256FF7" w:rsidP="006300DC">
            <w:pPr>
              <w:suppressAutoHyphens/>
              <w:spacing w:line="240" w:lineRule="atLeast"/>
              <w:rPr>
                <w:rFonts w:ascii="Calibri" w:hAnsi="Calibri"/>
                <w:lang w:val="en-US"/>
              </w:rPr>
            </w:pPr>
            <w:r w:rsidRPr="006300DC">
              <w:rPr>
                <w:rFonts w:ascii="Calibri" w:hAnsi="Calibri"/>
                <w:lang w:val="ru-RU"/>
              </w:rPr>
              <w:t xml:space="preserve">Энергия (компонент </w:t>
            </w:r>
            <w:r w:rsidRPr="006300DC">
              <w:rPr>
                <w:rFonts w:ascii="Calibri" w:hAnsi="Calibri"/>
                <w:lang w:val="ru-RU"/>
              </w:rPr>
              <w:lastRenderedPageBreak/>
              <w:t>взаимосвязи)</w:t>
            </w:r>
          </w:p>
        </w:tc>
        <w:tc>
          <w:tcPr>
            <w:tcW w:w="6866"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lastRenderedPageBreak/>
              <w:t xml:space="preserve">Энергетические ресурсы, производство энергии (включая </w:t>
            </w:r>
            <w:r w:rsidRPr="00DE2DE8">
              <w:rPr>
                <w:rFonts w:ascii="Calibri" w:hAnsi="Calibri"/>
                <w:lang w:val="ru-RU"/>
              </w:rPr>
              <w:lastRenderedPageBreak/>
              <w:t>электроэнергию), транспортировка/передача и доступ к энергии (чистой энергии, постоянной и безопасной)</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proofErr w:type="spellStart"/>
            <w:r w:rsidRPr="006300DC">
              <w:rPr>
                <w:rFonts w:ascii="Calibri" w:hAnsi="Calibri"/>
                <w:lang w:val="ru-RU"/>
              </w:rPr>
              <w:lastRenderedPageBreak/>
              <w:t>Энергоэффективность</w:t>
            </w:r>
            <w:proofErr w:type="spellEnd"/>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 xml:space="preserve">Соотношение между благом, производимым в определенной деятельности и энергии, используемой для его производства. Это может относиться к экономике страны или к одному сектору / деятельности. </w:t>
            </w:r>
          </w:p>
        </w:tc>
      </w:tr>
      <w:tr w:rsidR="00256FF7" w:rsidRPr="00752E7B" w:rsidTr="00121D1D">
        <w:tc>
          <w:tcPr>
            <w:tcW w:w="2375" w:type="dxa"/>
          </w:tcPr>
          <w:p w:rsidR="00256FF7" w:rsidRPr="006300DC" w:rsidRDefault="00256FF7" w:rsidP="006300DC">
            <w:pPr>
              <w:suppressAutoHyphens/>
              <w:spacing w:line="240" w:lineRule="atLeast"/>
              <w:rPr>
                <w:rFonts w:ascii="Calibri" w:hAnsi="Calibri"/>
                <w:lang w:val="ru-RU"/>
              </w:rPr>
            </w:pPr>
            <w:r w:rsidRPr="006300DC">
              <w:rPr>
                <w:rFonts w:ascii="Calibri" w:hAnsi="Calibri"/>
                <w:lang w:val="ru-RU"/>
              </w:rPr>
              <w:t>Эффективность водопользования</w:t>
            </w:r>
          </w:p>
        </w:tc>
        <w:tc>
          <w:tcPr>
            <w:tcW w:w="6641" w:type="dxa"/>
          </w:tcPr>
          <w:p w:rsidR="00256FF7" w:rsidRPr="00DE2DE8" w:rsidRDefault="00256FF7" w:rsidP="006300DC">
            <w:pPr>
              <w:suppressAutoHyphens/>
              <w:spacing w:line="240" w:lineRule="atLeast"/>
              <w:rPr>
                <w:rFonts w:ascii="Calibri" w:hAnsi="Calibri"/>
                <w:lang w:val="ru-RU"/>
              </w:rPr>
            </w:pPr>
            <w:r w:rsidRPr="00DE2DE8">
              <w:rPr>
                <w:rFonts w:ascii="Calibri" w:hAnsi="Calibri"/>
                <w:lang w:val="ru-RU"/>
              </w:rPr>
              <w:t>Соотношение между благом, создаваемым определенной деятельностью, и водой, используемой (забранной) для его производства. Это может относиться к экономике страны или к одному сектору / деятельности.</w:t>
            </w:r>
          </w:p>
        </w:tc>
      </w:tr>
    </w:tbl>
    <w:p w:rsidR="006300DC" w:rsidRPr="00DE2DE8" w:rsidRDefault="006300DC" w:rsidP="006300DC">
      <w:pPr>
        <w:suppressAutoHyphens/>
        <w:spacing w:line="240" w:lineRule="atLeast"/>
        <w:rPr>
          <w:rFonts w:ascii="Calibri" w:eastAsia="Times New Roman" w:hAnsi="Calibri" w:cs="Times New Roman"/>
          <w:sz w:val="20"/>
          <w:szCs w:val="20"/>
          <w:lang w:val="ru-RU"/>
        </w:rPr>
      </w:pPr>
      <w:r w:rsidRPr="00DE2DE8">
        <w:rPr>
          <w:rFonts w:ascii="Calibri" w:eastAsia="Times New Roman" w:hAnsi="Calibri" w:cs="Times New Roman"/>
          <w:sz w:val="20"/>
          <w:szCs w:val="20"/>
          <w:lang w:val="ru-RU"/>
        </w:rPr>
        <w:t xml:space="preserve"> </w:t>
      </w:r>
    </w:p>
    <w:p w:rsidR="006300DC" w:rsidRPr="00DE2DE8" w:rsidRDefault="006300DC" w:rsidP="006300DC">
      <w:pPr>
        <w:suppressAutoHyphens/>
        <w:spacing w:line="240" w:lineRule="atLeast"/>
        <w:rPr>
          <w:rFonts w:ascii="Calibri" w:eastAsia="Times New Roman" w:hAnsi="Calibri" w:cs="Times New Roman"/>
          <w:sz w:val="20"/>
          <w:szCs w:val="20"/>
          <w:lang w:val="ru-RU"/>
        </w:rPr>
      </w:pPr>
    </w:p>
    <w:p w:rsidR="006300DC" w:rsidRPr="00DE2DE8" w:rsidRDefault="006300DC" w:rsidP="006300DC">
      <w:pPr>
        <w:suppressAutoHyphens/>
        <w:spacing w:line="240" w:lineRule="atLeast"/>
        <w:rPr>
          <w:rFonts w:ascii="Calibri" w:eastAsia="Times New Roman" w:hAnsi="Calibri" w:cs="Times New Roman"/>
          <w:sz w:val="20"/>
          <w:szCs w:val="20"/>
          <w:lang w:val="ru-RU"/>
        </w:rPr>
      </w:pPr>
    </w:p>
    <w:p w:rsidR="006300DC" w:rsidRPr="00DE2DE8" w:rsidRDefault="006300DC" w:rsidP="006300DC">
      <w:pPr>
        <w:suppressAutoHyphens/>
        <w:spacing w:line="240" w:lineRule="atLeast"/>
        <w:rPr>
          <w:rFonts w:ascii="Calibri" w:eastAsia="Times New Roman" w:hAnsi="Calibri" w:cs="Times New Roman"/>
          <w:sz w:val="20"/>
          <w:szCs w:val="20"/>
          <w:lang w:val="ru-RU"/>
        </w:rPr>
      </w:pPr>
    </w:p>
    <w:p w:rsidR="006300DC" w:rsidRPr="00DE2DE8" w:rsidRDefault="006300DC" w:rsidP="006300DC">
      <w:pPr>
        <w:tabs>
          <w:tab w:val="left" w:pos="2430"/>
        </w:tabs>
        <w:suppressAutoHyphens/>
        <w:spacing w:line="240" w:lineRule="atLeast"/>
        <w:rPr>
          <w:rFonts w:ascii="Calibri" w:eastAsia="Times New Roman" w:hAnsi="Calibri" w:cs="Times New Roman"/>
          <w:sz w:val="20"/>
          <w:szCs w:val="20"/>
          <w:lang w:val="ru-RU"/>
        </w:rPr>
      </w:pPr>
      <w:r w:rsidRPr="00DE2DE8">
        <w:rPr>
          <w:rFonts w:ascii="Calibri" w:eastAsia="Times New Roman" w:hAnsi="Calibri" w:cs="Times New Roman"/>
          <w:sz w:val="20"/>
          <w:szCs w:val="20"/>
          <w:lang w:val="ru-RU"/>
        </w:rPr>
        <w:tab/>
      </w:r>
    </w:p>
    <w:p w:rsidR="006300DC" w:rsidRPr="00E70867" w:rsidRDefault="006300DC">
      <w:pPr>
        <w:rPr>
          <w:rFonts w:asciiTheme="majorHAnsi" w:hAnsiTheme="majorHAnsi"/>
          <w:lang w:val="ru-RU"/>
        </w:rPr>
      </w:pPr>
      <w:r w:rsidRPr="00E70867">
        <w:rPr>
          <w:rFonts w:asciiTheme="majorHAnsi" w:hAnsiTheme="majorHAnsi"/>
          <w:lang w:val="ru-RU"/>
        </w:rPr>
        <w:br w:type="page"/>
      </w:r>
    </w:p>
    <w:p w:rsidR="007D56B1" w:rsidRPr="00E70867" w:rsidRDefault="00D36B40" w:rsidP="0052631D">
      <w:pPr>
        <w:pStyle w:val="Heading1"/>
        <w:numPr>
          <w:ilvl w:val="0"/>
          <w:numId w:val="41"/>
        </w:numPr>
        <w:rPr>
          <w:rFonts w:asciiTheme="majorHAnsi" w:hAnsiTheme="majorHAnsi"/>
          <w:lang w:val="ru-RU"/>
        </w:rPr>
      </w:pPr>
      <w:r w:rsidRPr="00E70867">
        <w:rPr>
          <w:rFonts w:asciiTheme="majorHAnsi" w:hAnsiTheme="majorHAnsi"/>
          <w:lang w:val="ru-RU"/>
        </w:rPr>
        <w:lastRenderedPageBreak/>
        <w:t>Введение</w:t>
      </w:r>
    </w:p>
    <w:p w:rsidR="002F1294" w:rsidRPr="00E70867" w:rsidRDefault="002F1294" w:rsidP="007D56B1">
      <w:pPr>
        <w:jc w:val="both"/>
        <w:rPr>
          <w:rFonts w:asciiTheme="majorHAnsi" w:hAnsiTheme="majorHAnsi" w:cs="Arial"/>
          <w:color w:val="000000"/>
          <w:lang w:val="ru-RU"/>
        </w:rPr>
      </w:pPr>
      <w:r w:rsidRPr="00E70867">
        <w:rPr>
          <w:rFonts w:asciiTheme="majorHAnsi" w:hAnsiTheme="majorHAnsi" w:cs="Arial"/>
          <w:color w:val="000000"/>
          <w:lang w:val="ru-RU"/>
        </w:rPr>
        <w:t>Оценка взаимосвязи между водой, продовольствием, энергией и экосистемами осуществляется в рамках программы работ на 2013-2015 рамках Конвенции по трансграничным водам.</w:t>
      </w:r>
    </w:p>
    <w:p w:rsidR="0030051E" w:rsidRPr="00E70867" w:rsidRDefault="0030051E" w:rsidP="007D56B1">
      <w:pPr>
        <w:jc w:val="both"/>
        <w:rPr>
          <w:rFonts w:asciiTheme="majorHAnsi" w:hAnsiTheme="majorHAnsi" w:cs="Arial"/>
          <w:color w:val="000000"/>
          <w:lang w:val="ru-RU"/>
        </w:rPr>
      </w:pPr>
    </w:p>
    <w:p w:rsidR="0030051E" w:rsidRPr="00E70867" w:rsidRDefault="0030051E" w:rsidP="007D56B1">
      <w:pPr>
        <w:jc w:val="both"/>
        <w:rPr>
          <w:rFonts w:asciiTheme="majorHAnsi" w:hAnsiTheme="majorHAnsi" w:cs="Arial"/>
          <w:color w:val="000000"/>
          <w:lang w:val="ru-RU"/>
        </w:rPr>
      </w:pPr>
      <w:r w:rsidRPr="00E70867">
        <w:rPr>
          <w:rFonts w:asciiTheme="majorHAnsi" w:hAnsiTheme="majorHAnsi" w:cs="Arial"/>
          <w:color w:val="000000"/>
          <w:lang w:val="ru-RU"/>
        </w:rPr>
        <w:t>Целевая группа по Взаимосвязи между водой, продовольствием, энергией и экосистемами, созданная Совещанием Сторон для обзора и руководства подготовкой оценки взаимосвязи под председательством Финляндии, договорилась об основных особенностях оценки на первом совещании Целевой группы (Женева, 8-9 апреля 2013 года).</w:t>
      </w:r>
    </w:p>
    <w:p w:rsidR="0030051E" w:rsidRPr="00E70867" w:rsidRDefault="0030051E" w:rsidP="007D56B1">
      <w:pPr>
        <w:jc w:val="both"/>
        <w:rPr>
          <w:rFonts w:asciiTheme="majorHAnsi" w:hAnsiTheme="majorHAnsi" w:cs="Arial"/>
          <w:color w:val="000000"/>
          <w:lang w:val="ru-RU"/>
        </w:rPr>
      </w:pPr>
    </w:p>
    <w:p w:rsidR="0030051E" w:rsidRPr="00E70867" w:rsidRDefault="0030051E" w:rsidP="007D56B1">
      <w:pPr>
        <w:jc w:val="both"/>
        <w:rPr>
          <w:rFonts w:asciiTheme="majorHAnsi" w:hAnsiTheme="majorHAnsi" w:cs="Arial"/>
          <w:color w:val="000000"/>
          <w:lang w:val="ru-RU"/>
        </w:rPr>
      </w:pPr>
      <w:r w:rsidRPr="00E70867">
        <w:rPr>
          <w:rFonts w:asciiTheme="majorHAnsi" w:hAnsiTheme="majorHAnsi" w:cs="Arial"/>
          <w:color w:val="000000"/>
          <w:lang w:val="ru-RU"/>
        </w:rPr>
        <w:t>Примечательно, было решено, что оценка обзорного уровня взаимосвязи, охватывающая все утвержденные бассейны, будет в основном качественным, включая выявление взаимосвязей и основных вопросов, подкрепленное соответствующими показателями. Методология должна была быть универсальной, применимой к разнообразным речным бассейнам, а также водоносным горизонтам.</w:t>
      </w:r>
    </w:p>
    <w:p w:rsidR="007F51A3" w:rsidRPr="00E70867" w:rsidRDefault="007F51A3" w:rsidP="007D56B1">
      <w:pPr>
        <w:jc w:val="both"/>
        <w:rPr>
          <w:rFonts w:asciiTheme="majorHAnsi" w:hAnsiTheme="majorHAnsi" w:cs="Arial"/>
          <w:color w:val="000000"/>
          <w:lang w:val="ru-RU"/>
        </w:rPr>
      </w:pPr>
    </w:p>
    <w:p w:rsidR="007F51A3" w:rsidRPr="00E70867" w:rsidRDefault="007F51A3" w:rsidP="007D56B1">
      <w:pPr>
        <w:jc w:val="both"/>
        <w:rPr>
          <w:rFonts w:asciiTheme="majorHAnsi" w:hAnsiTheme="majorHAnsi" w:cs="Arial"/>
          <w:color w:val="000000"/>
          <w:lang w:val="ru-RU"/>
        </w:rPr>
      </w:pPr>
      <w:r w:rsidRPr="00E70867">
        <w:rPr>
          <w:rFonts w:asciiTheme="majorHAnsi" w:hAnsiTheme="majorHAnsi" w:cs="Arial"/>
          <w:color w:val="000000"/>
          <w:lang w:val="ru-RU"/>
        </w:rPr>
        <w:t>Под руководством Целевой группы, был разработан проект методологии</w:t>
      </w:r>
      <w:proofErr w:type="gramStart"/>
      <w:r w:rsidRPr="00E70867">
        <w:rPr>
          <w:rFonts w:asciiTheme="majorHAnsi" w:hAnsiTheme="majorHAnsi" w:cs="Arial"/>
          <w:color w:val="000000"/>
          <w:lang w:val="ru-RU"/>
        </w:rPr>
        <w:t xml:space="preserve"> ,</w:t>
      </w:r>
      <w:proofErr w:type="gramEnd"/>
      <w:r w:rsidRPr="00E70867">
        <w:rPr>
          <w:rFonts w:asciiTheme="majorHAnsi" w:hAnsiTheme="majorHAnsi" w:cs="Arial"/>
          <w:color w:val="000000"/>
          <w:lang w:val="ru-RU"/>
        </w:rPr>
        <w:t xml:space="preserve"> который был распространен для рассмотрения и проверки на практике. Проект методологии, представленный в данном документе, стал результатом недавнего пересмотра изначального документа, который был представлен на втором совещании Целевой группы, 8-9 сентября 2014 года. Обзор принимает во внимание опыт трех бассейнов, которые были оценены (</w:t>
      </w:r>
      <w:proofErr w:type="spellStart"/>
      <w:r w:rsidRPr="00E70867">
        <w:rPr>
          <w:rFonts w:asciiTheme="majorHAnsi" w:hAnsiTheme="majorHAnsi" w:cs="Arial"/>
          <w:color w:val="000000"/>
          <w:lang w:val="ru-RU"/>
        </w:rPr>
        <w:t>Алазани</w:t>
      </w:r>
      <w:proofErr w:type="spellEnd"/>
      <w:r w:rsidRPr="00E70867">
        <w:rPr>
          <w:rFonts w:asciiTheme="majorHAnsi" w:hAnsiTheme="majorHAnsi" w:cs="Arial"/>
          <w:color w:val="000000"/>
          <w:lang w:val="ru-RU"/>
        </w:rPr>
        <w:t xml:space="preserve"> / </w:t>
      </w:r>
      <w:proofErr w:type="spellStart"/>
      <w:r w:rsidRPr="00E70867">
        <w:rPr>
          <w:rFonts w:asciiTheme="majorHAnsi" w:hAnsiTheme="majorHAnsi" w:cs="Arial"/>
          <w:color w:val="000000"/>
          <w:lang w:val="ru-RU"/>
        </w:rPr>
        <w:t>Ганых</w:t>
      </w:r>
      <w:proofErr w:type="spellEnd"/>
      <w:r w:rsidRPr="00E70867">
        <w:rPr>
          <w:rFonts w:asciiTheme="majorHAnsi" w:hAnsiTheme="majorHAnsi" w:cs="Arial"/>
          <w:color w:val="000000"/>
          <w:lang w:val="ru-RU"/>
        </w:rPr>
        <w:t>, Сава и Сырдарья) и улучшения, которые были сделаны в ходе реализации проекта</w:t>
      </w:r>
    </w:p>
    <w:p w:rsidR="002F1294" w:rsidRPr="00E70867" w:rsidRDefault="002F1294" w:rsidP="007D56B1">
      <w:pPr>
        <w:jc w:val="both"/>
        <w:rPr>
          <w:rFonts w:asciiTheme="majorHAnsi" w:hAnsiTheme="majorHAnsi" w:cs="Arial"/>
          <w:color w:val="000000"/>
          <w:lang w:val="ru-RU"/>
        </w:rPr>
      </w:pPr>
    </w:p>
    <w:p w:rsidR="007F51A3" w:rsidRPr="00E70867" w:rsidRDefault="007F51A3" w:rsidP="007F51A3">
      <w:pPr>
        <w:jc w:val="both"/>
        <w:rPr>
          <w:rFonts w:asciiTheme="majorHAnsi" w:hAnsiTheme="majorHAnsi" w:cs="Arial"/>
          <w:color w:val="000000"/>
          <w:lang w:val="ru-RU"/>
        </w:rPr>
      </w:pPr>
      <w:r w:rsidRPr="00E70867">
        <w:rPr>
          <w:rFonts w:asciiTheme="majorHAnsi" w:hAnsiTheme="majorHAnsi" w:cs="Arial"/>
          <w:color w:val="000000"/>
          <w:lang w:val="ru-RU"/>
        </w:rPr>
        <w:t>Основное изменение по сравнению с предыдущим проектом методологии - это объединение аспектов управления, которые были изначально основаны на отдельном документе методологии</w:t>
      </w:r>
      <w:r w:rsidRPr="00E70867">
        <w:rPr>
          <w:rStyle w:val="FootnoteReference"/>
          <w:rFonts w:asciiTheme="majorHAnsi" w:hAnsiTheme="majorHAnsi" w:cs="Arial"/>
          <w:color w:val="000000"/>
          <w:lang w:val="ru-RU"/>
        </w:rPr>
        <w:footnoteReference w:id="6"/>
      </w:r>
      <w:r w:rsidR="00121D1D" w:rsidRPr="00121D1D">
        <w:rPr>
          <w:rFonts w:asciiTheme="majorHAnsi" w:hAnsiTheme="majorHAnsi" w:cs="Arial"/>
          <w:color w:val="000000"/>
          <w:lang w:val="ru-RU"/>
        </w:rPr>
        <w:t>,</w:t>
      </w:r>
      <w:r w:rsidRPr="00E70867">
        <w:rPr>
          <w:rFonts w:asciiTheme="majorHAnsi" w:hAnsiTheme="majorHAnsi" w:cs="Arial"/>
          <w:color w:val="000000"/>
          <w:lang w:val="ru-RU"/>
        </w:rPr>
        <w:t xml:space="preserve"> </w:t>
      </w:r>
      <w:r w:rsidR="00121D1D" w:rsidRPr="00121D1D">
        <w:rPr>
          <w:rFonts w:asciiTheme="majorHAnsi" w:hAnsiTheme="majorHAnsi" w:cs="Arial"/>
          <w:color w:val="000000"/>
          <w:lang w:val="ru-RU"/>
        </w:rPr>
        <w:t>но их рассмотрение с тех пор было доработано. В свете опыта, накопленного в ходе консультативных совещаний, проводимых в Азербайджане и в Грузии в феврале 2015 года, встреча с национальными властями была добавлена в качестве дальнейшего шага в процессе оценки взаимосвязи.</w:t>
      </w:r>
    </w:p>
    <w:p w:rsidR="007F51A3" w:rsidRPr="00E70867" w:rsidRDefault="007F51A3" w:rsidP="007F51A3">
      <w:pPr>
        <w:jc w:val="both"/>
        <w:rPr>
          <w:rFonts w:asciiTheme="majorHAnsi" w:hAnsiTheme="majorHAnsi" w:cs="Arial"/>
          <w:color w:val="000000"/>
          <w:lang w:val="ru-RU"/>
        </w:rPr>
      </w:pPr>
    </w:p>
    <w:p w:rsidR="007F51A3" w:rsidRPr="00E70867" w:rsidRDefault="007E1947" w:rsidP="007D56B1">
      <w:pPr>
        <w:jc w:val="both"/>
        <w:rPr>
          <w:rFonts w:asciiTheme="majorHAnsi" w:hAnsiTheme="majorHAnsi" w:cs="Arial"/>
          <w:color w:val="000000"/>
          <w:lang w:val="ru-RU"/>
        </w:rPr>
      </w:pPr>
      <w:r w:rsidRPr="00E70867">
        <w:rPr>
          <w:rFonts w:asciiTheme="majorHAnsi" w:hAnsiTheme="majorHAnsi" w:cs="Arial"/>
          <w:color w:val="000000"/>
          <w:lang w:val="ru-RU"/>
        </w:rPr>
        <w:t>В дополнение к усовершенствованиям, которые были проверены и используются в оценке бассейнов, в данном документе проиллюстрированы некоторые дополнительные предложения по разработке методологии дальше. Они возникают из окончательной оценки процесса и будут изменяться в соответствии с реакциями Целевой группы на ее третьем совещании, 28-29 апреля 2015 года</w:t>
      </w:r>
    </w:p>
    <w:p w:rsidR="007E1947" w:rsidRPr="00E70867" w:rsidRDefault="007E1947" w:rsidP="007D56B1">
      <w:pPr>
        <w:jc w:val="both"/>
        <w:rPr>
          <w:rFonts w:asciiTheme="majorHAnsi" w:hAnsiTheme="majorHAnsi" w:cs="Arial"/>
          <w:color w:val="000000"/>
          <w:lang w:val="ru-RU"/>
        </w:rPr>
      </w:pPr>
    </w:p>
    <w:p w:rsidR="007E1947" w:rsidRPr="00E70867" w:rsidRDefault="007E1947" w:rsidP="007D56B1">
      <w:pPr>
        <w:jc w:val="both"/>
        <w:rPr>
          <w:rFonts w:asciiTheme="majorHAnsi" w:hAnsiTheme="majorHAnsi" w:cs="Arial"/>
          <w:color w:val="000000"/>
          <w:lang w:val="ru-RU"/>
        </w:rPr>
      </w:pPr>
      <w:r w:rsidRPr="00E70867">
        <w:rPr>
          <w:rFonts w:asciiTheme="majorHAnsi" w:hAnsiTheme="majorHAnsi" w:cs="Arial"/>
          <w:color w:val="000000"/>
          <w:lang w:val="ru-RU"/>
        </w:rPr>
        <w:t xml:space="preserve">Возможность применения методологии </w:t>
      </w:r>
      <w:proofErr w:type="gramStart"/>
      <w:r w:rsidRPr="00E70867">
        <w:rPr>
          <w:rFonts w:asciiTheme="majorHAnsi" w:hAnsiTheme="majorHAnsi" w:cs="Arial"/>
          <w:color w:val="000000"/>
          <w:lang w:val="ru-RU"/>
        </w:rPr>
        <w:t>в</w:t>
      </w:r>
      <w:proofErr w:type="gramEnd"/>
      <w:r w:rsidRPr="00E70867">
        <w:rPr>
          <w:rFonts w:asciiTheme="majorHAnsi" w:hAnsiTheme="majorHAnsi" w:cs="Arial"/>
          <w:color w:val="000000"/>
          <w:lang w:val="ru-RU"/>
        </w:rPr>
        <w:t xml:space="preserve"> </w:t>
      </w:r>
      <w:proofErr w:type="gramStart"/>
      <w:r w:rsidRPr="00E70867">
        <w:rPr>
          <w:rFonts w:asciiTheme="majorHAnsi" w:hAnsiTheme="majorHAnsi" w:cs="Arial"/>
          <w:color w:val="000000"/>
          <w:lang w:val="ru-RU"/>
        </w:rPr>
        <w:t>дополнительных</w:t>
      </w:r>
      <w:proofErr w:type="gramEnd"/>
      <w:r w:rsidRPr="00E70867">
        <w:rPr>
          <w:rFonts w:asciiTheme="majorHAnsi" w:hAnsiTheme="majorHAnsi" w:cs="Arial"/>
          <w:color w:val="000000"/>
          <w:lang w:val="ru-RU"/>
        </w:rPr>
        <w:t xml:space="preserve"> бассейнов также будет обсуждаться на встрече Целевой группы в Женеве</w:t>
      </w:r>
    </w:p>
    <w:p w:rsidR="007E1947" w:rsidRPr="00E70867" w:rsidRDefault="007E1947" w:rsidP="007D56B1">
      <w:pPr>
        <w:jc w:val="both"/>
        <w:rPr>
          <w:rFonts w:asciiTheme="majorHAnsi" w:hAnsiTheme="majorHAnsi" w:cs="Arial"/>
          <w:color w:val="000000"/>
          <w:lang w:val="ru-RU"/>
        </w:rPr>
      </w:pPr>
    </w:p>
    <w:p w:rsidR="007E1947" w:rsidRPr="00E70867" w:rsidRDefault="007E1947" w:rsidP="007D56B1">
      <w:pPr>
        <w:jc w:val="both"/>
        <w:rPr>
          <w:rFonts w:asciiTheme="majorHAnsi" w:hAnsiTheme="majorHAnsi" w:cs="Arial"/>
          <w:color w:val="000000"/>
          <w:lang w:val="ru-RU"/>
        </w:rPr>
      </w:pPr>
      <w:r w:rsidRPr="00E70867">
        <w:rPr>
          <w:rFonts w:asciiTheme="majorHAnsi" w:hAnsiTheme="majorHAnsi" w:cs="Arial"/>
          <w:color w:val="000000"/>
          <w:lang w:val="ru-RU"/>
        </w:rPr>
        <w:t>Работа ЕЭК ООН по оценке взаимосвязи в трансграничных речных бассейнах направлена на поддержку трансграничного сотрудничества с помощью</w:t>
      </w:r>
    </w:p>
    <w:p w:rsidR="007E1947" w:rsidRPr="00E70867" w:rsidRDefault="007E1947" w:rsidP="007D56B1">
      <w:pPr>
        <w:jc w:val="both"/>
        <w:rPr>
          <w:rFonts w:asciiTheme="majorHAnsi" w:hAnsiTheme="majorHAnsi" w:cs="Arial"/>
          <w:color w:val="000000"/>
          <w:lang w:val="ru-RU"/>
        </w:rPr>
      </w:pPr>
    </w:p>
    <w:p w:rsidR="00F76AD7" w:rsidRPr="00E70867" w:rsidRDefault="00F76AD7" w:rsidP="00F55266">
      <w:pPr>
        <w:pStyle w:val="ListParagraph"/>
        <w:numPr>
          <w:ilvl w:val="0"/>
          <w:numId w:val="38"/>
        </w:numPr>
        <w:jc w:val="both"/>
        <w:rPr>
          <w:rFonts w:asciiTheme="majorHAnsi" w:hAnsiTheme="majorHAnsi" w:cs="Arial"/>
          <w:color w:val="000000"/>
          <w:lang w:val="ru-RU"/>
        </w:rPr>
      </w:pPr>
      <w:r w:rsidRPr="00E70867">
        <w:rPr>
          <w:rFonts w:asciiTheme="majorHAnsi" w:hAnsiTheme="majorHAnsi" w:cs="Arial"/>
          <w:color w:val="000000"/>
          <w:lang w:val="ru-RU"/>
        </w:rPr>
        <w:t xml:space="preserve">Определение потенциально конфликтующих целей секторальной политики, а также недостатков в административной практике, так и в административном мышлении, которые мешают урегулированию таких конфликтов. </w:t>
      </w:r>
    </w:p>
    <w:p w:rsidR="00F76AD7" w:rsidRPr="00E70867" w:rsidRDefault="00F76AD7" w:rsidP="00F55266">
      <w:pPr>
        <w:pStyle w:val="ListParagraph"/>
        <w:numPr>
          <w:ilvl w:val="0"/>
          <w:numId w:val="38"/>
        </w:numPr>
        <w:jc w:val="both"/>
        <w:rPr>
          <w:rFonts w:asciiTheme="majorHAnsi" w:hAnsiTheme="majorHAnsi" w:cs="Arial"/>
          <w:color w:val="000000"/>
          <w:lang w:val="ru-RU"/>
        </w:rPr>
      </w:pPr>
      <w:r w:rsidRPr="00E70867">
        <w:rPr>
          <w:rFonts w:asciiTheme="majorHAnsi" w:hAnsiTheme="majorHAnsi" w:cs="Arial"/>
          <w:color w:val="000000"/>
          <w:lang w:val="ru-RU"/>
        </w:rPr>
        <w:t xml:space="preserve">Выявление межотраслевой </w:t>
      </w:r>
      <w:r w:rsidR="00320B6A" w:rsidRPr="00E70867">
        <w:rPr>
          <w:rFonts w:asciiTheme="majorHAnsi" w:hAnsiTheme="majorHAnsi" w:cs="Arial"/>
          <w:color w:val="000000"/>
          <w:lang w:val="ru-RU"/>
        </w:rPr>
        <w:t>синергии</w:t>
      </w:r>
      <w:r w:rsidRPr="00E70867">
        <w:rPr>
          <w:rFonts w:asciiTheme="majorHAnsi" w:hAnsiTheme="majorHAnsi" w:cs="Arial"/>
          <w:color w:val="000000"/>
          <w:lang w:val="ru-RU"/>
        </w:rPr>
        <w:t xml:space="preserve">, </w:t>
      </w:r>
      <w:proofErr w:type="gramStart"/>
      <w:r w:rsidRPr="00E70867">
        <w:rPr>
          <w:rFonts w:asciiTheme="majorHAnsi" w:hAnsiTheme="majorHAnsi" w:cs="Arial"/>
          <w:color w:val="000000"/>
          <w:lang w:val="ru-RU"/>
        </w:rPr>
        <w:t>которые</w:t>
      </w:r>
      <w:proofErr w:type="gramEnd"/>
      <w:r w:rsidRPr="00E70867">
        <w:rPr>
          <w:rFonts w:asciiTheme="majorHAnsi" w:hAnsiTheme="majorHAnsi" w:cs="Arial"/>
          <w:color w:val="000000"/>
          <w:lang w:val="ru-RU"/>
        </w:rPr>
        <w:t xml:space="preserve"> могут быть дополнительно изучены и использованы в различных бассейнах; </w:t>
      </w:r>
    </w:p>
    <w:p w:rsidR="00F76AD7" w:rsidRPr="00E70867" w:rsidRDefault="00F76AD7" w:rsidP="00F55266">
      <w:pPr>
        <w:pStyle w:val="ListParagraph"/>
        <w:numPr>
          <w:ilvl w:val="0"/>
          <w:numId w:val="38"/>
        </w:numPr>
        <w:jc w:val="both"/>
        <w:rPr>
          <w:rFonts w:asciiTheme="majorHAnsi" w:hAnsiTheme="majorHAnsi" w:cs="Arial"/>
          <w:color w:val="000000"/>
          <w:lang w:val="ru-RU"/>
        </w:rPr>
      </w:pPr>
      <w:r w:rsidRPr="00E70867">
        <w:rPr>
          <w:rFonts w:asciiTheme="majorHAnsi" w:hAnsiTheme="majorHAnsi" w:cs="Arial"/>
          <w:color w:val="000000"/>
          <w:lang w:val="ru-RU"/>
        </w:rPr>
        <w:t xml:space="preserve">и определение </w:t>
      </w:r>
      <w:r w:rsidR="00320B6A" w:rsidRPr="00E70867">
        <w:rPr>
          <w:rFonts w:asciiTheme="majorHAnsi" w:hAnsiTheme="majorHAnsi" w:cs="Arial"/>
          <w:color w:val="000000"/>
          <w:lang w:val="ru-RU"/>
        </w:rPr>
        <w:t>политических</w:t>
      </w:r>
      <w:r w:rsidRPr="00E70867">
        <w:rPr>
          <w:rFonts w:asciiTheme="majorHAnsi" w:hAnsiTheme="majorHAnsi" w:cs="Arial"/>
          <w:color w:val="000000"/>
          <w:lang w:val="ru-RU"/>
        </w:rPr>
        <w:t xml:space="preserve"> мер и действий, которые могут облегчить негативные последствия взаимосвязи и помогают оптимизировать использование имеющихся ресурсов;</w:t>
      </w:r>
    </w:p>
    <w:p w:rsidR="00F76AD7" w:rsidRPr="00E70867" w:rsidRDefault="003B5C6E" w:rsidP="003B5C6E">
      <w:pPr>
        <w:jc w:val="both"/>
        <w:rPr>
          <w:rFonts w:asciiTheme="majorHAnsi" w:hAnsiTheme="majorHAnsi" w:cs="Arial"/>
          <w:color w:val="000000"/>
          <w:lang w:val="ru-RU"/>
        </w:rPr>
      </w:pPr>
      <w:r w:rsidRPr="00E70867">
        <w:rPr>
          <w:rFonts w:asciiTheme="majorHAnsi" w:hAnsiTheme="majorHAnsi" w:cs="Arial"/>
          <w:color w:val="000000"/>
          <w:lang w:val="ru-RU"/>
        </w:rPr>
        <w:t>Оценка взаимосвязи направлена также на оказание помощи продвижению в направлении повышения эффективности использования ресурсов, повышения согласованности политики и совместного управления, а также в укреплении потенциала стран для оценки и решения межотраслевых последствий</w:t>
      </w:r>
    </w:p>
    <w:p w:rsidR="003B5C6E" w:rsidRPr="00E70867" w:rsidRDefault="003B5C6E" w:rsidP="003B5C6E">
      <w:pPr>
        <w:jc w:val="both"/>
        <w:rPr>
          <w:rFonts w:asciiTheme="majorHAnsi" w:hAnsiTheme="majorHAnsi" w:cs="Arial"/>
          <w:color w:val="000000"/>
          <w:lang w:val="ru-RU"/>
        </w:rPr>
      </w:pPr>
    </w:p>
    <w:p w:rsidR="003B5C6E" w:rsidRPr="00E70867" w:rsidRDefault="003B5C6E" w:rsidP="003B5C6E">
      <w:pPr>
        <w:jc w:val="both"/>
        <w:rPr>
          <w:rFonts w:asciiTheme="majorHAnsi" w:hAnsiTheme="majorHAnsi" w:cs="Arial"/>
          <w:color w:val="000000"/>
          <w:lang w:val="ru-RU"/>
        </w:rPr>
      </w:pPr>
      <w:r w:rsidRPr="00E70867">
        <w:rPr>
          <w:rFonts w:asciiTheme="majorHAnsi" w:hAnsiTheme="majorHAnsi" w:cs="Arial"/>
          <w:color w:val="000000"/>
          <w:lang w:val="ru-RU"/>
        </w:rPr>
        <w:t xml:space="preserve">Необходимость </w:t>
      </w:r>
      <w:proofErr w:type="spellStart"/>
      <w:r w:rsidRPr="00E70867">
        <w:rPr>
          <w:rFonts w:asciiTheme="majorHAnsi" w:hAnsiTheme="majorHAnsi" w:cs="Arial"/>
          <w:color w:val="000000"/>
          <w:lang w:val="ru-RU"/>
        </w:rPr>
        <w:t>межсекторального</w:t>
      </w:r>
      <w:proofErr w:type="spellEnd"/>
      <w:r w:rsidRPr="00E70867">
        <w:rPr>
          <w:rFonts w:asciiTheme="majorHAnsi" w:hAnsiTheme="majorHAnsi" w:cs="Arial"/>
          <w:color w:val="000000"/>
          <w:lang w:val="ru-RU"/>
        </w:rPr>
        <w:t xml:space="preserve"> подхода к разработке политики, а также добавляемая выгода от взаимосвязанного </w:t>
      </w:r>
      <w:r w:rsidR="00320B6A" w:rsidRPr="00E70867">
        <w:rPr>
          <w:rFonts w:asciiTheme="majorHAnsi" w:hAnsiTheme="majorHAnsi" w:cs="Arial"/>
          <w:color w:val="000000"/>
          <w:lang w:val="ru-RU"/>
        </w:rPr>
        <w:t>подхода</w:t>
      </w:r>
      <w:r w:rsidRPr="00E70867">
        <w:rPr>
          <w:rFonts w:asciiTheme="majorHAnsi" w:hAnsiTheme="majorHAnsi" w:cs="Arial"/>
          <w:color w:val="000000"/>
          <w:lang w:val="ru-RU"/>
        </w:rPr>
        <w:t xml:space="preserve"> к комплексному управлению водными ресурсами, относящиеся к этой методологии, описаны в проекте главы "Применение подхода взаимосвязи в трансграничных бассейнах"</w:t>
      </w:r>
      <w:r w:rsidR="00022556" w:rsidRPr="00E70867">
        <w:rPr>
          <w:rStyle w:val="FootnoteReference"/>
          <w:rFonts w:asciiTheme="majorHAnsi" w:hAnsiTheme="majorHAnsi" w:cs="Arial"/>
          <w:color w:val="000000"/>
          <w:lang w:val="ru-RU"/>
        </w:rPr>
        <w:footnoteReference w:id="7"/>
      </w:r>
    </w:p>
    <w:p w:rsidR="003B5C6E" w:rsidRPr="00DE2DE8" w:rsidRDefault="003B5C6E" w:rsidP="003B5C6E">
      <w:pPr>
        <w:jc w:val="both"/>
        <w:rPr>
          <w:rFonts w:asciiTheme="majorHAnsi" w:hAnsiTheme="majorHAnsi" w:cs="Arial"/>
          <w:color w:val="000000"/>
          <w:lang w:val="ru-RU"/>
        </w:rPr>
      </w:pPr>
    </w:p>
    <w:p w:rsidR="00532C46" w:rsidRPr="00E70867" w:rsidRDefault="00616ECE" w:rsidP="00D36B40">
      <w:pPr>
        <w:pStyle w:val="Heading1"/>
        <w:ind w:left="432" w:hanging="432"/>
        <w:rPr>
          <w:rFonts w:asciiTheme="majorHAnsi" w:hAnsiTheme="majorHAnsi" w:cs="Arial"/>
          <w:lang w:val="ru-RU"/>
        </w:rPr>
      </w:pPr>
      <w:r w:rsidRPr="00E70867">
        <w:rPr>
          <w:rFonts w:asciiTheme="majorHAnsi" w:hAnsiTheme="majorHAnsi"/>
          <w:lang w:val="en-US"/>
        </w:rPr>
        <w:t xml:space="preserve">2. </w:t>
      </w:r>
      <w:proofErr w:type="spellStart"/>
      <w:r w:rsidR="00022556" w:rsidRPr="00E70867">
        <w:rPr>
          <w:rFonts w:asciiTheme="majorHAnsi" w:hAnsiTheme="majorHAnsi"/>
          <w:lang w:val="en-US"/>
        </w:rPr>
        <w:t>Методология</w:t>
      </w:r>
      <w:proofErr w:type="spellEnd"/>
      <w:r w:rsidR="00022556" w:rsidRPr="00E70867">
        <w:rPr>
          <w:rFonts w:asciiTheme="majorHAnsi" w:hAnsiTheme="majorHAnsi"/>
          <w:lang w:val="en-US"/>
        </w:rPr>
        <w:t xml:space="preserve"> </w:t>
      </w:r>
      <w:r w:rsidR="00022556" w:rsidRPr="00E70867">
        <w:rPr>
          <w:rFonts w:asciiTheme="majorHAnsi" w:hAnsiTheme="majorHAnsi"/>
          <w:lang w:val="ru-RU"/>
        </w:rPr>
        <w:t>о</w:t>
      </w:r>
      <w:proofErr w:type="spellStart"/>
      <w:r w:rsidR="00022556" w:rsidRPr="00E70867">
        <w:rPr>
          <w:rFonts w:asciiTheme="majorHAnsi" w:hAnsiTheme="majorHAnsi"/>
          <w:lang w:val="en-US"/>
        </w:rPr>
        <w:t>ценки</w:t>
      </w:r>
      <w:proofErr w:type="spellEnd"/>
      <w:r w:rsidR="00022556" w:rsidRPr="00E70867">
        <w:rPr>
          <w:rFonts w:asciiTheme="majorHAnsi" w:hAnsiTheme="majorHAnsi"/>
          <w:lang w:val="en-US"/>
        </w:rPr>
        <w:t xml:space="preserve"> </w:t>
      </w:r>
      <w:r w:rsidR="00022556" w:rsidRPr="00E70867">
        <w:rPr>
          <w:rFonts w:asciiTheme="majorHAnsi" w:hAnsiTheme="majorHAnsi"/>
          <w:lang w:val="ru-RU"/>
        </w:rPr>
        <w:t>в</w:t>
      </w:r>
      <w:proofErr w:type="spellStart"/>
      <w:r w:rsidR="00022556" w:rsidRPr="00E70867">
        <w:rPr>
          <w:rFonts w:asciiTheme="majorHAnsi" w:hAnsiTheme="majorHAnsi"/>
          <w:lang w:val="en-US"/>
        </w:rPr>
        <w:t>заимосвязи</w:t>
      </w:r>
      <w:proofErr w:type="spellEnd"/>
      <w:r w:rsidR="00DE2DE8" w:rsidRPr="00E70867">
        <w:rPr>
          <w:rStyle w:val="FootnoteReference"/>
          <w:rFonts w:asciiTheme="majorHAnsi" w:hAnsiTheme="majorHAnsi"/>
          <w:sz w:val="22"/>
          <w:szCs w:val="22"/>
          <w:lang w:val="ru-RU"/>
        </w:rPr>
        <w:footnoteReference w:id="8"/>
      </w:r>
    </w:p>
    <w:p w:rsidR="00616ECE" w:rsidRPr="00E70867" w:rsidRDefault="00616ECE" w:rsidP="009A71C9">
      <w:pPr>
        <w:jc w:val="both"/>
        <w:rPr>
          <w:rFonts w:asciiTheme="majorHAnsi" w:hAnsiTheme="majorHAnsi"/>
          <w:lang w:val="ru-RU"/>
        </w:rPr>
      </w:pPr>
      <w:r w:rsidRPr="00E70867">
        <w:rPr>
          <w:rFonts w:asciiTheme="majorHAnsi" w:hAnsiTheme="majorHAnsi"/>
          <w:lang w:val="ru-RU"/>
        </w:rPr>
        <w:t xml:space="preserve">Оценка взаимосвязи, и эта методология, в частности, предоставляет инструменты для того, чтобы применить подход взаимосвязи к трансграничным бассейнам. </w:t>
      </w:r>
      <w:proofErr w:type="gramStart"/>
      <w:r w:rsidRPr="00E70867">
        <w:rPr>
          <w:rFonts w:asciiTheme="majorHAnsi" w:hAnsiTheme="majorHAnsi"/>
          <w:lang w:val="ru-RU"/>
        </w:rPr>
        <w:t>При таком подходе, можно определить положительные и отрицательные связи, льготы и компромиссы между секторами на национальном и трансграничном уровнях, оценить их относительную важность, исследовать их развитие в будущем, с учетом климатических и социально-экономических изменений, и установить основу для их количественной оценки.</w:t>
      </w:r>
      <w:proofErr w:type="gramEnd"/>
      <w:r w:rsidRPr="00E70867">
        <w:rPr>
          <w:rFonts w:asciiTheme="majorHAnsi" w:hAnsiTheme="majorHAnsi"/>
          <w:lang w:val="ru-RU"/>
        </w:rPr>
        <w:t xml:space="preserve"> Итоги оценки взаимосвязи в бассейне предоставляют информацию, которая может помочь в координации политики и действий в различн</w:t>
      </w:r>
      <w:r w:rsidR="00EE4C36" w:rsidRPr="00E70867">
        <w:rPr>
          <w:rFonts w:asciiTheme="majorHAnsi" w:hAnsiTheme="majorHAnsi"/>
          <w:lang w:val="ru-RU"/>
        </w:rPr>
        <w:t>ых секторах, институтов и стран.</w:t>
      </w:r>
    </w:p>
    <w:p w:rsidR="009558CA" w:rsidRPr="00E70867" w:rsidRDefault="00616ECE" w:rsidP="00EE4C36">
      <w:pPr>
        <w:pStyle w:val="Heading2"/>
        <w:spacing w:before="360" w:line="259" w:lineRule="auto"/>
        <w:ind w:left="576" w:hanging="576"/>
        <w:rPr>
          <w:lang w:val="ru-RU"/>
        </w:rPr>
      </w:pPr>
      <w:r w:rsidRPr="00DE2DE8">
        <w:rPr>
          <w:rFonts w:eastAsia="SimSun" w:cs="Times New Roman"/>
          <w:smallCaps/>
          <w:color w:val="000000"/>
          <w:sz w:val="28"/>
          <w:szCs w:val="28"/>
          <w:lang w:val="ru-RU" w:eastAsia="sv-SE"/>
        </w:rPr>
        <w:t>2.1 Принципы</w:t>
      </w:r>
    </w:p>
    <w:p w:rsidR="00616ECE" w:rsidRPr="00E70867" w:rsidRDefault="009558CA" w:rsidP="009A71C9">
      <w:pPr>
        <w:jc w:val="both"/>
        <w:rPr>
          <w:rFonts w:asciiTheme="majorHAnsi" w:hAnsiTheme="majorHAnsi"/>
          <w:lang w:val="ru-RU"/>
        </w:rPr>
      </w:pPr>
      <w:r w:rsidRPr="00E70867">
        <w:rPr>
          <w:rFonts w:asciiTheme="majorHAnsi" w:hAnsiTheme="majorHAnsi"/>
          <w:lang w:val="ru-RU"/>
        </w:rPr>
        <w:t>В связи с целями трансграничной оценки взаимосвязи, а также в целях обеспечения достижения целей, существует</w:t>
      </w:r>
      <w:r w:rsidR="00320B6A" w:rsidRPr="00E70867">
        <w:rPr>
          <w:rFonts w:asciiTheme="majorHAnsi" w:hAnsiTheme="majorHAnsi"/>
          <w:lang w:val="ru-RU"/>
        </w:rPr>
        <w:t xml:space="preserve"> </w:t>
      </w:r>
      <w:r w:rsidRPr="00E70867">
        <w:rPr>
          <w:rFonts w:asciiTheme="majorHAnsi" w:hAnsiTheme="majorHAnsi"/>
          <w:lang w:val="ru-RU"/>
        </w:rPr>
        <w:t>базовый набор функций, которые должны характеризовать принятый подход. Эти особенности таковы:</w:t>
      </w:r>
    </w:p>
    <w:p w:rsidR="00705C7D" w:rsidRPr="00E70867" w:rsidRDefault="00705C7D"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Проце</w:t>
      </w:r>
      <w:proofErr w:type="gramStart"/>
      <w:r w:rsidRPr="00E70867">
        <w:rPr>
          <w:rFonts w:asciiTheme="majorHAnsi" w:hAnsiTheme="majorHAnsi"/>
          <w:b/>
          <w:lang w:val="ru-RU"/>
        </w:rPr>
        <w:t>сс с пр</w:t>
      </w:r>
      <w:proofErr w:type="gramEnd"/>
      <w:r w:rsidRPr="00E70867">
        <w:rPr>
          <w:rFonts w:asciiTheme="majorHAnsi" w:hAnsiTheme="majorHAnsi"/>
          <w:b/>
          <w:lang w:val="ru-RU"/>
        </w:rPr>
        <w:t>ивлечением участия</w:t>
      </w:r>
      <w:r w:rsidRPr="00E70867">
        <w:rPr>
          <w:rFonts w:asciiTheme="majorHAnsi" w:hAnsiTheme="majorHAnsi"/>
          <w:lang w:val="ru-RU"/>
        </w:rPr>
        <w:t xml:space="preserve"> - работа с национальными администрациями прибрежных стран в соответствии с духом Конвенции по трансграничным водам. Участие представителей общего бассейна, стран и активных секторов для чувства собственности: мнения всех соответствующих заинтересованных сторон должны быть приняты во внимание. Используя подход взаимосвязи можно вовлечь различные сектора и обсудить межотраслевые вопросы, не ограничиваясь конкретной отраслью или аспекто</w:t>
      </w:r>
      <w:r w:rsidR="00EE4C36" w:rsidRPr="00E70867">
        <w:rPr>
          <w:rFonts w:asciiTheme="majorHAnsi" w:hAnsiTheme="majorHAnsi"/>
          <w:lang w:val="ru-RU"/>
        </w:rPr>
        <w:t>в</w:t>
      </w:r>
      <w:r w:rsidRPr="00E70867">
        <w:rPr>
          <w:rFonts w:asciiTheme="majorHAnsi" w:hAnsiTheme="majorHAnsi"/>
          <w:lang w:val="ru-RU"/>
        </w:rPr>
        <w:t xml:space="preserve"> (напр</w:t>
      </w:r>
      <w:r w:rsidR="00EE4C36" w:rsidRPr="00E70867">
        <w:rPr>
          <w:rFonts w:asciiTheme="majorHAnsi" w:hAnsiTheme="majorHAnsi"/>
          <w:lang w:val="ru-RU"/>
        </w:rPr>
        <w:t>имер, климат или управление вод</w:t>
      </w:r>
      <w:r w:rsidRPr="00E70867">
        <w:rPr>
          <w:rFonts w:asciiTheme="majorHAnsi" w:hAnsiTheme="majorHAnsi"/>
          <w:lang w:val="ru-RU"/>
        </w:rPr>
        <w:t>ными ресурсами), что позволяет стимулировать диалог по вопросам приоритетов развития, существующим ограничениям и общим преимуществам скоординированных действий.</w:t>
      </w:r>
    </w:p>
    <w:p w:rsidR="00EE4C36" w:rsidRPr="00E70867" w:rsidRDefault="00EE4C36" w:rsidP="00EE4C36">
      <w:pPr>
        <w:pStyle w:val="ListParagraph"/>
        <w:jc w:val="both"/>
        <w:rPr>
          <w:rFonts w:asciiTheme="majorHAnsi" w:hAnsiTheme="majorHAnsi"/>
          <w:lang w:val="ru-RU"/>
        </w:rPr>
      </w:pPr>
    </w:p>
    <w:p w:rsidR="00B93D81" w:rsidRPr="00E70867" w:rsidRDefault="00B93D81"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Мобилизация знаний</w:t>
      </w:r>
      <w:r w:rsidRPr="00E70867">
        <w:rPr>
          <w:rFonts w:asciiTheme="majorHAnsi" w:hAnsiTheme="majorHAnsi"/>
          <w:lang w:val="ru-RU"/>
        </w:rPr>
        <w:t xml:space="preserve"> - использование в максимально возможной степени опыта, накопленного в оцениваемых бассейнах. Особенно актуальными для оценки взаимосвязи в бассейне являются местные знания и опыт, проблемы и обстоятельства, исследования, базы данных и гидрологические модели, энергетической системы, землепользование и экосистемы, а также опыт проектов и мероприятий, направленных на улучшение эффективности использования </w:t>
      </w:r>
      <w:proofErr w:type="gramStart"/>
      <w:r w:rsidRPr="00E70867">
        <w:rPr>
          <w:rFonts w:asciiTheme="majorHAnsi" w:hAnsiTheme="majorHAnsi"/>
          <w:lang w:val="ru-RU"/>
        </w:rPr>
        <w:t>ресурсов</w:t>
      </w:r>
      <w:proofErr w:type="gramEnd"/>
      <w:r w:rsidRPr="00E70867">
        <w:rPr>
          <w:rFonts w:asciiTheme="majorHAnsi" w:hAnsiTheme="majorHAnsi"/>
          <w:lang w:val="ru-RU"/>
        </w:rPr>
        <w:t xml:space="preserve"> а также </w:t>
      </w:r>
      <w:proofErr w:type="spellStart"/>
      <w:r w:rsidRPr="00E70867">
        <w:rPr>
          <w:rFonts w:asciiTheme="majorHAnsi" w:hAnsiTheme="majorHAnsi"/>
          <w:lang w:val="ru-RU"/>
        </w:rPr>
        <w:t>межсекторального</w:t>
      </w:r>
      <w:proofErr w:type="spellEnd"/>
      <w:r w:rsidRPr="00E70867">
        <w:rPr>
          <w:rFonts w:asciiTheme="majorHAnsi" w:hAnsiTheme="majorHAnsi"/>
          <w:lang w:val="ru-RU"/>
        </w:rPr>
        <w:t xml:space="preserve"> и трансграничного сотрудничества на местном уровне.</w:t>
      </w:r>
    </w:p>
    <w:p w:rsidR="00EE4C36" w:rsidRPr="00E70867" w:rsidRDefault="00EE4C36" w:rsidP="00EE4C36">
      <w:pPr>
        <w:jc w:val="both"/>
        <w:rPr>
          <w:rFonts w:asciiTheme="majorHAnsi" w:hAnsiTheme="majorHAnsi"/>
          <w:lang w:val="ru-RU"/>
        </w:rPr>
      </w:pPr>
    </w:p>
    <w:p w:rsidR="00B93D81" w:rsidRPr="00E70867" w:rsidRDefault="00B93D81"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Надежный научный анализ</w:t>
      </w:r>
      <w:r w:rsidRPr="00E70867">
        <w:rPr>
          <w:rFonts w:asciiTheme="majorHAnsi" w:hAnsiTheme="majorHAnsi"/>
          <w:lang w:val="ru-RU"/>
        </w:rPr>
        <w:t xml:space="preserve"> - он информирует процесс, и опирается на прошлый опыт для повышения качества результатов оценки. Анализ </w:t>
      </w:r>
      <w:r w:rsidR="00EE4C36" w:rsidRPr="00E70867">
        <w:rPr>
          <w:rFonts w:asciiTheme="majorHAnsi" w:hAnsiTheme="majorHAnsi"/>
          <w:lang w:val="ru-RU"/>
        </w:rPr>
        <w:t>подходит</w:t>
      </w:r>
      <w:r w:rsidRPr="00E70867">
        <w:rPr>
          <w:rFonts w:asciiTheme="majorHAnsi" w:hAnsiTheme="majorHAnsi"/>
          <w:lang w:val="ru-RU"/>
        </w:rPr>
        <w:t xml:space="preserve"> по масштабу, чтобы отразить имеющиеся ресурсы. При значительных ограничениях, по крайней </w:t>
      </w:r>
      <w:proofErr w:type="gramStart"/>
      <w:r w:rsidRPr="00E70867">
        <w:rPr>
          <w:rFonts w:asciiTheme="majorHAnsi" w:hAnsiTheme="majorHAnsi"/>
          <w:lang w:val="ru-RU"/>
        </w:rPr>
        <w:t>мере</w:t>
      </w:r>
      <w:proofErr w:type="gramEnd"/>
      <w:r w:rsidRPr="00E70867">
        <w:rPr>
          <w:rFonts w:asciiTheme="majorHAnsi" w:hAnsiTheme="majorHAnsi"/>
          <w:lang w:val="ru-RU"/>
        </w:rPr>
        <w:t xml:space="preserve"> потребности в данных могут быть идентифицированы, а также возможные источники и подходы</w:t>
      </w:r>
    </w:p>
    <w:p w:rsidR="00EE4C36" w:rsidRPr="00E70867" w:rsidRDefault="00EE4C36" w:rsidP="00EE4C36">
      <w:pPr>
        <w:jc w:val="both"/>
        <w:rPr>
          <w:rFonts w:asciiTheme="majorHAnsi" w:hAnsiTheme="majorHAnsi"/>
          <w:lang w:val="ru-RU"/>
        </w:rPr>
      </w:pPr>
    </w:p>
    <w:p w:rsidR="001F7FA5" w:rsidRPr="00E70867" w:rsidRDefault="001F7FA5"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Укрепление потенциала</w:t>
      </w:r>
      <w:r w:rsidRPr="00E70867">
        <w:rPr>
          <w:rFonts w:asciiTheme="majorHAnsi" w:hAnsiTheme="majorHAnsi"/>
          <w:lang w:val="ru-RU"/>
        </w:rPr>
        <w:t xml:space="preserve"> - процесс поможет всем сторонам лучше понять их межотраслевые связи и набраться опыта в области устойчивого управления природными ресурсами, делясь примерами, содействуя конструктивному обсуждению между различными государствами и секторами, а также предоставляя инструменты, необходимые для решения взаимосвязанных проблем на бассейновом уровне</w:t>
      </w:r>
    </w:p>
    <w:p w:rsidR="002C52DD" w:rsidRPr="00E70867" w:rsidRDefault="002C52DD" w:rsidP="002C52DD">
      <w:pPr>
        <w:jc w:val="both"/>
        <w:rPr>
          <w:rFonts w:asciiTheme="majorHAnsi" w:hAnsiTheme="majorHAnsi"/>
          <w:lang w:val="ru-RU"/>
        </w:rPr>
      </w:pPr>
    </w:p>
    <w:p w:rsidR="00EB0694" w:rsidRPr="00E70867" w:rsidRDefault="00EB0694"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Коллективное усилие</w:t>
      </w:r>
      <w:r w:rsidRPr="00E70867">
        <w:rPr>
          <w:rFonts w:asciiTheme="majorHAnsi" w:hAnsiTheme="majorHAnsi"/>
          <w:lang w:val="ru-RU"/>
        </w:rPr>
        <w:t xml:space="preserve"> - результат оценки </w:t>
      </w:r>
      <w:r w:rsidR="00EE4C36" w:rsidRPr="00E70867">
        <w:rPr>
          <w:rFonts w:asciiTheme="majorHAnsi" w:hAnsiTheme="majorHAnsi"/>
          <w:lang w:val="ru-RU"/>
        </w:rPr>
        <w:t>взаимосвязи</w:t>
      </w:r>
      <w:r w:rsidRPr="00E70867">
        <w:rPr>
          <w:rFonts w:asciiTheme="majorHAnsi" w:hAnsiTheme="majorHAnsi"/>
          <w:lang w:val="ru-RU"/>
        </w:rPr>
        <w:t xml:space="preserve"> будет отражать широкий спектр мнений и опыта, включенных в процедуру, включая как Стороны Конвенции по трансграничным водам, а также страны, не являющихся Сторонами</w:t>
      </w:r>
    </w:p>
    <w:p w:rsidR="002C52DD" w:rsidRPr="00E70867" w:rsidRDefault="002C52DD" w:rsidP="002C52DD">
      <w:pPr>
        <w:jc w:val="both"/>
        <w:rPr>
          <w:rFonts w:asciiTheme="majorHAnsi" w:hAnsiTheme="majorHAnsi"/>
          <w:lang w:val="ru-RU"/>
        </w:rPr>
      </w:pPr>
    </w:p>
    <w:p w:rsidR="00E866EE" w:rsidRPr="00E70867" w:rsidRDefault="00E866EE" w:rsidP="00F55266">
      <w:pPr>
        <w:pStyle w:val="ListParagraph"/>
        <w:numPr>
          <w:ilvl w:val="0"/>
          <w:numId w:val="39"/>
        </w:numPr>
        <w:jc w:val="both"/>
        <w:rPr>
          <w:rFonts w:asciiTheme="majorHAnsi" w:hAnsiTheme="majorHAnsi"/>
          <w:lang w:val="ru-RU"/>
        </w:rPr>
      </w:pPr>
      <w:r w:rsidRPr="00E70867">
        <w:rPr>
          <w:rFonts w:asciiTheme="majorHAnsi" w:hAnsiTheme="majorHAnsi"/>
          <w:b/>
          <w:lang w:val="ru-RU"/>
        </w:rPr>
        <w:t>Преимущества и возможности</w:t>
      </w:r>
      <w:r w:rsidRPr="00E70867">
        <w:rPr>
          <w:rFonts w:asciiTheme="majorHAnsi" w:hAnsiTheme="majorHAnsi"/>
          <w:lang w:val="ru-RU"/>
        </w:rPr>
        <w:t xml:space="preserve"> - концентрирование большей части диалогов и оценки на раскрытии потенциала для совершенствования и </w:t>
      </w:r>
      <w:r w:rsidRPr="00E70867">
        <w:rPr>
          <w:rFonts w:asciiTheme="majorHAnsi" w:hAnsiTheme="majorHAnsi"/>
          <w:lang w:val="ru-RU"/>
        </w:rPr>
        <w:lastRenderedPageBreak/>
        <w:t>выгод от совместных и скоординированных возможностей - это также руководящий принцип методологического подхода, так как он делает возможным более конструктивное, ориентированное на решение участие и итоги, которые могут привлечь / мобилизовать более широкую поддержку</w:t>
      </w:r>
    </w:p>
    <w:p w:rsidR="009558CA" w:rsidRPr="00E70867" w:rsidRDefault="009558CA" w:rsidP="009A71C9">
      <w:pPr>
        <w:jc w:val="both"/>
        <w:rPr>
          <w:rFonts w:asciiTheme="majorHAnsi" w:hAnsiTheme="majorHAnsi"/>
          <w:lang w:val="ru-RU"/>
        </w:rPr>
      </w:pPr>
    </w:p>
    <w:p w:rsidR="00E866EE" w:rsidRPr="00E70867" w:rsidRDefault="00E866EE" w:rsidP="009A71C9">
      <w:pPr>
        <w:jc w:val="both"/>
        <w:rPr>
          <w:rFonts w:asciiTheme="majorHAnsi" w:hAnsiTheme="majorHAnsi"/>
          <w:lang w:val="ru-RU"/>
        </w:rPr>
      </w:pPr>
      <w:r w:rsidRPr="00E70867">
        <w:rPr>
          <w:rFonts w:asciiTheme="majorHAnsi" w:hAnsiTheme="majorHAnsi"/>
          <w:lang w:val="ru-RU"/>
        </w:rPr>
        <w:t xml:space="preserve">Таким образом, страны, участвующие в этой оценке, смогут получить преимущества </w:t>
      </w:r>
      <w:proofErr w:type="gramStart"/>
      <w:r w:rsidRPr="00E70867">
        <w:rPr>
          <w:rFonts w:asciiTheme="majorHAnsi" w:hAnsiTheme="majorHAnsi"/>
          <w:lang w:val="ru-RU"/>
        </w:rPr>
        <w:t>от</w:t>
      </w:r>
      <w:proofErr w:type="gramEnd"/>
      <w:r w:rsidRPr="00E70867">
        <w:rPr>
          <w:rFonts w:asciiTheme="majorHAnsi" w:hAnsiTheme="majorHAnsi"/>
          <w:lang w:val="ru-RU"/>
        </w:rPr>
        <w:t>:</w:t>
      </w:r>
    </w:p>
    <w:p w:rsidR="00E866EE" w:rsidRPr="00E70867" w:rsidRDefault="00E866EE" w:rsidP="009A71C9">
      <w:pPr>
        <w:jc w:val="both"/>
        <w:rPr>
          <w:rFonts w:asciiTheme="majorHAnsi" w:hAnsiTheme="majorHAnsi"/>
          <w:lang w:val="ru-RU"/>
        </w:rPr>
      </w:pPr>
    </w:p>
    <w:p w:rsidR="009B1F43" w:rsidRPr="00E70867" w:rsidRDefault="009B1F43" w:rsidP="009B1F43">
      <w:pPr>
        <w:pStyle w:val="CommentText"/>
        <w:numPr>
          <w:ilvl w:val="0"/>
          <w:numId w:val="21"/>
        </w:numPr>
        <w:jc w:val="both"/>
        <w:rPr>
          <w:rFonts w:asciiTheme="majorHAnsi" w:hAnsiTheme="majorHAnsi"/>
          <w:lang w:val="ru-RU"/>
        </w:rPr>
      </w:pPr>
      <w:proofErr w:type="gramStart"/>
      <w:r w:rsidRPr="00E70867">
        <w:rPr>
          <w:rFonts w:asciiTheme="majorHAnsi" w:hAnsiTheme="majorHAnsi"/>
          <w:bCs/>
          <w:lang w:val="ru-RU"/>
        </w:rPr>
        <w:t>Расширения базы знаний о связях между секторами, что поможет в принятии решений на национальном, бассейновом и трансграничном уровнях</w:t>
      </w:r>
      <w:r w:rsidRPr="00E70867">
        <w:rPr>
          <w:rFonts w:asciiTheme="majorHAnsi" w:hAnsiTheme="majorHAnsi"/>
          <w:lang w:val="ru-RU"/>
        </w:rPr>
        <w:t>;</w:t>
      </w:r>
      <w:proofErr w:type="gramEnd"/>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lang w:val="ru-RU"/>
        </w:rPr>
        <w:t xml:space="preserve">Анализа и количественного </w:t>
      </w:r>
      <w:proofErr w:type="gramStart"/>
      <w:r w:rsidRPr="00E70867">
        <w:rPr>
          <w:rFonts w:asciiTheme="majorHAnsi" w:hAnsiTheme="majorHAnsi"/>
          <w:lang w:val="ru-RU"/>
        </w:rPr>
        <w:t>определения</w:t>
      </w:r>
      <w:proofErr w:type="gramEnd"/>
      <w:r w:rsidRPr="00E70867">
        <w:rPr>
          <w:rFonts w:asciiTheme="majorHAnsi" w:hAnsiTheme="majorHAnsi"/>
          <w:lang w:val="ru-RU"/>
        </w:rPr>
        <w:t xml:space="preserve"> отдельных наиболее значимых аспектов взаимосвязи, с точки зрения управленческих трудностей, выявления возможных пробелов в знаниях и их совершенствования;</w:t>
      </w:r>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bCs/>
          <w:lang w:val="ru-RU"/>
        </w:rPr>
        <w:t>Совместного выявления возможностей для получения преимуществ, через, например, межотраслевые взаимодействия, и принятия решений для разрешения негативных межотраслевых или экологических воздействий, для разрешения сложных ситуаций и согласования различных видов использования ресурсов</w:t>
      </w:r>
      <w:r w:rsidRPr="00E70867">
        <w:rPr>
          <w:rFonts w:asciiTheme="majorHAnsi" w:hAnsiTheme="majorHAnsi"/>
          <w:lang w:val="ru-RU"/>
        </w:rPr>
        <w:t xml:space="preserve">; </w:t>
      </w:r>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bCs/>
          <w:lang w:val="ru-RU"/>
        </w:rPr>
        <w:t>Продвижения диалога между различными секторами прибрежных стран на уровне бассейнов; сближения государственных органов, частного сектора, гражданского общества;</w:t>
      </w:r>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bCs/>
          <w:lang w:val="ru-RU"/>
        </w:rPr>
        <w:t>Обмена передовыми практиками между странами и бассейнами</w:t>
      </w:r>
      <w:r w:rsidRPr="00E70867">
        <w:rPr>
          <w:rFonts w:asciiTheme="majorHAnsi" w:hAnsiTheme="majorHAnsi"/>
          <w:lang w:val="ru-RU"/>
        </w:rPr>
        <w:t>;</w:t>
      </w:r>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bCs/>
          <w:lang w:val="ru-RU"/>
        </w:rPr>
        <w:t>Наращивания потенциала путем проведения семинаров, обменов, самооценок и мобилизации знаний в процессе оценки</w:t>
      </w:r>
      <w:r w:rsidRPr="00E70867">
        <w:rPr>
          <w:rFonts w:asciiTheme="majorHAnsi" w:hAnsiTheme="majorHAnsi"/>
          <w:lang w:val="ru-RU"/>
        </w:rPr>
        <w:t>;</w:t>
      </w:r>
    </w:p>
    <w:p w:rsidR="009B1F43" w:rsidRPr="00E70867" w:rsidRDefault="009B1F43" w:rsidP="009B1F43">
      <w:pPr>
        <w:pStyle w:val="CommentText"/>
        <w:numPr>
          <w:ilvl w:val="0"/>
          <w:numId w:val="21"/>
        </w:numPr>
        <w:jc w:val="both"/>
        <w:rPr>
          <w:rFonts w:asciiTheme="majorHAnsi" w:hAnsiTheme="majorHAnsi"/>
          <w:lang w:val="ru-RU"/>
        </w:rPr>
      </w:pPr>
      <w:r w:rsidRPr="00E70867">
        <w:rPr>
          <w:rFonts w:asciiTheme="majorHAnsi" w:hAnsiTheme="majorHAnsi"/>
          <w:lang w:val="ru-RU"/>
        </w:rPr>
        <w:t xml:space="preserve">Формирования или повышения информированности и стимулирования дальнейших действий по </w:t>
      </w:r>
      <w:proofErr w:type="spellStart"/>
      <w:r w:rsidRPr="00E70867">
        <w:rPr>
          <w:rFonts w:asciiTheme="majorHAnsi" w:hAnsiTheme="majorHAnsi"/>
          <w:lang w:val="ru-RU"/>
        </w:rPr>
        <w:t>межсекторальным</w:t>
      </w:r>
      <w:proofErr w:type="spellEnd"/>
      <w:r w:rsidRPr="00E70867">
        <w:rPr>
          <w:rFonts w:asciiTheme="majorHAnsi" w:hAnsiTheme="majorHAnsi"/>
          <w:lang w:val="ru-RU"/>
        </w:rPr>
        <w:t xml:space="preserve"> вопросам.</w:t>
      </w:r>
    </w:p>
    <w:p w:rsidR="00DF56EB" w:rsidRPr="00E70867" w:rsidRDefault="00DF56EB" w:rsidP="00F55266">
      <w:pPr>
        <w:pStyle w:val="CommentText"/>
        <w:ind w:left="720"/>
        <w:jc w:val="both"/>
        <w:rPr>
          <w:rFonts w:asciiTheme="majorHAnsi" w:hAnsiTheme="majorHAnsi"/>
          <w:lang w:val="ru-RU"/>
        </w:rPr>
      </w:pPr>
    </w:p>
    <w:p w:rsidR="009B1F43" w:rsidRPr="00E70867" w:rsidRDefault="002C52DD" w:rsidP="002C52DD">
      <w:pPr>
        <w:pStyle w:val="Heading2"/>
        <w:spacing w:before="360" w:line="259" w:lineRule="auto"/>
        <w:ind w:left="576" w:hanging="576"/>
        <w:rPr>
          <w:lang w:val="ru-RU"/>
        </w:rPr>
      </w:pPr>
      <w:r w:rsidRPr="00DE2DE8">
        <w:rPr>
          <w:rFonts w:eastAsia="SimSun" w:cs="Times New Roman"/>
          <w:smallCaps/>
          <w:color w:val="000000"/>
          <w:sz w:val="28"/>
          <w:szCs w:val="28"/>
          <w:lang w:val="ru-RU" w:eastAsia="sv-SE"/>
        </w:rPr>
        <w:t>2.2 Акцент на участие в этой совместной оценке</w:t>
      </w:r>
    </w:p>
    <w:p w:rsidR="00284975" w:rsidRPr="00E70867" w:rsidRDefault="00284975" w:rsidP="009A71C9">
      <w:pPr>
        <w:jc w:val="both"/>
        <w:rPr>
          <w:rFonts w:asciiTheme="majorHAnsi" w:hAnsiTheme="majorHAnsi"/>
          <w:lang w:val="ru-RU"/>
        </w:rPr>
      </w:pPr>
      <w:r w:rsidRPr="00E70867">
        <w:rPr>
          <w:rFonts w:asciiTheme="majorHAnsi" w:hAnsiTheme="majorHAnsi"/>
          <w:lang w:val="ru-RU"/>
        </w:rPr>
        <w:t>Ключевым элементом этого подхода оценки взаимосвязи является совместное выявление проблем, расположения, и наращивания потенциала совместно с должностными лицами и экспертами из стран, разделяющих бассейны. Процесс помогает развивать диалог от одного сектора к другому, через границы, и между уровнями (местным и национальным).</w:t>
      </w:r>
    </w:p>
    <w:p w:rsidR="00657342" w:rsidRPr="00E70867" w:rsidRDefault="00657342" w:rsidP="009A71C9">
      <w:pPr>
        <w:jc w:val="both"/>
        <w:rPr>
          <w:rFonts w:asciiTheme="majorHAnsi" w:hAnsiTheme="majorHAnsi"/>
          <w:lang w:val="ru-RU"/>
        </w:rPr>
      </w:pPr>
    </w:p>
    <w:p w:rsidR="00657342" w:rsidRPr="00E70867" w:rsidRDefault="00657342" w:rsidP="009A71C9">
      <w:pPr>
        <w:jc w:val="both"/>
        <w:rPr>
          <w:rFonts w:asciiTheme="majorHAnsi" w:hAnsiTheme="majorHAnsi"/>
          <w:lang w:val="ru-RU"/>
        </w:rPr>
      </w:pPr>
      <w:r w:rsidRPr="00E70867">
        <w:rPr>
          <w:rFonts w:asciiTheme="majorHAnsi" w:hAnsiTheme="majorHAnsi"/>
          <w:lang w:val="ru-RU"/>
        </w:rPr>
        <w:t xml:space="preserve">В частности, согласно </w:t>
      </w:r>
      <w:proofErr w:type="spellStart"/>
      <w:r w:rsidRPr="00E70867">
        <w:rPr>
          <w:rFonts w:asciiTheme="majorHAnsi" w:hAnsiTheme="majorHAnsi"/>
          <w:lang w:val="ru-RU"/>
        </w:rPr>
        <w:t>Matthews</w:t>
      </w:r>
      <w:proofErr w:type="spellEnd"/>
      <w:r w:rsidRPr="00E70867">
        <w:rPr>
          <w:rFonts w:asciiTheme="majorHAnsi" w:hAnsiTheme="majorHAnsi"/>
          <w:lang w:val="ru-RU"/>
        </w:rPr>
        <w:t xml:space="preserve"> (2014)</w:t>
      </w:r>
      <w:r w:rsidR="002A3E38" w:rsidRPr="00E70867">
        <w:rPr>
          <w:rStyle w:val="FootnoteReference"/>
          <w:rFonts w:asciiTheme="majorHAnsi" w:hAnsiTheme="majorHAnsi"/>
          <w:lang w:val="ru-RU"/>
        </w:rPr>
        <w:footnoteReference w:id="9"/>
      </w:r>
      <w:r w:rsidRPr="00E70867">
        <w:rPr>
          <w:rFonts w:asciiTheme="majorHAnsi" w:hAnsiTheme="majorHAnsi"/>
          <w:lang w:val="ru-RU"/>
        </w:rPr>
        <w:t xml:space="preserve"> консультация с различными заинтересованными сторонами и учет их мнений в оценке взаимосвязи с самого начала играет важную роль для ее успеха и обеспечения ее реагирования на конкретные потребности и обстоятельства. Эффективное взаимодействие с заинтересованными сторонами в подходе взаимосвязи должно включать консультации </w:t>
      </w:r>
      <w:proofErr w:type="gramStart"/>
      <w:r w:rsidRPr="00E70867">
        <w:rPr>
          <w:rFonts w:asciiTheme="majorHAnsi" w:hAnsiTheme="majorHAnsi"/>
          <w:lang w:val="ru-RU"/>
        </w:rPr>
        <w:t>с</w:t>
      </w:r>
      <w:proofErr w:type="gramEnd"/>
    </w:p>
    <w:p w:rsidR="002C52DD" w:rsidRPr="00E70867" w:rsidRDefault="002C52DD" w:rsidP="009A71C9">
      <w:pPr>
        <w:jc w:val="both"/>
        <w:rPr>
          <w:rFonts w:asciiTheme="majorHAnsi" w:hAnsiTheme="majorHAnsi"/>
          <w:lang w:val="ru-RU"/>
        </w:rPr>
      </w:pPr>
    </w:p>
    <w:p w:rsidR="002A3E38" w:rsidRPr="00E70867" w:rsidRDefault="002A3E38" w:rsidP="009A71C9">
      <w:pPr>
        <w:jc w:val="both"/>
        <w:rPr>
          <w:rFonts w:asciiTheme="majorHAnsi" w:hAnsiTheme="majorHAnsi"/>
          <w:lang w:val="ru-RU"/>
        </w:rPr>
      </w:pPr>
      <w:r w:rsidRPr="00E70867">
        <w:rPr>
          <w:rFonts w:asciiTheme="majorHAnsi" w:hAnsiTheme="majorHAnsi"/>
          <w:lang w:val="ru-RU"/>
        </w:rPr>
        <w:t>- Местными, национальными и региональными руководящими лицами, чтобы представить на ранней стадии процесса соответствующие вопросы политики; -</w:t>
      </w:r>
    </w:p>
    <w:p w:rsidR="002A3E38" w:rsidRPr="00E70867" w:rsidRDefault="002A3E38" w:rsidP="009A71C9">
      <w:pPr>
        <w:jc w:val="both"/>
        <w:rPr>
          <w:rFonts w:asciiTheme="majorHAnsi" w:hAnsiTheme="majorHAnsi"/>
          <w:lang w:val="ru-RU"/>
        </w:rPr>
      </w:pPr>
      <w:r w:rsidRPr="00E70867">
        <w:rPr>
          <w:rFonts w:asciiTheme="majorHAnsi" w:hAnsiTheme="majorHAnsi"/>
          <w:lang w:val="ru-RU"/>
        </w:rPr>
        <w:t xml:space="preserve"> Сельскими и городскими органами планирования и менеджерами ресурсов, которые могут предоставить информацию о планах на будущее развитие и любые противоречивые точки зрения относительно развития; </w:t>
      </w:r>
    </w:p>
    <w:p w:rsidR="002A3E38" w:rsidRPr="00E70867" w:rsidRDefault="002A3E38" w:rsidP="009A71C9">
      <w:pPr>
        <w:jc w:val="both"/>
        <w:rPr>
          <w:rFonts w:asciiTheme="majorHAnsi" w:hAnsiTheme="majorHAnsi"/>
          <w:lang w:val="ru-RU"/>
        </w:rPr>
      </w:pPr>
      <w:r w:rsidRPr="00E70867">
        <w:rPr>
          <w:rFonts w:asciiTheme="majorHAnsi" w:hAnsiTheme="majorHAnsi"/>
          <w:lang w:val="ru-RU"/>
        </w:rPr>
        <w:t xml:space="preserve">- Практикующими специалистами, которые могут перевести в количественную форму и определить приоритетность различных взаимосвязанных проблем, аналитиков ресурсов и </w:t>
      </w:r>
      <w:r w:rsidR="00320B6A" w:rsidRPr="00E70867">
        <w:rPr>
          <w:rFonts w:asciiTheme="majorHAnsi" w:hAnsiTheme="majorHAnsi"/>
          <w:lang w:val="ru-RU"/>
        </w:rPr>
        <w:t>разработчиков</w:t>
      </w:r>
      <w:r w:rsidRPr="00E70867">
        <w:rPr>
          <w:rFonts w:asciiTheme="majorHAnsi" w:hAnsiTheme="majorHAnsi"/>
          <w:lang w:val="ru-RU"/>
        </w:rPr>
        <w:t xml:space="preserve"> моделей, которые могут обсудить и согласовать сценарии моделирования, предположения и входные данные; и </w:t>
      </w:r>
    </w:p>
    <w:p w:rsidR="002A3E38" w:rsidRPr="00E70867" w:rsidRDefault="002A3E38" w:rsidP="009A71C9">
      <w:pPr>
        <w:jc w:val="both"/>
        <w:rPr>
          <w:rFonts w:asciiTheme="majorHAnsi" w:hAnsiTheme="majorHAnsi"/>
          <w:lang w:val="ru-RU"/>
        </w:rPr>
      </w:pPr>
      <w:r w:rsidRPr="00E70867">
        <w:rPr>
          <w:rFonts w:asciiTheme="majorHAnsi" w:hAnsiTheme="majorHAnsi"/>
          <w:lang w:val="ru-RU"/>
        </w:rPr>
        <w:t>- Кроме того, определить восприятие заинтересованных сторон в отношении межотраслевых связей / преимуществ / компромиссов, и ожидаемого будущего развития, а также проблемы безопасности ресурса.</w:t>
      </w:r>
    </w:p>
    <w:p w:rsidR="00657342" w:rsidRPr="00E70867" w:rsidRDefault="00657342" w:rsidP="009A71C9">
      <w:pPr>
        <w:jc w:val="both"/>
        <w:rPr>
          <w:rFonts w:asciiTheme="majorHAnsi" w:hAnsiTheme="majorHAnsi"/>
          <w:lang w:val="ru-RU"/>
        </w:rPr>
      </w:pPr>
    </w:p>
    <w:p w:rsidR="006E613F" w:rsidRPr="00E70867" w:rsidRDefault="006E613F" w:rsidP="009A71C9">
      <w:pPr>
        <w:jc w:val="both"/>
        <w:rPr>
          <w:rFonts w:asciiTheme="majorHAnsi" w:hAnsiTheme="majorHAnsi"/>
          <w:lang w:val="ru-RU"/>
        </w:rPr>
      </w:pPr>
      <w:r w:rsidRPr="00E70867">
        <w:rPr>
          <w:rFonts w:asciiTheme="majorHAnsi" w:hAnsiTheme="majorHAnsi"/>
          <w:lang w:val="ru-RU"/>
        </w:rPr>
        <w:t xml:space="preserve">Эти консультации обеспечивают, чтобы местные, национальные и региональные стратегии и цели адекватно учитывались в процессе оценки (?), и что оценки </w:t>
      </w:r>
      <w:proofErr w:type="gramStart"/>
      <w:r w:rsidRPr="00E70867">
        <w:rPr>
          <w:rFonts w:asciiTheme="majorHAnsi" w:hAnsiTheme="majorHAnsi"/>
          <w:lang w:val="ru-RU"/>
        </w:rPr>
        <w:t>нацелена</w:t>
      </w:r>
      <w:proofErr w:type="gramEnd"/>
      <w:r w:rsidRPr="00E70867">
        <w:rPr>
          <w:rFonts w:asciiTheme="majorHAnsi" w:hAnsiTheme="majorHAnsi"/>
          <w:lang w:val="ru-RU"/>
        </w:rPr>
        <w:t xml:space="preserve"> на ограничения в каждом конкретном контексте. В конечном итоге это позволяет ключевым заинтересованным </w:t>
      </w:r>
      <w:proofErr w:type="gramStart"/>
      <w:r w:rsidRPr="00E70867">
        <w:rPr>
          <w:rFonts w:asciiTheme="majorHAnsi" w:hAnsiTheme="majorHAnsi"/>
          <w:lang w:val="ru-RU"/>
        </w:rPr>
        <w:t>сторонам</w:t>
      </w:r>
      <w:proofErr w:type="gramEnd"/>
      <w:r w:rsidRPr="00E70867">
        <w:rPr>
          <w:rFonts w:asciiTheme="majorHAnsi" w:hAnsiTheme="majorHAnsi"/>
          <w:lang w:val="ru-RU"/>
        </w:rPr>
        <w:t xml:space="preserve"> как подтвердить и уточнить перспективные стратегии и меры для устранения выявленных межотраслевых вопросов (?), так и помочь определить области, в которых соответствующие сектора могут вступать в конкуренцию.</w:t>
      </w:r>
    </w:p>
    <w:p w:rsidR="006E613F" w:rsidRPr="00E70867" w:rsidRDefault="006E613F" w:rsidP="009A71C9">
      <w:pPr>
        <w:jc w:val="both"/>
        <w:rPr>
          <w:rFonts w:asciiTheme="majorHAnsi" w:hAnsiTheme="majorHAnsi"/>
          <w:lang w:val="ru-RU"/>
        </w:rPr>
      </w:pPr>
    </w:p>
    <w:p w:rsidR="00A761A9" w:rsidRPr="00E70867" w:rsidRDefault="00A761A9" w:rsidP="009A71C9">
      <w:pPr>
        <w:jc w:val="both"/>
        <w:rPr>
          <w:rFonts w:asciiTheme="majorHAnsi" w:hAnsiTheme="majorHAnsi"/>
          <w:lang w:val="ru-RU"/>
        </w:rPr>
      </w:pPr>
      <w:r w:rsidRPr="00E70867">
        <w:rPr>
          <w:rFonts w:asciiTheme="majorHAnsi" w:hAnsiTheme="majorHAnsi"/>
          <w:lang w:val="ru-RU"/>
        </w:rPr>
        <w:t xml:space="preserve">Следует признать, что применение </w:t>
      </w:r>
      <w:proofErr w:type="spellStart"/>
      <w:r w:rsidRPr="00E70867">
        <w:rPr>
          <w:rFonts w:asciiTheme="majorHAnsi" w:hAnsiTheme="majorHAnsi"/>
          <w:lang w:val="ru-RU"/>
        </w:rPr>
        <w:t>межсекторального</w:t>
      </w:r>
      <w:proofErr w:type="spellEnd"/>
      <w:r w:rsidRPr="00E70867">
        <w:rPr>
          <w:rFonts w:asciiTheme="majorHAnsi" w:hAnsiTheme="majorHAnsi"/>
          <w:lang w:val="ru-RU"/>
        </w:rPr>
        <w:t xml:space="preserve"> подхода к </w:t>
      </w:r>
      <w:proofErr w:type="gramStart"/>
      <w:r w:rsidRPr="00E70867">
        <w:rPr>
          <w:rFonts w:asciiTheme="majorHAnsi" w:hAnsiTheme="majorHAnsi"/>
          <w:lang w:val="ru-RU"/>
        </w:rPr>
        <w:t>оценке</w:t>
      </w:r>
      <w:proofErr w:type="gramEnd"/>
      <w:r w:rsidRPr="00E70867">
        <w:rPr>
          <w:rFonts w:asciiTheme="majorHAnsi" w:hAnsiTheme="majorHAnsi"/>
          <w:lang w:val="ru-RU"/>
        </w:rPr>
        <w:t xml:space="preserve"> в рамках которой цели, специально определенные с местными, национальными и региональными руководящими лицами, может сделать ее ценным инструментом, чтобы ответить на конкретные вопросы и обеспечить, что ее результаты могут быть использованы для информирования будущей политики. Тем не менее, оценка взаимосвязи в рамках Конвенции имеет обзорную природу, что означало обзор межотраслевых связей, что позволяет указать на сопутствующие возможности для получения преимущества как, например, снижение негативных внешних факторов, повышение эффективности использования ресурсов и связанных с ними экономических выгод, а также повышение устойчивости</w:t>
      </w:r>
    </w:p>
    <w:p w:rsidR="009E19A2" w:rsidRPr="00E70867" w:rsidRDefault="00A761A9" w:rsidP="00D958F0">
      <w:pPr>
        <w:pStyle w:val="Heading2"/>
        <w:spacing w:before="360" w:line="259" w:lineRule="auto"/>
        <w:ind w:left="576" w:hanging="576"/>
        <w:rPr>
          <w:lang w:val="ru-RU"/>
        </w:rPr>
      </w:pPr>
      <w:r w:rsidRPr="00E70867">
        <w:rPr>
          <w:rFonts w:eastAsia="SimSun" w:cs="Times New Roman"/>
          <w:smallCaps/>
          <w:color w:val="000000"/>
          <w:sz w:val="28"/>
          <w:szCs w:val="28"/>
          <w:lang w:eastAsia="sv-SE"/>
        </w:rPr>
        <w:t xml:space="preserve">2.3 </w:t>
      </w:r>
      <w:proofErr w:type="spellStart"/>
      <w:r w:rsidRPr="00E70867">
        <w:rPr>
          <w:rFonts w:eastAsia="SimSun" w:cs="Times New Roman"/>
          <w:smallCaps/>
          <w:color w:val="000000"/>
          <w:sz w:val="28"/>
          <w:szCs w:val="28"/>
          <w:lang w:eastAsia="sv-SE"/>
        </w:rPr>
        <w:t>Повторяющийся</w:t>
      </w:r>
      <w:proofErr w:type="spellEnd"/>
      <w:r w:rsidRPr="00E70867">
        <w:rPr>
          <w:rFonts w:eastAsia="SimSun" w:cs="Times New Roman"/>
          <w:smallCaps/>
          <w:color w:val="000000"/>
          <w:sz w:val="28"/>
          <w:szCs w:val="28"/>
          <w:lang w:eastAsia="sv-SE"/>
        </w:rPr>
        <w:t xml:space="preserve"> </w:t>
      </w:r>
      <w:proofErr w:type="spellStart"/>
      <w:r w:rsidRPr="00E70867">
        <w:rPr>
          <w:rFonts w:eastAsia="SimSun" w:cs="Times New Roman"/>
          <w:smallCaps/>
          <w:color w:val="000000"/>
          <w:sz w:val="28"/>
          <w:szCs w:val="28"/>
          <w:lang w:eastAsia="sv-SE"/>
        </w:rPr>
        <w:t>процесс</w:t>
      </w:r>
      <w:proofErr w:type="spellEnd"/>
    </w:p>
    <w:p w:rsidR="00A761A9" w:rsidRPr="00E70867" w:rsidRDefault="009E19A2" w:rsidP="009A71C9">
      <w:pPr>
        <w:jc w:val="both"/>
        <w:rPr>
          <w:rFonts w:asciiTheme="majorHAnsi" w:hAnsiTheme="majorHAnsi"/>
          <w:lang w:val="ru-RU"/>
        </w:rPr>
      </w:pPr>
      <w:r w:rsidRPr="00E70867">
        <w:rPr>
          <w:rFonts w:asciiTheme="majorHAnsi" w:hAnsiTheme="majorHAnsi"/>
          <w:lang w:val="ru-RU"/>
        </w:rPr>
        <w:t xml:space="preserve">Для развития процесса ЕЭК ООН, под руководством Целевой группы по взаимосвязи между водой, продовольствием, энергией и экосистемами, принял эволюционный процесс «обучение в процессе работы». Первоначальная методология, разработанная в начале проекта, была применена к ряду бассейнов </w:t>
      </w:r>
      <w:proofErr w:type="gramStart"/>
      <w:r w:rsidRPr="00E70867">
        <w:rPr>
          <w:rFonts w:asciiTheme="majorHAnsi" w:hAnsiTheme="majorHAnsi"/>
          <w:lang w:val="ru-RU"/>
        </w:rPr>
        <w:t>в</w:t>
      </w:r>
      <w:proofErr w:type="gramEnd"/>
      <w:r w:rsidRPr="00E70867">
        <w:rPr>
          <w:rFonts w:asciiTheme="majorHAnsi" w:hAnsiTheme="majorHAnsi"/>
          <w:lang w:val="ru-RU"/>
        </w:rPr>
        <w:t xml:space="preserve"> </w:t>
      </w:r>
      <w:proofErr w:type="gramStart"/>
      <w:r w:rsidRPr="00E70867">
        <w:rPr>
          <w:rFonts w:asciiTheme="majorHAnsi" w:hAnsiTheme="majorHAnsi"/>
          <w:lang w:val="ru-RU"/>
        </w:rPr>
        <w:t>своего</w:t>
      </w:r>
      <w:proofErr w:type="gramEnd"/>
      <w:r w:rsidRPr="00E70867">
        <w:rPr>
          <w:rFonts w:asciiTheme="majorHAnsi" w:hAnsiTheme="majorHAnsi"/>
          <w:lang w:val="ru-RU"/>
        </w:rPr>
        <w:t xml:space="preserve"> рода процессе обучения работе. Бассейны рек, оцененные в течение программы работы на 2013-2015 годы рамках Конвенции по трансграничным водам включают бассейн реки </w:t>
      </w:r>
      <w:proofErr w:type="spellStart"/>
      <w:r w:rsidRPr="00E70867">
        <w:rPr>
          <w:rFonts w:asciiTheme="majorHAnsi" w:hAnsiTheme="majorHAnsi"/>
          <w:lang w:val="ru-RU"/>
        </w:rPr>
        <w:t>Алазани</w:t>
      </w:r>
      <w:proofErr w:type="spellEnd"/>
      <w:r w:rsidRPr="00E70867">
        <w:rPr>
          <w:rFonts w:asciiTheme="majorHAnsi" w:hAnsiTheme="majorHAnsi"/>
          <w:lang w:val="ru-RU"/>
        </w:rPr>
        <w:t xml:space="preserve"> / </w:t>
      </w:r>
      <w:proofErr w:type="spellStart"/>
      <w:r w:rsidRPr="00E70867">
        <w:rPr>
          <w:rFonts w:asciiTheme="majorHAnsi" w:hAnsiTheme="majorHAnsi"/>
          <w:lang w:val="ru-RU"/>
        </w:rPr>
        <w:t>Ганых</w:t>
      </w:r>
      <w:proofErr w:type="spellEnd"/>
      <w:r w:rsidRPr="00E70867">
        <w:rPr>
          <w:rFonts w:asciiTheme="majorHAnsi" w:hAnsiTheme="majorHAnsi"/>
          <w:lang w:val="ru-RU"/>
        </w:rPr>
        <w:t xml:space="preserve"> общий для Азербайджана и Грузии, бассейн реки Савва, общий для Боснии и Герцеговины, Хорватии, Сербии, Словении и Черногории, и Сырдарьи, протекающей по территории Казахстана, Кыргызстана, Таджикистана и Узбекистана</w:t>
      </w:r>
    </w:p>
    <w:p w:rsidR="00C20A23" w:rsidRPr="00DE2DE8" w:rsidRDefault="00C20A23" w:rsidP="009A71C9">
      <w:pPr>
        <w:jc w:val="both"/>
        <w:rPr>
          <w:rFonts w:asciiTheme="majorHAnsi" w:hAnsiTheme="majorHAnsi"/>
          <w:lang w:val="ru-RU"/>
        </w:rPr>
      </w:pPr>
      <w:r w:rsidRPr="00E70867">
        <w:rPr>
          <w:rFonts w:asciiTheme="majorHAnsi" w:hAnsiTheme="majorHAnsi"/>
          <w:lang w:val="ru-RU"/>
        </w:rPr>
        <w:lastRenderedPageBreak/>
        <w:t>Эта версия методологии документа включает в себя все внесенные улучшения, и предлагает окончательную структуру работы для будущих усилий, основанных на этом опыте</w:t>
      </w:r>
    </w:p>
    <w:p w:rsidR="00DF47DE" w:rsidRPr="00E70867" w:rsidRDefault="00DF47DE" w:rsidP="00D958F0">
      <w:pPr>
        <w:pStyle w:val="Heading2"/>
        <w:spacing w:before="360" w:line="259" w:lineRule="auto"/>
        <w:ind w:left="576" w:hanging="576"/>
        <w:rPr>
          <w:rFonts w:eastAsia="SimSun" w:cs="Times New Roman"/>
          <w:smallCaps/>
          <w:color w:val="000000"/>
          <w:sz w:val="28"/>
          <w:szCs w:val="28"/>
          <w:lang w:val="en-GB" w:eastAsia="sv-SE"/>
        </w:rPr>
      </w:pPr>
      <w:r w:rsidRPr="00E70867">
        <w:rPr>
          <w:rFonts w:eastAsia="SimSun" w:cs="Times New Roman"/>
          <w:smallCaps/>
          <w:color w:val="000000"/>
          <w:sz w:val="28"/>
          <w:szCs w:val="28"/>
          <w:lang w:val="en-GB" w:eastAsia="sv-SE"/>
        </w:rPr>
        <w:t xml:space="preserve">2.4 </w:t>
      </w:r>
      <w:proofErr w:type="spellStart"/>
      <w:r w:rsidRPr="00E70867">
        <w:rPr>
          <w:rFonts w:eastAsia="SimSun" w:cs="Times New Roman"/>
          <w:smallCaps/>
          <w:color w:val="000000"/>
          <w:sz w:val="28"/>
          <w:szCs w:val="28"/>
          <w:lang w:val="en-GB" w:eastAsia="sv-SE"/>
        </w:rPr>
        <w:t>Этапы</w:t>
      </w:r>
      <w:proofErr w:type="spellEnd"/>
      <w:r w:rsidRPr="00E70867">
        <w:rPr>
          <w:rFonts w:eastAsia="SimSun" w:cs="Times New Roman"/>
          <w:smallCaps/>
          <w:color w:val="000000"/>
          <w:sz w:val="28"/>
          <w:szCs w:val="28"/>
          <w:lang w:val="en-GB" w:eastAsia="sv-SE"/>
        </w:rPr>
        <w:t xml:space="preserve"> </w:t>
      </w:r>
      <w:proofErr w:type="spellStart"/>
      <w:r w:rsidRPr="00E70867">
        <w:rPr>
          <w:rFonts w:eastAsia="SimSun" w:cs="Times New Roman"/>
          <w:smallCaps/>
          <w:color w:val="000000"/>
          <w:sz w:val="28"/>
          <w:szCs w:val="28"/>
          <w:lang w:val="en-GB" w:eastAsia="sv-SE"/>
        </w:rPr>
        <w:t>работы</w:t>
      </w:r>
      <w:proofErr w:type="spellEnd"/>
      <w:r w:rsidRPr="00E70867">
        <w:rPr>
          <w:rFonts w:eastAsia="SimSun" w:cs="Times New Roman"/>
          <w:smallCaps/>
          <w:color w:val="000000"/>
          <w:sz w:val="28"/>
          <w:szCs w:val="28"/>
          <w:lang w:val="en-GB" w:eastAsia="sv-SE"/>
        </w:rPr>
        <w:t xml:space="preserve"> 2013-2015 </w:t>
      </w:r>
      <w:proofErr w:type="spellStart"/>
      <w:r w:rsidRPr="00E70867">
        <w:rPr>
          <w:rFonts w:eastAsia="SimSun" w:cs="Times New Roman"/>
          <w:smallCaps/>
          <w:color w:val="000000"/>
          <w:sz w:val="28"/>
          <w:szCs w:val="28"/>
          <w:lang w:val="en-GB" w:eastAsia="sv-SE"/>
        </w:rPr>
        <w:t>годы</w:t>
      </w:r>
      <w:proofErr w:type="spellEnd"/>
    </w:p>
    <w:p w:rsidR="00CE7E5B" w:rsidRPr="00E70867" w:rsidRDefault="00CE7E5B" w:rsidP="009A71C9">
      <w:pPr>
        <w:jc w:val="both"/>
        <w:rPr>
          <w:rFonts w:asciiTheme="majorHAnsi" w:hAnsiTheme="majorHAnsi"/>
          <w:lang w:val="ru-RU"/>
        </w:rPr>
      </w:pPr>
    </w:p>
    <w:p w:rsidR="00CE7E5B" w:rsidRPr="00E70867" w:rsidRDefault="00CE7E5B" w:rsidP="009A71C9">
      <w:pPr>
        <w:jc w:val="both"/>
        <w:rPr>
          <w:rFonts w:asciiTheme="majorHAnsi" w:hAnsiTheme="majorHAnsi"/>
          <w:lang w:val="ru-RU"/>
        </w:rPr>
      </w:pPr>
      <w:r w:rsidRPr="00E70867">
        <w:rPr>
          <w:rFonts w:asciiTheme="majorHAnsi" w:hAnsiTheme="majorHAnsi"/>
          <w:lang w:val="ru-RU"/>
        </w:rPr>
        <w:t>Сама работа делится на три этапа. Этап</w:t>
      </w:r>
      <w:proofErr w:type="gramStart"/>
      <w:r w:rsidRPr="00E70867">
        <w:rPr>
          <w:rFonts w:asciiTheme="majorHAnsi" w:hAnsiTheme="majorHAnsi"/>
          <w:lang w:val="ru-RU"/>
        </w:rPr>
        <w:t xml:space="preserve"> А</w:t>
      </w:r>
      <w:proofErr w:type="gramEnd"/>
      <w:r w:rsidRPr="00E70867">
        <w:rPr>
          <w:rFonts w:asciiTheme="majorHAnsi" w:hAnsiTheme="majorHAnsi"/>
          <w:lang w:val="ru-RU"/>
        </w:rPr>
        <w:t xml:space="preserve"> - разработка ''общей методологии". Этап B фокусируется на применении этой методологии для анализа определенного набора трансграничных речных бассейнов. </w:t>
      </w:r>
      <w:proofErr w:type="gramStart"/>
      <w:r w:rsidRPr="00E70867">
        <w:rPr>
          <w:rFonts w:asciiTheme="majorHAnsi" w:hAnsiTheme="majorHAnsi"/>
          <w:lang w:val="ru-RU"/>
        </w:rPr>
        <w:t>Это упражнение состоит из четырех частей: во-первых, диагностика бассейна, после - семинар, где ключевые вопросы совместно определяются, синергетические решения, окончательный доклад, который синтезирует информацию, поддерживает ее описаниями и анализом и приводит наглядные количественные показатели, чтобы оправдать выводы (включая возможные согласованные действия) и, наконец, второй семинар для изучения возможностей для включения выводов и результатов от оценки в реальную политику и мероприятия.</w:t>
      </w:r>
      <w:proofErr w:type="gramEnd"/>
      <w:r w:rsidRPr="00E70867">
        <w:rPr>
          <w:rFonts w:asciiTheme="majorHAnsi" w:hAnsiTheme="majorHAnsi"/>
          <w:lang w:val="ru-RU"/>
        </w:rPr>
        <w:t xml:space="preserve"> Наконец, Этап C приведет к обобщенному резюме результатов работы.</w:t>
      </w:r>
    </w:p>
    <w:p w:rsidR="00993979" w:rsidRPr="00E70867" w:rsidRDefault="00993979" w:rsidP="009A71C9">
      <w:pPr>
        <w:jc w:val="both"/>
        <w:rPr>
          <w:rFonts w:asciiTheme="majorHAnsi" w:hAnsiTheme="majorHAnsi"/>
          <w:lang w:val="ru-RU"/>
        </w:rPr>
      </w:pPr>
    </w:p>
    <w:p w:rsidR="00993979" w:rsidRPr="00E70867" w:rsidRDefault="00993979" w:rsidP="009A71C9">
      <w:pPr>
        <w:jc w:val="both"/>
        <w:rPr>
          <w:rFonts w:asciiTheme="majorHAnsi" w:hAnsiTheme="majorHAnsi"/>
          <w:lang w:val="ru-RU"/>
        </w:rPr>
      </w:pPr>
      <w:r w:rsidRPr="00E70867">
        <w:rPr>
          <w:rFonts w:asciiTheme="majorHAnsi" w:hAnsiTheme="majorHAnsi"/>
          <w:lang w:val="ru-RU"/>
        </w:rPr>
        <w:t>Последовательность этапов представлена графически ниже</w:t>
      </w:r>
    </w:p>
    <w:p w:rsidR="00FC490E" w:rsidRPr="00E70867" w:rsidRDefault="00993979" w:rsidP="00F55266">
      <w:pPr>
        <w:keepNext/>
        <w:jc w:val="both"/>
        <w:rPr>
          <w:rFonts w:asciiTheme="majorHAnsi" w:hAnsiTheme="majorHAnsi"/>
        </w:rPr>
      </w:pPr>
      <w:r w:rsidRPr="00E70867">
        <w:rPr>
          <w:rFonts w:asciiTheme="majorHAnsi" w:hAnsiTheme="majorHAnsi"/>
          <w:noProof/>
          <w:lang w:eastAsia="en-GB"/>
        </w:rPr>
        <w:drawing>
          <wp:inline distT="0" distB="0" distL="0" distR="0">
            <wp:extent cx="5270500" cy="382392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823928"/>
                    </a:xfrm>
                    <a:prstGeom prst="rect">
                      <a:avLst/>
                    </a:prstGeom>
                    <a:noFill/>
                    <a:ln>
                      <a:noFill/>
                    </a:ln>
                    <a:effectLst/>
                    <a:extLst/>
                  </pic:spPr>
                </pic:pic>
              </a:graphicData>
            </a:graphic>
          </wp:inline>
        </w:drawing>
      </w:r>
    </w:p>
    <w:p w:rsidR="00993979" w:rsidRPr="00E70867" w:rsidRDefault="00FC490E" w:rsidP="00F55266">
      <w:pPr>
        <w:pStyle w:val="Caption"/>
        <w:jc w:val="both"/>
        <w:rPr>
          <w:rFonts w:asciiTheme="majorHAnsi" w:hAnsiTheme="majorHAnsi"/>
          <w:color w:val="auto"/>
          <w:lang w:val="en-US"/>
        </w:rPr>
      </w:pPr>
      <w:proofErr w:type="spellStart"/>
      <w:r w:rsidRPr="00E70867">
        <w:rPr>
          <w:rFonts w:asciiTheme="majorHAnsi" w:hAnsiTheme="majorHAnsi"/>
          <w:color w:val="auto"/>
        </w:rPr>
        <w:t>Рисунок</w:t>
      </w:r>
      <w:proofErr w:type="spellEnd"/>
      <w:r w:rsidRPr="00E70867">
        <w:rPr>
          <w:rFonts w:asciiTheme="majorHAnsi" w:hAnsiTheme="majorHAnsi"/>
          <w:color w:val="auto"/>
        </w:rPr>
        <w:t xml:space="preserve"> </w:t>
      </w:r>
      <w:r w:rsidR="00A328BB" w:rsidRPr="00E70867">
        <w:rPr>
          <w:rFonts w:asciiTheme="majorHAnsi" w:hAnsiTheme="majorHAnsi"/>
          <w:color w:val="auto"/>
        </w:rPr>
        <w:fldChar w:fldCharType="begin"/>
      </w:r>
      <w:r w:rsidR="00B74CD4" w:rsidRPr="00E70867">
        <w:rPr>
          <w:rFonts w:asciiTheme="majorHAnsi" w:hAnsiTheme="majorHAnsi"/>
          <w:color w:val="auto"/>
        </w:rPr>
        <w:instrText xml:space="preserve"> SEQ Рисунок \* ARABIC </w:instrText>
      </w:r>
      <w:r w:rsidR="00A328BB" w:rsidRPr="00E70867">
        <w:rPr>
          <w:rFonts w:asciiTheme="majorHAnsi" w:hAnsiTheme="majorHAnsi"/>
          <w:color w:val="auto"/>
        </w:rPr>
        <w:fldChar w:fldCharType="separate"/>
      </w:r>
      <w:r w:rsidR="00B74CD4" w:rsidRPr="00E70867">
        <w:rPr>
          <w:rFonts w:asciiTheme="majorHAnsi" w:hAnsiTheme="majorHAnsi"/>
          <w:noProof/>
          <w:color w:val="auto"/>
        </w:rPr>
        <w:t>1</w:t>
      </w:r>
      <w:r w:rsidR="00A328BB" w:rsidRPr="00E70867">
        <w:rPr>
          <w:rFonts w:asciiTheme="majorHAnsi" w:hAnsiTheme="majorHAnsi"/>
          <w:color w:val="auto"/>
        </w:rPr>
        <w:fldChar w:fldCharType="end"/>
      </w:r>
      <w:r w:rsidRPr="00E70867">
        <w:rPr>
          <w:rFonts w:asciiTheme="majorHAnsi" w:hAnsiTheme="majorHAnsi"/>
          <w:color w:val="auto"/>
          <w:lang w:val="ru-RU"/>
        </w:rPr>
        <w:t xml:space="preserve"> Этапы работы</w:t>
      </w:r>
    </w:p>
    <w:p w:rsidR="00123D4E" w:rsidRPr="00E70867" w:rsidRDefault="00123D4E" w:rsidP="003316C9">
      <w:pPr>
        <w:jc w:val="both"/>
        <w:rPr>
          <w:rFonts w:asciiTheme="majorHAnsi" w:hAnsiTheme="majorHAnsi" w:cs="Arial"/>
          <w:b/>
          <w:color w:val="000000"/>
          <w:lang w:val="it-IT"/>
        </w:rPr>
      </w:pPr>
    </w:p>
    <w:p w:rsidR="00D022DF" w:rsidRPr="00E70867" w:rsidRDefault="0063199E" w:rsidP="003316C9">
      <w:pPr>
        <w:jc w:val="both"/>
        <w:rPr>
          <w:rFonts w:asciiTheme="majorHAnsi" w:hAnsiTheme="majorHAnsi" w:cs="Arial"/>
          <w:b/>
          <w:lang w:val="it-IT"/>
        </w:rPr>
      </w:pPr>
      <w:r w:rsidRPr="00E70867">
        <w:rPr>
          <w:rFonts w:asciiTheme="majorHAnsi" w:hAnsiTheme="majorHAnsi" w:cs="Arial"/>
          <w:b/>
          <w:lang w:val="ru-RU"/>
        </w:rPr>
        <w:t xml:space="preserve">2.4.1 </w:t>
      </w:r>
      <w:r w:rsidR="00A9704F" w:rsidRPr="00E70867">
        <w:rPr>
          <w:rFonts w:asciiTheme="majorHAnsi" w:hAnsiTheme="majorHAnsi" w:cs="Arial"/>
          <w:b/>
          <w:lang w:val="ru-RU"/>
        </w:rPr>
        <w:t>Этап</w:t>
      </w:r>
      <w:r w:rsidR="00A9704F" w:rsidRPr="00E70867">
        <w:rPr>
          <w:rFonts w:asciiTheme="majorHAnsi" w:hAnsiTheme="majorHAnsi" w:cs="Arial"/>
          <w:b/>
          <w:lang w:val="it-IT"/>
        </w:rPr>
        <w:t xml:space="preserve"> </w:t>
      </w:r>
      <w:r w:rsidR="00D022DF" w:rsidRPr="00E70867">
        <w:rPr>
          <w:rFonts w:asciiTheme="majorHAnsi" w:hAnsiTheme="majorHAnsi" w:cs="Arial"/>
          <w:b/>
          <w:lang w:val="it-IT"/>
        </w:rPr>
        <w:t>A</w:t>
      </w:r>
    </w:p>
    <w:p w:rsidR="007C2BE0" w:rsidRPr="00E70867" w:rsidRDefault="007C2BE0" w:rsidP="003316C9">
      <w:pPr>
        <w:jc w:val="both"/>
        <w:rPr>
          <w:rFonts w:asciiTheme="majorHAnsi" w:hAnsiTheme="majorHAnsi" w:cs="Arial"/>
          <w:color w:val="000000"/>
          <w:lang w:val="ru-RU"/>
        </w:rPr>
      </w:pPr>
      <w:r w:rsidRPr="00E70867">
        <w:rPr>
          <w:rFonts w:asciiTheme="majorHAnsi" w:hAnsiTheme="majorHAnsi" w:cs="Arial"/>
          <w:color w:val="000000"/>
          <w:lang w:val="ru-RU"/>
        </w:rPr>
        <w:t>Этап</w:t>
      </w:r>
      <w:proofErr w:type="gramStart"/>
      <w:r w:rsidRPr="00E70867">
        <w:rPr>
          <w:rFonts w:asciiTheme="majorHAnsi" w:hAnsiTheme="majorHAnsi" w:cs="Arial"/>
          <w:color w:val="000000"/>
          <w:lang w:val="ru-RU"/>
        </w:rPr>
        <w:t xml:space="preserve"> А</w:t>
      </w:r>
      <w:proofErr w:type="gramEnd"/>
      <w:r w:rsidRPr="00E70867">
        <w:rPr>
          <w:rFonts w:asciiTheme="majorHAnsi" w:hAnsiTheme="majorHAnsi" w:cs="Arial"/>
          <w:color w:val="000000"/>
          <w:lang w:val="ru-RU"/>
        </w:rPr>
        <w:t xml:space="preserve">, "общая методология", основная структура, которая включает в себя развитие согласованной терминологии, организационной структуры, показателей и предварительных областей исследования. Затем они </w:t>
      </w:r>
      <w:r w:rsidRPr="00E70867">
        <w:rPr>
          <w:rFonts w:asciiTheme="majorHAnsi" w:hAnsiTheme="majorHAnsi" w:cs="Arial"/>
          <w:color w:val="000000"/>
          <w:lang w:val="ru-RU"/>
        </w:rPr>
        <w:lastRenderedPageBreak/>
        <w:t>применяются на этапе</w:t>
      </w:r>
      <w:proofErr w:type="gramStart"/>
      <w:r w:rsidRPr="00E70867">
        <w:rPr>
          <w:rFonts w:asciiTheme="majorHAnsi" w:hAnsiTheme="majorHAnsi" w:cs="Arial"/>
          <w:color w:val="000000"/>
          <w:lang w:val="ru-RU"/>
        </w:rPr>
        <w:t xml:space="preserve"> В</w:t>
      </w:r>
      <w:proofErr w:type="gramEnd"/>
      <w:r w:rsidRPr="00E70867">
        <w:rPr>
          <w:rFonts w:asciiTheme="majorHAnsi" w:hAnsiTheme="majorHAnsi" w:cs="Arial"/>
          <w:color w:val="000000"/>
          <w:lang w:val="ru-RU"/>
        </w:rPr>
        <w:t xml:space="preserve"> к различным трансграничным бассейнам, и результаты обобщены на этапе С</w:t>
      </w:r>
      <w:r w:rsidR="00A55FD6" w:rsidRPr="00E70867">
        <w:rPr>
          <w:rFonts w:asciiTheme="majorHAnsi" w:hAnsiTheme="majorHAnsi" w:cs="Arial"/>
          <w:color w:val="000000"/>
          <w:lang w:val="ru-RU"/>
        </w:rPr>
        <w:t>.</w:t>
      </w:r>
    </w:p>
    <w:p w:rsidR="007C2BE0" w:rsidRPr="00E70867" w:rsidRDefault="007C2BE0" w:rsidP="003316C9">
      <w:pPr>
        <w:jc w:val="both"/>
        <w:rPr>
          <w:rFonts w:asciiTheme="majorHAnsi" w:hAnsiTheme="majorHAnsi" w:cs="Arial"/>
          <w:color w:val="000000"/>
          <w:lang w:val="ru-RU"/>
        </w:rPr>
      </w:pPr>
    </w:p>
    <w:p w:rsidR="002B1E8F" w:rsidRPr="00E70867" w:rsidRDefault="002B1E8F" w:rsidP="003316C9">
      <w:pPr>
        <w:jc w:val="both"/>
        <w:rPr>
          <w:rFonts w:asciiTheme="majorHAnsi" w:hAnsiTheme="majorHAnsi" w:cs="Arial"/>
          <w:color w:val="000000"/>
          <w:lang w:val="ru-RU"/>
        </w:rPr>
      </w:pPr>
      <w:r w:rsidRPr="00E70867">
        <w:rPr>
          <w:rFonts w:asciiTheme="majorHAnsi" w:hAnsiTheme="majorHAnsi" w:cs="Arial"/>
          <w:color w:val="000000"/>
          <w:lang w:val="ru-RU"/>
        </w:rPr>
        <w:t>С начала процесса оценки в рамках Конвенции по трансграничным водам, было запланировано, что применение этой методологии к бассейнам (этап В) будет служить в качестве теста для его целесообразности, и что соответствующие уроки будут использоваться для ее улучшения. Это помогает увеличивать его значение и его полезность для будущих оценок бассейна. Бассейны, на анализ которых нацелена эта методология, могут быть очень разными между собой. Таким образом, цель состоит в том, чтобы придумать простую структуру, которая может быть воспроизведена в каждом бассейне, оставляя в то же время высокую степень гибкости, для реагирования на разные условия и наборы межотраслевых вопросов.</w:t>
      </w:r>
    </w:p>
    <w:p w:rsidR="002B1E8F" w:rsidRPr="00DE2DE8" w:rsidRDefault="002B1E8F" w:rsidP="003316C9">
      <w:pPr>
        <w:jc w:val="both"/>
        <w:rPr>
          <w:rFonts w:asciiTheme="majorHAnsi" w:hAnsiTheme="majorHAnsi" w:cs="Arial"/>
          <w:b/>
          <w:color w:val="000000"/>
          <w:lang w:val="ru-RU"/>
        </w:rPr>
      </w:pPr>
    </w:p>
    <w:p w:rsidR="003452BB" w:rsidRPr="00E70867" w:rsidRDefault="003452BB" w:rsidP="003316C9">
      <w:pPr>
        <w:jc w:val="both"/>
        <w:rPr>
          <w:rFonts w:asciiTheme="majorHAnsi" w:hAnsiTheme="majorHAnsi" w:cs="Arial"/>
          <w:b/>
          <w:color w:val="000000"/>
          <w:lang w:val="ru-RU"/>
        </w:rPr>
      </w:pPr>
      <w:r w:rsidRPr="00DE2DE8">
        <w:rPr>
          <w:rFonts w:asciiTheme="majorHAnsi" w:hAnsiTheme="majorHAnsi" w:cs="Arial"/>
          <w:b/>
          <w:color w:val="000000"/>
          <w:lang w:val="ru-RU"/>
        </w:rPr>
        <w:t xml:space="preserve">2.4.2 </w:t>
      </w:r>
      <w:r w:rsidRPr="00E70867">
        <w:rPr>
          <w:rFonts w:asciiTheme="majorHAnsi" w:hAnsiTheme="majorHAnsi" w:cs="Arial"/>
          <w:b/>
          <w:color w:val="000000"/>
          <w:lang w:val="ru-RU"/>
        </w:rPr>
        <w:t>Этап</w:t>
      </w:r>
      <w:proofErr w:type="gramStart"/>
      <w:r w:rsidRPr="00E70867">
        <w:rPr>
          <w:rFonts w:asciiTheme="majorHAnsi" w:hAnsiTheme="majorHAnsi" w:cs="Arial"/>
          <w:b/>
          <w:color w:val="000000"/>
          <w:lang w:val="ru-RU"/>
        </w:rPr>
        <w:t xml:space="preserve"> В</w:t>
      </w:r>
      <w:proofErr w:type="gramEnd"/>
    </w:p>
    <w:p w:rsidR="002A7D4C"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xml:space="preserve">Этап B имеет несколько целей. К ним относятся: </w:t>
      </w:r>
    </w:p>
    <w:p w:rsidR="002A7D4C"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Определить "проблемы взаимосвязи"</w:t>
      </w:r>
      <w:r w:rsidRPr="00E70867">
        <w:rPr>
          <w:rStyle w:val="FootnoteReference"/>
          <w:rFonts w:asciiTheme="majorHAnsi" w:hAnsiTheme="majorHAnsi" w:cs="Arial"/>
          <w:color w:val="000000"/>
          <w:lang w:val="it-IT"/>
        </w:rPr>
        <w:footnoteReference w:id="10"/>
      </w:r>
      <w:r w:rsidRPr="00E70867">
        <w:rPr>
          <w:rFonts w:asciiTheme="majorHAnsi" w:hAnsiTheme="majorHAnsi" w:cs="Arial"/>
          <w:color w:val="000000"/>
          <w:lang w:val="it-IT"/>
        </w:rPr>
        <w:t xml:space="preserve"> . Отдельные примеры, которые иллюстрируют необходимость сотрудничества, будет приведены в количественную форму. </w:t>
      </w:r>
    </w:p>
    <w:p w:rsidR="002A7D4C"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Определить потенциальные "возможности при взаимосвязи"</w:t>
      </w:r>
      <w:r w:rsidR="00F65C2B" w:rsidRPr="00E70867">
        <w:rPr>
          <w:rStyle w:val="FootnoteReference"/>
          <w:rFonts w:asciiTheme="majorHAnsi" w:hAnsiTheme="majorHAnsi" w:cs="Arial"/>
          <w:color w:val="000000"/>
          <w:lang w:val="it-IT"/>
        </w:rPr>
        <w:footnoteReference w:id="11"/>
      </w:r>
      <w:r w:rsidRPr="00E70867">
        <w:rPr>
          <w:rFonts w:asciiTheme="majorHAnsi" w:hAnsiTheme="majorHAnsi" w:cs="Arial"/>
          <w:color w:val="000000"/>
          <w:lang w:val="it-IT"/>
        </w:rPr>
        <w:t xml:space="preserve">. Избранные примеры преимуществ также будут приведены в количественную форму . </w:t>
      </w:r>
    </w:p>
    <w:p w:rsidR="002A7D4C"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xml:space="preserve">- Укрепить потенциал в процессе и поддержать диалог между представителями ключевых секторов от всех прибрежных стран. </w:t>
      </w:r>
    </w:p>
    <w:p w:rsidR="002A7D4C"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xml:space="preserve">- Указать на ключевые данные, показатели, процессы и аспекты управления и координации, которые могут поддерживать совместные или скоординированные действия. </w:t>
      </w:r>
    </w:p>
    <w:p w:rsidR="00081C43" w:rsidRPr="00E70867" w:rsidRDefault="002A7D4C" w:rsidP="003316C9">
      <w:pPr>
        <w:jc w:val="both"/>
        <w:rPr>
          <w:rFonts w:asciiTheme="majorHAnsi" w:hAnsiTheme="majorHAnsi" w:cs="Arial"/>
          <w:color w:val="000000"/>
          <w:lang w:val="ru-RU"/>
        </w:rPr>
      </w:pPr>
      <w:r w:rsidRPr="00E70867">
        <w:rPr>
          <w:rFonts w:asciiTheme="majorHAnsi" w:hAnsiTheme="majorHAnsi" w:cs="Arial"/>
          <w:color w:val="000000"/>
          <w:lang w:val="it-IT"/>
        </w:rPr>
        <w:t>- Обсудить возможности включения выводов из оценки в реализуемые стратегии или начать последующие проекты.</w:t>
      </w:r>
    </w:p>
    <w:p w:rsidR="00DF3AB0" w:rsidRPr="00E70867" w:rsidRDefault="00DF3AB0" w:rsidP="003316C9">
      <w:pPr>
        <w:jc w:val="both"/>
        <w:rPr>
          <w:rFonts w:asciiTheme="majorHAnsi" w:hAnsiTheme="majorHAnsi" w:cs="Arial"/>
          <w:color w:val="000000"/>
          <w:lang w:val="ru-RU"/>
        </w:rPr>
      </w:pPr>
    </w:p>
    <w:p w:rsidR="00DF3AB0" w:rsidRPr="00E70867" w:rsidRDefault="00CF08BA" w:rsidP="003316C9">
      <w:pPr>
        <w:jc w:val="both"/>
        <w:rPr>
          <w:rFonts w:asciiTheme="majorHAnsi" w:hAnsiTheme="majorHAnsi" w:cs="Arial"/>
          <w:color w:val="000000"/>
          <w:lang w:val="ru-RU"/>
        </w:rPr>
      </w:pPr>
      <w:r w:rsidRPr="00E70867">
        <w:rPr>
          <w:rFonts w:asciiTheme="majorHAnsi" w:hAnsiTheme="majorHAnsi" w:cs="Arial"/>
          <w:color w:val="000000"/>
          <w:lang w:val="ru-RU"/>
        </w:rPr>
        <w:t xml:space="preserve">Оценка бассейна </w:t>
      </w:r>
      <w:r w:rsidR="00DF3AB0" w:rsidRPr="00E70867">
        <w:rPr>
          <w:rFonts w:asciiTheme="majorHAnsi" w:hAnsiTheme="majorHAnsi" w:cs="Arial"/>
          <w:color w:val="000000"/>
          <w:lang w:val="ru-RU"/>
        </w:rPr>
        <w:t xml:space="preserve">развивается в двух главных направлениях: анализ природных ресурсов и анализ </w:t>
      </w:r>
      <w:r w:rsidR="004908CD" w:rsidRPr="00E70867">
        <w:rPr>
          <w:rFonts w:asciiTheme="majorHAnsi" w:hAnsiTheme="majorHAnsi" w:cs="Arial"/>
          <w:color w:val="000000"/>
          <w:lang w:val="ru-RU"/>
        </w:rPr>
        <w:t xml:space="preserve">структуры </w:t>
      </w:r>
      <w:r w:rsidR="00DF3AB0" w:rsidRPr="00E70867">
        <w:rPr>
          <w:rFonts w:asciiTheme="majorHAnsi" w:hAnsiTheme="majorHAnsi" w:cs="Arial"/>
          <w:color w:val="000000"/>
          <w:lang w:val="ru-RU"/>
        </w:rPr>
        <w:t>управления</w:t>
      </w:r>
      <w:r w:rsidR="00B15A91" w:rsidRPr="00E70867">
        <w:rPr>
          <w:rStyle w:val="FootnoteReference"/>
          <w:rFonts w:asciiTheme="majorHAnsi" w:hAnsiTheme="majorHAnsi" w:cs="Arial"/>
          <w:color w:val="000000"/>
          <w:lang w:val="ru-RU"/>
        </w:rPr>
        <w:footnoteReference w:id="12"/>
      </w:r>
      <w:r w:rsidR="00DF3AB0" w:rsidRPr="00E70867">
        <w:rPr>
          <w:rFonts w:asciiTheme="majorHAnsi" w:hAnsiTheme="majorHAnsi" w:cs="Arial"/>
          <w:color w:val="000000"/>
          <w:lang w:val="ru-RU"/>
        </w:rPr>
        <w:t>. Это параллельные и взаимодополняющ</w:t>
      </w:r>
      <w:r w:rsidRPr="00E70867">
        <w:rPr>
          <w:rFonts w:asciiTheme="majorHAnsi" w:hAnsiTheme="majorHAnsi" w:cs="Arial"/>
          <w:color w:val="000000"/>
          <w:lang w:val="ru-RU"/>
        </w:rPr>
        <w:t>ие усилия, они информируют друг д</w:t>
      </w:r>
      <w:r w:rsidR="00DF3AB0" w:rsidRPr="00E70867">
        <w:rPr>
          <w:rFonts w:asciiTheme="majorHAnsi" w:hAnsiTheme="majorHAnsi" w:cs="Arial"/>
          <w:color w:val="000000"/>
          <w:lang w:val="ru-RU"/>
        </w:rPr>
        <w:t>руга. Первая линия анализа смотрит на географию, климат, использование ресурсов и потоков, а также физические связи между секторами, в то время</w:t>
      </w:r>
      <w:r w:rsidRPr="00E70867">
        <w:rPr>
          <w:rFonts w:asciiTheme="majorHAnsi" w:hAnsiTheme="majorHAnsi" w:cs="Arial"/>
          <w:color w:val="000000"/>
          <w:lang w:val="ru-RU"/>
        </w:rPr>
        <w:t xml:space="preserve"> как вторая направлена на охват</w:t>
      </w:r>
      <w:r w:rsidR="00DF3AB0" w:rsidRPr="00E70867">
        <w:rPr>
          <w:rFonts w:asciiTheme="majorHAnsi" w:hAnsiTheme="majorHAnsi" w:cs="Arial"/>
          <w:color w:val="000000"/>
          <w:lang w:val="ru-RU"/>
        </w:rPr>
        <w:t xml:space="preserve"> соответствующих особенностей правовых основ, институциональных рамок и основной политики с акцентом на согласованность политики, а также пробелы, дублирования и взаимной </w:t>
      </w:r>
      <w:proofErr w:type="spellStart"/>
      <w:r w:rsidR="00DF3AB0" w:rsidRPr="00E70867">
        <w:rPr>
          <w:rFonts w:asciiTheme="majorHAnsi" w:hAnsiTheme="majorHAnsi" w:cs="Arial"/>
          <w:color w:val="000000"/>
          <w:lang w:val="ru-RU"/>
        </w:rPr>
        <w:t>дополняемости</w:t>
      </w:r>
      <w:proofErr w:type="spellEnd"/>
      <w:r w:rsidR="00DF3AB0" w:rsidRPr="00E70867">
        <w:rPr>
          <w:rFonts w:asciiTheme="majorHAnsi" w:hAnsiTheme="majorHAnsi" w:cs="Arial"/>
          <w:color w:val="000000"/>
          <w:lang w:val="ru-RU"/>
        </w:rPr>
        <w:t xml:space="preserve"> обязанностей</w:t>
      </w:r>
    </w:p>
    <w:p w:rsidR="00DF3AB0" w:rsidRPr="00E70867" w:rsidRDefault="00DF3AB0" w:rsidP="003316C9">
      <w:pPr>
        <w:jc w:val="both"/>
        <w:rPr>
          <w:rFonts w:asciiTheme="majorHAnsi" w:hAnsiTheme="majorHAnsi" w:cs="Arial"/>
          <w:color w:val="000000"/>
          <w:lang w:val="ru-RU"/>
        </w:rPr>
      </w:pPr>
    </w:p>
    <w:p w:rsidR="00DF3AB0" w:rsidRPr="00E70867" w:rsidRDefault="00DF3AB0" w:rsidP="003316C9">
      <w:pPr>
        <w:jc w:val="both"/>
        <w:rPr>
          <w:rFonts w:asciiTheme="majorHAnsi" w:hAnsiTheme="majorHAnsi" w:cs="Arial"/>
          <w:color w:val="000000"/>
          <w:lang w:val="ru-RU"/>
        </w:rPr>
      </w:pPr>
      <w:r w:rsidRPr="00E70867">
        <w:rPr>
          <w:rFonts w:asciiTheme="majorHAnsi" w:hAnsiTheme="majorHAnsi" w:cs="Arial"/>
          <w:color w:val="000000"/>
          <w:lang w:val="ru-RU"/>
        </w:rPr>
        <w:t>Следует отметить, что этот процесс берет данные из нескольких источников информации и ключевых наборов показателей. Они описаны в Приложении 1</w:t>
      </w:r>
    </w:p>
    <w:p w:rsidR="00752E7B" w:rsidRDefault="00752E7B">
      <w:pPr>
        <w:rPr>
          <w:rFonts w:asciiTheme="majorHAnsi" w:hAnsiTheme="majorHAnsi" w:cs="Arial"/>
          <w:color w:val="000000"/>
          <w:lang w:val="ru-RU"/>
        </w:rPr>
      </w:pPr>
      <w:r>
        <w:rPr>
          <w:rFonts w:asciiTheme="majorHAnsi" w:hAnsiTheme="majorHAnsi" w:cs="Arial"/>
          <w:color w:val="000000"/>
          <w:lang w:val="ru-RU"/>
        </w:rPr>
        <w:br w:type="page"/>
      </w:r>
    </w:p>
    <w:p w:rsidR="00DF3AB0" w:rsidRPr="00E70867" w:rsidRDefault="00DF3AB0" w:rsidP="003316C9">
      <w:pPr>
        <w:jc w:val="both"/>
        <w:rPr>
          <w:rFonts w:asciiTheme="majorHAnsi" w:hAnsiTheme="majorHAnsi" w:cs="Arial"/>
          <w:color w:val="000000"/>
          <w:lang w:val="ru-RU"/>
        </w:rPr>
      </w:pPr>
      <w:r w:rsidRPr="00E70867">
        <w:rPr>
          <w:rFonts w:asciiTheme="majorHAnsi" w:hAnsiTheme="majorHAnsi" w:cs="Arial"/>
          <w:color w:val="000000"/>
          <w:lang w:val="ru-RU"/>
        </w:rPr>
        <w:t>2.4.3 Этап</w:t>
      </w:r>
      <w:proofErr w:type="gramStart"/>
      <w:r w:rsidRPr="00E70867">
        <w:rPr>
          <w:rFonts w:asciiTheme="majorHAnsi" w:hAnsiTheme="majorHAnsi" w:cs="Arial"/>
          <w:color w:val="000000"/>
          <w:lang w:val="ru-RU"/>
        </w:rPr>
        <w:t xml:space="preserve"> С</w:t>
      </w:r>
      <w:proofErr w:type="gramEnd"/>
    </w:p>
    <w:p w:rsidR="00DF3AB0" w:rsidRPr="00E70867" w:rsidRDefault="00DF3AB0" w:rsidP="003316C9">
      <w:pPr>
        <w:jc w:val="both"/>
        <w:rPr>
          <w:rFonts w:asciiTheme="majorHAnsi" w:hAnsiTheme="majorHAnsi" w:cs="Arial"/>
          <w:color w:val="000000"/>
          <w:lang w:val="ru-RU"/>
        </w:rPr>
      </w:pPr>
    </w:p>
    <w:p w:rsidR="0048341C" w:rsidRPr="00E70867" w:rsidRDefault="0048341C" w:rsidP="003316C9">
      <w:pPr>
        <w:jc w:val="both"/>
        <w:rPr>
          <w:rFonts w:asciiTheme="majorHAnsi" w:hAnsiTheme="majorHAnsi" w:cs="Arial"/>
          <w:color w:val="000000"/>
          <w:lang w:val="ru-RU"/>
        </w:rPr>
      </w:pPr>
      <w:r w:rsidRPr="00E70867">
        <w:rPr>
          <w:rFonts w:asciiTheme="majorHAnsi" w:hAnsiTheme="majorHAnsi" w:cs="Arial"/>
          <w:color w:val="000000"/>
          <w:lang w:val="ru-RU"/>
        </w:rPr>
        <w:lastRenderedPageBreak/>
        <w:t xml:space="preserve">Этот этап включает в себя получение выводов и уроков из каждой из оценок бассейна и разработку рекомендаций относительно межотраслевой координации в трансграничных бассейнах. Выводы подчеркивают важность комплексного, </w:t>
      </w:r>
      <w:proofErr w:type="spellStart"/>
      <w:r w:rsidRPr="00E70867">
        <w:rPr>
          <w:rFonts w:asciiTheme="majorHAnsi" w:hAnsiTheme="majorHAnsi" w:cs="Arial"/>
          <w:color w:val="000000"/>
          <w:lang w:val="ru-RU"/>
        </w:rPr>
        <w:t>межсекторального</w:t>
      </w:r>
      <w:proofErr w:type="spellEnd"/>
      <w:r w:rsidRPr="00E70867">
        <w:rPr>
          <w:rFonts w:asciiTheme="majorHAnsi" w:hAnsiTheme="majorHAnsi" w:cs="Arial"/>
          <w:color w:val="000000"/>
          <w:lang w:val="ru-RU"/>
        </w:rPr>
        <w:t xml:space="preserve"> подхода к управлению ресурсами дл улучшения водоснабжения, продовольственной, энергетической и экологической безопасности и поддержки трансграничного сотрудничества.</w:t>
      </w:r>
      <w:r w:rsidR="00996152" w:rsidRPr="00E70867">
        <w:rPr>
          <w:rFonts w:asciiTheme="majorHAnsi" w:hAnsiTheme="majorHAnsi" w:cs="Arial"/>
          <w:color w:val="000000"/>
          <w:lang w:val="ru-RU"/>
        </w:rPr>
        <w:br/>
      </w:r>
    </w:p>
    <w:p w:rsidR="00996152" w:rsidRPr="00E70867" w:rsidRDefault="00996152" w:rsidP="004908CD">
      <w:pPr>
        <w:pStyle w:val="Heading1"/>
        <w:numPr>
          <w:ilvl w:val="0"/>
          <w:numId w:val="42"/>
        </w:numPr>
        <w:rPr>
          <w:rFonts w:asciiTheme="majorHAnsi" w:hAnsiTheme="majorHAnsi"/>
          <w:lang w:val="ru-RU"/>
        </w:rPr>
      </w:pPr>
      <w:r w:rsidRPr="00E70867">
        <w:rPr>
          <w:rFonts w:asciiTheme="majorHAnsi" w:hAnsiTheme="majorHAnsi"/>
          <w:lang w:val="ru-RU"/>
        </w:rPr>
        <w:t>Оценка взаимосвязи в трансграничном бассейне</w:t>
      </w:r>
    </w:p>
    <w:p w:rsidR="00121D1D" w:rsidRDefault="000957BD">
      <w:pPr>
        <w:pStyle w:val="Heading2"/>
        <w:spacing w:before="360" w:line="259" w:lineRule="auto"/>
        <w:ind w:left="576" w:hanging="576"/>
        <w:rPr>
          <w:rFonts w:eastAsia="SimSun" w:cs="Times New Roman"/>
          <w:smallCaps/>
          <w:color w:val="000000"/>
          <w:sz w:val="28"/>
          <w:szCs w:val="28"/>
          <w:lang w:eastAsia="sv-SE"/>
        </w:rPr>
      </w:pPr>
      <w:r w:rsidRPr="000957BD">
        <w:rPr>
          <w:rFonts w:eastAsia="SimSun" w:cs="Times New Roman"/>
          <w:smallCaps/>
          <w:color w:val="000000"/>
          <w:sz w:val="28"/>
          <w:szCs w:val="28"/>
          <w:lang w:eastAsia="sv-SE"/>
        </w:rPr>
        <w:t xml:space="preserve">3.1 </w:t>
      </w:r>
      <w:proofErr w:type="spellStart"/>
      <w:r w:rsidRPr="000957BD">
        <w:rPr>
          <w:rFonts w:eastAsia="SimSun" w:cs="Times New Roman"/>
          <w:smallCaps/>
          <w:color w:val="000000"/>
          <w:sz w:val="28"/>
          <w:szCs w:val="28"/>
          <w:lang w:eastAsia="sv-SE"/>
        </w:rPr>
        <w:t>Процесс</w:t>
      </w:r>
      <w:proofErr w:type="spellEnd"/>
      <w:r w:rsidRPr="000957BD">
        <w:rPr>
          <w:rFonts w:eastAsia="SimSun" w:cs="Times New Roman"/>
          <w:smallCaps/>
          <w:color w:val="000000"/>
          <w:sz w:val="28"/>
          <w:szCs w:val="28"/>
          <w:lang w:eastAsia="sv-SE"/>
        </w:rPr>
        <w:t xml:space="preserve"> </w:t>
      </w:r>
      <w:proofErr w:type="spellStart"/>
      <w:r w:rsidRPr="000957BD">
        <w:rPr>
          <w:rFonts w:eastAsia="SimSun" w:cs="Times New Roman"/>
          <w:smallCaps/>
          <w:color w:val="000000"/>
          <w:sz w:val="28"/>
          <w:szCs w:val="28"/>
          <w:lang w:eastAsia="sv-SE"/>
        </w:rPr>
        <w:t>оценки</w:t>
      </w:r>
      <w:proofErr w:type="spellEnd"/>
    </w:p>
    <w:p w:rsidR="0048341C" w:rsidRPr="00E70867" w:rsidRDefault="0048341C" w:rsidP="003316C9">
      <w:pPr>
        <w:jc w:val="both"/>
        <w:rPr>
          <w:rFonts w:asciiTheme="majorHAnsi" w:hAnsiTheme="majorHAnsi" w:cs="Arial"/>
          <w:color w:val="000000"/>
          <w:lang w:val="ru-RU"/>
        </w:rPr>
      </w:pPr>
    </w:p>
    <w:p w:rsidR="00996152" w:rsidRPr="00E212DB" w:rsidRDefault="00B80824" w:rsidP="003316C9">
      <w:pPr>
        <w:jc w:val="both"/>
        <w:rPr>
          <w:rFonts w:asciiTheme="majorHAnsi" w:hAnsiTheme="majorHAnsi" w:cs="Arial"/>
          <w:color w:val="000000"/>
          <w:lang w:val="en-US"/>
        </w:rPr>
      </w:pPr>
      <w:r w:rsidRPr="00E70867">
        <w:rPr>
          <w:rFonts w:asciiTheme="majorHAnsi" w:hAnsiTheme="majorHAnsi" w:cs="Arial"/>
          <w:color w:val="000000"/>
          <w:lang w:val="ru-RU"/>
        </w:rPr>
        <w:t xml:space="preserve">Оценка взаимосвязи в бассейне привлекает в себя аналитиков, власти и различные заинтересованные стороны. Их роль в процессе оценки изображенная на рис </w:t>
      </w:r>
      <w:r w:rsidR="00E212DB">
        <w:rPr>
          <w:rFonts w:asciiTheme="majorHAnsi" w:hAnsiTheme="majorHAnsi" w:cs="Arial"/>
          <w:color w:val="000000"/>
          <w:lang w:val="en-US"/>
        </w:rPr>
        <w:t>2</w:t>
      </w:r>
      <w:bookmarkStart w:id="0" w:name="_GoBack"/>
      <w:bookmarkEnd w:id="0"/>
    </w:p>
    <w:p w:rsidR="00492A5B" w:rsidRPr="00E70867" w:rsidRDefault="00492A5B" w:rsidP="00F55266">
      <w:pPr>
        <w:keepNext/>
        <w:jc w:val="both"/>
        <w:rPr>
          <w:rFonts w:asciiTheme="majorHAnsi" w:hAnsiTheme="majorHAnsi"/>
        </w:rPr>
      </w:pPr>
      <w:r w:rsidRPr="00E70867">
        <w:rPr>
          <w:rFonts w:asciiTheme="majorHAnsi" w:hAnsiTheme="majorHAnsi"/>
          <w:noProof/>
          <w:lang w:eastAsia="en-GB"/>
        </w:rPr>
        <w:drawing>
          <wp:inline distT="0" distB="0" distL="0" distR="0">
            <wp:extent cx="5617029" cy="38022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676" cy="3804009"/>
                    </a:xfrm>
                    <a:prstGeom prst="rect">
                      <a:avLst/>
                    </a:prstGeom>
                    <a:noFill/>
                  </pic:spPr>
                </pic:pic>
              </a:graphicData>
            </a:graphic>
          </wp:inline>
        </w:drawing>
      </w:r>
    </w:p>
    <w:p w:rsidR="00123D4E" w:rsidRPr="00E70867" w:rsidRDefault="00492A5B" w:rsidP="00F55266">
      <w:pPr>
        <w:pStyle w:val="Caption"/>
        <w:jc w:val="both"/>
        <w:rPr>
          <w:rFonts w:asciiTheme="majorHAnsi" w:hAnsiTheme="majorHAnsi"/>
          <w:lang w:val="ru-RU"/>
        </w:rPr>
      </w:pPr>
      <w:r w:rsidRPr="00DE2DE8">
        <w:rPr>
          <w:rFonts w:asciiTheme="majorHAnsi" w:hAnsiTheme="majorHAnsi"/>
          <w:lang w:val="ru-RU"/>
        </w:rPr>
        <w:t xml:space="preserve">Рисунок </w:t>
      </w:r>
      <w:r w:rsidR="00A328BB" w:rsidRPr="00E70867">
        <w:rPr>
          <w:rFonts w:asciiTheme="majorHAnsi" w:hAnsiTheme="majorHAnsi"/>
        </w:rPr>
        <w:fldChar w:fldCharType="begin"/>
      </w:r>
      <w:r w:rsidR="00B74CD4" w:rsidRPr="00DE2DE8">
        <w:rPr>
          <w:rFonts w:asciiTheme="majorHAnsi" w:hAnsiTheme="majorHAnsi"/>
          <w:lang w:val="ru-RU"/>
        </w:rPr>
        <w:instrText xml:space="preserve"> </w:instrText>
      </w:r>
      <w:r w:rsidR="00B74CD4" w:rsidRPr="00E70867">
        <w:rPr>
          <w:rFonts w:asciiTheme="majorHAnsi" w:hAnsiTheme="majorHAnsi"/>
        </w:rPr>
        <w:instrText>SEQ</w:instrText>
      </w:r>
      <w:r w:rsidR="00B74CD4" w:rsidRPr="00DE2DE8">
        <w:rPr>
          <w:rFonts w:asciiTheme="majorHAnsi" w:hAnsiTheme="majorHAnsi"/>
          <w:lang w:val="ru-RU"/>
        </w:rPr>
        <w:instrText xml:space="preserve"> Рисунок \* </w:instrText>
      </w:r>
      <w:r w:rsidR="00B74CD4" w:rsidRPr="00E70867">
        <w:rPr>
          <w:rFonts w:asciiTheme="majorHAnsi" w:hAnsiTheme="majorHAnsi"/>
        </w:rPr>
        <w:instrText>ARABIC</w:instrText>
      </w:r>
      <w:r w:rsidR="00B74CD4" w:rsidRPr="00DE2DE8">
        <w:rPr>
          <w:rFonts w:asciiTheme="majorHAnsi" w:hAnsiTheme="majorHAnsi"/>
          <w:lang w:val="ru-RU"/>
        </w:rPr>
        <w:instrText xml:space="preserve"> </w:instrText>
      </w:r>
      <w:r w:rsidR="00A328BB" w:rsidRPr="00E70867">
        <w:rPr>
          <w:rFonts w:asciiTheme="majorHAnsi" w:hAnsiTheme="majorHAnsi"/>
        </w:rPr>
        <w:fldChar w:fldCharType="separate"/>
      </w:r>
      <w:r w:rsidR="00B74CD4" w:rsidRPr="00DE2DE8">
        <w:rPr>
          <w:rFonts w:asciiTheme="majorHAnsi" w:hAnsiTheme="majorHAnsi"/>
          <w:noProof/>
          <w:lang w:val="ru-RU"/>
        </w:rPr>
        <w:t>2</w:t>
      </w:r>
      <w:r w:rsidR="00A328BB" w:rsidRPr="00E70867">
        <w:rPr>
          <w:rFonts w:asciiTheme="majorHAnsi" w:hAnsiTheme="majorHAnsi"/>
        </w:rPr>
        <w:fldChar w:fldCharType="end"/>
      </w:r>
      <w:r w:rsidRPr="00E70867">
        <w:rPr>
          <w:rFonts w:asciiTheme="majorHAnsi" w:hAnsiTheme="majorHAnsi"/>
          <w:lang w:val="ru-RU"/>
        </w:rPr>
        <w:t xml:space="preserve"> Обмен информацией в оценке взаимосвязи в бассейне</w:t>
      </w:r>
    </w:p>
    <w:p w:rsidR="00971B42" w:rsidRPr="00DE2DE8" w:rsidRDefault="00971B42" w:rsidP="003316C9">
      <w:pPr>
        <w:jc w:val="both"/>
        <w:rPr>
          <w:rFonts w:asciiTheme="majorHAnsi" w:hAnsiTheme="majorHAnsi"/>
          <w:lang w:val="ru-RU"/>
        </w:rPr>
      </w:pPr>
    </w:p>
    <w:p w:rsidR="00123D4E" w:rsidRPr="00DE2DE8" w:rsidRDefault="001639BD" w:rsidP="003316C9">
      <w:pPr>
        <w:jc w:val="both"/>
        <w:rPr>
          <w:rFonts w:asciiTheme="majorHAnsi" w:hAnsiTheme="majorHAnsi"/>
          <w:lang w:val="ru-RU"/>
        </w:rPr>
      </w:pPr>
      <w:proofErr w:type="spellStart"/>
      <w:r w:rsidRPr="00DE2DE8">
        <w:rPr>
          <w:rFonts w:asciiTheme="majorHAnsi" w:hAnsiTheme="majorHAnsi"/>
          <w:lang w:val="ru-RU"/>
        </w:rPr>
        <w:t>Шестиступенчатый</w:t>
      </w:r>
      <w:proofErr w:type="spellEnd"/>
      <w:r w:rsidRPr="00DE2DE8">
        <w:rPr>
          <w:rFonts w:asciiTheme="majorHAnsi" w:hAnsiTheme="majorHAnsi"/>
          <w:lang w:val="ru-RU"/>
        </w:rPr>
        <w:t xml:space="preserve"> процесс предлагается для аналитиков для организации работы и обеспечения проведения целенаправленного и своевременного обмена информацией с заинтересованными сторонами. Их участие является ключевым на протяжении </w:t>
      </w:r>
      <w:proofErr w:type="spellStart"/>
      <w:r w:rsidRPr="00DE2DE8">
        <w:rPr>
          <w:rFonts w:asciiTheme="majorHAnsi" w:hAnsiTheme="majorHAnsi"/>
          <w:lang w:val="ru-RU"/>
        </w:rPr>
        <w:t>всго</w:t>
      </w:r>
      <w:proofErr w:type="spellEnd"/>
      <w:r w:rsidRPr="00DE2DE8">
        <w:rPr>
          <w:rFonts w:asciiTheme="majorHAnsi" w:hAnsiTheme="majorHAnsi"/>
          <w:lang w:val="ru-RU"/>
        </w:rPr>
        <w:t xml:space="preserve"> процесса. Это включает в себя различные виды входов и проверок, сбора информации, совместное определение проблем и потенциальных решений, вовлечение ключевых должностных лиц и экспертов.</w:t>
      </w:r>
    </w:p>
    <w:p w:rsidR="00123D4E" w:rsidRPr="00DE2DE8" w:rsidRDefault="00123D4E" w:rsidP="003316C9">
      <w:pPr>
        <w:jc w:val="both"/>
        <w:rPr>
          <w:rFonts w:asciiTheme="majorHAnsi" w:hAnsiTheme="majorHAnsi"/>
          <w:lang w:val="ru-RU"/>
        </w:rPr>
      </w:pPr>
    </w:p>
    <w:p w:rsidR="00150A21" w:rsidRPr="00E70867" w:rsidRDefault="00150A21" w:rsidP="003316C9">
      <w:pPr>
        <w:jc w:val="both"/>
        <w:rPr>
          <w:rFonts w:asciiTheme="majorHAnsi" w:hAnsiTheme="majorHAnsi"/>
          <w:lang w:val="ru-RU"/>
        </w:rPr>
      </w:pPr>
      <w:r w:rsidRPr="00E70867">
        <w:rPr>
          <w:rFonts w:asciiTheme="majorHAnsi" w:hAnsiTheme="majorHAnsi"/>
          <w:lang w:val="ru-RU"/>
        </w:rPr>
        <w:lastRenderedPageBreak/>
        <w:t>Шесть шагов, переработанные и улучшенные при получении реакций от трех тематических исследований, описаны в следующих пунктах и для каждого некоторые улучшения предложены и обсуждены. В каждом шаге участие ключевых заинтересованных сторон имеет решающее значение</w:t>
      </w:r>
    </w:p>
    <w:p w:rsidR="00150A21" w:rsidRPr="00E70867" w:rsidRDefault="00150A21" w:rsidP="003316C9">
      <w:pPr>
        <w:jc w:val="both"/>
        <w:rPr>
          <w:rFonts w:asciiTheme="majorHAnsi" w:hAnsiTheme="majorHAnsi"/>
          <w:lang w:val="ru-RU"/>
        </w:rPr>
      </w:pPr>
    </w:p>
    <w:p w:rsidR="00B80824" w:rsidRPr="00E70867" w:rsidRDefault="00E165F5" w:rsidP="00B80824">
      <w:pPr>
        <w:jc w:val="both"/>
        <w:rPr>
          <w:rFonts w:asciiTheme="majorHAnsi" w:hAnsiTheme="majorHAnsi"/>
          <w:lang w:val="ru-RU"/>
        </w:rPr>
      </w:pPr>
      <w:r w:rsidRPr="00E70867">
        <w:rPr>
          <w:rFonts w:asciiTheme="majorHAnsi" w:hAnsiTheme="majorHAnsi"/>
          <w:lang w:val="ru-RU"/>
        </w:rPr>
        <w:t xml:space="preserve">Шаги с 1 по 3 поддерживают </w:t>
      </w:r>
      <w:r w:rsidR="00B80824" w:rsidRPr="00E70867">
        <w:rPr>
          <w:rFonts w:asciiTheme="majorHAnsi" w:hAnsiTheme="majorHAnsi"/>
          <w:i/>
          <w:lang w:val="ru-RU"/>
        </w:rPr>
        <w:t>теоретическое</w:t>
      </w:r>
      <w:r w:rsidRPr="00E70867">
        <w:rPr>
          <w:rFonts w:asciiTheme="majorHAnsi" w:hAnsiTheme="majorHAnsi"/>
          <w:i/>
          <w:lang w:val="ru-RU"/>
        </w:rPr>
        <w:t xml:space="preserve"> исследование</w:t>
      </w:r>
      <w:r w:rsidRPr="00E70867">
        <w:rPr>
          <w:rFonts w:asciiTheme="majorHAnsi" w:hAnsiTheme="majorHAnsi"/>
          <w:lang w:val="ru-RU"/>
        </w:rPr>
        <w:t xml:space="preserve">, которое помогает начать консультации с заинтересованными сторонами и процессы участия с информированием и предварительным пониманием основных вопросов и проблем в бассейнах, а также в качестве начальной идеи потенциальных возможностей для </w:t>
      </w:r>
      <w:proofErr w:type="spellStart"/>
      <w:r w:rsidRPr="00E70867">
        <w:rPr>
          <w:rFonts w:asciiTheme="majorHAnsi" w:hAnsiTheme="majorHAnsi"/>
          <w:lang w:val="ru-RU"/>
        </w:rPr>
        <w:t>межсекторального</w:t>
      </w:r>
      <w:proofErr w:type="spellEnd"/>
      <w:r w:rsidRPr="00E70867">
        <w:rPr>
          <w:rFonts w:asciiTheme="majorHAnsi" w:hAnsiTheme="majorHAnsi"/>
          <w:lang w:val="ru-RU"/>
        </w:rPr>
        <w:t xml:space="preserve"> сотрудничества. Опираясь на шаг 3, стадии 4 до 6 представляют собой основные виды деятельности семинара с привлечением участия и анализ его результатов</w:t>
      </w:r>
    </w:p>
    <w:p w:rsidR="00B80824" w:rsidRPr="00E70867" w:rsidRDefault="00B80824" w:rsidP="00B80824">
      <w:pPr>
        <w:jc w:val="both"/>
        <w:rPr>
          <w:rFonts w:asciiTheme="majorHAnsi" w:hAnsiTheme="majorHAnsi"/>
          <w:lang w:val="ru-RU"/>
        </w:rPr>
      </w:pPr>
    </w:p>
    <w:p w:rsidR="00B80824" w:rsidRPr="00DE2DE8" w:rsidRDefault="00B80824" w:rsidP="00B80824">
      <w:pPr>
        <w:pStyle w:val="Caption"/>
        <w:rPr>
          <w:rFonts w:asciiTheme="majorHAnsi" w:hAnsiTheme="majorHAnsi"/>
          <w:lang w:val="ru-RU"/>
        </w:rPr>
      </w:pPr>
      <w:r w:rsidRPr="00E70867">
        <w:rPr>
          <w:rFonts w:asciiTheme="majorHAnsi" w:hAnsiTheme="majorHAnsi"/>
          <w:lang w:val="ru-RU"/>
        </w:rPr>
        <w:t>Таблица</w:t>
      </w:r>
      <w:r w:rsidRPr="00DE2DE8">
        <w:rPr>
          <w:rFonts w:asciiTheme="majorHAnsi" w:hAnsiTheme="majorHAnsi"/>
          <w:lang w:val="ru-RU"/>
        </w:rPr>
        <w:t xml:space="preserve"> </w:t>
      </w:r>
      <w:r w:rsidRPr="00E70867">
        <w:rPr>
          <w:rFonts w:asciiTheme="majorHAnsi" w:hAnsiTheme="majorHAnsi"/>
          <w:lang w:val="ru-RU"/>
        </w:rPr>
        <w:t>1</w:t>
      </w:r>
      <w:r w:rsidRPr="00DE2DE8">
        <w:rPr>
          <w:rFonts w:asciiTheme="majorHAnsi" w:hAnsiTheme="majorHAnsi"/>
          <w:lang w:val="ru-RU"/>
        </w:rPr>
        <w:t xml:space="preserve"> </w:t>
      </w:r>
      <w:r w:rsidRPr="00E70867">
        <w:rPr>
          <w:rFonts w:asciiTheme="majorHAnsi" w:hAnsiTheme="majorHAnsi"/>
          <w:lang w:val="ru-RU"/>
        </w:rPr>
        <w:t>Шаги оценки взаимосвязи в бассейне</w:t>
      </w:r>
    </w:p>
    <w:tbl>
      <w:tblPr>
        <w:tblStyle w:val="MediumShading1-Accent1"/>
        <w:tblW w:w="9622" w:type="dxa"/>
        <w:tblLayout w:type="fixed"/>
        <w:tblLook w:val="04A0" w:firstRow="1" w:lastRow="0" w:firstColumn="1" w:lastColumn="0" w:noHBand="0" w:noVBand="1"/>
      </w:tblPr>
      <w:tblGrid>
        <w:gridCol w:w="756"/>
        <w:gridCol w:w="2070"/>
        <w:gridCol w:w="1535"/>
        <w:gridCol w:w="1417"/>
        <w:gridCol w:w="3844"/>
      </w:tblGrid>
      <w:tr w:rsidR="00061E4E" w:rsidRPr="00752E7B" w:rsidTr="00F24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5"/>
          </w:tcPr>
          <w:p w:rsidR="00061E4E" w:rsidRPr="00752E7B" w:rsidRDefault="00061E4E" w:rsidP="00F244F8">
            <w:pPr>
              <w:rPr>
                <w:rFonts w:asciiTheme="majorHAnsi" w:hAnsiTheme="majorHAnsi" w:cstheme="minorHAnsi"/>
                <w:sz w:val="21"/>
                <w:szCs w:val="21"/>
                <w:lang w:val="ru-RU"/>
              </w:rPr>
            </w:pPr>
            <w:r w:rsidRPr="00752E7B">
              <w:rPr>
                <w:rFonts w:asciiTheme="majorHAnsi" w:hAnsiTheme="majorHAnsi" w:cstheme="minorHAnsi"/>
                <w:sz w:val="21"/>
                <w:szCs w:val="21"/>
                <w:lang w:val="ru-RU"/>
              </w:rPr>
              <w:t>Шаги оценки взаимосвязи в бассейне</w:t>
            </w:r>
          </w:p>
        </w:tc>
      </w:tr>
      <w:tr w:rsidR="00061E4E" w:rsidRPr="00E70867" w:rsidTr="00F2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lang w:val="ru-RU"/>
              </w:rPr>
            </w:pPr>
          </w:p>
        </w:tc>
        <w:tc>
          <w:tcPr>
            <w:tcW w:w="2070" w:type="dxa"/>
          </w:tcPr>
          <w:p w:rsidR="00061E4E" w:rsidRPr="00752E7B" w:rsidRDefault="00061E4E"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1"/>
                <w:szCs w:val="21"/>
                <w:lang w:val="ru-RU"/>
              </w:rPr>
            </w:pPr>
            <w:r w:rsidRPr="00752E7B">
              <w:rPr>
                <w:rFonts w:asciiTheme="majorHAnsi" w:hAnsiTheme="majorHAnsi" w:cstheme="minorHAnsi"/>
                <w:b/>
                <w:sz w:val="21"/>
                <w:szCs w:val="21"/>
                <w:lang w:val="ru-RU"/>
              </w:rPr>
              <w:t>Шаг</w:t>
            </w:r>
          </w:p>
        </w:tc>
        <w:tc>
          <w:tcPr>
            <w:tcW w:w="1535" w:type="dxa"/>
          </w:tcPr>
          <w:p w:rsidR="00061E4E" w:rsidRPr="00752E7B" w:rsidRDefault="00061E4E"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1"/>
                <w:szCs w:val="21"/>
                <w:lang w:val="ru-RU"/>
              </w:rPr>
            </w:pPr>
            <w:r w:rsidRPr="00752E7B">
              <w:rPr>
                <w:rFonts w:asciiTheme="majorHAnsi" w:hAnsiTheme="majorHAnsi" w:cstheme="minorHAnsi"/>
                <w:b/>
                <w:sz w:val="21"/>
                <w:szCs w:val="21"/>
                <w:lang w:val="ru-RU"/>
              </w:rPr>
              <w:t>Действующие лица</w:t>
            </w:r>
          </w:p>
        </w:tc>
        <w:tc>
          <w:tcPr>
            <w:tcW w:w="1417" w:type="dxa"/>
          </w:tcPr>
          <w:p w:rsidR="00061E4E" w:rsidRPr="00752E7B" w:rsidRDefault="00061E4E"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1"/>
                <w:szCs w:val="21"/>
                <w:lang w:val="ru-RU"/>
              </w:rPr>
            </w:pPr>
            <w:proofErr w:type="spellStart"/>
            <w:r w:rsidRPr="00752E7B">
              <w:rPr>
                <w:rFonts w:asciiTheme="majorHAnsi" w:hAnsiTheme="majorHAnsi" w:cstheme="minorHAnsi"/>
                <w:b/>
                <w:sz w:val="21"/>
                <w:szCs w:val="21"/>
                <w:lang w:val="ru-RU"/>
              </w:rPr>
              <w:t>Расположени</w:t>
            </w:r>
            <w:proofErr w:type="spellEnd"/>
          </w:p>
        </w:tc>
        <w:tc>
          <w:tcPr>
            <w:tcW w:w="3844" w:type="dxa"/>
          </w:tcPr>
          <w:p w:rsidR="00061E4E" w:rsidRPr="00752E7B" w:rsidRDefault="00061E4E"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1"/>
                <w:szCs w:val="21"/>
                <w:lang w:val="ru-RU"/>
              </w:rPr>
            </w:pPr>
            <w:r w:rsidRPr="00752E7B">
              <w:rPr>
                <w:rFonts w:asciiTheme="majorHAnsi" w:hAnsiTheme="majorHAnsi" w:cstheme="minorHAnsi"/>
                <w:b/>
                <w:sz w:val="21"/>
                <w:szCs w:val="21"/>
                <w:lang w:val="ru-RU"/>
              </w:rPr>
              <w:t>Отрасли</w:t>
            </w:r>
          </w:p>
        </w:tc>
      </w:tr>
      <w:tr w:rsidR="00061E4E" w:rsidRPr="00752E7B" w:rsidTr="00F24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1</w:t>
            </w:r>
          </w:p>
        </w:tc>
        <w:tc>
          <w:tcPr>
            <w:tcW w:w="2070" w:type="dxa"/>
          </w:tcPr>
          <w:p w:rsidR="00061E4E" w:rsidRPr="00752E7B" w:rsidRDefault="00F21562"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sz w:val="21"/>
                <w:szCs w:val="21"/>
                <w:lang w:val="ru-RU"/>
              </w:rPr>
              <w:t>Определение условий в бассейне и его социально-экономического контекста</w:t>
            </w:r>
          </w:p>
        </w:tc>
        <w:tc>
          <w:tcPr>
            <w:tcW w:w="1535" w:type="dxa"/>
          </w:tcPr>
          <w:p w:rsidR="00061E4E" w:rsidRPr="00752E7B" w:rsidRDefault="00F21562"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rPr>
            </w:pPr>
            <w:r w:rsidRPr="00752E7B">
              <w:rPr>
                <w:rFonts w:asciiTheme="majorHAnsi" w:hAnsiTheme="majorHAnsi" w:cstheme="minorHAnsi"/>
                <w:sz w:val="21"/>
                <w:szCs w:val="21"/>
                <w:lang w:val="ru-RU"/>
              </w:rPr>
              <w:t>Аналитики</w:t>
            </w:r>
            <w:r w:rsidR="00061E4E" w:rsidRPr="00752E7B">
              <w:rPr>
                <w:rFonts w:asciiTheme="majorHAnsi" w:hAnsiTheme="majorHAnsi" w:cstheme="minorHAnsi"/>
                <w:sz w:val="21"/>
                <w:szCs w:val="21"/>
              </w:rPr>
              <w:t>.</w:t>
            </w:r>
          </w:p>
        </w:tc>
        <w:tc>
          <w:tcPr>
            <w:tcW w:w="1417" w:type="dxa"/>
          </w:tcPr>
          <w:p w:rsidR="00061E4E" w:rsidRPr="00752E7B" w:rsidRDefault="00F21562"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sz w:val="21"/>
                <w:szCs w:val="21"/>
                <w:lang w:val="ru-RU"/>
              </w:rPr>
              <w:t>Теоретическое исследование</w:t>
            </w:r>
          </w:p>
        </w:tc>
        <w:tc>
          <w:tcPr>
            <w:tcW w:w="3844" w:type="dxa"/>
            <w:shd w:val="clear" w:color="auto" w:fill="E5B8B7" w:themeFill="accent2" w:themeFillTint="66"/>
          </w:tcPr>
          <w:p w:rsidR="00061E4E" w:rsidRPr="00752E7B" w:rsidRDefault="00F21562"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sz w:val="21"/>
                <w:szCs w:val="21"/>
                <w:lang w:val="ru-RU"/>
              </w:rPr>
              <w:t>Общие положения. Информация, которая обычно используется для поддержки секторального планирования. Ключевые элементы включают в себя общие социально-экономические цели и задачи</w:t>
            </w:r>
            <w:proofErr w:type="gramStart"/>
            <w:r w:rsidRPr="00752E7B">
              <w:rPr>
                <w:rFonts w:asciiTheme="majorHAnsi" w:hAnsiTheme="majorHAnsi" w:cstheme="minorHAnsi"/>
                <w:sz w:val="21"/>
                <w:szCs w:val="21"/>
                <w:lang w:val="ru-RU"/>
              </w:rPr>
              <w:t>,</w:t>
            </w:r>
            <w:r w:rsidR="00061E4E" w:rsidRPr="00752E7B">
              <w:rPr>
                <w:rFonts w:asciiTheme="majorHAnsi" w:hAnsiTheme="majorHAnsi" w:cstheme="minorHAnsi"/>
                <w:sz w:val="21"/>
                <w:szCs w:val="21"/>
                <w:lang w:val="ru-RU"/>
              </w:rPr>
              <w:t>.</w:t>
            </w:r>
            <w:proofErr w:type="gramEnd"/>
          </w:p>
        </w:tc>
      </w:tr>
      <w:tr w:rsidR="00061E4E" w:rsidRPr="00752E7B" w:rsidTr="00F2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2</w:t>
            </w:r>
          </w:p>
        </w:tc>
        <w:tc>
          <w:tcPr>
            <w:tcW w:w="2070" w:type="dxa"/>
          </w:tcPr>
          <w:p w:rsidR="00061E4E" w:rsidRPr="00752E7B" w:rsidRDefault="00F21562"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sz w:val="21"/>
                <w:szCs w:val="21"/>
                <w:lang w:val="ru-RU"/>
              </w:rPr>
              <w:t>Определение ключевых секторов и заинтересованных сторон, которые будут включены в оценку</w:t>
            </w:r>
          </w:p>
        </w:tc>
        <w:tc>
          <w:tcPr>
            <w:tcW w:w="1535" w:type="dxa"/>
          </w:tcPr>
          <w:p w:rsidR="00061E4E" w:rsidRPr="00752E7B" w:rsidRDefault="00F21562"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rPr>
            </w:pPr>
            <w:r w:rsidRPr="00752E7B">
              <w:rPr>
                <w:rFonts w:asciiTheme="majorHAnsi" w:hAnsiTheme="majorHAnsi" w:cstheme="minorHAnsi"/>
                <w:color w:val="000000"/>
                <w:sz w:val="21"/>
                <w:szCs w:val="21"/>
                <w:lang w:val="ru-RU"/>
              </w:rPr>
              <w:t>Аналитики, власти</w:t>
            </w:r>
            <w:r w:rsidR="00061E4E" w:rsidRPr="00752E7B">
              <w:rPr>
                <w:rFonts w:asciiTheme="majorHAnsi" w:hAnsiTheme="majorHAnsi" w:cstheme="minorHAnsi"/>
                <w:color w:val="000000"/>
                <w:sz w:val="21"/>
                <w:szCs w:val="21"/>
              </w:rPr>
              <w:t xml:space="preserve">  </w:t>
            </w:r>
          </w:p>
        </w:tc>
        <w:tc>
          <w:tcPr>
            <w:tcW w:w="1417" w:type="dxa"/>
          </w:tcPr>
          <w:p w:rsidR="00061E4E" w:rsidRPr="00752E7B" w:rsidRDefault="00F21562"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rPr>
            </w:pPr>
            <w:r w:rsidRPr="00752E7B">
              <w:rPr>
                <w:rFonts w:asciiTheme="majorHAnsi" w:hAnsiTheme="majorHAnsi" w:cstheme="minorHAnsi"/>
                <w:color w:val="000000"/>
                <w:sz w:val="21"/>
                <w:szCs w:val="21"/>
                <w:lang w:val="ru-RU"/>
              </w:rPr>
              <w:t>Теоретическое исследование</w:t>
            </w:r>
            <w:r w:rsidR="00061E4E" w:rsidRPr="00752E7B">
              <w:rPr>
                <w:rFonts w:asciiTheme="majorHAnsi" w:hAnsiTheme="majorHAnsi" w:cstheme="minorHAnsi"/>
                <w:color w:val="000000"/>
                <w:sz w:val="21"/>
                <w:szCs w:val="21"/>
              </w:rPr>
              <w:t xml:space="preserve"> </w:t>
            </w:r>
          </w:p>
        </w:tc>
        <w:tc>
          <w:tcPr>
            <w:tcW w:w="3844" w:type="dxa"/>
            <w:shd w:val="clear" w:color="auto" w:fill="E5B8B7" w:themeFill="accent2" w:themeFillTint="66"/>
          </w:tcPr>
          <w:p w:rsidR="00061E4E" w:rsidRPr="00752E7B" w:rsidRDefault="00F42D45"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1"/>
                <w:szCs w:val="21"/>
                <w:lang w:val="ru-RU"/>
              </w:rPr>
            </w:pPr>
            <w:r w:rsidRPr="00752E7B">
              <w:rPr>
                <w:rFonts w:asciiTheme="majorHAnsi" w:hAnsiTheme="majorHAnsi" w:cstheme="minorHAnsi"/>
                <w:color w:val="000000"/>
                <w:sz w:val="21"/>
                <w:szCs w:val="21"/>
                <w:lang w:val="ru-RU"/>
              </w:rPr>
              <w:t>Общее. Требуется экспертное суждение понимания местных условий и управления</w:t>
            </w:r>
            <w:r w:rsidR="00061E4E" w:rsidRPr="00752E7B">
              <w:rPr>
                <w:rFonts w:asciiTheme="majorHAnsi" w:hAnsiTheme="majorHAnsi" w:cstheme="minorHAnsi"/>
                <w:color w:val="000000"/>
                <w:sz w:val="21"/>
                <w:szCs w:val="21"/>
                <w:lang w:val="ru-RU"/>
              </w:rPr>
              <w:t>.</w:t>
            </w:r>
          </w:p>
        </w:tc>
      </w:tr>
      <w:tr w:rsidR="00061E4E" w:rsidRPr="00752E7B" w:rsidTr="00F24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3</w:t>
            </w:r>
          </w:p>
        </w:tc>
        <w:tc>
          <w:tcPr>
            <w:tcW w:w="2070" w:type="dxa"/>
          </w:tcPr>
          <w:p w:rsidR="00061E4E" w:rsidRPr="00752E7B" w:rsidRDefault="00F42D45"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sz w:val="21"/>
                <w:szCs w:val="21"/>
                <w:lang w:val="ru-RU"/>
              </w:rPr>
              <w:t>Анализ ключевых отраслей</w:t>
            </w:r>
          </w:p>
        </w:tc>
        <w:tc>
          <w:tcPr>
            <w:tcW w:w="1535" w:type="dxa"/>
          </w:tcPr>
          <w:p w:rsidR="00061E4E" w:rsidRPr="00752E7B" w:rsidRDefault="00F42D45"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Аналитики, власти</w:t>
            </w:r>
          </w:p>
        </w:tc>
        <w:tc>
          <w:tcPr>
            <w:tcW w:w="1417" w:type="dxa"/>
          </w:tcPr>
          <w:p w:rsidR="00061E4E" w:rsidRPr="00752E7B" w:rsidRDefault="00F42D45"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Теоретическое исследование, 1 семинар</w:t>
            </w:r>
          </w:p>
        </w:tc>
        <w:tc>
          <w:tcPr>
            <w:tcW w:w="3844" w:type="dxa"/>
            <w:shd w:val="clear" w:color="auto" w:fill="E5B8B7" w:themeFill="accent2" w:themeFillTint="66"/>
          </w:tcPr>
          <w:p w:rsidR="00061E4E" w:rsidRPr="00752E7B" w:rsidRDefault="00F42D45" w:rsidP="00494B9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sz w:val="21"/>
                <w:szCs w:val="21"/>
                <w:lang w:val="ru-RU"/>
              </w:rPr>
            </w:pPr>
            <w:r w:rsidRPr="00752E7B">
              <w:rPr>
                <w:rFonts w:asciiTheme="majorHAnsi" w:hAnsiTheme="majorHAnsi" w:cstheme="minorHAnsi"/>
                <w:color w:val="000000"/>
                <w:sz w:val="21"/>
                <w:szCs w:val="21"/>
                <w:lang w:val="ru-RU"/>
              </w:rPr>
              <w:t xml:space="preserve">Отдельные отраслевые эксперты и планы. Ключевые элементы включают в себя определение </w:t>
            </w:r>
            <w:r w:rsidR="00494B92" w:rsidRPr="00752E7B">
              <w:rPr>
                <w:rFonts w:asciiTheme="majorHAnsi" w:hAnsiTheme="majorHAnsi" w:cstheme="minorHAnsi"/>
                <w:color w:val="000000"/>
                <w:sz w:val="21"/>
                <w:szCs w:val="21"/>
                <w:lang w:val="ru-RU"/>
              </w:rPr>
              <w:t>ресурсной базы</w:t>
            </w:r>
            <w:r w:rsidRPr="00752E7B">
              <w:rPr>
                <w:rFonts w:asciiTheme="majorHAnsi" w:hAnsiTheme="majorHAnsi" w:cstheme="minorHAnsi"/>
                <w:color w:val="000000"/>
                <w:sz w:val="21"/>
                <w:szCs w:val="21"/>
                <w:lang w:val="ru-RU"/>
              </w:rPr>
              <w:t xml:space="preserve"> и организационных структур</w:t>
            </w:r>
            <w:r w:rsidR="00061E4E" w:rsidRPr="00752E7B">
              <w:rPr>
                <w:rFonts w:asciiTheme="majorHAnsi" w:hAnsiTheme="majorHAnsi" w:cstheme="minorHAnsi"/>
                <w:color w:val="000000"/>
                <w:sz w:val="21"/>
                <w:szCs w:val="21"/>
                <w:lang w:val="ru-RU"/>
              </w:rPr>
              <w:t>.</w:t>
            </w:r>
          </w:p>
        </w:tc>
      </w:tr>
      <w:tr w:rsidR="00061E4E" w:rsidRPr="00752E7B" w:rsidTr="00F2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4</w:t>
            </w:r>
          </w:p>
        </w:tc>
        <w:tc>
          <w:tcPr>
            <w:tcW w:w="2070" w:type="dxa"/>
          </w:tcPr>
          <w:p w:rsidR="00061E4E" w:rsidRPr="00752E7B" w:rsidRDefault="00957F18" w:rsidP="00957F1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rPr>
            </w:pPr>
            <w:r w:rsidRPr="00752E7B">
              <w:rPr>
                <w:rFonts w:asciiTheme="majorHAnsi" w:hAnsiTheme="majorHAnsi" w:cstheme="minorHAnsi"/>
                <w:color w:val="000000"/>
                <w:sz w:val="21"/>
                <w:szCs w:val="21"/>
                <w:lang w:val="ru-RU"/>
              </w:rPr>
              <w:t>Определение</w:t>
            </w:r>
            <w:r w:rsidRPr="00752E7B">
              <w:rPr>
                <w:rFonts w:asciiTheme="majorHAnsi" w:hAnsiTheme="majorHAnsi" w:cstheme="minorHAnsi"/>
                <w:color w:val="000000"/>
                <w:sz w:val="21"/>
                <w:szCs w:val="21"/>
              </w:rPr>
              <w:t xml:space="preserve"> </w:t>
            </w:r>
            <w:proofErr w:type="spellStart"/>
            <w:r w:rsidRPr="00752E7B">
              <w:rPr>
                <w:rFonts w:asciiTheme="majorHAnsi" w:hAnsiTheme="majorHAnsi" w:cstheme="minorHAnsi"/>
                <w:color w:val="000000"/>
                <w:sz w:val="21"/>
                <w:szCs w:val="21"/>
              </w:rPr>
              <w:t>межотраслевых</w:t>
            </w:r>
            <w:proofErr w:type="spellEnd"/>
            <w:r w:rsidRPr="00752E7B">
              <w:rPr>
                <w:rFonts w:asciiTheme="majorHAnsi" w:hAnsiTheme="majorHAnsi" w:cstheme="minorHAnsi"/>
                <w:color w:val="000000"/>
                <w:sz w:val="21"/>
                <w:szCs w:val="21"/>
              </w:rPr>
              <w:t xml:space="preserve"> </w:t>
            </w:r>
            <w:proofErr w:type="spellStart"/>
            <w:r w:rsidRPr="00752E7B">
              <w:rPr>
                <w:rFonts w:asciiTheme="majorHAnsi" w:hAnsiTheme="majorHAnsi" w:cstheme="minorHAnsi"/>
                <w:color w:val="000000"/>
                <w:sz w:val="21"/>
                <w:szCs w:val="21"/>
              </w:rPr>
              <w:t>вопросов</w:t>
            </w:r>
            <w:proofErr w:type="spellEnd"/>
          </w:p>
        </w:tc>
        <w:tc>
          <w:tcPr>
            <w:tcW w:w="1535" w:type="dxa"/>
          </w:tcPr>
          <w:p w:rsidR="00061E4E" w:rsidRPr="00752E7B" w:rsidRDefault="00957F18"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Заинтересованные стороны</w:t>
            </w:r>
          </w:p>
        </w:tc>
        <w:tc>
          <w:tcPr>
            <w:tcW w:w="1417" w:type="dxa"/>
          </w:tcPr>
          <w:p w:rsidR="00061E4E" w:rsidRPr="00752E7B" w:rsidRDefault="00957F18"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1 семинар</w:t>
            </w:r>
          </w:p>
        </w:tc>
        <w:tc>
          <w:tcPr>
            <w:tcW w:w="3844" w:type="dxa"/>
            <w:shd w:val="clear" w:color="auto" w:fill="E5B8B7" w:themeFill="accent2" w:themeFillTint="66"/>
          </w:tcPr>
          <w:p w:rsidR="00061E4E" w:rsidRPr="00752E7B" w:rsidRDefault="00957F18"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1"/>
                <w:szCs w:val="21"/>
                <w:lang w:val="ru-RU"/>
              </w:rPr>
            </w:pPr>
            <w:r w:rsidRPr="00752E7B">
              <w:rPr>
                <w:rFonts w:asciiTheme="majorHAnsi" w:hAnsiTheme="majorHAnsi" w:cstheme="minorHAnsi"/>
                <w:color w:val="000000"/>
                <w:sz w:val="21"/>
                <w:szCs w:val="21"/>
                <w:lang w:val="ru-RU"/>
              </w:rPr>
              <w:t>Первая попытка гармонизации связей между отраслевыми планами</w:t>
            </w:r>
            <w:r w:rsidR="00061E4E" w:rsidRPr="00752E7B">
              <w:rPr>
                <w:rFonts w:asciiTheme="majorHAnsi" w:hAnsiTheme="majorHAnsi" w:cstheme="minorHAnsi"/>
                <w:color w:val="000000"/>
                <w:sz w:val="21"/>
                <w:szCs w:val="21"/>
                <w:lang w:val="ru-RU"/>
              </w:rPr>
              <w:t>.</w:t>
            </w:r>
          </w:p>
        </w:tc>
      </w:tr>
      <w:tr w:rsidR="00061E4E" w:rsidRPr="00752E7B" w:rsidTr="00F24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5</w:t>
            </w:r>
          </w:p>
        </w:tc>
        <w:tc>
          <w:tcPr>
            <w:tcW w:w="2070" w:type="dxa"/>
          </w:tcPr>
          <w:p w:rsidR="00061E4E" w:rsidRPr="00752E7B" w:rsidRDefault="00957F18"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Диалог взаимосвязи</w:t>
            </w:r>
          </w:p>
        </w:tc>
        <w:tc>
          <w:tcPr>
            <w:tcW w:w="1535" w:type="dxa"/>
          </w:tcPr>
          <w:p w:rsidR="00061E4E" w:rsidRPr="00752E7B" w:rsidRDefault="00957F18"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Заинтересованные стороны</w:t>
            </w:r>
          </w:p>
        </w:tc>
        <w:tc>
          <w:tcPr>
            <w:tcW w:w="1417" w:type="dxa"/>
          </w:tcPr>
          <w:p w:rsidR="00061E4E" w:rsidRPr="00752E7B" w:rsidRDefault="00061E4E" w:rsidP="00957F1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rPr>
              <w:t>1</w:t>
            </w:r>
            <w:r w:rsidR="00957F18" w:rsidRPr="00752E7B">
              <w:rPr>
                <w:rFonts w:asciiTheme="majorHAnsi" w:hAnsiTheme="majorHAnsi" w:cstheme="minorHAnsi"/>
                <w:color w:val="000000"/>
                <w:sz w:val="21"/>
                <w:szCs w:val="21"/>
                <w:vertAlign w:val="superscript"/>
              </w:rPr>
              <w:t xml:space="preserve"> </w:t>
            </w:r>
            <w:r w:rsidR="00957F18" w:rsidRPr="00752E7B">
              <w:rPr>
                <w:rFonts w:asciiTheme="majorHAnsi" w:hAnsiTheme="majorHAnsi" w:cstheme="minorHAnsi"/>
                <w:sz w:val="21"/>
                <w:szCs w:val="21"/>
                <w:lang w:val="ru-RU"/>
              </w:rPr>
              <w:t>семинар</w:t>
            </w:r>
          </w:p>
        </w:tc>
        <w:tc>
          <w:tcPr>
            <w:tcW w:w="3844" w:type="dxa"/>
            <w:shd w:val="clear" w:color="auto" w:fill="E5B8B7" w:themeFill="accent2" w:themeFillTint="66"/>
          </w:tcPr>
          <w:p w:rsidR="00061E4E" w:rsidRPr="00752E7B" w:rsidRDefault="0081225B" w:rsidP="00F244F8">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sz w:val="21"/>
                <w:szCs w:val="21"/>
                <w:lang w:val="ru-RU"/>
              </w:rPr>
            </w:pPr>
            <w:r w:rsidRPr="00752E7B">
              <w:rPr>
                <w:rFonts w:asciiTheme="majorHAnsi" w:hAnsiTheme="majorHAnsi" w:cstheme="minorHAnsi"/>
                <w:color w:val="000000"/>
                <w:sz w:val="21"/>
                <w:szCs w:val="21"/>
                <w:lang w:val="ru-RU"/>
              </w:rPr>
              <w:t>Разработка взаимозависимых отраслевых трансграничных сценариев. Проводится первая "полная" попытка осмыслить многоотраслевую и масштабную трансграничную поставку ресурсов и использование.</w:t>
            </w:r>
          </w:p>
        </w:tc>
      </w:tr>
      <w:tr w:rsidR="00061E4E" w:rsidRPr="00752E7B" w:rsidTr="00F24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061E4E" w:rsidRPr="00752E7B" w:rsidRDefault="00061E4E" w:rsidP="00F244F8">
            <w:pPr>
              <w:rPr>
                <w:rFonts w:asciiTheme="majorHAnsi" w:hAnsiTheme="majorHAnsi" w:cstheme="minorHAnsi"/>
                <w:sz w:val="21"/>
                <w:szCs w:val="21"/>
              </w:rPr>
            </w:pPr>
            <w:r w:rsidRPr="00752E7B">
              <w:rPr>
                <w:rFonts w:asciiTheme="majorHAnsi" w:hAnsiTheme="majorHAnsi" w:cstheme="minorHAnsi"/>
                <w:sz w:val="21"/>
                <w:szCs w:val="21"/>
              </w:rPr>
              <w:t>6</w:t>
            </w:r>
          </w:p>
        </w:tc>
        <w:tc>
          <w:tcPr>
            <w:tcW w:w="2070" w:type="dxa"/>
          </w:tcPr>
          <w:p w:rsidR="00061E4E" w:rsidRPr="00752E7B" w:rsidRDefault="0081225B"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sz w:val="21"/>
                <w:szCs w:val="21"/>
                <w:lang w:val="ru-RU"/>
              </w:rPr>
              <w:t xml:space="preserve">Выявление возможностей для улучшения (по секторам и </w:t>
            </w:r>
            <w:r w:rsidRPr="00752E7B">
              <w:rPr>
                <w:rFonts w:asciiTheme="majorHAnsi" w:hAnsiTheme="majorHAnsi"/>
                <w:sz w:val="21"/>
                <w:szCs w:val="21"/>
                <w:lang w:val="ru-RU"/>
              </w:rPr>
              <w:lastRenderedPageBreak/>
              <w:t>странам</w:t>
            </w:r>
            <w:r w:rsidR="00061E4E" w:rsidRPr="00752E7B">
              <w:rPr>
                <w:rFonts w:asciiTheme="majorHAnsi" w:hAnsiTheme="majorHAnsi"/>
                <w:sz w:val="21"/>
                <w:szCs w:val="21"/>
                <w:lang w:val="ru-RU"/>
              </w:rPr>
              <w:t>)</w:t>
            </w:r>
          </w:p>
        </w:tc>
        <w:tc>
          <w:tcPr>
            <w:tcW w:w="1535" w:type="dxa"/>
          </w:tcPr>
          <w:p w:rsidR="00061E4E" w:rsidRPr="00752E7B" w:rsidRDefault="0081225B" w:rsidP="00F244F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proofErr w:type="spellStart"/>
            <w:r w:rsidRPr="00752E7B">
              <w:rPr>
                <w:rFonts w:asciiTheme="majorHAnsi" w:hAnsiTheme="majorHAnsi" w:cstheme="minorHAnsi"/>
                <w:color w:val="000000"/>
                <w:sz w:val="21"/>
                <w:szCs w:val="21"/>
                <w:lang w:val="ru-RU"/>
              </w:rPr>
              <w:lastRenderedPageBreak/>
              <w:t>Заинересованные</w:t>
            </w:r>
            <w:proofErr w:type="spellEnd"/>
            <w:r w:rsidRPr="00752E7B">
              <w:rPr>
                <w:rFonts w:asciiTheme="majorHAnsi" w:hAnsiTheme="majorHAnsi" w:cstheme="minorHAnsi"/>
                <w:color w:val="000000"/>
                <w:sz w:val="21"/>
                <w:szCs w:val="21"/>
                <w:lang w:val="ru-RU"/>
              </w:rPr>
              <w:t xml:space="preserve"> стороны и аналитики</w:t>
            </w:r>
          </w:p>
        </w:tc>
        <w:tc>
          <w:tcPr>
            <w:tcW w:w="1417" w:type="dxa"/>
          </w:tcPr>
          <w:p w:rsidR="00061E4E" w:rsidRPr="00752E7B" w:rsidRDefault="0081225B" w:rsidP="0081225B">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1"/>
                <w:szCs w:val="21"/>
                <w:lang w:val="ru-RU"/>
              </w:rPr>
            </w:pPr>
            <w:r w:rsidRPr="00752E7B">
              <w:rPr>
                <w:rFonts w:asciiTheme="majorHAnsi" w:hAnsiTheme="majorHAnsi" w:cstheme="minorHAnsi"/>
                <w:color w:val="000000"/>
                <w:sz w:val="21"/>
                <w:szCs w:val="21"/>
                <w:lang w:val="ru-RU"/>
              </w:rPr>
              <w:t>1 семинар</w:t>
            </w:r>
            <w:r w:rsidR="00061E4E" w:rsidRPr="00752E7B">
              <w:rPr>
                <w:rFonts w:asciiTheme="majorHAnsi" w:hAnsiTheme="majorHAnsi" w:cstheme="minorHAnsi"/>
                <w:color w:val="000000"/>
                <w:sz w:val="21"/>
                <w:szCs w:val="21"/>
              </w:rPr>
              <w:t xml:space="preserve">/ </w:t>
            </w:r>
            <w:r w:rsidRPr="00752E7B">
              <w:rPr>
                <w:rFonts w:asciiTheme="majorHAnsi" w:hAnsiTheme="majorHAnsi" w:cstheme="minorHAnsi"/>
                <w:color w:val="000000"/>
                <w:sz w:val="21"/>
                <w:szCs w:val="21"/>
                <w:lang w:val="ru-RU"/>
              </w:rPr>
              <w:t>2 семинар</w:t>
            </w:r>
            <w:r w:rsidR="00061E4E" w:rsidRPr="00752E7B">
              <w:rPr>
                <w:rFonts w:asciiTheme="majorHAnsi" w:hAnsiTheme="majorHAnsi" w:cstheme="minorHAnsi"/>
                <w:color w:val="000000"/>
                <w:sz w:val="21"/>
                <w:szCs w:val="21"/>
              </w:rPr>
              <w:t xml:space="preserve"> / </w:t>
            </w:r>
            <w:r w:rsidRPr="00752E7B">
              <w:rPr>
                <w:rFonts w:asciiTheme="majorHAnsi" w:hAnsiTheme="majorHAnsi" w:cstheme="minorHAnsi"/>
                <w:color w:val="000000"/>
                <w:sz w:val="21"/>
                <w:szCs w:val="21"/>
                <w:lang w:val="ru-RU"/>
              </w:rPr>
              <w:t xml:space="preserve">Теоретическое </w:t>
            </w:r>
            <w:r w:rsidRPr="00752E7B">
              <w:rPr>
                <w:rFonts w:asciiTheme="majorHAnsi" w:hAnsiTheme="majorHAnsi" w:cstheme="minorHAnsi"/>
                <w:color w:val="000000"/>
                <w:sz w:val="21"/>
                <w:szCs w:val="21"/>
                <w:lang w:val="ru-RU"/>
              </w:rPr>
              <w:lastRenderedPageBreak/>
              <w:t>исследование</w:t>
            </w:r>
          </w:p>
        </w:tc>
        <w:tc>
          <w:tcPr>
            <w:tcW w:w="3844" w:type="dxa"/>
            <w:shd w:val="clear" w:color="auto" w:fill="E5B8B7" w:themeFill="accent2" w:themeFillTint="66"/>
          </w:tcPr>
          <w:p w:rsidR="00061E4E" w:rsidRPr="00752E7B" w:rsidRDefault="00B5602C" w:rsidP="00494B92">
            <w:pPr>
              <w:keepNex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 w:val="21"/>
                <w:szCs w:val="21"/>
                <w:lang w:val="ru-RU"/>
              </w:rPr>
            </w:pPr>
            <w:r w:rsidRPr="00752E7B">
              <w:rPr>
                <w:rFonts w:asciiTheme="majorHAnsi" w:hAnsiTheme="majorHAnsi" w:cstheme="minorHAnsi"/>
                <w:color w:val="000000"/>
                <w:sz w:val="21"/>
                <w:szCs w:val="21"/>
                <w:lang w:val="ru-RU"/>
              </w:rPr>
              <w:lastRenderedPageBreak/>
              <w:t xml:space="preserve">В </w:t>
            </w:r>
            <w:r w:rsidR="00494B92" w:rsidRPr="00752E7B">
              <w:rPr>
                <w:rFonts w:asciiTheme="majorHAnsi" w:hAnsiTheme="majorHAnsi" w:cstheme="minorHAnsi"/>
                <w:color w:val="000000"/>
                <w:sz w:val="21"/>
                <w:szCs w:val="21"/>
                <w:lang w:val="ru-RU"/>
              </w:rPr>
              <w:t>шаге</w:t>
            </w:r>
            <w:r w:rsidRPr="00752E7B">
              <w:rPr>
                <w:rFonts w:asciiTheme="majorHAnsi" w:hAnsiTheme="majorHAnsi" w:cstheme="minorHAnsi"/>
                <w:color w:val="000000"/>
                <w:sz w:val="21"/>
                <w:szCs w:val="21"/>
                <w:lang w:val="ru-RU"/>
              </w:rPr>
              <w:t xml:space="preserve"> 5 существует определение решения с несколькими влияниями между секторами, масштабами и границами. Такие решения могут в </w:t>
            </w:r>
            <w:r w:rsidRPr="00752E7B">
              <w:rPr>
                <w:rFonts w:asciiTheme="majorHAnsi" w:hAnsiTheme="majorHAnsi" w:cstheme="minorHAnsi"/>
                <w:color w:val="000000"/>
                <w:sz w:val="21"/>
                <w:szCs w:val="21"/>
                <w:lang w:val="ru-RU"/>
              </w:rPr>
              <w:lastRenderedPageBreak/>
              <w:t>конечном итоге быть интегрированы в политику и программы в странах / бассейнах</w:t>
            </w:r>
            <w:r w:rsidR="00061E4E" w:rsidRPr="00752E7B">
              <w:rPr>
                <w:rFonts w:asciiTheme="majorHAnsi" w:hAnsiTheme="majorHAnsi" w:cstheme="minorHAnsi"/>
                <w:color w:val="000000"/>
                <w:sz w:val="21"/>
                <w:szCs w:val="21"/>
                <w:lang w:val="ru-RU"/>
              </w:rPr>
              <w:t>.</w:t>
            </w:r>
          </w:p>
        </w:tc>
      </w:tr>
    </w:tbl>
    <w:p w:rsidR="00E165F5" w:rsidRPr="00E70867" w:rsidRDefault="00E165F5" w:rsidP="003316C9">
      <w:pPr>
        <w:jc w:val="both"/>
        <w:rPr>
          <w:rFonts w:asciiTheme="majorHAnsi" w:hAnsiTheme="majorHAnsi"/>
          <w:lang w:val="ru-RU"/>
        </w:rPr>
      </w:pPr>
    </w:p>
    <w:p w:rsidR="00190FA0" w:rsidRPr="00E70867" w:rsidRDefault="00190FA0" w:rsidP="003316C9">
      <w:pPr>
        <w:jc w:val="both"/>
        <w:rPr>
          <w:rFonts w:asciiTheme="majorHAnsi" w:hAnsiTheme="majorHAnsi"/>
          <w:lang w:val="ru-RU"/>
        </w:rPr>
      </w:pPr>
      <w:r w:rsidRPr="00E70867">
        <w:rPr>
          <w:rFonts w:asciiTheme="majorHAnsi" w:hAnsiTheme="majorHAnsi"/>
          <w:lang w:val="ru-RU"/>
        </w:rPr>
        <w:t>Так как оценка взаимосвязи направлена на обсуждение межотраслевых вопросов и выявление потенциальных возможностей для сотрудничества в конкретном контексте рассматриваемого бассейна, предлагается подход с приближением, чтобы исследовать сначала широкую социально-экономическую ситуацию, а также ресурсную базу бассейна, и постепенно сосредотачивать внимание на отраслевом анализе и межотраслевых последствиях</w:t>
      </w:r>
    </w:p>
    <w:p w:rsidR="00190FA0" w:rsidRPr="00E70867" w:rsidRDefault="00190FA0" w:rsidP="003316C9">
      <w:pPr>
        <w:jc w:val="both"/>
        <w:rPr>
          <w:rFonts w:asciiTheme="majorHAnsi" w:hAnsiTheme="majorHAnsi"/>
          <w:lang w:val="ru-RU"/>
        </w:rPr>
      </w:pPr>
    </w:p>
    <w:p w:rsidR="00190FA0" w:rsidRPr="00E70867" w:rsidRDefault="005C0E95" w:rsidP="003316C9">
      <w:pPr>
        <w:jc w:val="both"/>
        <w:rPr>
          <w:rFonts w:asciiTheme="majorHAnsi" w:hAnsiTheme="majorHAnsi"/>
          <w:lang w:val="ru-RU"/>
        </w:rPr>
      </w:pPr>
      <w:r w:rsidRPr="00E70867">
        <w:rPr>
          <w:rFonts w:asciiTheme="majorHAnsi" w:hAnsiTheme="majorHAnsi"/>
          <w:lang w:val="ru-RU"/>
        </w:rPr>
        <w:t xml:space="preserve">Реальной целью анализа станет описание различных вариантов того, как отрицательное воздействие может быть уменьшено, и может быть использована </w:t>
      </w:r>
      <w:proofErr w:type="spellStart"/>
      <w:r w:rsidRPr="00E70867">
        <w:rPr>
          <w:rFonts w:asciiTheme="majorHAnsi" w:hAnsiTheme="majorHAnsi"/>
          <w:lang w:val="ru-RU"/>
        </w:rPr>
        <w:t>взаимодополняемость</w:t>
      </w:r>
      <w:proofErr w:type="spellEnd"/>
      <w:r w:rsidRPr="00E70867">
        <w:rPr>
          <w:rFonts w:asciiTheme="majorHAnsi" w:hAnsiTheme="majorHAnsi"/>
          <w:lang w:val="ru-RU"/>
        </w:rPr>
        <w:t xml:space="preserve"> и возможности для сотрудничества и совместного использования выгод. Они, как правило, относятся к конкретному бассейну, а это означает, что аналитики должны быть готовы рассмотреть многообразие взаимосвязей. При выявлении этих межотраслевых и трансграничных проблем и решений целенаправленный, поддержанный диалог должен быть начат. Для этого важно разработать соответствующие материалы для облегчения обсуждения на семинаре и предварительно проинструктировать ряд </w:t>
      </w:r>
      <w:r w:rsidR="005A147E" w:rsidRPr="00E70867">
        <w:rPr>
          <w:rFonts w:asciiTheme="majorHAnsi" w:hAnsiTheme="majorHAnsi"/>
          <w:lang w:val="ru-RU"/>
        </w:rPr>
        <w:t>модераторов</w:t>
      </w:r>
      <w:r w:rsidRPr="00E70867">
        <w:rPr>
          <w:rFonts w:asciiTheme="majorHAnsi" w:hAnsiTheme="majorHAnsi"/>
          <w:lang w:val="ru-RU"/>
        </w:rPr>
        <w:t xml:space="preserve"> для сессий рабочих групп</w:t>
      </w:r>
    </w:p>
    <w:p w:rsidR="00266FC4" w:rsidRPr="00E70867" w:rsidRDefault="00266FC4" w:rsidP="003316C9">
      <w:pPr>
        <w:jc w:val="both"/>
        <w:rPr>
          <w:rFonts w:asciiTheme="majorHAnsi" w:hAnsiTheme="majorHAnsi"/>
          <w:lang w:val="ru-RU"/>
        </w:rPr>
      </w:pPr>
    </w:p>
    <w:p w:rsidR="00266FC4" w:rsidRPr="00E70867" w:rsidRDefault="00266FC4" w:rsidP="003316C9">
      <w:pPr>
        <w:jc w:val="both"/>
        <w:rPr>
          <w:rFonts w:asciiTheme="majorHAnsi" w:hAnsiTheme="majorHAnsi"/>
          <w:lang w:val="ru-RU"/>
        </w:rPr>
      </w:pPr>
      <w:r w:rsidRPr="00E70867">
        <w:rPr>
          <w:rFonts w:asciiTheme="majorHAnsi" w:hAnsiTheme="majorHAnsi"/>
          <w:lang w:val="ru-RU"/>
        </w:rPr>
        <w:t>Знание наиболее типичных компромиссов и динамики -</w:t>
      </w:r>
      <w:r w:rsidR="005A147E" w:rsidRPr="00E70867">
        <w:rPr>
          <w:rFonts w:asciiTheme="majorHAnsi" w:hAnsiTheme="majorHAnsi"/>
          <w:lang w:val="ru-RU"/>
        </w:rPr>
        <w:t xml:space="preserve"> таких, как противоречащие друг</w:t>
      </w:r>
      <w:r w:rsidRPr="00E70867">
        <w:rPr>
          <w:rFonts w:asciiTheme="majorHAnsi" w:hAnsiTheme="majorHAnsi"/>
          <w:lang w:val="ru-RU"/>
        </w:rPr>
        <w:t xml:space="preserve"> другу сезонные потребности в воде для нужд гидроэнергетики и ирригации, ухудшение качества воды и потребностей в чистой воде для питья и санитарии и так далее - конечно, поможет аналитикам в оценке, но усилия должны быть </w:t>
      </w:r>
      <w:proofErr w:type="gramStart"/>
      <w:r w:rsidRPr="00E70867">
        <w:rPr>
          <w:rFonts w:asciiTheme="majorHAnsi" w:hAnsiTheme="majorHAnsi"/>
          <w:lang w:val="ru-RU"/>
        </w:rPr>
        <w:t>направлены</w:t>
      </w:r>
      <w:proofErr w:type="gramEnd"/>
      <w:r w:rsidRPr="00E70867">
        <w:rPr>
          <w:rFonts w:asciiTheme="majorHAnsi" w:hAnsiTheme="majorHAnsi"/>
          <w:lang w:val="ru-RU"/>
        </w:rPr>
        <w:t xml:space="preserve"> чтобы соблюдать открытый, диагностический подход с первых шагов аналитического исследования (1-3) с привлечением участников. Это необходимо для того, чтобы оценка фиксировала особенности бассейна, обеспечивая тем самым основу для специальных решений для каждой ситуации</w:t>
      </w:r>
    </w:p>
    <w:p w:rsidR="004F1529" w:rsidRPr="00E70867" w:rsidRDefault="004F1529" w:rsidP="003316C9">
      <w:pPr>
        <w:jc w:val="both"/>
        <w:rPr>
          <w:rFonts w:asciiTheme="majorHAnsi" w:hAnsiTheme="majorHAnsi"/>
          <w:lang w:val="ru-RU"/>
        </w:rPr>
      </w:pPr>
    </w:p>
    <w:p w:rsidR="004F1529" w:rsidRPr="00E70867" w:rsidRDefault="004F1529" w:rsidP="003316C9">
      <w:pPr>
        <w:jc w:val="both"/>
        <w:rPr>
          <w:rFonts w:asciiTheme="majorHAnsi" w:hAnsiTheme="majorHAnsi"/>
          <w:lang w:val="ru-RU"/>
        </w:rPr>
      </w:pPr>
      <w:r w:rsidRPr="00E70867">
        <w:rPr>
          <w:rFonts w:asciiTheme="majorHAnsi" w:hAnsiTheme="majorHAnsi"/>
          <w:lang w:val="ru-RU"/>
        </w:rPr>
        <w:t>Следует также отметить, что обмен относительно выводов и возможных последующих действий может продолжаться и после текущей оценки в рамках Конвенции по трансграничным водам и других инициатив, возможно значительно увеличивая ценности этого процесса. Условия и расположение будущего диалога, должны быть приняты и адаптированы ключевыми институтами так, чтобы быть динамичными и подходить к местным условиям.</w:t>
      </w:r>
      <w:r w:rsidR="00DA3579" w:rsidRPr="00E70867">
        <w:rPr>
          <w:rStyle w:val="FootnoteReference"/>
          <w:rFonts w:asciiTheme="majorHAnsi" w:hAnsiTheme="majorHAnsi"/>
          <w:lang w:val="ru-RU"/>
        </w:rPr>
        <w:footnoteReference w:id="13"/>
      </w:r>
    </w:p>
    <w:p w:rsidR="00DD7D16" w:rsidRPr="00E70867" w:rsidRDefault="00DD7D16" w:rsidP="003316C9">
      <w:pPr>
        <w:jc w:val="both"/>
        <w:rPr>
          <w:rFonts w:asciiTheme="majorHAnsi" w:hAnsiTheme="majorHAnsi"/>
          <w:lang w:val="ru-RU"/>
        </w:rPr>
      </w:pPr>
      <w:r w:rsidRPr="00E70867">
        <w:rPr>
          <w:rFonts w:asciiTheme="majorHAnsi" w:hAnsiTheme="majorHAnsi"/>
          <w:lang w:val="ru-RU"/>
        </w:rPr>
        <w:lastRenderedPageBreak/>
        <w:t>3.1.1 Шаг 1: Определение условий бассейна и его социально-экономического контекста</w:t>
      </w:r>
    </w:p>
    <w:p w:rsidR="00DD7D16" w:rsidRPr="00E70867" w:rsidRDefault="00DD7D16" w:rsidP="003316C9">
      <w:pPr>
        <w:jc w:val="both"/>
        <w:rPr>
          <w:rFonts w:asciiTheme="majorHAnsi" w:hAnsiTheme="majorHAnsi"/>
          <w:lang w:val="ru-RU"/>
        </w:rPr>
      </w:pPr>
    </w:p>
    <w:p w:rsidR="009E0B05" w:rsidRPr="00E70867" w:rsidRDefault="009E0B05" w:rsidP="003316C9">
      <w:pPr>
        <w:jc w:val="both"/>
        <w:rPr>
          <w:rFonts w:asciiTheme="majorHAnsi" w:hAnsiTheme="majorHAnsi"/>
          <w:lang w:val="ru-RU"/>
        </w:rPr>
      </w:pPr>
      <w:r w:rsidRPr="00E70867">
        <w:rPr>
          <w:rFonts w:asciiTheme="majorHAnsi" w:hAnsiTheme="majorHAnsi"/>
          <w:lang w:val="ru-RU"/>
        </w:rPr>
        <w:t>Первым шагом является создание основы теоретического исследования - до шага 3, - которая будет служить в качестве справочного документа для семинара и окончательной оценки взаимосвязи. В идеале, ключевые документы, которые должны быть приняты во внимание, должны быть определены национальными властями. Практически, шаг 1 программы нацелен на выявление</w:t>
      </w:r>
    </w:p>
    <w:p w:rsidR="009E0B05" w:rsidRPr="00E70867" w:rsidRDefault="009E0B05" w:rsidP="003316C9">
      <w:pPr>
        <w:jc w:val="both"/>
        <w:rPr>
          <w:rFonts w:asciiTheme="majorHAnsi" w:hAnsiTheme="majorHAnsi"/>
          <w:lang w:val="ru-RU"/>
        </w:rPr>
      </w:pPr>
    </w:p>
    <w:p w:rsidR="004A2741" w:rsidRPr="00E70867" w:rsidRDefault="004A2741" w:rsidP="00F55266">
      <w:pPr>
        <w:pStyle w:val="ListParagraph"/>
        <w:numPr>
          <w:ilvl w:val="0"/>
          <w:numId w:val="40"/>
        </w:numPr>
        <w:jc w:val="both"/>
        <w:rPr>
          <w:rFonts w:asciiTheme="majorHAnsi" w:hAnsiTheme="majorHAnsi"/>
          <w:lang w:val="ru-RU"/>
        </w:rPr>
      </w:pPr>
      <w:proofErr w:type="gramStart"/>
      <w:r w:rsidRPr="00E70867">
        <w:rPr>
          <w:rFonts w:asciiTheme="majorHAnsi" w:hAnsiTheme="majorHAnsi"/>
          <w:lang w:val="ru-RU"/>
        </w:rPr>
        <w:t>Потребности населения, проживающего в зоне бассейна, в том числе - среди прочего - удовлетворение базовых потребностей человека (таких как вода, продукты питания, энергетическая и экологическая безопасность), сокращение масштабов нищеты/улучшение социально-экономических условий, экономическое развитие и здоровая окружающая среда, среди других, или потребность разрешить проблему факторов, которые ставят под угрозу благополучие человека в этом смысле.</w:t>
      </w:r>
      <w:proofErr w:type="gramEnd"/>
      <w:r w:rsidRPr="00E70867">
        <w:rPr>
          <w:rFonts w:asciiTheme="majorHAnsi" w:hAnsiTheme="majorHAnsi"/>
          <w:lang w:val="ru-RU"/>
        </w:rPr>
        <w:t xml:space="preserve"> Эти потребности могут или не могут быть удовлетворены, что означает, что люди и местная деятельность могут или не могут иметь доступ к ресурсам, необходимым для развития.</w:t>
      </w:r>
    </w:p>
    <w:p w:rsidR="004A2741" w:rsidRPr="00E70867" w:rsidRDefault="00F06B7A" w:rsidP="00F55266">
      <w:pPr>
        <w:pStyle w:val="ListParagraph"/>
        <w:numPr>
          <w:ilvl w:val="0"/>
          <w:numId w:val="40"/>
        </w:numPr>
        <w:jc w:val="both"/>
        <w:rPr>
          <w:rFonts w:asciiTheme="majorHAnsi" w:hAnsiTheme="majorHAnsi"/>
          <w:lang w:val="ru-RU"/>
        </w:rPr>
      </w:pPr>
      <w:r w:rsidRPr="00E70867">
        <w:rPr>
          <w:rFonts w:asciiTheme="majorHAnsi" w:hAnsiTheme="majorHAnsi"/>
          <w:lang w:val="ru-RU"/>
        </w:rPr>
        <w:t>Отношения, которые существуют между регионом, бассейном и его прибрежными странами. Они связаны с хозяйственной деятельностью, которая происходит в бассейне, с природными ресурсами, которые находятся там, и от того, насколько прибрежные страны полагаются на эти ресурсы для их экономики в целом. Ресурсы могут быть использованы и транспортированы в пределах или за пределами региона, и в то же время местное население может в значительной степени зависеть от импортных ресурсов. Эти отношения воплощаются в региональные и национальные программы развития и международных соглашений.</w:t>
      </w:r>
    </w:p>
    <w:p w:rsidR="00F06B7A" w:rsidRPr="00E70867" w:rsidRDefault="00F06B7A" w:rsidP="00F06B7A">
      <w:pPr>
        <w:jc w:val="both"/>
        <w:rPr>
          <w:rFonts w:asciiTheme="majorHAnsi" w:hAnsiTheme="majorHAnsi"/>
          <w:lang w:val="ru-RU"/>
        </w:rPr>
      </w:pPr>
    </w:p>
    <w:p w:rsidR="00F06B7A" w:rsidRPr="00E70867" w:rsidRDefault="00B23AF2" w:rsidP="00F06B7A">
      <w:pPr>
        <w:jc w:val="both"/>
        <w:rPr>
          <w:rFonts w:asciiTheme="majorHAnsi" w:hAnsiTheme="majorHAnsi"/>
          <w:lang w:val="ru-RU"/>
        </w:rPr>
      </w:pPr>
      <w:r w:rsidRPr="00E70867">
        <w:rPr>
          <w:rFonts w:asciiTheme="majorHAnsi" w:hAnsiTheme="majorHAnsi"/>
          <w:lang w:val="ru-RU"/>
        </w:rPr>
        <w:t xml:space="preserve">Цель этого шага заключается в понимании динамик, которые относятся к бассейну с населением, его прибрежным странам и его стратегиям развития. Это требует понимания широких социально-экономических особенностей стран, их </w:t>
      </w:r>
      <w:r w:rsidR="005A147E" w:rsidRPr="00E70867">
        <w:rPr>
          <w:rFonts w:asciiTheme="majorHAnsi" w:hAnsiTheme="majorHAnsi"/>
          <w:lang w:val="ru-RU"/>
        </w:rPr>
        <w:t>административными</w:t>
      </w:r>
      <w:r w:rsidRPr="00E70867">
        <w:rPr>
          <w:rFonts w:asciiTheme="majorHAnsi" w:hAnsiTheme="majorHAnsi"/>
          <w:lang w:val="ru-RU"/>
        </w:rPr>
        <w:t xml:space="preserve"> условиями, а также ресурсной базы бассейна. Например, бассейн может быть полезным для страны в связи с развитием гидроэнергетики или для производства конкретной культуры, это может быть богатым или бедным регионом страны или это может быть важным энергетическим коридором и так далее. Кроме того, управление ресурсами и экономической деятельностью в бассейне может быть связано с историческими условиями стран и/или отражать важные направления политики или региональные тенденции.</w:t>
      </w:r>
    </w:p>
    <w:p w:rsidR="00B23AF2" w:rsidRPr="00E70867" w:rsidRDefault="00B23AF2" w:rsidP="00F06B7A">
      <w:pPr>
        <w:jc w:val="both"/>
        <w:rPr>
          <w:rFonts w:asciiTheme="majorHAnsi" w:hAnsiTheme="majorHAnsi"/>
          <w:lang w:val="ru-RU"/>
        </w:rPr>
      </w:pPr>
    </w:p>
    <w:p w:rsidR="00293F9B" w:rsidRPr="00E70867" w:rsidRDefault="00293F9B" w:rsidP="00F06B7A">
      <w:pPr>
        <w:jc w:val="both"/>
        <w:rPr>
          <w:rFonts w:asciiTheme="majorHAnsi" w:hAnsiTheme="majorHAnsi"/>
          <w:lang w:val="ru-RU"/>
        </w:rPr>
      </w:pPr>
      <w:r w:rsidRPr="00E70867">
        <w:rPr>
          <w:rFonts w:asciiTheme="majorHAnsi" w:hAnsiTheme="majorHAnsi"/>
          <w:lang w:val="ru-RU"/>
        </w:rPr>
        <w:t>Для того</w:t>
      </w:r>
      <w:proofErr w:type="gramStart"/>
      <w:r w:rsidRPr="00E70867">
        <w:rPr>
          <w:rFonts w:asciiTheme="majorHAnsi" w:hAnsiTheme="majorHAnsi"/>
          <w:lang w:val="ru-RU"/>
        </w:rPr>
        <w:t>,</w:t>
      </w:r>
      <w:proofErr w:type="gramEnd"/>
      <w:r w:rsidRPr="00E70867">
        <w:rPr>
          <w:rFonts w:asciiTheme="majorHAnsi" w:hAnsiTheme="majorHAnsi"/>
          <w:lang w:val="ru-RU"/>
        </w:rPr>
        <w:t xml:space="preserve"> чтобы эффективно реализовать эту двойную цель, целесообразно идти по двум параллельным, дополняющим путям, включая необходимую экспертизу. Аналитик (или группа аналитиков) должен смотреть на бассейн и ее население с точки зрения наличия и доступа к ресурсам. </w:t>
      </w:r>
      <w:proofErr w:type="gramStart"/>
      <w:r w:rsidRPr="00E70867">
        <w:rPr>
          <w:rFonts w:asciiTheme="majorHAnsi" w:hAnsiTheme="majorHAnsi"/>
          <w:lang w:val="ru-RU"/>
        </w:rPr>
        <w:t xml:space="preserve">Другой аналитик (или </w:t>
      </w:r>
      <w:r w:rsidRPr="00E70867">
        <w:rPr>
          <w:rFonts w:asciiTheme="majorHAnsi" w:hAnsiTheme="majorHAnsi"/>
          <w:lang w:val="ru-RU"/>
        </w:rPr>
        <w:lastRenderedPageBreak/>
        <w:t xml:space="preserve">группа аналитиков) должен смотреть на это с точки зрения управления, начиная определять институциональные рамки для взаимосвязи воды, энергетики, землепользования и </w:t>
      </w:r>
      <w:proofErr w:type="spellStart"/>
      <w:r w:rsidRPr="00E70867">
        <w:rPr>
          <w:rFonts w:asciiTheme="majorHAnsi" w:hAnsiTheme="majorHAnsi"/>
          <w:lang w:val="ru-RU"/>
        </w:rPr>
        <w:t>экосистемных</w:t>
      </w:r>
      <w:proofErr w:type="spellEnd"/>
      <w:r w:rsidRPr="00E70867">
        <w:rPr>
          <w:rFonts w:asciiTheme="majorHAnsi" w:hAnsiTheme="majorHAnsi"/>
          <w:lang w:val="ru-RU"/>
        </w:rPr>
        <w:t xml:space="preserve"> аспектов взаимосвязи</w:t>
      </w:r>
      <w:r w:rsidR="00681B51" w:rsidRPr="00E70867">
        <w:rPr>
          <w:rStyle w:val="FootnoteReference"/>
          <w:rFonts w:asciiTheme="majorHAnsi" w:hAnsiTheme="majorHAnsi"/>
          <w:lang w:val="ru-RU"/>
        </w:rPr>
        <w:footnoteReference w:id="14"/>
      </w:r>
      <w:r w:rsidRPr="00E70867">
        <w:rPr>
          <w:rFonts w:asciiTheme="majorHAnsi" w:hAnsiTheme="majorHAnsi"/>
          <w:lang w:val="ru-RU"/>
        </w:rPr>
        <w:t>. Это включает в себя отображение субъектов (министерств, государственных учреждений, бассейновых организаций, региональных и местных органов власти, частного сектора, включая коммунальные услуги и гражданского общества), которые влияют на управление ресурсами в различных областях взаимосвязи на</w:t>
      </w:r>
      <w:proofErr w:type="gramEnd"/>
      <w:r w:rsidRPr="00E70867">
        <w:rPr>
          <w:rFonts w:asciiTheme="majorHAnsi" w:hAnsiTheme="majorHAnsi"/>
          <w:lang w:val="ru-RU"/>
        </w:rPr>
        <w:t xml:space="preserve"> </w:t>
      </w:r>
      <w:proofErr w:type="gramStart"/>
      <w:r w:rsidRPr="00E70867">
        <w:rPr>
          <w:rFonts w:asciiTheme="majorHAnsi" w:hAnsiTheme="majorHAnsi"/>
          <w:lang w:val="ru-RU"/>
        </w:rPr>
        <w:t>местном</w:t>
      </w:r>
      <w:proofErr w:type="gramEnd"/>
      <w:r w:rsidRPr="00E70867">
        <w:rPr>
          <w:rFonts w:asciiTheme="majorHAnsi" w:hAnsiTheme="majorHAnsi"/>
          <w:lang w:val="ru-RU"/>
        </w:rPr>
        <w:t>, бассейновом, национальном и региональном уровне вместе с их взаимосвязями, которыми могут быть организационные структуры, а также соглашения и важные совместные усилия. На данном этапе, картирование направлено в основном на изучение динамики на различных масштабах (регион, бассейн, страна). Более детальное картирование актеров будет и далее развиваться для каждого ключевого сектора в шаге 3</w:t>
      </w:r>
    </w:p>
    <w:p w:rsidR="005D3FB9" w:rsidRPr="00E70867" w:rsidRDefault="005D3FB9" w:rsidP="00F06B7A">
      <w:pPr>
        <w:jc w:val="both"/>
        <w:rPr>
          <w:rFonts w:asciiTheme="majorHAnsi" w:hAnsiTheme="majorHAnsi"/>
          <w:lang w:val="ru-RU"/>
        </w:rPr>
      </w:pPr>
    </w:p>
    <w:p w:rsidR="005D3FB9" w:rsidRPr="00E70867" w:rsidRDefault="005D3FB9" w:rsidP="00F06B7A">
      <w:pPr>
        <w:jc w:val="both"/>
        <w:rPr>
          <w:rFonts w:asciiTheme="majorHAnsi" w:hAnsiTheme="majorHAnsi"/>
          <w:lang w:val="ru-RU"/>
        </w:rPr>
      </w:pPr>
      <w:r w:rsidRPr="00E70867">
        <w:rPr>
          <w:rFonts w:asciiTheme="majorHAnsi" w:hAnsiTheme="majorHAnsi"/>
          <w:lang w:val="ru-RU"/>
        </w:rPr>
        <w:t xml:space="preserve">Для того чтобы описать природную ресурсную базу, которая позволяет удовлетворять нужды (или нет), используются уже доступные и проверенные наборы индикаторов. </w:t>
      </w:r>
      <w:r w:rsidR="00494B92">
        <w:rPr>
          <w:rFonts w:asciiTheme="majorHAnsi" w:hAnsiTheme="majorHAnsi"/>
          <w:lang w:val="ru-RU"/>
        </w:rPr>
        <w:t>Признано</w:t>
      </w:r>
      <w:r w:rsidRPr="00E70867">
        <w:rPr>
          <w:rFonts w:asciiTheme="majorHAnsi" w:hAnsiTheme="majorHAnsi"/>
          <w:lang w:val="ru-RU"/>
        </w:rPr>
        <w:t xml:space="preserve">, что для точной оценки, информация бассейнового или местного уровня была бы идеальна, но в случае многих бассейнов, информацию национального уровня необходимо будет использовать в качестве прокси-индикатора в отсутствие более подробных данных. Типичным примером прокси являются данные по отсутствию доступа к воде и санитарии, которые, как правило, доступны только на уровне страны или на областном уровне. </w:t>
      </w:r>
      <w:proofErr w:type="gramStart"/>
      <w:r w:rsidRPr="00E70867">
        <w:rPr>
          <w:rFonts w:asciiTheme="majorHAnsi" w:hAnsiTheme="majorHAnsi"/>
          <w:lang w:val="ru-RU"/>
        </w:rPr>
        <w:t>Эти показатели могут быть дополнены количественной и качественной информацией на бассейновом уровне или на местном административном уровне</w:t>
      </w:r>
      <w:r w:rsidRPr="00E70867">
        <w:rPr>
          <w:rStyle w:val="FootnoteReference"/>
          <w:rFonts w:asciiTheme="majorHAnsi" w:hAnsiTheme="majorHAnsi"/>
          <w:lang w:val="ru-RU"/>
        </w:rPr>
        <w:footnoteReference w:id="15"/>
      </w:r>
      <w:r w:rsidRPr="00E70867">
        <w:rPr>
          <w:rFonts w:asciiTheme="majorHAnsi" w:hAnsiTheme="majorHAnsi"/>
          <w:lang w:val="ru-RU"/>
        </w:rPr>
        <w:t>. Существование устоявшейся бассейновой организации, которая может обеспечить последовательную статистику на уровне бассейна, будет очень ценно не только для получения показателей на бассейновом уровне, но и чтобы оценить точность прокси-индикатора, используемого из национальных статистических данных</w:t>
      </w:r>
      <w:proofErr w:type="gramEnd"/>
    </w:p>
    <w:p w:rsidR="00B345B5" w:rsidRPr="00E70867" w:rsidRDefault="00B345B5" w:rsidP="00F06B7A">
      <w:pPr>
        <w:jc w:val="both"/>
        <w:rPr>
          <w:rFonts w:asciiTheme="majorHAnsi" w:hAnsiTheme="majorHAnsi"/>
          <w:lang w:val="ru-RU"/>
        </w:rPr>
      </w:pPr>
    </w:p>
    <w:p w:rsidR="00B345B5" w:rsidRPr="00E70867" w:rsidRDefault="00B345B5" w:rsidP="00F06B7A">
      <w:pPr>
        <w:jc w:val="both"/>
        <w:rPr>
          <w:rFonts w:asciiTheme="majorHAnsi" w:hAnsiTheme="majorHAnsi"/>
          <w:lang w:val="ru-RU"/>
        </w:rPr>
      </w:pPr>
      <w:r w:rsidRPr="00E70867">
        <w:rPr>
          <w:rFonts w:asciiTheme="majorHAnsi" w:hAnsiTheme="majorHAnsi"/>
          <w:lang w:val="ru-RU"/>
        </w:rPr>
        <w:t>Анализ управления, параллельно, необходимо начинать с отображения действующих лиц, мандатов и важных региональных динамик, таких как отношения прибрежных стран с внешними экономическими и политическими игроками. На этой первой стадии анализа управления можно захватить основные стратегические цели, которые характерны для экономики прибрежных стран. Из-за широкого спектра анализа, который охватывает от управления водными ресурсами до энергетического рынка, экологического управления и развития сельского хозяйства, аналитики могли бы извлечь большую пользу из уже имеющихся знаний о бассейне и области</w:t>
      </w:r>
    </w:p>
    <w:p w:rsidR="003D2EC1" w:rsidRPr="00E70867" w:rsidRDefault="003D2EC1" w:rsidP="00F06B7A">
      <w:pPr>
        <w:jc w:val="both"/>
        <w:rPr>
          <w:rFonts w:asciiTheme="majorHAnsi" w:hAnsiTheme="majorHAnsi"/>
          <w:lang w:val="ru-RU"/>
        </w:rPr>
      </w:pPr>
    </w:p>
    <w:p w:rsidR="003D2EC1" w:rsidRPr="00E70867" w:rsidRDefault="003D2EC1" w:rsidP="00F06B7A">
      <w:pPr>
        <w:jc w:val="both"/>
        <w:rPr>
          <w:rFonts w:asciiTheme="majorHAnsi" w:hAnsiTheme="majorHAnsi"/>
          <w:lang w:val="ru-RU"/>
        </w:rPr>
      </w:pPr>
      <w:r w:rsidRPr="00E70867">
        <w:rPr>
          <w:rFonts w:asciiTheme="majorHAnsi" w:hAnsiTheme="majorHAnsi"/>
          <w:lang w:val="ru-RU"/>
        </w:rPr>
        <w:t xml:space="preserve">Полезным взносом для этого шага будут результаты фактического опросного листа, тщательно описывающего энергетические, водные, земельные и </w:t>
      </w:r>
      <w:proofErr w:type="spellStart"/>
      <w:r w:rsidRPr="00E70867">
        <w:rPr>
          <w:rFonts w:asciiTheme="majorHAnsi" w:hAnsiTheme="majorHAnsi"/>
          <w:lang w:val="ru-RU"/>
        </w:rPr>
        <w:t>экосистемные</w:t>
      </w:r>
      <w:proofErr w:type="spellEnd"/>
      <w:r w:rsidRPr="00E70867">
        <w:rPr>
          <w:rFonts w:asciiTheme="majorHAnsi" w:hAnsiTheme="majorHAnsi"/>
          <w:lang w:val="ru-RU"/>
        </w:rPr>
        <w:t xml:space="preserve"> ресурсы. Этот первый обзор бассейна и информации, полученной непосредственно от координаторов</w:t>
      </w:r>
      <w:r w:rsidRPr="00E70867">
        <w:rPr>
          <w:rStyle w:val="FootnoteReference"/>
          <w:rFonts w:asciiTheme="majorHAnsi" w:hAnsiTheme="majorHAnsi"/>
          <w:lang w:val="ru-RU"/>
        </w:rPr>
        <w:footnoteReference w:id="16"/>
      </w:r>
      <w:r w:rsidRPr="00E70867">
        <w:rPr>
          <w:rFonts w:asciiTheme="majorHAnsi" w:hAnsiTheme="majorHAnsi"/>
          <w:lang w:val="ru-RU"/>
        </w:rPr>
        <w:t xml:space="preserve"> в странах с помощью опросного листа, информирует аналитическое исследование, совмещающее соответствующую имеющуюся информацию и более ранние исследования. Особое внимание уделяется документации, указанной участвующими органами.</w:t>
      </w:r>
    </w:p>
    <w:p w:rsidR="006F0B41" w:rsidRPr="00E70867" w:rsidRDefault="006F0B41" w:rsidP="00F06B7A">
      <w:pPr>
        <w:jc w:val="both"/>
        <w:rPr>
          <w:rFonts w:asciiTheme="majorHAnsi" w:hAnsiTheme="majorHAnsi"/>
          <w:lang w:val="ru-RU"/>
        </w:rPr>
      </w:pPr>
    </w:p>
    <w:p w:rsidR="006F0B41" w:rsidRPr="00E70867" w:rsidRDefault="006F0B41" w:rsidP="00F06B7A">
      <w:pPr>
        <w:jc w:val="both"/>
        <w:rPr>
          <w:rFonts w:asciiTheme="majorHAnsi" w:hAnsiTheme="majorHAnsi"/>
          <w:lang w:val="ru-RU"/>
        </w:rPr>
      </w:pPr>
      <w:r w:rsidRPr="00E70867">
        <w:rPr>
          <w:rFonts w:asciiTheme="majorHAnsi" w:hAnsiTheme="majorHAnsi"/>
          <w:lang w:val="ru-RU"/>
        </w:rPr>
        <w:t xml:space="preserve">Важно обеспечить значимое взаимодействие между двумя аналитическими путями, потому что информация, которую аналитики собирать в шаге 1, ляжет в основу аналитического исследования. В идеале, аналитики будут работать в одной команде и регулярно сравнивать свои выводы, делиться теми, которые представляют общий интерес, и отвечать на запросы друг друга. Например, аналитик, который рассматривает бассейн с точки зрения ресурсов, может признать, что существует проблема с доступом к электроэнергии в сельских районах. Зная об этом, </w:t>
      </w:r>
      <w:proofErr w:type="gramStart"/>
      <w:r w:rsidRPr="00E70867">
        <w:rPr>
          <w:rFonts w:asciiTheme="majorHAnsi" w:hAnsiTheme="majorHAnsi"/>
          <w:lang w:val="ru-RU"/>
        </w:rPr>
        <w:t>аналитик, занимающийся вопросами управления может</w:t>
      </w:r>
      <w:proofErr w:type="gramEnd"/>
      <w:r w:rsidRPr="00E70867">
        <w:rPr>
          <w:rFonts w:asciiTheme="majorHAnsi" w:hAnsiTheme="majorHAnsi"/>
          <w:lang w:val="ru-RU"/>
        </w:rPr>
        <w:t xml:space="preserve"> не забыть включить важные актеров (производителей энергии, компании, регуляторов) в его схемы</w:t>
      </w:r>
    </w:p>
    <w:p w:rsidR="003D6446" w:rsidRPr="00E70867" w:rsidRDefault="003D6446" w:rsidP="00F06B7A">
      <w:pPr>
        <w:jc w:val="both"/>
        <w:rPr>
          <w:rFonts w:asciiTheme="majorHAnsi" w:hAnsiTheme="majorHAnsi"/>
          <w:lang w:val="ru-RU"/>
        </w:rPr>
      </w:pPr>
    </w:p>
    <w:p w:rsidR="003D6446" w:rsidRPr="00E70867" w:rsidRDefault="003D6446" w:rsidP="00F06B7A">
      <w:pPr>
        <w:jc w:val="both"/>
        <w:rPr>
          <w:rFonts w:asciiTheme="majorHAnsi" w:hAnsiTheme="majorHAnsi"/>
          <w:u w:val="single"/>
          <w:lang w:val="ru-RU"/>
        </w:rPr>
      </w:pPr>
      <w:r w:rsidRPr="00E70867">
        <w:rPr>
          <w:rFonts w:asciiTheme="majorHAnsi" w:hAnsiTheme="majorHAnsi"/>
          <w:u w:val="single"/>
          <w:lang w:val="ru-RU"/>
        </w:rPr>
        <w:t>Итоги шага 1</w:t>
      </w:r>
    </w:p>
    <w:p w:rsidR="002067AC" w:rsidRPr="00E70867" w:rsidRDefault="002067AC" w:rsidP="00F06B7A">
      <w:pPr>
        <w:jc w:val="both"/>
        <w:rPr>
          <w:rFonts w:asciiTheme="majorHAnsi" w:hAnsiTheme="majorHAnsi"/>
          <w:u w:val="single"/>
          <w:lang w:val="ru-RU"/>
        </w:rPr>
      </w:pPr>
    </w:p>
    <w:p w:rsidR="003D6446" w:rsidRPr="00E70867" w:rsidRDefault="003D6446" w:rsidP="00F06B7A">
      <w:pPr>
        <w:jc w:val="both"/>
        <w:rPr>
          <w:rFonts w:asciiTheme="majorHAnsi" w:hAnsiTheme="majorHAnsi"/>
          <w:lang w:val="ru-RU"/>
        </w:rPr>
      </w:pPr>
      <w:r w:rsidRPr="00E70867">
        <w:rPr>
          <w:rFonts w:asciiTheme="majorHAnsi" w:hAnsiTheme="majorHAnsi"/>
          <w:lang w:val="ru-RU"/>
        </w:rPr>
        <w:t xml:space="preserve">- Фактические опросные листы собраны из каждой прибрежной страны </w:t>
      </w:r>
    </w:p>
    <w:p w:rsidR="003D6446" w:rsidRPr="00E70867" w:rsidRDefault="003D6446" w:rsidP="00F06B7A">
      <w:pPr>
        <w:jc w:val="both"/>
        <w:rPr>
          <w:rFonts w:asciiTheme="majorHAnsi" w:hAnsiTheme="majorHAnsi"/>
          <w:lang w:val="ru-RU"/>
        </w:rPr>
      </w:pPr>
      <w:r w:rsidRPr="00E70867">
        <w:rPr>
          <w:rFonts w:asciiTheme="majorHAnsi" w:hAnsiTheme="majorHAnsi"/>
          <w:lang w:val="ru-RU"/>
        </w:rPr>
        <w:t>– Ответы на вопросы:</w:t>
      </w:r>
    </w:p>
    <w:p w:rsidR="002067AC" w:rsidRPr="00E70867" w:rsidRDefault="002067AC" w:rsidP="002067AC">
      <w:pPr>
        <w:pStyle w:val="ListParagraph"/>
        <w:numPr>
          <w:ilvl w:val="1"/>
          <w:numId w:val="43"/>
        </w:numPr>
        <w:jc w:val="both"/>
        <w:rPr>
          <w:rFonts w:asciiTheme="majorHAnsi" w:hAnsiTheme="majorHAnsi"/>
          <w:lang w:val="ru-RU"/>
        </w:rPr>
      </w:pPr>
      <w:r w:rsidRPr="00E70867">
        <w:rPr>
          <w:rFonts w:asciiTheme="majorHAnsi" w:hAnsiTheme="majorHAnsi"/>
          <w:lang w:val="ru-RU"/>
        </w:rPr>
        <w:t xml:space="preserve">Каковы основные проблемы, с которыми сталкивается население, проживающее в бассейне? </w:t>
      </w:r>
    </w:p>
    <w:p w:rsidR="002067AC" w:rsidRPr="00E70867" w:rsidRDefault="002067AC" w:rsidP="002067AC">
      <w:pPr>
        <w:pStyle w:val="ListParagraph"/>
        <w:numPr>
          <w:ilvl w:val="1"/>
          <w:numId w:val="43"/>
        </w:numPr>
        <w:jc w:val="both"/>
        <w:rPr>
          <w:rFonts w:asciiTheme="majorHAnsi" w:hAnsiTheme="majorHAnsi"/>
          <w:lang w:val="ru-RU"/>
        </w:rPr>
      </w:pPr>
      <w:r w:rsidRPr="00E70867">
        <w:rPr>
          <w:rFonts w:asciiTheme="majorHAnsi" w:hAnsiTheme="majorHAnsi"/>
          <w:lang w:val="ru-RU"/>
        </w:rPr>
        <w:t xml:space="preserve">Какова основная экономическая деятельность, которая осуществляется в бассейне и которая имеет важность для прибрежных стран или на региональном уровне? </w:t>
      </w:r>
    </w:p>
    <w:p w:rsidR="002067AC" w:rsidRPr="00E70867" w:rsidRDefault="002067AC" w:rsidP="002067AC">
      <w:pPr>
        <w:pStyle w:val="ListParagraph"/>
        <w:numPr>
          <w:ilvl w:val="1"/>
          <w:numId w:val="43"/>
        </w:numPr>
        <w:jc w:val="both"/>
        <w:rPr>
          <w:rFonts w:asciiTheme="majorHAnsi" w:hAnsiTheme="majorHAnsi"/>
          <w:lang w:val="ru-RU"/>
        </w:rPr>
      </w:pPr>
      <w:r w:rsidRPr="00E70867">
        <w:rPr>
          <w:rFonts w:asciiTheme="majorHAnsi" w:hAnsiTheme="majorHAnsi"/>
          <w:lang w:val="ru-RU"/>
        </w:rPr>
        <w:t>Каковы основные действующие лица и стратегии развития, которые влияют на использование ресурсов в бассейне?</w:t>
      </w:r>
    </w:p>
    <w:p w:rsidR="002067AC" w:rsidRPr="00E70867" w:rsidRDefault="002067AC" w:rsidP="002067AC">
      <w:pPr>
        <w:jc w:val="both"/>
        <w:rPr>
          <w:rFonts w:asciiTheme="majorHAnsi" w:hAnsiTheme="majorHAnsi"/>
          <w:lang w:val="ru-RU"/>
        </w:rPr>
      </w:pPr>
    </w:p>
    <w:p w:rsidR="002067AC" w:rsidRPr="00E70867" w:rsidRDefault="002067AC" w:rsidP="002067AC">
      <w:pPr>
        <w:jc w:val="both"/>
        <w:rPr>
          <w:rFonts w:asciiTheme="majorHAnsi" w:hAnsiTheme="majorHAnsi"/>
          <w:u w:val="single"/>
          <w:lang w:val="ru-RU"/>
        </w:rPr>
      </w:pPr>
      <w:r w:rsidRPr="00E70867">
        <w:rPr>
          <w:rFonts w:asciiTheme="majorHAnsi" w:hAnsiTheme="majorHAnsi"/>
          <w:u w:val="single"/>
          <w:lang w:val="ru-RU"/>
        </w:rPr>
        <w:t>Улучшения к шагу 1</w:t>
      </w:r>
    </w:p>
    <w:p w:rsidR="00B95154" w:rsidRPr="00E70867" w:rsidRDefault="00B95154" w:rsidP="00F06B7A">
      <w:pPr>
        <w:jc w:val="both"/>
        <w:rPr>
          <w:rFonts w:asciiTheme="majorHAnsi" w:hAnsiTheme="majorHAnsi"/>
          <w:lang w:val="ru-RU"/>
        </w:rPr>
      </w:pPr>
    </w:p>
    <w:p w:rsidR="00A44860" w:rsidRPr="00E70867" w:rsidRDefault="00A44860" w:rsidP="00F06B7A">
      <w:pPr>
        <w:jc w:val="both"/>
        <w:rPr>
          <w:rFonts w:asciiTheme="majorHAnsi" w:hAnsiTheme="majorHAnsi"/>
          <w:lang w:val="ru-RU"/>
        </w:rPr>
      </w:pPr>
      <w:r w:rsidRPr="00E70867">
        <w:rPr>
          <w:rFonts w:asciiTheme="majorHAnsi" w:hAnsiTheme="majorHAnsi"/>
          <w:lang w:val="ru-RU"/>
        </w:rPr>
        <w:t xml:space="preserve">В рамках этого проекта, анализ структуры управления и анализ ресурсов и потребностей были недостаточно синхронизированы. В начале проекта (для </w:t>
      </w:r>
      <w:proofErr w:type="spellStart"/>
      <w:r w:rsidRPr="00E70867">
        <w:rPr>
          <w:rFonts w:asciiTheme="majorHAnsi" w:hAnsiTheme="majorHAnsi"/>
          <w:lang w:val="ru-RU"/>
        </w:rPr>
        <w:t>Алазани</w:t>
      </w:r>
      <w:proofErr w:type="spellEnd"/>
      <w:r w:rsidRPr="00E70867">
        <w:rPr>
          <w:rFonts w:asciiTheme="majorHAnsi" w:hAnsiTheme="majorHAnsi"/>
          <w:lang w:val="ru-RU"/>
        </w:rPr>
        <w:t>/</w:t>
      </w:r>
      <w:proofErr w:type="spellStart"/>
      <w:r w:rsidRPr="00E70867">
        <w:rPr>
          <w:rFonts w:asciiTheme="majorHAnsi" w:hAnsiTheme="majorHAnsi"/>
          <w:lang w:val="ru-RU"/>
        </w:rPr>
        <w:t>Ганых</w:t>
      </w:r>
      <w:proofErr w:type="spellEnd"/>
      <w:r w:rsidRPr="00E70867">
        <w:rPr>
          <w:rFonts w:asciiTheme="majorHAnsi" w:hAnsiTheme="majorHAnsi"/>
          <w:lang w:val="ru-RU"/>
        </w:rPr>
        <w:t xml:space="preserve">) анализ бассейна был проведен командой экспертов, глядя на ресурсы и потребности, которые должны быть дополнены отдельным институциональным анализом. Эта схема была усовершенствована в ходе реализации проекта (для Савы и Сырдарьи) и институциональный анализ </w:t>
      </w:r>
      <w:r w:rsidRPr="00E70867">
        <w:rPr>
          <w:rFonts w:asciiTheme="majorHAnsi" w:hAnsiTheme="majorHAnsi"/>
          <w:lang w:val="ru-RU"/>
        </w:rPr>
        <w:lastRenderedPageBreak/>
        <w:t xml:space="preserve">превратилась в надлежащий анализ системы управления, который охватывал не только институциональные аспекты, но и правовые основы и основы политики и позволил с другой стороны больше сосредоточиться на физических аспектах взаимосвязи. Диалог был также улучшен между двумя командами. Дальнейшим совершенствованием было бы укрепление диалога между экспертами еще больше, в идеале работа в одном и том же месте с общим графиком. Назначение различных команд аналитиков к разработке оценки ресурсов и анализа структуры управления не нужно до тех пор, пока </w:t>
      </w:r>
      <w:proofErr w:type="gramStart"/>
      <w:r w:rsidRPr="00E70867">
        <w:rPr>
          <w:rFonts w:asciiTheme="majorHAnsi" w:hAnsiTheme="majorHAnsi"/>
          <w:lang w:val="ru-RU"/>
        </w:rPr>
        <w:t>команда, занимающаяся оценкой имеет</w:t>
      </w:r>
      <w:proofErr w:type="gramEnd"/>
      <w:r w:rsidRPr="00E70867">
        <w:rPr>
          <w:rFonts w:asciiTheme="majorHAnsi" w:hAnsiTheme="majorHAnsi"/>
          <w:lang w:val="ru-RU"/>
        </w:rPr>
        <w:t xml:space="preserve"> все необходимые знания и опыт. Кроме того, экономические аспекты взаимосвязи - в настоящее время часть анализа структуры управления, основные моменты которого приведены в Приложении 4 - будет аналогичным образом </w:t>
      </w:r>
      <w:proofErr w:type="spellStart"/>
      <w:r w:rsidRPr="00E70867">
        <w:rPr>
          <w:rFonts w:asciiTheme="majorHAnsi" w:hAnsiTheme="majorHAnsi"/>
          <w:lang w:val="ru-RU"/>
        </w:rPr>
        <w:t>выигрвать</w:t>
      </w:r>
      <w:proofErr w:type="spellEnd"/>
      <w:r w:rsidRPr="00E70867">
        <w:rPr>
          <w:rFonts w:asciiTheme="majorHAnsi" w:hAnsiTheme="majorHAnsi"/>
          <w:lang w:val="ru-RU"/>
        </w:rPr>
        <w:t xml:space="preserve"> от вкладов квалифицированных специалистов.</w:t>
      </w:r>
    </w:p>
    <w:p w:rsidR="00A44860" w:rsidRPr="00E70867" w:rsidRDefault="00A44860" w:rsidP="00F06B7A">
      <w:pPr>
        <w:jc w:val="both"/>
        <w:rPr>
          <w:rFonts w:asciiTheme="majorHAnsi" w:hAnsiTheme="majorHAnsi"/>
          <w:lang w:val="ru-RU"/>
        </w:rPr>
      </w:pPr>
    </w:p>
    <w:p w:rsidR="005734AE" w:rsidRPr="00E70867" w:rsidRDefault="005734AE" w:rsidP="00F06B7A">
      <w:pPr>
        <w:jc w:val="both"/>
        <w:rPr>
          <w:rFonts w:asciiTheme="majorHAnsi" w:hAnsiTheme="majorHAnsi"/>
          <w:lang w:val="ru-RU"/>
        </w:rPr>
      </w:pPr>
      <w:r w:rsidRPr="00E70867">
        <w:rPr>
          <w:rFonts w:asciiTheme="majorHAnsi" w:hAnsiTheme="majorHAnsi"/>
          <w:lang w:val="ru-RU"/>
        </w:rPr>
        <w:t>Что касается инструментов, они могут быть сейчас пересмотрены с целью сделать их более полезными с точки зрения аналитика структуры управления и избегать дублирования усилий. В частности, опросный ли</w:t>
      </w:r>
      <w:proofErr w:type="gramStart"/>
      <w:r w:rsidRPr="00E70867">
        <w:rPr>
          <w:rFonts w:asciiTheme="majorHAnsi" w:hAnsiTheme="majorHAnsi"/>
          <w:lang w:val="ru-RU"/>
        </w:rPr>
        <w:t>ст вкл</w:t>
      </w:r>
      <w:proofErr w:type="gramEnd"/>
      <w:r w:rsidRPr="00E70867">
        <w:rPr>
          <w:rFonts w:asciiTheme="majorHAnsi" w:hAnsiTheme="majorHAnsi"/>
          <w:lang w:val="ru-RU"/>
        </w:rPr>
        <w:t>ючал общие вопросы, связанные в основном с наличием ресурсов, социально-экономическими условиями и хозяйственной деятельностью в бассейне, и экологическими рисками. При оценке третьего бассейна (Сырдарья), аналогичный опросный лист был подготовлен для анализа структуры управления и роздан на семинаре. В будущем было бы полезно объединить две анкеты и отправить полную версию заинтересованным сторонам до начала семинара для продвижения исследования по вопросам управления и лучшего согласования ее с общей оценкой.</w:t>
      </w:r>
    </w:p>
    <w:p w:rsidR="00B95154" w:rsidRPr="00DE2DE8" w:rsidRDefault="00B95154" w:rsidP="00F55266">
      <w:pPr>
        <w:pStyle w:val="Heading3"/>
        <w:spacing w:line="259" w:lineRule="auto"/>
        <w:ind w:left="720" w:hanging="720"/>
        <w:rPr>
          <w:rFonts w:eastAsia="SimSun" w:cs="Times New Roman"/>
          <w:color w:val="000000"/>
          <w:lang w:val="ru-RU" w:eastAsia="sv-SE"/>
        </w:rPr>
      </w:pPr>
      <w:r w:rsidRPr="00DE2DE8">
        <w:rPr>
          <w:rFonts w:eastAsia="SimSun" w:cs="Times New Roman"/>
          <w:color w:val="000000"/>
          <w:lang w:val="ru-RU" w:eastAsia="sv-SE"/>
        </w:rPr>
        <w:t>3.1.2 Шаг 2: Выявление ключевых отраслей и заинтересованных сторон, которые будут включены в оценку</w:t>
      </w:r>
    </w:p>
    <w:p w:rsidR="00B95154" w:rsidRPr="00E70867" w:rsidRDefault="00B95154" w:rsidP="00F06B7A">
      <w:pPr>
        <w:jc w:val="both"/>
        <w:rPr>
          <w:rFonts w:asciiTheme="majorHAnsi" w:hAnsiTheme="majorHAnsi"/>
          <w:lang w:val="ru-RU"/>
        </w:rPr>
      </w:pPr>
    </w:p>
    <w:p w:rsidR="007F1330" w:rsidRPr="00E70867" w:rsidRDefault="007F1330" w:rsidP="00F06B7A">
      <w:pPr>
        <w:jc w:val="both"/>
        <w:rPr>
          <w:rFonts w:asciiTheme="majorHAnsi" w:hAnsiTheme="majorHAnsi"/>
          <w:lang w:val="ru-RU"/>
        </w:rPr>
      </w:pPr>
      <w:r w:rsidRPr="00E70867">
        <w:rPr>
          <w:rFonts w:asciiTheme="majorHAnsi" w:hAnsiTheme="majorHAnsi"/>
          <w:lang w:val="ru-RU"/>
        </w:rPr>
        <w:t>В шаге 2, выявленные потребности связываются с ключевыми секторами и учреждениями в соответствии с их полномочиями и сферой деятельности. Основная цель этого этапа заключается в выявлении, какие сектора и связанные с ними институты/организации должны быть учтены в процессе оценки. Эти сектора будут проанализированы отдельно и более подробно в шаге 3.</w:t>
      </w:r>
    </w:p>
    <w:p w:rsidR="005734AE" w:rsidRPr="00E70867" w:rsidRDefault="005734AE" w:rsidP="00F06B7A">
      <w:pPr>
        <w:jc w:val="both"/>
        <w:rPr>
          <w:rFonts w:asciiTheme="majorHAnsi" w:hAnsiTheme="majorHAnsi"/>
          <w:lang w:val="ru-RU"/>
        </w:rPr>
      </w:pPr>
    </w:p>
    <w:p w:rsidR="00D678CB" w:rsidRPr="00E70867" w:rsidRDefault="00D678CB" w:rsidP="00F06B7A">
      <w:pPr>
        <w:jc w:val="both"/>
        <w:rPr>
          <w:rFonts w:asciiTheme="majorHAnsi" w:hAnsiTheme="majorHAnsi"/>
          <w:lang w:val="ru-RU"/>
        </w:rPr>
      </w:pPr>
      <w:r w:rsidRPr="00E70867">
        <w:rPr>
          <w:rFonts w:asciiTheme="majorHAnsi" w:hAnsiTheme="majorHAnsi"/>
          <w:lang w:val="ru-RU"/>
        </w:rPr>
        <w:t>В связи с предстоящим семинаром и его последующей деятельностью, которая будут рассчитывать на активное участие заинтересованных сторон (пункты 4-6), этот шаг также помогает с выявлением того, какими эти заинтересованные стороны должны быть. Важно вовлечь различные группы заинтересованных сторон, включая политиков, экспертов и гражданское общество, которые могут способствовать оценке и с их знанием, и с властью принимать меры. В качестве основы, к заинтересованным сторонам, которые будут вовлекаться, относятся национальные и местные государственные учреждения основных соответствующих секторов (чаще всего воды, энергетики и сельского хозяйства), природоохранные органы и, по возможности, местные общины.</w:t>
      </w:r>
      <w:r w:rsidR="00B523B0" w:rsidRPr="00E70867">
        <w:rPr>
          <w:rStyle w:val="FootnoteReference"/>
          <w:rFonts w:asciiTheme="majorHAnsi" w:hAnsiTheme="majorHAnsi"/>
          <w:lang w:val="ru-RU"/>
        </w:rPr>
        <w:footnoteReference w:id="17"/>
      </w:r>
      <w:r w:rsidRPr="00E70867">
        <w:rPr>
          <w:rFonts w:asciiTheme="majorHAnsi" w:hAnsiTheme="majorHAnsi"/>
          <w:lang w:val="ru-RU"/>
        </w:rPr>
        <w:t xml:space="preserve"> В случае </w:t>
      </w:r>
      <w:r w:rsidRPr="00E70867">
        <w:rPr>
          <w:rFonts w:asciiTheme="majorHAnsi" w:hAnsiTheme="majorHAnsi"/>
          <w:lang w:val="ru-RU"/>
        </w:rPr>
        <w:lastRenderedPageBreak/>
        <w:t xml:space="preserve">необходимости, привлечение частного сектора и гражданского общества также приветствуется. Кроме того, привлечение экспертов, которые участвуют в соответствующей работе в бассейне также весьма полезно. Соответствующая работа включает адаптацию к изменению климата, окружающую среду, управление, а также текущие и прошлые усилия по улучшению </w:t>
      </w:r>
      <w:proofErr w:type="spellStart"/>
      <w:r w:rsidRPr="00E70867">
        <w:rPr>
          <w:rFonts w:asciiTheme="majorHAnsi" w:hAnsiTheme="majorHAnsi"/>
          <w:lang w:val="ru-RU"/>
        </w:rPr>
        <w:t>межсекторального</w:t>
      </w:r>
      <w:proofErr w:type="spellEnd"/>
      <w:r w:rsidRPr="00E70867">
        <w:rPr>
          <w:rFonts w:asciiTheme="majorHAnsi" w:hAnsiTheme="majorHAnsi"/>
          <w:lang w:val="ru-RU"/>
        </w:rPr>
        <w:t xml:space="preserve"> сотрудничества между водным, энергетическим и сельскохозяйственным сектором в регионе.</w:t>
      </w:r>
    </w:p>
    <w:p w:rsidR="00D678CB" w:rsidRPr="00E70867" w:rsidRDefault="00D678CB" w:rsidP="00F06B7A">
      <w:pPr>
        <w:jc w:val="both"/>
        <w:rPr>
          <w:rFonts w:asciiTheme="majorHAnsi" w:hAnsiTheme="majorHAnsi"/>
          <w:lang w:val="ru-RU"/>
        </w:rPr>
      </w:pPr>
    </w:p>
    <w:p w:rsidR="00D678CB" w:rsidRPr="00E70867" w:rsidRDefault="00D678CB" w:rsidP="00F06B7A">
      <w:pPr>
        <w:jc w:val="both"/>
        <w:rPr>
          <w:rFonts w:asciiTheme="majorHAnsi" w:hAnsiTheme="majorHAnsi"/>
          <w:u w:val="single"/>
          <w:lang w:val="ru-RU"/>
        </w:rPr>
      </w:pPr>
      <w:r w:rsidRPr="00E70867">
        <w:rPr>
          <w:rFonts w:asciiTheme="majorHAnsi" w:hAnsiTheme="majorHAnsi"/>
          <w:u w:val="single"/>
          <w:lang w:val="ru-RU"/>
        </w:rPr>
        <w:t xml:space="preserve">Итоги </w:t>
      </w:r>
      <w:r w:rsidR="00160023" w:rsidRPr="00E70867">
        <w:rPr>
          <w:rFonts w:asciiTheme="majorHAnsi" w:hAnsiTheme="majorHAnsi"/>
          <w:u w:val="single"/>
          <w:lang w:val="ru-RU"/>
        </w:rPr>
        <w:t>шага</w:t>
      </w:r>
      <w:r w:rsidRPr="00E70867">
        <w:rPr>
          <w:rFonts w:asciiTheme="majorHAnsi" w:hAnsiTheme="majorHAnsi"/>
          <w:u w:val="single"/>
          <w:lang w:val="ru-RU"/>
        </w:rPr>
        <w:t xml:space="preserve"> 2</w:t>
      </w:r>
    </w:p>
    <w:p w:rsidR="00D678CB" w:rsidRPr="00E70867" w:rsidRDefault="00D678CB" w:rsidP="00F06B7A">
      <w:pPr>
        <w:jc w:val="both"/>
        <w:rPr>
          <w:rFonts w:asciiTheme="majorHAnsi" w:hAnsiTheme="majorHAnsi"/>
          <w:lang w:val="ru-RU"/>
        </w:rPr>
      </w:pPr>
    </w:p>
    <w:p w:rsidR="00D678CB" w:rsidRPr="00E70867" w:rsidRDefault="00C268C5" w:rsidP="00F06B7A">
      <w:pPr>
        <w:jc w:val="both"/>
        <w:rPr>
          <w:rFonts w:asciiTheme="majorHAnsi" w:hAnsiTheme="majorHAnsi"/>
          <w:lang w:val="ru-RU"/>
        </w:rPr>
      </w:pPr>
      <w:r w:rsidRPr="00E70867">
        <w:rPr>
          <w:rFonts w:asciiTheme="majorHAnsi" w:hAnsiTheme="majorHAnsi"/>
          <w:lang w:val="ru-RU"/>
        </w:rPr>
        <w:t>Ответы на вопросы:</w:t>
      </w:r>
    </w:p>
    <w:p w:rsidR="00C268C5" w:rsidRPr="00E70867" w:rsidRDefault="00C268C5" w:rsidP="00F06B7A">
      <w:pPr>
        <w:jc w:val="both"/>
        <w:rPr>
          <w:rFonts w:asciiTheme="majorHAnsi" w:hAnsiTheme="majorHAnsi"/>
          <w:lang w:val="ru-RU"/>
        </w:rPr>
      </w:pPr>
    </w:p>
    <w:p w:rsidR="00C50C9C" w:rsidRPr="00E70867" w:rsidRDefault="00C50C9C" w:rsidP="00F06B7A">
      <w:pPr>
        <w:jc w:val="both"/>
        <w:rPr>
          <w:rFonts w:asciiTheme="majorHAnsi" w:hAnsiTheme="majorHAnsi"/>
          <w:lang w:val="ru-RU"/>
        </w:rPr>
      </w:pPr>
      <w:r w:rsidRPr="00E70867">
        <w:rPr>
          <w:rFonts w:asciiTheme="majorHAnsi" w:hAnsiTheme="majorHAnsi"/>
          <w:lang w:val="ru-RU"/>
        </w:rPr>
        <w:t xml:space="preserve">- Какие ключевые сектора, которые должны быть глубоко проанализированы в </w:t>
      </w:r>
      <w:proofErr w:type="spellStart"/>
      <w:proofErr w:type="gramStart"/>
      <w:r w:rsidRPr="00E70867">
        <w:rPr>
          <w:rFonts w:asciiTheme="majorHAnsi" w:hAnsiTheme="majorHAnsi"/>
          <w:lang w:val="ru-RU"/>
        </w:rPr>
        <w:t>в</w:t>
      </w:r>
      <w:proofErr w:type="spellEnd"/>
      <w:proofErr w:type="gramEnd"/>
      <w:r w:rsidRPr="00E70867">
        <w:rPr>
          <w:rFonts w:asciiTheme="majorHAnsi" w:hAnsiTheme="majorHAnsi"/>
          <w:lang w:val="ru-RU"/>
        </w:rPr>
        <w:t xml:space="preserve"> оценке взаимосвязи? </w:t>
      </w:r>
    </w:p>
    <w:p w:rsidR="00D678CB" w:rsidRPr="00E70867" w:rsidRDefault="00C50C9C" w:rsidP="00F06B7A">
      <w:pPr>
        <w:jc w:val="both"/>
        <w:rPr>
          <w:rFonts w:asciiTheme="majorHAnsi" w:hAnsiTheme="majorHAnsi"/>
          <w:lang w:val="ru-RU"/>
        </w:rPr>
      </w:pPr>
      <w:r w:rsidRPr="00E70867">
        <w:rPr>
          <w:rFonts w:asciiTheme="majorHAnsi" w:hAnsiTheme="majorHAnsi"/>
          <w:lang w:val="ru-RU"/>
        </w:rPr>
        <w:t>- Какие основные заинтересованные стороны привлечь к оценке?</w:t>
      </w:r>
    </w:p>
    <w:p w:rsidR="00160023" w:rsidRPr="00E70867" w:rsidRDefault="00160023" w:rsidP="00F06B7A">
      <w:pPr>
        <w:jc w:val="both"/>
        <w:rPr>
          <w:rFonts w:asciiTheme="majorHAnsi" w:hAnsiTheme="majorHAnsi"/>
          <w:lang w:val="ru-RU"/>
        </w:rPr>
      </w:pPr>
    </w:p>
    <w:p w:rsidR="00160023" w:rsidRPr="00E70867" w:rsidRDefault="00160023" w:rsidP="00F06B7A">
      <w:pPr>
        <w:jc w:val="both"/>
        <w:rPr>
          <w:rFonts w:asciiTheme="majorHAnsi" w:hAnsiTheme="majorHAnsi"/>
          <w:u w:val="single"/>
          <w:lang w:val="ru-RU"/>
        </w:rPr>
      </w:pPr>
      <w:r w:rsidRPr="00E70867">
        <w:rPr>
          <w:rFonts w:asciiTheme="majorHAnsi" w:hAnsiTheme="majorHAnsi"/>
          <w:u w:val="single"/>
          <w:lang w:val="ru-RU"/>
        </w:rPr>
        <w:t xml:space="preserve">Улучшения </w:t>
      </w:r>
      <w:r w:rsidR="00F55266" w:rsidRPr="00E70867">
        <w:rPr>
          <w:rFonts w:asciiTheme="majorHAnsi" w:hAnsiTheme="majorHAnsi"/>
          <w:u w:val="single"/>
          <w:lang w:val="ru-RU"/>
        </w:rPr>
        <w:t>для</w:t>
      </w:r>
      <w:r w:rsidRPr="00E70867">
        <w:rPr>
          <w:rFonts w:asciiTheme="majorHAnsi" w:hAnsiTheme="majorHAnsi"/>
          <w:u w:val="single"/>
          <w:lang w:val="ru-RU"/>
        </w:rPr>
        <w:t xml:space="preserve"> шаг</w:t>
      </w:r>
      <w:r w:rsidR="00F55266" w:rsidRPr="00E70867">
        <w:rPr>
          <w:rFonts w:asciiTheme="majorHAnsi" w:hAnsiTheme="majorHAnsi"/>
          <w:u w:val="single"/>
          <w:lang w:val="ru-RU"/>
        </w:rPr>
        <w:t>а</w:t>
      </w:r>
      <w:r w:rsidRPr="00E70867">
        <w:rPr>
          <w:rFonts w:asciiTheme="majorHAnsi" w:hAnsiTheme="majorHAnsi"/>
          <w:u w:val="single"/>
          <w:lang w:val="ru-RU"/>
        </w:rPr>
        <w:t xml:space="preserve"> 2</w:t>
      </w:r>
    </w:p>
    <w:p w:rsidR="00404AB6" w:rsidRPr="00E70867" w:rsidRDefault="00404AB6" w:rsidP="00F06B7A">
      <w:pPr>
        <w:jc w:val="both"/>
        <w:rPr>
          <w:rFonts w:asciiTheme="majorHAnsi" w:hAnsiTheme="majorHAnsi"/>
          <w:lang w:val="ru-RU"/>
        </w:rPr>
      </w:pPr>
    </w:p>
    <w:p w:rsidR="009F59FB" w:rsidRPr="00E70867" w:rsidRDefault="00404AB6" w:rsidP="00F06B7A">
      <w:pPr>
        <w:jc w:val="both"/>
        <w:rPr>
          <w:rFonts w:asciiTheme="majorHAnsi" w:hAnsiTheme="majorHAnsi"/>
          <w:lang w:val="ru-RU"/>
        </w:rPr>
      </w:pPr>
      <w:r w:rsidRPr="00E70867">
        <w:rPr>
          <w:rFonts w:asciiTheme="majorHAnsi" w:hAnsiTheme="majorHAnsi"/>
          <w:lang w:val="ru-RU"/>
        </w:rPr>
        <w:t>Из-за ограниченности ресурсов, доступных в этом проекте, и практических организационных ограничений, в качестве приоритета основные министерства, участвующие в управлении природными ресурсами участвовали в процессе через своих назначенных представителей. В качестве усовершенствования, точная идентификация ключевых заинтересованных сторон на основе анализа управленческих рамок была бы весьма ценной. Это позволит, в отношении к прошлому применения данной методологии, обеспечить лучшее участие частного сектора и ключевых органов, занимающихся разработкой политики, в особенности</w:t>
      </w:r>
    </w:p>
    <w:p w:rsidR="00D678CB" w:rsidRPr="00E70867" w:rsidRDefault="002831C0" w:rsidP="002831C0">
      <w:pPr>
        <w:pStyle w:val="Heading3"/>
        <w:spacing w:line="259" w:lineRule="auto"/>
        <w:ind w:left="720" w:hanging="720"/>
        <w:rPr>
          <w:lang w:val="ru-RU"/>
        </w:rPr>
      </w:pPr>
      <w:r w:rsidRPr="00DE2DE8">
        <w:rPr>
          <w:rFonts w:eastAsia="SimSun" w:cs="Times New Roman"/>
          <w:color w:val="000000"/>
          <w:lang w:val="ru-RU" w:eastAsia="sv-SE"/>
        </w:rPr>
        <w:t>3.1.3 Шаг 3 Анализ ключевых секторов</w:t>
      </w:r>
    </w:p>
    <w:p w:rsidR="00CF219B" w:rsidRPr="00E70867" w:rsidRDefault="00CF219B" w:rsidP="00F55266">
      <w:pPr>
        <w:jc w:val="both"/>
        <w:rPr>
          <w:rFonts w:asciiTheme="majorHAnsi" w:hAnsiTheme="majorHAnsi"/>
          <w:lang w:val="ru-RU"/>
        </w:rPr>
      </w:pPr>
    </w:p>
    <w:p w:rsidR="009F59FB" w:rsidRPr="00E70867" w:rsidRDefault="009F59FB" w:rsidP="00F55266">
      <w:pPr>
        <w:jc w:val="both"/>
        <w:rPr>
          <w:rFonts w:asciiTheme="majorHAnsi" w:hAnsiTheme="majorHAnsi"/>
          <w:lang w:val="ru-RU"/>
        </w:rPr>
      </w:pPr>
      <w:r w:rsidRPr="00E70867">
        <w:rPr>
          <w:rFonts w:asciiTheme="majorHAnsi" w:hAnsiTheme="majorHAnsi"/>
          <w:lang w:val="ru-RU"/>
        </w:rPr>
        <w:t>В шаге 3, каждый из ключевых секторов, указанных в пункте 2, анализируется, следуя в общем логике "Движущие силы-Давления-Состояние-Воздействия-Реагирование"</w:t>
      </w:r>
      <w:r w:rsidRPr="00E70867">
        <w:rPr>
          <w:rStyle w:val="FootnoteReference"/>
          <w:rFonts w:asciiTheme="majorHAnsi" w:hAnsiTheme="majorHAnsi"/>
          <w:lang w:val="ru-RU"/>
        </w:rPr>
        <w:footnoteReference w:id="18"/>
      </w:r>
      <w:r w:rsidRPr="00E70867">
        <w:rPr>
          <w:rFonts w:asciiTheme="majorHAnsi" w:hAnsiTheme="majorHAnsi"/>
          <w:lang w:val="ru-RU"/>
        </w:rPr>
        <w:t>. Как упоминалось ранее, водная, энергетическая</w:t>
      </w:r>
      <w:r w:rsidRPr="00E70867">
        <w:rPr>
          <w:rStyle w:val="FootnoteReference"/>
          <w:rFonts w:asciiTheme="majorHAnsi" w:hAnsiTheme="majorHAnsi"/>
          <w:lang w:val="ru-RU"/>
        </w:rPr>
        <w:footnoteReference w:id="19"/>
      </w:r>
      <w:r w:rsidRPr="00E70867">
        <w:rPr>
          <w:rFonts w:asciiTheme="majorHAnsi" w:hAnsiTheme="majorHAnsi"/>
          <w:lang w:val="ru-RU"/>
        </w:rPr>
        <w:t xml:space="preserve"> и сельскохозяйственная отрасли образуют основную группу ключевых отраслей. Другие могут включать в себя определенную отрасль, туризм, судоходство, </w:t>
      </w:r>
      <w:proofErr w:type="spellStart"/>
      <w:r w:rsidRPr="00E70867">
        <w:rPr>
          <w:rFonts w:asciiTheme="majorHAnsi" w:hAnsiTheme="majorHAnsi"/>
          <w:lang w:val="ru-RU"/>
        </w:rPr>
        <w:t>подотраслисельского</w:t>
      </w:r>
      <w:proofErr w:type="spellEnd"/>
      <w:r w:rsidRPr="00E70867">
        <w:rPr>
          <w:rFonts w:asciiTheme="majorHAnsi" w:hAnsiTheme="majorHAnsi"/>
          <w:lang w:val="ru-RU"/>
        </w:rPr>
        <w:t xml:space="preserve"> хозяйства (например, рыбное или лесное хозяйство). Важно обеспечить представительство интересов охраны окружающей среды - власти и гражданского общества, в дополнение к экономическим интересам.</w:t>
      </w:r>
    </w:p>
    <w:p w:rsidR="00B458BA" w:rsidRPr="00E70867" w:rsidRDefault="00B458BA" w:rsidP="00F55266">
      <w:pPr>
        <w:jc w:val="both"/>
        <w:rPr>
          <w:rFonts w:asciiTheme="majorHAnsi" w:hAnsiTheme="majorHAnsi"/>
          <w:lang w:val="ru-RU"/>
        </w:rPr>
      </w:pPr>
    </w:p>
    <w:p w:rsidR="00B458BA" w:rsidRPr="00E70867" w:rsidRDefault="00B458BA" w:rsidP="00F55266">
      <w:pPr>
        <w:jc w:val="both"/>
        <w:rPr>
          <w:rFonts w:asciiTheme="majorHAnsi" w:hAnsiTheme="majorHAnsi"/>
          <w:lang w:val="ru-RU"/>
        </w:rPr>
      </w:pPr>
      <w:r w:rsidRPr="00E70867">
        <w:rPr>
          <w:rFonts w:asciiTheme="majorHAnsi" w:hAnsiTheme="majorHAnsi"/>
          <w:lang w:val="ru-RU"/>
        </w:rPr>
        <w:lastRenderedPageBreak/>
        <w:t>Для того</w:t>
      </w:r>
      <w:proofErr w:type="gramStart"/>
      <w:r w:rsidRPr="00E70867">
        <w:rPr>
          <w:rFonts w:asciiTheme="majorHAnsi" w:hAnsiTheme="majorHAnsi"/>
          <w:lang w:val="ru-RU"/>
        </w:rPr>
        <w:t>,</w:t>
      </w:r>
      <w:proofErr w:type="gramEnd"/>
      <w:r w:rsidRPr="00E70867">
        <w:rPr>
          <w:rFonts w:asciiTheme="majorHAnsi" w:hAnsiTheme="majorHAnsi"/>
          <w:lang w:val="ru-RU"/>
        </w:rPr>
        <w:t xml:space="preserve"> чтобы собрать информацию, необходимую для подхода взаимосвязи, следующие четыре измерения каждого сектора должны быть качественно (описательно) проработаны:</w:t>
      </w:r>
    </w:p>
    <w:p w:rsidR="00B458BA" w:rsidRPr="00E70867" w:rsidRDefault="00B458BA" w:rsidP="00F55266">
      <w:pPr>
        <w:jc w:val="both"/>
        <w:rPr>
          <w:rFonts w:asciiTheme="majorHAnsi" w:hAnsiTheme="majorHAnsi"/>
          <w:lang w:val="ru-RU"/>
        </w:rPr>
      </w:pPr>
    </w:p>
    <w:p w:rsidR="00B458BA" w:rsidRPr="00DE2DE8" w:rsidRDefault="00B458BA" w:rsidP="00F55266">
      <w:pPr>
        <w:jc w:val="both"/>
        <w:rPr>
          <w:rFonts w:asciiTheme="majorHAnsi" w:hAnsiTheme="majorHAnsi"/>
          <w:lang w:val="ru-RU"/>
        </w:rPr>
      </w:pPr>
      <w:r w:rsidRPr="00E70867">
        <w:rPr>
          <w:rFonts w:asciiTheme="majorHAnsi" w:hAnsiTheme="majorHAnsi"/>
          <w:lang w:val="ru-RU"/>
        </w:rPr>
        <w:t xml:space="preserve">(а) </w:t>
      </w:r>
      <w:r w:rsidR="00637F01" w:rsidRPr="00E70867">
        <w:rPr>
          <w:rFonts w:asciiTheme="majorHAnsi" w:hAnsiTheme="majorHAnsi"/>
          <w:lang w:val="ru-RU"/>
        </w:rPr>
        <w:t>Движущие силы</w:t>
      </w:r>
      <w:r w:rsidRPr="00E70867">
        <w:rPr>
          <w:rFonts w:asciiTheme="majorHAnsi" w:hAnsiTheme="majorHAnsi"/>
          <w:lang w:val="ru-RU"/>
        </w:rPr>
        <w:t>: потребности, стимулы, стратегии и программы</w:t>
      </w:r>
    </w:p>
    <w:p w:rsidR="001E655D" w:rsidRPr="00DE2DE8" w:rsidRDefault="001E655D" w:rsidP="00F55266">
      <w:pPr>
        <w:jc w:val="both"/>
        <w:rPr>
          <w:rFonts w:asciiTheme="majorHAnsi" w:hAnsiTheme="majorHAnsi"/>
          <w:lang w:val="ru-RU"/>
        </w:rPr>
      </w:pPr>
    </w:p>
    <w:p w:rsidR="001E655D" w:rsidRPr="00E70867" w:rsidRDefault="001E655D" w:rsidP="001E655D">
      <w:pPr>
        <w:ind w:left="720"/>
        <w:jc w:val="both"/>
        <w:rPr>
          <w:rFonts w:asciiTheme="majorHAnsi" w:hAnsiTheme="majorHAnsi"/>
          <w:lang w:val="ru-RU"/>
        </w:rPr>
      </w:pPr>
      <w:r w:rsidRPr="00DE2DE8">
        <w:rPr>
          <w:rFonts w:asciiTheme="majorHAnsi" w:hAnsiTheme="majorHAnsi"/>
          <w:lang w:val="ru-RU"/>
        </w:rPr>
        <w:t xml:space="preserve">На данном этапе можно произвести набор ключевых стратегий, целей в области развития, новых законов и институциональных развитий, связанных с ключевыми секторами. Многие двигатели являются национальными (например, отраслевая политика), но также могут быть важными двигатели на региональном и бассейновом уровнях (например, таможенные союзы, региональные программы развития). Удовлетворение основных потребностей населения, таких как </w:t>
      </w:r>
      <w:proofErr w:type="gramStart"/>
      <w:r w:rsidRPr="00DE2DE8">
        <w:rPr>
          <w:rFonts w:asciiTheme="majorHAnsi" w:hAnsiTheme="majorHAnsi"/>
          <w:lang w:val="ru-RU"/>
        </w:rPr>
        <w:t>доступ</w:t>
      </w:r>
      <w:proofErr w:type="gramEnd"/>
      <w:r w:rsidRPr="00DE2DE8">
        <w:rPr>
          <w:rFonts w:asciiTheme="majorHAnsi" w:hAnsiTheme="majorHAnsi"/>
          <w:lang w:val="ru-RU"/>
        </w:rPr>
        <w:t xml:space="preserve"> к безопасной питьевой воде, чистой энергии и также является частью этой группы.</w:t>
      </w:r>
    </w:p>
    <w:p w:rsidR="00CF312C" w:rsidRPr="00E70867" w:rsidRDefault="00CF312C" w:rsidP="001E655D">
      <w:pPr>
        <w:ind w:left="720"/>
        <w:jc w:val="both"/>
        <w:rPr>
          <w:rFonts w:asciiTheme="majorHAnsi" w:hAnsiTheme="majorHAnsi"/>
          <w:lang w:val="ru-RU"/>
        </w:rPr>
      </w:pPr>
    </w:p>
    <w:p w:rsidR="00CF312C" w:rsidRPr="00E70867" w:rsidRDefault="00CF312C" w:rsidP="001E655D">
      <w:pPr>
        <w:ind w:left="720"/>
        <w:jc w:val="both"/>
        <w:rPr>
          <w:rFonts w:asciiTheme="majorHAnsi" w:hAnsiTheme="majorHAnsi"/>
          <w:lang w:val="ru-RU"/>
        </w:rPr>
      </w:pPr>
      <w:r w:rsidRPr="00E70867">
        <w:rPr>
          <w:rFonts w:asciiTheme="majorHAnsi" w:hAnsiTheme="majorHAnsi"/>
          <w:lang w:val="ru-RU"/>
        </w:rPr>
        <w:t xml:space="preserve">С точки зрения пользователя, важными двигателями </w:t>
      </w:r>
      <w:proofErr w:type="gramStart"/>
      <w:r w:rsidRPr="00E70867">
        <w:rPr>
          <w:rFonts w:asciiTheme="majorHAnsi" w:hAnsiTheme="majorHAnsi"/>
          <w:lang w:val="ru-RU"/>
        </w:rPr>
        <w:t>типах</w:t>
      </w:r>
      <w:proofErr w:type="gramEnd"/>
      <w:r w:rsidRPr="00E70867">
        <w:rPr>
          <w:rFonts w:asciiTheme="majorHAnsi" w:hAnsiTheme="majorHAnsi"/>
          <w:lang w:val="ru-RU"/>
        </w:rPr>
        <w:t xml:space="preserve"> и организации использования ресурсов являются тарифы, льготы, субсидии и правила. В зависимости от юридической и экономической основы, которая могла бы быть более ориентированной на государство или более ориентированной на рынок, более централизованной или более децентрализованной, они могут играть важную или незначительную роль</w:t>
      </w:r>
      <w:r w:rsidR="00390E3B" w:rsidRPr="00E70867">
        <w:rPr>
          <w:rFonts w:asciiTheme="majorHAnsi" w:hAnsiTheme="majorHAnsi"/>
          <w:lang w:val="ru-RU"/>
        </w:rPr>
        <w:t>.</w:t>
      </w:r>
    </w:p>
    <w:p w:rsidR="00390E3B" w:rsidRPr="00E70867" w:rsidRDefault="00390E3B" w:rsidP="001E655D">
      <w:pPr>
        <w:ind w:left="720"/>
        <w:jc w:val="both"/>
        <w:rPr>
          <w:rFonts w:asciiTheme="majorHAnsi" w:hAnsiTheme="majorHAnsi"/>
          <w:lang w:val="ru-RU"/>
        </w:rPr>
      </w:pPr>
    </w:p>
    <w:p w:rsidR="00390E3B" w:rsidRPr="00DE2DE8" w:rsidRDefault="00390E3B" w:rsidP="001E655D">
      <w:pPr>
        <w:ind w:left="720"/>
        <w:jc w:val="both"/>
        <w:rPr>
          <w:rFonts w:asciiTheme="majorHAnsi" w:hAnsiTheme="majorHAnsi"/>
          <w:lang w:val="ru-RU"/>
        </w:rPr>
      </w:pPr>
      <w:r w:rsidRPr="00E70867">
        <w:rPr>
          <w:rFonts w:asciiTheme="majorHAnsi" w:hAnsiTheme="majorHAnsi"/>
          <w:lang w:val="ru-RU"/>
        </w:rPr>
        <w:t>Из-за регионального развития и приоритетов национальных секторов, важные напряжения между ними и местным потребностям и ограничениями бассейна могут быть установлены. Таким образом, общие или противоречивые транснациональные тенденции могут также быть обнаружены</w:t>
      </w:r>
    </w:p>
    <w:p w:rsidR="00390E3B" w:rsidRPr="00DE2DE8" w:rsidRDefault="00390E3B" w:rsidP="00390E3B">
      <w:pPr>
        <w:jc w:val="both"/>
        <w:rPr>
          <w:rFonts w:asciiTheme="majorHAnsi" w:hAnsiTheme="majorHAnsi"/>
          <w:lang w:val="ru-RU"/>
        </w:rPr>
      </w:pPr>
    </w:p>
    <w:p w:rsidR="00390E3B" w:rsidRPr="00E70867" w:rsidRDefault="00390E3B" w:rsidP="00390E3B">
      <w:pPr>
        <w:jc w:val="both"/>
        <w:rPr>
          <w:rFonts w:asciiTheme="majorHAnsi" w:hAnsiTheme="majorHAnsi"/>
          <w:lang w:val="ru-RU"/>
        </w:rPr>
      </w:pPr>
      <w:r w:rsidRPr="00DE2DE8">
        <w:rPr>
          <w:rFonts w:asciiTheme="majorHAnsi" w:hAnsiTheme="majorHAnsi"/>
          <w:lang w:val="ru-RU"/>
        </w:rPr>
        <w:t>(</w:t>
      </w:r>
      <w:r w:rsidRPr="00E70867">
        <w:rPr>
          <w:rFonts w:asciiTheme="majorHAnsi" w:hAnsiTheme="majorHAnsi"/>
          <w:lang w:val="en-US"/>
        </w:rPr>
        <w:t>b</w:t>
      </w:r>
      <w:r w:rsidRPr="00DE2DE8">
        <w:rPr>
          <w:rFonts w:asciiTheme="majorHAnsi" w:hAnsiTheme="majorHAnsi"/>
          <w:lang w:val="ru-RU"/>
        </w:rPr>
        <w:t xml:space="preserve">) </w:t>
      </w:r>
      <w:r w:rsidRPr="00E70867">
        <w:rPr>
          <w:rFonts w:asciiTheme="majorHAnsi" w:hAnsiTheme="majorHAnsi"/>
          <w:lang w:val="ru-RU"/>
        </w:rPr>
        <w:t>Д</w:t>
      </w:r>
      <w:r w:rsidRPr="00DE2DE8">
        <w:rPr>
          <w:rFonts w:asciiTheme="majorHAnsi" w:hAnsiTheme="majorHAnsi"/>
          <w:lang w:val="ru-RU"/>
        </w:rPr>
        <w:t xml:space="preserve">авления и </w:t>
      </w:r>
      <w:r w:rsidR="00BF0F52" w:rsidRPr="00E70867">
        <w:rPr>
          <w:rFonts w:asciiTheme="majorHAnsi" w:hAnsiTheme="majorHAnsi"/>
          <w:lang w:val="ru-RU"/>
        </w:rPr>
        <w:t>влияния</w:t>
      </w:r>
      <w:r w:rsidR="00BF0F52" w:rsidRPr="00DE2DE8">
        <w:rPr>
          <w:rFonts w:asciiTheme="majorHAnsi" w:hAnsiTheme="majorHAnsi"/>
          <w:lang w:val="ru-RU"/>
        </w:rPr>
        <w:t xml:space="preserve">: </w:t>
      </w:r>
      <w:r w:rsidR="00BF0F52" w:rsidRPr="00E70867">
        <w:rPr>
          <w:rFonts w:asciiTheme="majorHAnsi" w:hAnsiTheme="majorHAnsi"/>
          <w:lang w:val="ru-RU"/>
        </w:rPr>
        <w:t>влияние</w:t>
      </w:r>
      <w:r w:rsidR="00BF0F52" w:rsidRPr="00DE2DE8">
        <w:rPr>
          <w:rFonts w:asciiTheme="majorHAnsi" w:hAnsiTheme="majorHAnsi"/>
          <w:lang w:val="ru-RU"/>
        </w:rPr>
        <w:t xml:space="preserve"> на окружающую среду</w:t>
      </w:r>
      <w:r w:rsidR="00BF0F52" w:rsidRPr="00E70867">
        <w:rPr>
          <w:rFonts w:asciiTheme="majorHAnsi" w:hAnsiTheme="majorHAnsi"/>
          <w:lang w:val="ru-RU"/>
        </w:rPr>
        <w:t xml:space="preserve">, </w:t>
      </w:r>
      <w:r w:rsidRPr="00DE2DE8">
        <w:rPr>
          <w:rFonts w:asciiTheme="majorHAnsi" w:hAnsiTheme="majorHAnsi"/>
          <w:lang w:val="ru-RU"/>
        </w:rPr>
        <w:t>на людей и экосистемы</w:t>
      </w:r>
    </w:p>
    <w:p w:rsidR="00637F01" w:rsidRPr="00E70867" w:rsidRDefault="00637F01" w:rsidP="00390E3B">
      <w:pPr>
        <w:jc w:val="both"/>
        <w:rPr>
          <w:rFonts w:asciiTheme="majorHAnsi" w:hAnsiTheme="majorHAnsi"/>
          <w:lang w:val="ru-RU"/>
        </w:rPr>
      </w:pPr>
    </w:p>
    <w:p w:rsidR="00637F01" w:rsidRPr="00E70867" w:rsidRDefault="00637F01" w:rsidP="00637F01">
      <w:pPr>
        <w:ind w:left="720"/>
        <w:jc w:val="both"/>
        <w:rPr>
          <w:rFonts w:asciiTheme="majorHAnsi" w:hAnsiTheme="majorHAnsi"/>
          <w:lang w:val="ru-RU"/>
        </w:rPr>
      </w:pPr>
      <w:r w:rsidRPr="00E70867">
        <w:rPr>
          <w:rFonts w:asciiTheme="majorHAnsi" w:hAnsiTheme="majorHAnsi"/>
          <w:lang w:val="ru-RU"/>
        </w:rPr>
        <w:t xml:space="preserve">Сектора вносят вклад в экономику, в обеспечение местных потребностей и достижение национальных целей. Здесь мы рассмотрим, для каждого сектора, какие услуги они предоставляют, и какие </w:t>
      </w:r>
      <w:r w:rsidR="00BF0F52" w:rsidRPr="00E70867">
        <w:rPr>
          <w:rFonts w:asciiTheme="majorHAnsi" w:hAnsiTheme="majorHAnsi"/>
          <w:lang w:val="ru-RU"/>
        </w:rPr>
        <w:t>влияния</w:t>
      </w:r>
      <w:r w:rsidRPr="00E70867">
        <w:rPr>
          <w:rFonts w:asciiTheme="majorHAnsi" w:hAnsiTheme="majorHAnsi"/>
          <w:lang w:val="ru-RU"/>
        </w:rPr>
        <w:t xml:space="preserve"> они имеют. Например "услуга" предоставления безопасной питьевой воды поставляются водным сектором. Влияние сектора могут включать в себя истощение водных ресурсов от тяжелой абстракции. Плохое здоровье населения может быть результатом недостаточности управления водными ресурсами</w:t>
      </w:r>
    </w:p>
    <w:p w:rsidR="009E55EE" w:rsidRPr="00E70867" w:rsidRDefault="009E55EE" w:rsidP="009E55EE">
      <w:pPr>
        <w:jc w:val="both"/>
        <w:rPr>
          <w:rFonts w:asciiTheme="majorHAnsi" w:hAnsiTheme="majorHAnsi"/>
          <w:lang w:val="ru-RU"/>
        </w:rPr>
      </w:pPr>
    </w:p>
    <w:p w:rsidR="009E55EE" w:rsidRPr="00E70867" w:rsidRDefault="009E55EE" w:rsidP="009E55EE">
      <w:pPr>
        <w:jc w:val="both"/>
        <w:rPr>
          <w:rFonts w:asciiTheme="majorHAnsi" w:hAnsiTheme="majorHAnsi"/>
          <w:lang w:val="ru-RU"/>
        </w:rPr>
      </w:pPr>
      <w:r w:rsidRPr="00E70867">
        <w:rPr>
          <w:rFonts w:asciiTheme="majorHAnsi" w:hAnsiTheme="majorHAnsi"/>
          <w:lang w:val="ru-RU"/>
        </w:rPr>
        <w:t>(с) Условия (состояние):</w:t>
      </w:r>
    </w:p>
    <w:p w:rsidR="009E55EE" w:rsidRPr="00E70867" w:rsidRDefault="009E55EE" w:rsidP="009E55EE">
      <w:pPr>
        <w:jc w:val="both"/>
        <w:rPr>
          <w:rFonts w:asciiTheme="majorHAnsi" w:hAnsiTheme="majorHAnsi"/>
          <w:lang w:val="ru-RU"/>
        </w:rPr>
      </w:pPr>
    </w:p>
    <w:p w:rsidR="009E55EE" w:rsidRPr="00E70867" w:rsidRDefault="009E55EE" w:rsidP="00763DE8">
      <w:pPr>
        <w:pStyle w:val="ListParagraph"/>
        <w:numPr>
          <w:ilvl w:val="0"/>
          <w:numId w:val="44"/>
        </w:numPr>
        <w:jc w:val="both"/>
        <w:rPr>
          <w:rFonts w:asciiTheme="majorHAnsi" w:hAnsiTheme="majorHAnsi"/>
          <w:lang w:val="ru-RU"/>
        </w:rPr>
      </w:pPr>
      <w:r w:rsidRPr="00E70867">
        <w:rPr>
          <w:rFonts w:asciiTheme="majorHAnsi" w:hAnsiTheme="majorHAnsi"/>
          <w:lang w:val="ru-RU"/>
        </w:rPr>
        <w:t>Стоки и физические условия</w:t>
      </w:r>
    </w:p>
    <w:p w:rsidR="00763DE8" w:rsidRPr="00E70867" w:rsidRDefault="00763DE8" w:rsidP="00763DE8">
      <w:pPr>
        <w:ind w:left="720"/>
        <w:jc w:val="both"/>
        <w:rPr>
          <w:rFonts w:asciiTheme="majorHAnsi" w:hAnsiTheme="majorHAnsi"/>
          <w:lang w:val="ru-RU"/>
        </w:rPr>
      </w:pPr>
    </w:p>
    <w:p w:rsidR="00763DE8" w:rsidRPr="00E70867" w:rsidRDefault="00763DE8" w:rsidP="00763DE8">
      <w:pPr>
        <w:ind w:left="720"/>
        <w:jc w:val="both"/>
        <w:rPr>
          <w:rFonts w:asciiTheme="majorHAnsi" w:hAnsiTheme="majorHAnsi"/>
          <w:lang w:val="ru-RU"/>
        </w:rPr>
      </w:pPr>
      <w:r w:rsidRPr="00E70867">
        <w:rPr>
          <w:rFonts w:asciiTheme="majorHAnsi" w:hAnsiTheme="majorHAnsi"/>
          <w:lang w:val="ru-RU"/>
        </w:rPr>
        <w:lastRenderedPageBreak/>
        <w:t>Здесь мы рассмотрим ресурсную базу, и как отрасли используют ресурсы: воду, энергию и земельные ресурсы. Разработка надлежащего комплексного анализа динамики между ресурсами и их использованием не был частью оценки. Тем не менее, это может быть, в зависимости от выражения заинтересованности, и в зависимости от имеющихся ресурсов, выполнено в последующем проекте. На этом этапе важно обрисовать основные качественные и количественные аспекты, которые характеризуют такой анализ. Это будет включать 1) анализ бассейна с использованием ГИС, чтобы определить границы бассейнов, основные виды землепользования, местоположение важных экосистем и ключевых объектов инфраструктуры; 2) развитие опорной энергетической системы для картирования энергетических ресурсов от источника к основным пользователям в прибрежных странах; 3) определение гидрологической модели бассейна</w:t>
      </w:r>
      <w:r w:rsidR="00607A2C" w:rsidRPr="00E70867">
        <w:rPr>
          <w:rStyle w:val="FootnoteReference"/>
          <w:rFonts w:asciiTheme="majorHAnsi" w:hAnsiTheme="majorHAnsi"/>
          <w:lang w:val="ru-RU"/>
        </w:rPr>
        <w:footnoteReference w:id="20"/>
      </w:r>
      <w:r w:rsidRPr="00E70867">
        <w:rPr>
          <w:rFonts w:asciiTheme="majorHAnsi" w:hAnsiTheme="majorHAnsi"/>
          <w:lang w:val="ru-RU"/>
        </w:rPr>
        <w:t xml:space="preserve"> и 4) понимание основных экосистем (например, ледников, болот, лесов и т.д.) и услуг, которые они предоставляют.</w:t>
      </w:r>
      <w:r w:rsidR="0079000F" w:rsidRPr="00E70867">
        <w:rPr>
          <w:rStyle w:val="FootnoteReference"/>
          <w:rFonts w:asciiTheme="majorHAnsi" w:hAnsiTheme="majorHAnsi"/>
          <w:lang w:val="ru-RU"/>
        </w:rPr>
        <w:footnoteReference w:id="21"/>
      </w:r>
    </w:p>
    <w:p w:rsidR="00763DE8" w:rsidRPr="00E70867" w:rsidRDefault="00763DE8" w:rsidP="00763DE8">
      <w:pPr>
        <w:ind w:left="720"/>
        <w:jc w:val="both"/>
        <w:rPr>
          <w:rFonts w:asciiTheme="majorHAnsi" w:hAnsiTheme="majorHAnsi"/>
          <w:lang w:val="ru-RU"/>
        </w:rPr>
      </w:pPr>
    </w:p>
    <w:p w:rsidR="00763DE8" w:rsidRPr="00E70867" w:rsidRDefault="00763DE8" w:rsidP="00763DE8">
      <w:pPr>
        <w:pStyle w:val="ListParagraph"/>
        <w:numPr>
          <w:ilvl w:val="0"/>
          <w:numId w:val="44"/>
        </w:numPr>
        <w:jc w:val="both"/>
        <w:rPr>
          <w:rFonts w:asciiTheme="majorHAnsi" w:hAnsiTheme="majorHAnsi"/>
          <w:lang w:val="ru-RU"/>
        </w:rPr>
      </w:pPr>
      <w:r w:rsidRPr="00E70867">
        <w:rPr>
          <w:rFonts w:asciiTheme="majorHAnsi" w:hAnsiTheme="majorHAnsi"/>
          <w:lang w:val="ru-RU"/>
        </w:rPr>
        <w:t>Учреждения и структура управления (состояние)</w:t>
      </w:r>
    </w:p>
    <w:p w:rsidR="00763DE8" w:rsidRPr="00E70867" w:rsidRDefault="00763DE8" w:rsidP="00763DE8">
      <w:pPr>
        <w:jc w:val="both"/>
        <w:rPr>
          <w:rFonts w:asciiTheme="majorHAnsi" w:hAnsiTheme="majorHAnsi"/>
          <w:lang w:val="ru-RU"/>
        </w:rPr>
      </w:pPr>
    </w:p>
    <w:p w:rsidR="00763DE8" w:rsidRPr="00E70867" w:rsidRDefault="004E108D" w:rsidP="00763DE8">
      <w:pPr>
        <w:ind w:left="720"/>
        <w:jc w:val="both"/>
        <w:rPr>
          <w:rFonts w:asciiTheme="majorHAnsi" w:hAnsiTheme="majorHAnsi"/>
          <w:lang w:val="ru-RU"/>
        </w:rPr>
      </w:pPr>
      <w:r w:rsidRPr="00E70867">
        <w:rPr>
          <w:rFonts w:asciiTheme="majorHAnsi" w:hAnsiTheme="majorHAnsi"/>
          <w:lang w:val="ru-RU"/>
        </w:rPr>
        <w:t xml:space="preserve">Глядя на каждый сектор, институциональная и правовая база рассматривается и представляется в виде графической схемы. Исходя из предыдущих усилий (шаг 1), межотраслевые, локальные, национальное, и транснациональные соглашения и механизмы в настоящее время представлены в виде отраслевой институциональной структуры и деятельности. Это позволит аналитикам изучить и сопоставить мандаты и обязанности, а также выявить институциональные пробелы или </w:t>
      </w:r>
      <w:r w:rsidR="009739D2" w:rsidRPr="00E70867">
        <w:rPr>
          <w:rFonts w:asciiTheme="majorHAnsi" w:hAnsiTheme="majorHAnsi"/>
          <w:lang w:val="ru-RU"/>
        </w:rPr>
        <w:t>некорректно функционирующие</w:t>
      </w:r>
      <w:r w:rsidRPr="00E70867">
        <w:rPr>
          <w:rFonts w:asciiTheme="majorHAnsi" w:hAnsiTheme="majorHAnsi"/>
          <w:lang w:val="ru-RU"/>
        </w:rPr>
        <w:t xml:space="preserve"> механизмы, которые нуждаются в улучшении координации.</w:t>
      </w:r>
    </w:p>
    <w:p w:rsidR="009739D2" w:rsidRPr="00E70867" w:rsidRDefault="009739D2" w:rsidP="00763DE8">
      <w:pPr>
        <w:ind w:left="720"/>
        <w:jc w:val="both"/>
        <w:rPr>
          <w:rFonts w:asciiTheme="majorHAnsi" w:hAnsiTheme="majorHAnsi"/>
          <w:lang w:val="ru-RU"/>
        </w:rPr>
      </w:pPr>
    </w:p>
    <w:p w:rsidR="009739D2" w:rsidRPr="00E70867" w:rsidRDefault="009739D2" w:rsidP="009739D2">
      <w:pPr>
        <w:jc w:val="both"/>
        <w:rPr>
          <w:rFonts w:asciiTheme="majorHAnsi" w:hAnsiTheme="majorHAnsi"/>
          <w:lang w:val="ru-RU"/>
        </w:rPr>
      </w:pPr>
      <w:r w:rsidRPr="00E70867">
        <w:rPr>
          <w:rFonts w:asciiTheme="majorHAnsi" w:hAnsiTheme="majorHAnsi"/>
          <w:lang w:val="ru-RU"/>
        </w:rPr>
        <w:t>(d) Решения и связанные с ними ограничения (реагирование управления):</w:t>
      </w:r>
    </w:p>
    <w:p w:rsidR="00327510" w:rsidRPr="00E70867" w:rsidRDefault="00327510" w:rsidP="009739D2">
      <w:pPr>
        <w:jc w:val="both"/>
        <w:rPr>
          <w:rFonts w:asciiTheme="majorHAnsi" w:hAnsiTheme="majorHAnsi"/>
          <w:lang w:val="ru-RU"/>
        </w:rPr>
      </w:pPr>
    </w:p>
    <w:p w:rsidR="00327510" w:rsidRPr="00E70867" w:rsidRDefault="00327510" w:rsidP="00327510">
      <w:pPr>
        <w:ind w:left="720"/>
        <w:jc w:val="both"/>
        <w:rPr>
          <w:rFonts w:asciiTheme="majorHAnsi" w:hAnsiTheme="majorHAnsi"/>
          <w:lang w:val="ru-RU"/>
        </w:rPr>
      </w:pPr>
      <w:r w:rsidRPr="00E70867">
        <w:rPr>
          <w:rFonts w:asciiTheme="majorHAnsi" w:hAnsiTheme="majorHAnsi"/>
          <w:lang w:val="ru-RU"/>
        </w:rPr>
        <w:tab/>
        <w:t xml:space="preserve">На этом этапе изложены мероприятия, направленные на снижение давления и воздействия для каждого сектора. Целью является предоставление широкого учета возможных вариантов, делая ссылку на усилиях, которые уже могут быть сделаны в направлении выделенных возможностей. Решения могут быть различных типов: например, политики, решения, связанные с инфраструктурой, соглашения о координации и экономические инструменты. Таким образом, как </w:t>
      </w:r>
      <w:r w:rsidRPr="00E70867">
        <w:rPr>
          <w:rFonts w:asciiTheme="majorHAnsi" w:hAnsiTheme="majorHAnsi"/>
          <w:lang w:val="ru-RU"/>
        </w:rPr>
        <w:lastRenderedPageBreak/>
        <w:t>управление, так и технические перспективы помочь определить их. Важно определить, какие решения будут оказывать наибольшее и благотворное влияние, или какие решения кажутся наиболее подходящим финансово и/или политически. Также ценно признать, какие решения будет трудно осуществить, и почему.</w:t>
      </w:r>
    </w:p>
    <w:p w:rsidR="00327510" w:rsidRPr="00E70867" w:rsidRDefault="00327510" w:rsidP="00327510">
      <w:pPr>
        <w:jc w:val="both"/>
        <w:rPr>
          <w:rFonts w:asciiTheme="majorHAnsi" w:hAnsiTheme="majorHAnsi"/>
          <w:lang w:val="ru-RU"/>
        </w:rPr>
      </w:pPr>
    </w:p>
    <w:p w:rsidR="00327510" w:rsidRPr="00E70867" w:rsidRDefault="00327510" w:rsidP="00327510">
      <w:pPr>
        <w:jc w:val="both"/>
        <w:rPr>
          <w:rFonts w:asciiTheme="majorHAnsi" w:hAnsiTheme="majorHAnsi"/>
          <w:u w:val="single"/>
          <w:lang w:val="ru-RU"/>
        </w:rPr>
      </w:pPr>
      <w:r w:rsidRPr="00E70867">
        <w:rPr>
          <w:rFonts w:asciiTheme="majorHAnsi" w:hAnsiTheme="majorHAnsi"/>
          <w:u w:val="single"/>
          <w:lang w:val="ru-RU"/>
        </w:rPr>
        <w:t>Итоги шага 3</w:t>
      </w:r>
    </w:p>
    <w:p w:rsidR="00D07121" w:rsidRPr="00E70867" w:rsidRDefault="00D07121" w:rsidP="00327510">
      <w:pPr>
        <w:jc w:val="both"/>
        <w:rPr>
          <w:rFonts w:asciiTheme="majorHAnsi" w:hAnsiTheme="majorHAnsi"/>
          <w:u w:val="single"/>
          <w:lang w:val="ru-RU"/>
        </w:rPr>
      </w:pPr>
    </w:p>
    <w:p w:rsidR="003069D3" w:rsidRPr="00E70867" w:rsidRDefault="00D07121" w:rsidP="00327510">
      <w:pPr>
        <w:jc w:val="both"/>
        <w:rPr>
          <w:rFonts w:asciiTheme="majorHAnsi" w:hAnsiTheme="majorHAnsi"/>
          <w:lang w:val="ru-RU"/>
        </w:rPr>
      </w:pPr>
      <w:r w:rsidRPr="00E70867">
        <w:rPr>
          <w:rFonts w:asciiTheme="majorHAnsi" w:hAnsiTheme="majorHAnsi"/>
          <w:lang w:val="ru-RU"/>
        </w:rPr>
        <w:t xml:space="preserve">- Хорошее понимание секторов, их потребностей в ресурсах и воздействий. </w:t>
      </w:r>
    </w:p>
    <w:p w:rsidR="003069D3" w:rsidRPr="00E70867" w:rsidRDefault="00D07121" w:rsidP="00327510">
      <w:pPr>
        <w:jc w:val="both"/>
        <w:rPr>
          <w:rFonts w:asciiTheme="majorHAnsi" w:hAnsiTheme="majorHAnsi"/>
          <w:lang w:val="ru-RU"/>
        </w:rPr>
      </w:pPr>
      <w:r w:rsidRPr="00E70867">
        <w:rPr>
          <w:rFonts w:asciiTheme="majorHAnsi" w:hAnsiTheme="majorHAnsi"/>
          <w:lang w:val="ru-RU"/>
        </w:rPr>
        <w:t xml:space="preserve">- Оценка водных, энергетических, земельных ресурсов, включая информацию об их доступности и качестве (как можно детальнее). </w:t>
      </w:r>
    </w:p>
    <w:p w:rsidR="003069D3" w:rsidRPr="00E70867" w:rsidRDefault="00D07121" w:rsidP="00327510">
      <w:pPr>
        <w:jc w:val="both"/>
        <w:rPr>
          <w:rFonts w:asciiTheme="majorHAnsi" w:hAnsiTheme="majorHAnsi"/>
          <w:lang w:val="ru-RU"/>
        </w:rPr>
      </w:pPr>
      <w:r w:rsidRPr="00E70867">
        <w:rPr>
          <w:rFonts w:asciiTheme="majorHAnsi" w:hAnsiTheme="majorHAnsi"/>
          <w:lang w:val="ru-RU"/>
        </w:rPr>
        <w:t xml:space="preserve">- Понимание наиболее важных экологических проблем в бассейне и косвенного воздействия на деятельность человека, через деградацию </w:t>
      </w:r>
      <w:proofErr w:type="spellStart"/>
      <w:r w:rsidRPr="00E70867">
        <w:rPr>
          <w:rFonts w:asciiTheme="majorHAnsi" w:hAnsiTheme="majorHAnsi"/>
          <w:lang w:val="ru-RU"/>
        </w:rPr>
        <w:t>экосистемных</w:t>
      </w:r>
      <w:proofErr w:type="spellEnd"/>
      <w:r w:rsidRPr="00E70867">
        <w:rPr>
          <w:rFonts w:asciiTheme="majorHAnsi" w:hAnsiTheme="majorHAnsi"/>
          <w:lang w:val="ru-RU"/>
        </w:rPr>
        <w:t xml:space="preserve"> услуг. </w:t>
      </w:r>
    </w:p>
    <w:p w:rsidR="003069D3" w:rsidRPr="00E70867" w:rsidRDefault="00D07121" w:rsidP="00327510">
      <w:pPr>
        <w:jc w:val="both"/>
        <w:rPr>
          <w:rFonts w:asciiTheme="majorHAnsi" w:hAnsiTheme="majorHAnsi"/>
          <w:lang w:val="ru-RU"/>
        </w:rPr>
      </w:pPr>
      <w:r w:rsidRPr="00E70867">
        <w:rPr>
          <w:rFonts w:asciiTheme="majorHAnsi" w:hAnsiTheme="majorHAnsi"/>
          <w:lang w:val="ru-RU"/>
        </w:rPr>
        <w:t xml:space="preserve">- Набор индикаторов, имеющихся для обоснования вышеуказанного. </w:t>
      </w:r>
    </w:p>
    <w:p w:rsidR="003069D3" w:rsidRPr="00E70867" w:rsidRDefault="00D07121" w:rsidP="00327510">
      <w:pPr>
        <w:jc w:val="both"/>
        <w:rPr>
          <w:rFonts w:asciiTheme="majorHAnsi" w:hAnsiTheme="majorHAnsi"/>
          <w:lang w:val="ru-RU"/>
        </w:rPr>
      </w:pPr>
      <w:r w:rsidRPr="00E70867">
        <w:rPr>
          <w:rFonts w:asciiTheme="majorHAnsi" w:hAnsiTheme="majorHAnsi"/>
          <w:lang w:val="ru-RU"/>
        </w:rPr>
        <w:t>- Четыре тематические карты ГИС для облегчения обсуждения на рабочем совещании (энергет</w:t>
      </w:r>
      <w:r w:rsidR="004D7167" w:rsidRPr="00E70867">
        <w:rPr>
          <w:rFonts w:asciiTheme="majorHAnsi" w:hAnsiTheme="majorHAnsi"/>
          <w:lang w:val="ru-RU"/>
        </w:rPr>
        <w:t>ика, вода, сельское хозяйство/</w:t>
      </w:r>
      <w:r w:rsidRPr="00E70867">
        <w:rPr>
          <w:rFonts w:asciiTheme="majorHAnsi" w:hAnsiTheme="majorHAnsi"/>
          <w:lang w:val="ru-RU"/>
        </w:rPr>
        <w:t xml:space="preserve">землепользование и экосистемы). </w:t>
      </w:r>
    </w:p>
    <w:p w:rsidR="003069D3" w:rsidRPr="00E70867" w:rsidRDefault="00D07121" w:rsidP="00327510">
      <w:pPr>
        <w:jc w:val="both"/>
        <w:rPr>
          <w:rFonts w:asciiTheme="majorHAnsi" w:hAnsiTheme="majorHAnsi"/>
          <w:lang w:val="ru-RU"/>
        </w:rPr>
      </w:pPr>
      <w:r w:rsidRPr="00E70867">
        <w:rPr>
          <w:rFonts w:asciiTheme="majorHAnsi" w:hAnsiTheme="majorHAnsi"/>
          <w:lang w:val="ru-RU"/>
        </w:rPr>
        <w:t>- Деятельность, которая пр</w:t>
      </w:r>
      <w:r w:rsidR="004D7167" w:rsidRPr="00E70867">
        <w:rPr>
          <w:rFonts w:asciiTheme="majorHAnsi" w:hAnsiTheme="majorHAnsi"/>
          <w:lang w:val="ru-RU"/>
        </w:rPr>
        <w:t>оводится для уменьшения давления</w:t>
      </w:r>
      <w:r w:rsidRPr="00E70867">
        <w:rPr>
          <w:rFonts w:asciiTheme="majorHAnsi" w:hAnsiTheme="majorHAnsi"/>
          <w:lang w:val="ru-RU"/>
        </w:rPr>
        <w:t xml:space="preserve"> и воздействия (законы, политика). </w:t>
      </w:r>
    </w:p>
    <w:p w:rsidR="00D07121" w:rsidRPr="00E70867" w:rsidRDefault="00D07121" w:rsidP="00327510">
      <w:pPr>
        <w:jc w:val="both"/>
        <w:rPr>
          <w:rFonts w:asciiTheme="majorHAnsi" w:hAnsiTheme="majorHAnsi"/>
          <w:lang w:val="ru-RU"/>
        </w:rPr>
      </w:pPr>
      <w:r w:rsidRPr="00E70867">
        <w:rPr>
          <w:rFonts w:asciiTheme="majorHAnsi" w:hAnsiTheme="majorHAnsi"/>
          <w:lang w:val="ru-RU"/>
        </w:rPr>
        <w:t>- Пробелы в данных должны быть адресованы экспертам и представителям стран.</w:t>
      </w:r>
    </w:p>
    <w:p w:rsidR="004D7167" w:rsidRPr="00E70867" w:rsidRDefault="004D7167" w:rsidP="00327510">
      <w:pPr>
        <w:jc w:val="both"/>
        <w:rPr>
          <w:rFonts w:asciiTheme="majorHAnsi" w:hAnsiTheme="majorHAnsi"/>
          <w:lang w:val="ru-RU"/>
        </w:rPr>
      </w:pPr>
    </w:p>
    <w:p w:rsidR="004D7167" w:rsidRPr="00E70867" w:rsidRDefault="004D7167" w:rsidP="00327510">
      <w:pPr>
        <w:jc w:val="both"/>
        <w:rPr>
          <w:rFonts w:asciiTheme="majorHAnsi" w:hAnsiTheme="majorHAnsi"/>
          <w:u w:val="single"/>
          <w:lang w:val="ru-RU"/>
        </w:rPr>
      </w:pPr>
      <w:r w:rsidRPr="00E70867">
        <w:rPr>
          <w:rFonts w:asciiTheme="majorHAnsi" w:hAnsiTheme="majorHAnsi"/>
          <w:u w:val="single"/>
          <w:lang w:val="ru-RU"/>
        </w:rPr>
        <w:t>Улучшения для шага 3</w:t>
      </w:r>
    </w:p>
    <w:p w:rsidR="00B4757F" w:rsidRPr="00E70867" w:rsidRDefault="00B4757F" w:rsidP="00327510">
      <w:pPr>
        <w:jc w:val="both"/>
        <w:rPr>
          <w:rFonts w:asciiTheme="majorHAnsi" w:hAnsiTheme="majorHAnsi"/>
          <w:u w:val="single"/>
          <w:lang w:val="ru-RU"/>
        </w:rPr>
      </w:pPr>
    </w:p>
    <w:p w:rsidR="00B4757F" w:rsidRPr="00E70867" w:rsidRDefault="00B4757F" w:rsidP="00327510">
      <w:pPr>
        <w:jc w:val="both"/>
        <w:rPr>
          <w:rFonts w:asciiTheme="majorHAnsi" w:hAnsiTheme="majorHAnsi"/>
          <w:lang w:val="ru-RU"/>
        </w:rPr>
      </w:pPr>
      <w:r w:rsidRPr="00E70867">
        <w:rPr>
          <w:rFonts w:asciiTheme="majorHAnsi" w:hAnsiTheme="majorHAnsi"/>
          <w:lang w:val="ru-RU"/>
        </w:rPr>
        <w:t xml:space="preserve">(а) Может быть полезным попросить экспертов стран пересмотреть собранные ключевые стратегии, цели в области развития, новые законы и институциональные достижения. Во время оценки первого бассейна, этот аспект был улучшен явной просьбой к докладчикам на семинаре </w:t>
      </w:r>
      <w:proofErr w:type="gramStart"/>
      <w:r w:rsidRPr="00E70867">
        <w:rPr>
          <w:rFonts w:asciiTheme="majorHAnsi" w:hAnsiTheme="majorHAnsi"/>
          <w:lang w:val="ru-RU"/>
        </w:rPr>
        <w:t>обеспечить</w:t>
      </w:r>
      <w:proofErr w:type="gramEnd"/>
      <w:r w:rsidRPr="00E70867">
        <w:rPr>
          <w:rFonts w:asciiTheme="majorHAnsi" w:hAnsiTheme="majorHAnsi"/>
          <w:lang w:val="ru-RU"/>
        </w:rPr>
        <w:t xml:space="preserve"> набор основных направлений политики, разделенный по областям взаимосвязи. В идеале ключевые политические документы должны быть доступны для аналитиков до начала семинара.</w:t>
      </w:r>
    </w:p>
    <w:p w:rsidR="00B4757F" w:rsidRPr="00E70867" w:rsidRDefault="00B4757F" w:rsidP="00327510">
      <w:pPr>
        <w:jc w:val="both"/>
        <w:rPr>
          <w:rFonts w:asciiTheme="majorHAnsi" w:hAnsiTheme="majorHAnsi"/>
          <w:lang w:val="ru-RU"/>
        </w:rPr>
      </w:pPr>
    </w:p>
    <w:p w:rsidR="00B4757F" w:rsidRPr="00DE2DE8" w:rsidRDefault="007728FC" w:rsidP="00327510">
      <w:pPr>
        <w:jc w:val="both"/>
        <w:rPr>
          <w:rFonts w:asciiTheme="majorHAnsi" w:hAnsiTheme="majorHAnsi"/>
          <w:lang w:val="ru-RU"/>
        </w:rPr>
      </w:pPr>
      <w:r w:rsidRPr="00E70867">
        <w:rPr>
          <w:rFonts w:asciiTheme="majorHAnsi" w:hAnsiTheme="majorHAnsi"/>
          <w:lang w:val="ru-RU"/>
        </w:rPr>
        <w:t>(</w:t>
      </w:r>
      <w:r w:rsidRPr="00E70867">
        <w:rPr>
          <w:rFonts w:asciiTheme="majorHAnsi" w:hAnsiTheme="majorHAnsi"/>
          <w:lang w:val="en-US"/>
        </w:rPr>
        <w:t>b</w:t>
      </w:r>
      <w:r w:rsidRPr="00E70867">
        <w:rPr>
          <w:rFonts w:asciiTheme="majorHAnsi" w:hAnsiTheme="majorHAnsi"/>
          <w:lang w:val="ru-RU"/>
        </w:rPr>
        <w:t>) степень, до которой анализ природных ресурсов изменялся в трех оцененных бассейнах, отражает частично доступность данных, доступ к инструментам и ресурсам. Даже если это не было строго частью предполагаемого процесса, стало ясно, что ограниченное моделирование необходимо, чтобы предоставить иллюстративное приведение в количественную форму взаимосвязей между секторами. Если есть конкретные вопросы, на которые страны хотят посмотреть, приведение в количественную форму может быть направлено на эти вопросы, в идеале используя уже имеющиеся модели и поддерживая связь с местными научно-исследовательскими институтами. Если есть достаточно ресурсов для проведения моделирования, это может быть также полезно для укрепления потенциала.</w:t>
      </w:r>
      <w:r w:rsidRPr="00E70867">
        <w:rPr>
          <w:rStyle w:val="FootnoteReference"/>
          <w:rFonts w:asciiTheme="majorHAnsi" w:hAnsiTheme="majorHAnsi"/>
          <w:lang w:val="ru-RU"/>
        </w:rPr>
        <w:footnoteReference w:id="22"/>
      </w:r>
    </w:p>
    <w:p w:rsidR="00870E1C" w:rsidRPr="00DE2DE8" w:rsidRDefault="00870E1C" w:rsidP="00327510">
      <w:pPr>
        <w:jc w:val="both"/>
        <w:rPr>
          <w:rFonts w:asciiTheme="majorHAnsi" w:hAnsiTheme="majorHAnsi"/>
          <w:lang w:val="ru-RU"/>
        </w:rPr>
      </w:pPr>
    </w:p>
    <w:p w:rsidR="00870E1C" w:rsidRPr="00E70867" w:rsidRDefault="00870E1C" w:rsidP="00870E1C">
      <w:pPr>
        <w:pStyle w:val="Heading3"/>
        <w:numPr>
          <w:ilvl w:val="2"/>
          <w:numId w:val="42"/>
        </w:numPr>
        <w:spacing w:line="240" w:lineRule="auto"/>
        <w:jc w:val="both"/>
        <w:rPr>
          <w:rFonts w:eastAsia="SimSun" w:cs="Times New Roman"/>
          <w:color w:val="000000"/>
          <w:lang w:val="ru-RU" w:eastAsia="sv-SE"/>
        </w:rPr>
      </w:pPr>
      <w:proofErr w:type="spellStart"/>
      <w:r w:rsidRPr="00E70867">
        <w:rPr>
          <w:rFonts w:eastAsia="SimSun" w:cs="Times New Roman"/>
          <w:color w:val="000000"/>
          <w:lang w:eastAsia="sv-SE"/>
        </w:rPr>
        <w:lastRenderedPageBreak/>
        <w:t>Шаг</w:t>
      </w:r>
      <w:proofErr w:type="spellEnd"/>
      <w:r w:rsidRPr="00E70867">
        <w:rPr>
          <w:rFonts w:eastAsia="SimSun" w:cs="Times New Roman"/>
          <w:color w:val="000000"/>
          <w:lang w:eastAsia="sv-SE"/>
        </w:rPr>
        <w:t xml:space="preserve"> 4: </w:t>
      </w:r>
      <w:proofErr w:type="spellStart"/>
      <w:r w:rsidRPr="00E70867">
        <w:rPr>
          <w:rFonts w:eastAsia="SimSun" w:cs="Times New Roman"/>
          <w:color w:val="000000"/>
          <w:lang w:eastAsia="sv-SE"/>
        </w:rPr>
        <w:t>Определение</w:t>
      </w:r>
      <w:proofErr w:type="spellEnd"/>
      <w:r w:rsidRPr="00E70867">
        <w:rPr>
          <w:rFonts w:eastAsia="SimSun" w:cs="Times New Roman"/>
          <w:color w:val="000000"/>
          <w:lang w:eastAsia="sv-SE"/>
        </w:rPr>
        <w:t xml:space="preserve"> </w:t>
      </w:r>
      <w:proofErr w:type="spellStart"/>
      <w:r w:rsidRPr="00E70867">
        <w:rPr>
          <w:rFonts w:eastAsia="SimSun" w:cs="Times New Roman"/>
          <w:color w:val="000000"/>
          <w:lang w:eastAsia="sv-SE"/>
        </w:rPr>
        <w:t>межотраслевых</w:t>
      </w:r>
      <w:proofErr w:type="spellEnd"/>
      <w:r w:rsidRPr="00E70867">
        <w:rPr>
          <w:rFonts w:eastAsia="SimSun" w:cs="Times New Roman"/>
          <w:color w:val="000000"/>
          <w:lang w:eastAsia="sv-SE"/>
        </w:rPr>
        <w:t xml:space="preserve"> </w:t>
      </w:r>
      <w:proofErr w:type="spellStart"/>
      <w:r w:rsidRPr="00E70867">
        <w:rPr>
          <w:rFonts w:eastAsia="SimSun" w:cs="Times New Roman"/>
          <w:color w:val="000000"/>
          <w:lang w:eastAsia="sv-SE"/>
        </w:rPr>
        <w:t>вопросов</w:t>
      </w:r>
      <w:proofErr w:type="spellEnd"/>
    </w:p>
    <w:p w:rsidR="0092541E" w:rsidRPr="00E70867" w:rsidRDefault="0092541E" w:rsidP="0092541E">
      <w:pPr>
        <w:rPr>
          <w:lang w:val="ru-RU" w:eastAsia="sv-SE"/>
        </w:rPr>
      </w:pPr>
    </w:p>
    <w:p w:rsidR="00870E1C" w:rsidRPr="00E70867" w:rsidRDefault="0092541E" w:rsidP="0092541E">
      <w:pPr>
        <w:jc w:val="both"/>
        <w:rPr>
          <w:rFonts w:asciiTheme="majorHAnsi" w:hAnsiTheme="majorHAnsi"/>
          <w:lang w:val="ru-RU"/>
        </w:rPr>
      </w:pPr>
      <w:r w:rsidRPr="00E70867">
        <w:rPr>
          <w:rFonts w:asciiTheme="majorHAnsi" w:hAnsiTheme="majorHAnsi"/>
          <w:lang w:val="ru-RU"/>
        </w:rPr>
        <w:t>Следующие шаги осуществляются в рамках семинара с привлечением участия представителей отраслей, а затем углубленного анализа установленных взаимосвязей (проблем и их решения) и второго семинара с целью изучения возможностей для использования выводов и включения возможностей, предложенных оценкой, в существующие политики и стратегии стран (</w:t>
      </w:r>
      <w:proofErr w:type="gramStart"/>
      <w:r w:rsidRPr="00E70867">
        <w:rPr>
          <w:rFonts w:asciiTheme="majorHAnsi" w:hAnsiTheme="majorHAnsi"/>
          <w:lang w:val="ru-RU"/>
        </w:rPr>
        <w:t>см</w:t>
      </w:r>
      <w:proofErr w:type="gramEnd"/>
      <w:r w:rsidRPr="00E70867">
        <w:rPr>
          <w:rFonts w:asciiTheme="majorHAnsi" w:hAnsiTheme="majorHAnsi"/>
          <w:lang w:val="ru-RU"/>
        </w:rPr>
        <w:t xml:space="preserve"> шаг 6).</w:t>
      </w:r>
    </w:p>
    <w:p w:rsidR="00AF0ADE" w:rsidRPr="00E70867" w:rsidRDefault="00AF0ADE" w:rsidP="0092541E">
      <w:pPr>
        <w:jc w:val="both"/>
        <w:rPr>
          <w:rFonts w:asciiTheme="majorHAnsi" w:hAnsiTheme="majorHAnsi"/>
          <w:lang w:val="ru-RU"/>
        </w:rPr>
      </w:pPr>
    </w:p>
    <w:p w:rsidR="00AF0ADE" w:rsidRPr="00E70867" w:rsidRDefault="00AF0ADE" w:rsidP="0092541E">
      <w:pPr>
        <w:jc w:val="both"/>
        <w:rPr>
          <w:rFonts w:asciiTheme="majorHAnsi" w:hAnsiTheme="majorHAnsi"/>
          <w:lang w:val="ru-RU"/>
        </w:rPr>
      </w:pPr>
      <w:r w:rsidRPr="00E70867">
        <w:rPr>
          <w:rFonts w:asciiTheme="majorHAnsi" w:hAnsiTheme="majorHAnsi"/>
          <w:lang w:val="ru-RU"/>
        </w:rPr>
        <w:t>Общая структура первого семинара с привлечением участия представителей отраслей приводится в Приложении 2. Представительный набор соответствующих действующих лиц, определенных в пункте 2 - должностных лиц и других ключевых заинтересованных сторон, экспертов - должны принимать в нем участие. Проведенное теоретическое исследование (шаги 1-3) служит в качестве справочного документа для семинара и помощи в формировании обсуждения, которые будут проходить.</w:t>
      </w:r>
    </w:p>
    <w:p w:rsidR="00AF0ADE" w:rsidRPr="00E70867" w:rsidRDefault="00AF0ADE" w:rsidP="0092541E">
      <w:pPr>
        <w:jc w:val="both"/>
        <w:rPr>
          <w:rFonts w:asciiTheme="majorHAnsi" w:hAnsiTheme="majorHAnsi"/>
          <w:lang w:val="ru-RU"/>
        </w:rPr>
      </w:pPr>
    </w:p>
    <w:p w:rsidR="00AF0ADE" w:rsidRPr="00E70867" w:rsidRDefault="0055687D" w:rsidP="0092541E">
      <w:pPr>
        <w:jc w:val="both"/>
        <w:rPr>
          <w:rFonts w:asciiTheme="majorHAnsi" w:hAnsiTheme="majorHAnsi"/>
          <w:lang w:val="ru-RU"/>
        </w:rPr>
      </w:pPr>
      <w:r w:rsidRPr="00E70867">
        <w:rPr>
          <w:rFonts w:asciiTheme="majorHAnsi" w:hAnsiTheme="majorHAnsi"/>
          <w:lang w:val="ru-RU"/>
        </w:rPr>
        <w:t>Мнения участников собираются, чтобы оценить различия в точках зрения по странам и отраслевой принадлежности. Они могут быть представлены в ходе семинара, чтобы показать, с чем "все согласны" и что по-разному расценивают различные сектора или страны.</w:t>
      </w:r>
      <w:r w:rsidRPr="00E70867">
        <w:rPr>
          <w:rStyle w:val="FootnoteReference"/>
          <w:rFonts w:asciiTheme="majorHAnsi" w:hAnsiTheme="majorHAnsi"/>
          <w:lang w:val="ru-RU"/>
        </w:rPr>
        <w:footnoteReference w:id="23"/>
      </w:r>
    </w:p>
    <w:p w:rsidR="00E84061" w:rsidRPr="00E70867" w:rsidRDefault="00E84061" w:rsidP="0092541E">
      <w:pPr>
        <w:jc w:val="both"/>
        <w:rPr>
          <w:rFonts w:asciiTheme="majorHAnsi" w:hAnsiTheme="majorHAnsi"/>
          <w:lang w:val="ru-RU"/>
        </w:rPr>
      </w:pPr>
    </w:p>
    <w:p w:rsidR="00E84061" w:rsidRPr="00E70867" w:rsidRDefault="00E84061" w:rsidP="0092541E">
      <w:pPr>
        <w:jc w:val="both"/>
        <w:rPr>
          <w:rFonts w:asciiTheme="majorHAnsi" w:hAnsiTheme="majorHAnsi"/>
          <w:lang w:val="ru-RU"/>
        </w:rPr>
      </w:pPr>
      <w:r w:rsidRPr="00E70867">
        <w:rPr>
          <w:rFonts w:asciiTheme="majorHAnsi" w:hAnsiTheme="majorHAnsi"/>
          <w:lang w:val="ru-RU"/>
        </w:rPr>
        <w:t>Избранные тематические или региональные презентации и обзоры секторов и государственной политики от прибрежных стран (Приложение 3) используются, чтобы задать условия в начале семинара.</w:t>
      </w:r>
    </w:p>
    <w:p w:rsidR="009D20A3" w:rsidRPr="00E70867" w:rsidRDefault="009D20A3" w:rsidP="0092541E">
      <w:pPr>
        <w:jc w:val="both"/>
        <w:rPr>
          <w:rFonts w:asciiTheme="majorHAnsi" w:hAnsiTheme="majorHAnsi"/>
          <w:lang w:val="ru-RU"/>
        </w:rPr>
      </w:pPr>
    </w:p>
    <w:p w:rsidR="009D20A3" w:rsidRPr="00E70867" w:rsidRDefault="009D20A3" w:rsidP="0092541E">
      <w:pPr>
        <w:jc w:val="both"/>
        <w:rPr>
          <w:rFonts w:asciiTheme="majorHAnsi" w:hAnsiTheme="majorHAnsi"/>
          <w:lang w:val="ru-RU"/>
        </w:rPr>
      </w:pPr>
      <w:r w:rsidRPr="00E70867">
        <w:rPr>
          <w:rFonts w:asciiTheme="majorHAnsi" w:hAnsiTheme="majorHAnsi"/>
          <w:lang w:val="ru-RU"/>
        </w:rPr>
        <w:t>Участники семинара затем делится на "отраслевые" группы</w:t>
      </w:r>
      <w:r w:rsidRPr="00E70867">
        <w:rPr>
          <w:rStyle w:val="FootnoteReference"/>
          <w:rFonts w:asciiTheme="majorHAnsi" w:hAnsiTheme="majorHAnsi"/>
          <w:lang w:val="ru-RU"/>
        </w:rPr>
        <w:footnoteReference w:id="24"/>
      </w:r>
      <w:r w:rsidRPr="00E70867">
        <w:rPr>
          <w:rFonts w:asciiTheme="majorHAnsi" w:hAnsiTheme="majorHAnsi"/>
          <w:lang w:val="ru-RU"/>
        </w:rPr>
        <w:t>, чтобы сосредоточиться и проанализировать каждый компонент взаимосвязи. Их просят рассмотреть секторальные планы компонента (в том числе сроки), его связи с другими компонентами, как требования ресурсов (например, нужды воды энергетического сектора для производства гидроэлектроэнергии или охлаждения)</w:t>
      </w:r>
      <w:r w:rsidR="002E7218" w:rsidRPr="00E70867">
        <w:rPr>
          <w:rFonts w:asciiTheme="majorHAnsi" w:hAnsiTheme="majorHAnsi"/>
          <w:lang w:val="ru-RU"/>
        </w:rPr>
        <w:t>.</w:t>
      </w:r>
    </w:p>
    <w:p w:rsidR="002E7218" w:rsidRPr="00E70867" w:rsidRDefault="002E7218" w:rsidP="0092541E">
      <w:pPr>
        <w:jc w:val="both"/>
        <w:rPr>
          <w:rFonts w:asciiTheme="majorHAnsi" w:hAnsiTheme="majorHAnsi"/>
          <w:lang w:val="ru-RU"/>
        </w:rPr>
      </w:pPr>
    </w:p>
    <w:p w:rsidR="002E7218" w:rsidRPr="00E70867" w:rsidRDefault="002E7218" w:rsidP="0092541E">
      <w:pPr>
        <w:jc w:val="both"/>
        <w:rPr>
          <w:rFonts w:asciiTheme="majorHAnsi" w:hAnsiTheme="majorHAnsi"/>
          <w:lang w:val="ru-RU"/>
        </w:rPr>
      </w:pPr>
      <w:r w:rsidRPr="00E70867">
        <w:rPr>
          <w:rFonts w:asciiTheme="majorHAnsi" w:hAnsiTheme="majorHAnsi"/>
          <w:lang w:val="ru-RU"/>
        </w:rPr>
        <w:t xml:space="preserve">Ключевым направлением деятельности на этом этапе является рассмотрение взаимосвязей их секторов с другими секторами и последствия этого. Охвачены соответствующие межотраслевые отношения и последствия с точки зрения каждого сектора. Обсуждение может быть расширено до того, где в бассейне взаимосвязи наиболее заметны, глядя тематическую карту ГИС бассейна. Тематические презентации для каждой отраслевой группы может быть </w:t>
      </w:r>
      <w:r w:rsidRPr="00E70867">
        <w:rPr>
          <w:rFonts w:asciiTheme="majorHAnsi" w:hAnsiTheme="majorHAnsi"/>
          <w:lang w:val="ru-RU"/>
        </w:rPr>
        <w:lastRenderedPageBreak/>
        <w:t>подготовлено на основе аналитического исследования, чтобы начать обсуждение.</w:t>
      </w:r>
      <w:r w:rsidRPr="00E70867">
        <w:rPr>
          <w:rStyle w:val="FootnoteReference"/>
          <w:rFonts w:asciiTheme="majorHAnsi" w:hAnsiTheme="majorHAnsi"/>
          <w:lang w:val="ru-RU"/>
        </w:rPr>
        <w:footnoteReference w:id="25"/>
      </w:r>
    </w:p>
    <w:p w:rsidR="0055687D" w:rsidRPr="00E70867" w:rsidRDefault="0055687D" w:rsidP="0092541E">
      <w:pPr>
        <w:jc w:val="both"/>
        <w:rPr>
          <w:rFonts w:asciiTheme="majorHAnsi" w:hAnsiTheme="majorHAnsi"/>
          <w:lang w:val="ru-RU"/>
        </w:rPr>
      </w:pPr>
    </w:p>
    <w:p w:rsidR="002840B1" w:rsidRPr="00E70867" w:rsidRDefault="002840B1" w:rsidP="0092541E">
      <w:pPr>
        <w:jc w:val="both"/>
        <w:rPr>
          <w:rFonts w:asciiTheme="majorHAnsi" w:hAnsiTheme="majorHAnsi"/>
          <w:lang w:val="ru-RU"/>
        </w:rPr>
      </w:pPr>
      <w:r w:rsidRPr="00E70867">
        <w:rPr>
          <w:rFonts w:asciiTheme="majorHAnsi" w:hAnsiTheme="majorHAnsi"/>
          <w:lang w:val="ru-RU"/>
        </w:rPr>
        <w:t xml:space="preserve">В качестве примера, группа по землепользованию может нарисовать стрелку от энергетики до землепользования, чтобы указать, что производство гидроэлектроэнергии снижает доступность воды, хранящейся в </w:t>
      </w:r>
      <w:r w:rsidR="00913773" w:rsidRPr="00E70867">
        <w:rPr>
          <w:rFonts w:asciiTheme="majorHAnsi" w:hAnsiTheme="majorHAnsi"/>
          <w:lang w:val="ru-RU"/>
        </w:rPr>
        <w:t>водохранилищах</w:t>
      </w:r>
      <w:r w:rsidRPr="00E70867">
        <w:rPr>
          <w:rFonts w:asciiTheme="majorHAnsi" w:hAnsiTheme="majorHAnsi"/>
          <w:lang w:val="ru-RU"/>
        </w:rPr>
        <w:t xml:space="preserve">, тем самым ограничивая </w:t>
      </w:r>
      <w:proofErr w:type="gramStart"/>
      <w:r w:rsidRPr="00E70867">
        <w:rPr>
          <w:rFonts w:asciiTheme="majorHAnsi" w:hAnsiTheme="majorHAnsi"/>
          <w:lang w:val="ru-RU"/>
        </w:rPr>
        <w:t>ирригационный</w:t>
      </w:r>
      <w:proofErr w:type="gramEnd"/>
      <w:r w:rsidRPr="00E70867">
        <w:rPr>
          <w:rFonts w:asciiTheme="majorHAnsi" w:hAnsiTheme="majorHAnsi"/>
          <w:lang w:val="ru-RU"/>
        </w:rPr>
        <w:t xml:space="preserve"> потенциала.</w:t>
      </w:r>
      <w:r w:rsidR="00913773" w:rsidRPr="00E70867">
        <w:rPr>
          <w:rFonts w:asciiTheme="majorHAnsi" w:hAnsiTheme="majorHAnsi"/>
          <w:lang w:val="ru-RU"/>
        </w:rPr>
        <w:t xml:space="preserve"> </w:t>
      </w:r>
      <w:r w:rsidRPr="00E70867">
        <w:rPr>
          <w:rFonts w:asciiTheme="majorHAnsi" w:hAnsiTheme="majorHAnsi"/>
          <w:lang w:val="ru-RU"/>
        </w:rPr>
        <w:t>Та же группа может, например нарисовать стрелку от землепользования к экосистемам чтобы указать эффект сельскохозяйственных стоков.</w:t>
      </w:r>
    </w:p>
    <w:p w:rsidR="000E5DBA" w:rsidRPr="00E70867" w:rsidRDefault="000E5DBA" w:rsidP="0092541E">
      <w:pPr>
        <w:jc w:val="both"/>
        <w:rPr>
          <w:rFonts w:asciiTheme="majorHAnsi" w:hAnsiTheme="majorHAnsi"/>
          <w:lang w:val="ru-RU"/>
        </w:rPr>
      </w:pPr>
    </w:p>
    <w:p w:rsidR="000E5DBA" w:rsidRPr="00E70867" w:rsidRDefault="000E5DBA" w:rsidP="0092541E">
      <w:pPr>
        <w:jc w:val="both"/>
        <w:rPr>
          <w:rFonts w:asciiTheme="majorHAnsi" w:hAnsiTheme="majorHAnsi"/>
          <w:lang w:val="ru-RU"/>
        </w:rPr>
      </w:pPr>
      <w:r w:rsidRPr="00E70867">
        <w:rPr>
          <w:rFonts w:asciiTheme="majorHAnsi" w:hAnsiTheme="majorHAnsi"/>
          <w:lang w:val="ru-RU"/>
        </w:rPr>
        <w:t xml:space="preserve">Участие представителей отраслей и сторон важно обеспечить для этого шага, чтобы местные знания в странах, а также в бассейнах, указали на самые актуальные и насущные межотраслевые вопросы. Это обеспечивает основу для </w:t>
      </w:r>
      <w:proofErr w:type="spellStart"/>
      <w:r w:rsidRPr="00E70867">
        <w:rPr>
          <w:rFonts w:asciiTheme="majorHAnsi" w:hAnsiTheme="majorHAnsi"/>
          <w:lang w:val="ru-RU"/>
        </w:rPr>
        <w:t>межсекторального</w:t>
      </w:r>
      <w:proofErr w:type="spellEnd"/>
      <w:r w:rsidRPr="00E70867">
        <w:rPr>
          <w:rFonts w:asciiTheme="majorHAnsi" w:hAnsiTheme="majorHAnsi"/>
          <w:lang w:val="ru-RU"/>
        </w:rPr>
        <w:t xml:space="preserve"> диалога (по взаимосвязи). Каждая группа имеет право представить "интегрированный характер" своего компонента в следующем шаге.</w:t>
      </w:r>
    </w:p>
    <w:p w:rsidR="000E5DBA" w:rsidRPr="00E70867" w:rsidRDefault="000E5DBA" w:rsidP="0092541E">
      <w:pPr>
        <w:jc w:val="both"/>
        <w:rPr>
          <w:rFonts w:asciiTheme="majorHAnsi" w:hAnsiTheme="majorHAnsi"/>
          <w:lang w:val="ru-RU"/>
        </w:rPr>
      </w:pPr>
    </w:p>
    <w:p w:rsidR="000E5DBA" w:rsidRPr="00E70867" w:rsidRDefault="000E5DBA" w:rsidP="0092541E">
      <w:pPr>
        <w:jc w:val="both"/>
        <w:rPr>
          <w:rFonts w:asciiTheme="majorHAnsi" w:hAnsiTheme="majorHAnsi"/>
          <w:u w:val="single"/>
          <w:lang w:val="ru-RU"/>
        </w:rPr>
      </w:pPr>
      <w:r w:rsidRPr="00E70867">
        <w:rPr>
          <w:rFonts w:asciiTheme="majorHAnsi" w:hAnsiTheme="majorHAnsi"/>
          <w:u w:val="single"/>
          <w:lang w:val="ru-RU"/>
        </w:rPr>
        <w:t>Итоги шага 4</w:t>
      </w:r>
    </w:p>
    <w:p w:rsidR="000E5DBA" w:rsidRPr="00E70867" w:rsidRDefault="000E5DBA" w:rsidP="0092541E">
      <w:pPr>
        <w:jc w:val="both"/>
        <w:rPr>
          <w:rFonts w:asciiTheme="majorHAnsi" w:hAnsiTheme="majorHAnsi"/>
          <w:u w:val="single"/>
          <w:lang w:val="ru-RU"/>
        </w:rPr>
      </w:pPr>
    </w:p>
    <w:p w:rsidR="00F46D79" w:rsidRPr="00E70867" w:rsidRDefault="00F46D79" w:rsidP="0092541E">
      <w:pPr>
        <w:jc w:val="both"/>
        <w:rPr>
          <w:rFonts w:asciiTheme="majorHAnsi" w:hAnsiTheme="majorHAnsi"/>
          <w:lang w:val="ru-RU"/>
        </w:rPr>
      </w:pPr>
      <w:r w:rsidRPr="00E70867">
        <w:rPr>
          <w:rFonts w:asciiTheme="majorHAnsi" w:hAnsiTheme="majorHAnsi"/>
          <w:lang w:val="ru-RU"/>
        </w:rPr>
        <w:t>- Для каждой отраслевой группы, составлена диаграмма интегрированности секторов, которая связывает компонент в фокусе с другими посредством явных потребностей в ресурсах, воздействий и последствий.</w:t>
      </w:r>
    </w:p>
    <w:p w:rsidR="00F46D79" w:rsidRPr="00E70867" w:rsidRDefault="00F46D79" w:rsidP="0092541E">
      <w:pPr>
        <w:jc w:val="both"/>
        <w:rPr>
          <w:rFonts w:asciiTheme="majorHAnsi" w:hAnsiTheme="majorHAnsi"/>
          <w:lang w:val="ru-RU"/>
        </w:rPr>
      </w:pPr>
    </w:p>
    <w:p w:rsidR="00F46D79" w:rsidRPr="00E70867" w:rsidRDefault="00F46D79" w:rsidP="00F46D79">
      <w:pPr>
        <w:keepNext/>
        <w:jc w:val="both"/>
      </w:pPr>
      <w:r w:rsidRPr="00E70867">
        <w:rPr>
          <w:rFonts w:asciiTheme="majorHAnsi" w:hAnsiTheme="majorHAnsi"/>
          <w:noProof/>
          <w:lang w:eastAsia="en-GB"/>
        </w:rPr>
        <w:drawing>
          <wp:inline distT="0" distB="0" distL="0" distR="0">
            <wp:extent cx="4369982" cy="3342849"/>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6112" cy="3347538"/>
                    </a:xfrm>
                    <a:prstGeom prst="rect">
                      <a:avLst/>
                    </a:prstGeom>
                    <a:noFill/>
                    <a:ln>
                      <a:noFill/>
                    </a:ln>
                    <a:effectLst/>
                    <a:extLst/>
                  </pic:spPr>
                </pic:pic>
              </a:graphicData>
            </a:graphic>
          </wp:inline>
        </w:drawing>
      </w:r>
    </w:p>
    <w:p w:rsidR="00F46D79" w:rsidRPr="00E70867" w:rsidRDefault="00F46D79" w:rsidP="00F46D79">
      <w:pPr>
        <w:pStyle w:val="Caption"/>
        <w:jc w:val="both"/>
        <w:rPr>
          <w:rFonts w:asciiTheme="majorHAnsi" w:hAnsiTheme="majorHAnsi"/>
          <w:b w:val="0"/>
          <w:color w:val="auto"/>
          <w:lang w:val="ru-RU"/>
        </w:rPr>
      </w:pPr>
      <w:r w:rsidRPr="00DE2DE8">
        <w:rPr>
          <w:b w:val="0"/>
          <w:color w:val="auto"/>
          <w:lang w:val="ru-RU"/>
        </w:rPr>
        <w:t xml:space="preserve">Рисунок </w:t>
      </w:r>
      <w:r w:rsidR="00A328BB" w:rsidRPr="00E70867">
        <w:rPr>
          <w:b w:val="0"/>
          <w:color w:val="auto"/>
        </w:rPr>
        <w:fldChar w:fldCharType="begin"/>
      </w:r>
      <w:r w:rsidR="00B74CD4" w:rsidRPr="00DE2DE8">
        <w:rPr>
          <w:b w:val="0"/>
          <w:color w:val="auto"/>
          <w:lang w:val="ru-RU"/>
        </w:rPr>
        <w:instrText xml:space="preserve"> </w:instrText>
      </w:r>
      <w:r w:rsidR="00B74CD4" w:rsidRPr="00E70867">
        <w:rPr>
          <w:b w:val="0"/>
          <w:color w:val="auto"/>
        </w:rPr>
        <w:instrText>SEQ</w:instrText>
      </w:r>
      <w:r w:rsidR="00B74CD4" w:rsidRPr="00DE2DE8">
        <w:rPr>
          <w:b w:val="0"/>
          <w:color w:val="auto"/>
          <w:lang w:val="ru-RU"/>
        </w:rPr>
        <w:instrText xml:space="preserve"> Рисунок \* </w:instrText>
      </w:r>
      <w:r w:rsidR="00B74CD4" w:rsidRPr="00E70867">
        <w:rPr>
          <w:b w:val="0"/>
          <w:color w:val="auto"/>
        </w:rPr>
        <w:instrText>ARABIC</w:instrText>
      </w:r>
      <w:r w:rsidR="00B74CD4" w:rsidRPr="00DE2DE8">
        <w:rPr>
          <w:b w:val="0"/>
          <w:color w:val="auto"/>
          <w:lang w:val="ru-RU"/>
        </w:rPr>
        <w:instrText xml:space="preserve"> </w:instrText>
      </w:r>
      <w:r w:rsidR="00A328BB" w:rsidRPr="00E70867">
        <w:rPr>
          <w:b w:val="0"/>
          <w:color w:val="auto"/>
        </w:rPr>
        <w:fldChar w:fldCharType="separate"/>
      </w:r>
      <w:r w:rsidR="00B74CD4" w:rsidRPr="00DE2DE8">
        <w:rPr>
          <w:b w:val="0"/>
          <w:noProof/>
          <w:color w:val="auto"/>
          <w:lang w:val="ru-RU"/>
        </w:rPr>
        <w:t>3</w:t>
      </w:r>
      <w:r w:rsidR="00A328BB" w:rsidRPr="00E70867">
        <w:rPr>
          <w:b w:val="0"/>
          <w:color w:val="auto"/>
        </w:rPr>
        <w:fldChar w:fldCharType="end"/>
      </w:r>
      <w:r w:rsidRPr="00E70867">
        <w:rPr>
          <w:b w:val="0"/>
          <w:color w:val="auto"/>
          <w:lang w:val="ru-RU"/>
        </w:rPr>
        <w:t xml:space="preserve"> Диаграммы каждой отраслевой группы</w:t>
      </w:r>
      <w:r w:rsidRPr="00DE2DE8">
        <w:rPr>
          <w:b w:val="0"/>
          <w:noProof/>
          <w:color w:val="auto"/>
          <w:lang w:val="ru-RU"/>
        </w:rPr>
        <w:t xml:space="preserve"> </w:t>
      </w:r>
      <w:r w:rsidRPr="00E70867">
        <w:rPr>
          <w:b w:val="0"/>
          <w:noProof/>
          <w:color w:val="auto"/>
          <w:lang w:val="ru-RU"/>
        </w:rPr>
        <w:t>для определения межотраслевых вопросов</w:t>
      </w:r>
    </w:p>
    <w:p w:rsidR="00752E7B" w:rsidRDefault="00752E7B">
      <w:pPr>
        <w:rPr>
          <w:rFonts w:asciiTheme="majorHAnsi" w:hAnsiTheme="majorHAnsi"/>
          <w:u w:val="single"/>
          <w:lang w:val="ru-RU"/>
        </w:rPr>
      </w:pPr>
      <w:r>
        <w:rPr>
          <w:rFonts w:asciiTheme="majorHAnsi" w:hAnsiTheme="majorHAnsi"/>
          <w:u w:val="single"/>
          <w:lang w:val="ru-RU"/>
        </w:rPr>
        <w:br w:type="page"/>
      </w:r>
    </w:p>
    <w:p w:rsidR="00F46D79" w:rsidRPr="00E70867" w:rsidRDefault="005F484F" w:rsidP="0092541E">
      <w:pPr>
        <w:jc w:val="both"/>
        <w:rPr>
          <w:rFonts w:asciiTheme="majorHAnsi" w:hAnsiTheme="majorHAnsi"/>
          <w:u w:val="single"/>
          <w:lang w:val="ru-RU"/>
        </w:rPr>
      </w:pPr>
      <w:r w:rsidRPr="00E70867">
        <w:rPr>
          <w:rFonts w:asciiTheme="majorHAnsi" w:hAnsiTheme="majorHAnsi"/>
          <w:u w:val="single"/>
          <w:lang w:val="ru-RU"/>
        </w:rPr>
        <w:t>Улучшения для шага 4</w:t>
      </w:r>
    </w:p>
    <w:p w:rsidR="005F484F" w:rsidRPr="00E70867" w:rsidRDefault="005F484F" w:rsidP="0092541E">
      <w:pPr>
        <w:jc w:val="both"/>
        <w:rPr>
          <w:rFonts w:asciiTheme="majorHAnsi" w:hAnsiTheme="majorHAnsi"/>
          <w:lang w:val="ru-RU"/>
        </w:rPr>
      </w:pPr>
    </w:p>
    <w:p w:rsidR="005F484F" w:rsidRPr="00E70867" w:rsidRDefault="005C0441" w:rsidP="0092541E">
      <w:pPr>
        <w:jc w:val="both"/>
        <w:rPr>
          <w:rFonts w:asciiTheme="majorHAnsi" w:hAnsiTheme="majorHAnsi"/>
          <w:lang w:val="ru-RU"/>
        </w:rPr>
      </w:pPr>
      <w:r w:rsidRPr="00E70867">
        <w:rPr>
          <w:rFonts w:asciiTheme="majorHAnsi" w:hAnsiTheme="majorHAnsi"/>
          <w:lang w:val="ru-RU"/>
        </w:rPr>
        <w:lastRenderedPageBreak/>
        <w:t>Будущее значение не было явно рассмотрено в этом шаге в любом из семинаров. Если четкий перечень ключевых стратегий доступен для каждой группы, отраслевым группам может быть предложено, к концу сессии, прокомментировать, как эти политики (каждый сектор будет иметь свои из них) будет влиять на выявленные взаимосвязи.</w:t>
      </w:r>
    </w:p>
    <w:p w:rsidR="00AF03CC" w:rsidRPr="00E70867" w:rsidRDefault="00AF03CC" w:rsidP="00E04C16">
      <w:pPr>
        <w:pStyle w:val="Heading3"/>
        <w:numPr>
          <w:ilvl w:val="2"/>
          <w:numId w:val="42"/>
        </w:numPr>
        <w:spacing w:line="240" w:lineRule="auto"/>
        <w:jc w:val="both"/>
        <w:rPr>
          <w:rFonts w:eastAsia="SimSun" w:cs="Times New Roman"/>
          <w:color w:val="000000"/>
          <w:lang w:val="ru-RU" w:eastAsia="sv-SE"/>
        </w:rPr>
      </w:pPr>
      <w:proofErr w:type="spellStart"/>
      <w:r w:rsidRPr="00E70867">
        <w:rPr>
          <w:rFonts w:eastAsia="SimSun" w:cs="Times New Roman"/>
          <w:color w:val="000000"/>
          <w:lang w:eastAsia="sv-SE"/>
        </w:rPr>
        <w:t>Шаг</w:t>
      </w:r>
      <w:proofErr w:type="spellEnd"/>
      <w:r w:rsidRPr="00E70867">
        <w:rPr>
          <w:rFonts w:eastAsia="SimSun" w:cs="Times New Roman"/>
          <w:color w:val="000000"/>
          <w:lang w:eastAsia="sv-SE"/>
        </w:rPr>
        <w:t xml:space="preserve"> 5 </w:t>
      </w:r>
      <w:proofErr w:type="spellStart"/>
      <w:r w:rsidRPr="00E70867">
        <w:rPr>
          <w:rFonts w:eastAsia="SimSun" w:cs="Times New Roman"/>
          <w:color w:val="000000"/>
          <w:lang w:eastAsia="sv-SE"/>
        </w:rPr>
        <w:t>Диалог</w:t>
      </w:r>
      <w:proofErr w:type="spellEnd"/>
      <w:r w:rsidRPr="00E70867">
        <w:rPr>
          <w:rFonts w:eastAsia="SimSun" w:cs="Times New Roman"/>
          <w:color w:val="000000"/>
          <w:lang w:eastAsia="sv-SE"/>
        </w:rPr>
        <w:t xml:space="preserve"> </w:t>
      </w:r>
      <w:proofErr w:type="spellStart"/>
      <w:r w:rsidRPr="00E70867">
        <w:rPr>
          <w:rFonts w:eastAsia="SimSun" w:cs="Times New Roman"/>
          <w:color w:val="000000"/>
          <w:lang w:eastAsia="sv-SE"/>
        </w:rPr>
        <w:t>по</w:t>
      </w:r>
      <w:proofErr w:type="spellEnd"/>
      <w:r w:rsidRPr="00E70867">
        <w:rPr>
          <w:rFonts w:eastAsia="SimSun" w:cs="Times New Roman"/>
          <w:color w:val="000000"/>
          <w:lang w:eastAsia="sv-SE"/>
        </w:rPr>
        <w:t xml:space="preserve"> </w:t>
      </w:r>
      <w:proofErr w:type="spellStart"/>
      <w:r w:rsidRPr="00E70867">
        <w:rPr>
          <w:rFonts w:eastAsia="SimSun" w:cs="Times New Roman"/>
          <w:color w:val="000000"/>
          <w:lang w:eastAsia="sv-SE"/>
        </w:rPr>
        <w:t>взаимосвязи</w:t>
      </w:r>
      <w:proofErr w:type="spellEnd"/>
    </w:p>
    <w:p w:rsidR="00E04C16" w:rsidRPr="00E70867" w:rsidRDefault="00E04C16" w:rsidP="00E04C16">
      <w:pPr>
        <w:rPr>
          <w:lang w:val="ru-RU" w:eastAsia="sv-SE"/>
        </w:rPr>
      </w:pPr>
    </w:p>
    <w:p w:rsidR="00E04C16" w:rsidRPr="00E70867" w:rsidRDefault="00E04C16" w:rsidP="00E04C16">
      <w:pPr>
        <w:jc w:val="both"/>
        <w:rPr>
          <w:rFonts w:asciiTheme="majorHAnsi" w:hAnsiTheme="majorHAnsi"/>
          <w:lang w:val="ru-RU"/>
        </w:rPr>
      </w:pPr>
      <w:r w:rsidRPr="00E70867">
        <w:rPr>
          <w:rFonts w:asciiTheme="majorHAnsi" w:hAnsiTheme="majorHAnsi"/>
          <w:lang w:val="ru-RU"/>
        </w:rPr>
        <w:t xml:space="preserve">Диаграмма взаимосвязи включает в себя связи между секторами, совместно составлена во время семинара. Это описывает все сектора в равной степени </w:t>
      </w:r>
      <w:proofErr w:type="gramStart"/>
      <w:r w:rsidRPr="00E70867">
        <w:rPr>
          <w:rFonts w:asciiTheme="majorHAnsi" w:hAnsiTheme="majorHAnsi"/>
          <w:lang w:val="ru-RU"/>
        </w:rPr>
        <w:t>важными</w:t>
      </w:r>
      <w:proofErr w:type="gramEnd"/>
      <w:r w:rsidRPr="00E70867">
        <w:rPr>
          <w:rFonts w:asciiTheme="majorHAnsi" w:hAnsiTheme="majorHAnsi"/>
          <w:lang w:val="ru-RU"/>
        </w:rPr>
        <w:t>. Ссылки, указанные в пункте 4 с точки зрения секторов, рассматриваются в этом шаге, и им совместно даны приоритеты. Связи могут быть однонаправленными (воздействие от одного сектора к другому) или двунаправленными (компромиссы, влияющие друг друга).</w:t>
      </w:r>
    </w:p>
    <w:p w:rsidR="00F46D79" w:rsidRPr="00E70867" w:rsidRDefault="00F46D79" w:rsidP="0092541E">
      <w:pPr>
        <w:jc w:val="both"/>
        <w:rPr>
          <w:rFonts w:asciiTheme="majorHAnsi" w:hAnsiTheme="majorHAnsi"/>
          <w:lang w:val="ru-RU"/>
        </w:rPr>
      </w:pPr>
    </w:p>
    <w:p w:rsidR="000E5DBA" w:rsidRPr="00E70867" w:rsidRDefault="005B5035" w:rsidP="0092541E">
      <w:pPr>
        <w:jc w:val="both"/>
        <w:rPr>
          <w:rFonts w:asciiTheme="majorHAnsi" w:hAnsiTheme="majorHAnsi"/>
          <w:lang w:val="ru-RU"/>
        </w:rPr>
      </w:pPr>
      <w:r w:rsidRPr="00E70867">
        <w:rPr>
          <w:rFonts w:asciiTheme="majorHAnsi" w:hAnsiTheme="majorHAnsi"/>
          <w:lang w:val="ru-RU"/>
        </w:rPr>
        <w:t xml:space="preserve">Эта часть семинара значительно эволюционировала от пилотного до последнего семинара. В начале второй сессии рабочей группы (в "смешанных отраслевых" группах) была создана с целью достижения консенсуса по набору «приоритетных взаимосвязей». Позже эта сессия </w:t>
      </w:r>
      <w:proofErr w:type="gramStart"/>
      <w:r w:rsidRPr="00E70867">
        <w:rPr>
          <w:rFonts w:asciiTheme="majorHAnsi" w:hAnsiTheme="majorHAnsi"/>
          <w:lang w:val="ru-RU"/>
        </w:rPr>
        <w:t>была сокращена и приоритеты были</w:t>
      </w:r>
      <w:proofErr w:type="gramEnd"/>
      <w:r w:rsidRPr="00E70867">
        <w:rPr>
          <w:rFonts w:asciiTheme="majorHAnsi" w:hAnsiTheme="majorHAnsi"/>
          <w:lang w:val="ru-RU"/>
        </w:rPr>
        <w:t xml:space="preserve"> расставлены на интерактивном пленарном заседании. Это позволило выделить больше времени, чтобы обсудить будущее измерение в другой сессии в рабочих группах.</w:t>
      </w:r>
    </w:p>
    <w:p w:rsidR="00800B51" w:rsidRPr="00E70867" w:rsidRDefault="00800B51" w:rsidP="0092541E">
      <w:pPr>
        <w:jc w:val="both"/>
        <w:rPr>
          <w:rFonts w:asciiTheme="majorHAnsi" w:hAnsiTheme="majorHAnsi"/>
          <w:lang w:val="ru-RU"/>
        </w:rPr>
      </w:pPr>
    </w:p>
    <w:p w:rsidR="00800B51" w:rsidRPr="00E70867" w:rsidRDefault="00800B51" w:rsidP="0092541E">
      <w:pPr>
        <w:jc w:val="both"/>
        <w:rPr>
          <w:rFonts w:asciiTheme="majorHAnsi" w:hAnsiTheme="majorHAnsi"/>
          <w:lang w:val="ru-RU"/>
        </w:rPr>
      </w:pPr>
      <w:r w:rsidRPr="00E70867">
        <w:rPr>
          <w:rFonts w:asciiTheme="majorHAnsi" w:hAnsiTheme="majorHAnsi"/>
          <w:lang w:val="ru-RU"/>
        </w:rPr>
        <w:t>Далее, значимые будущие тенденции определяются совместно с участниками: разрабатываются сценарии, и эффекты между секторами качественно описываются. Это было первоначально сделано в очень общих чертах, обсуждая на пленарном заседании социально-экономические тенденции (рост населения, экономическое развитие и т.д.), стратегические направления секторов и приоритетов стран, и внешние ограничения, такие как изменение климата. На последнем семинаре была сделана попытка структурировать больше эту дискуссию о будущем измерении и сделать ее более интерактивным. Было решено использовать одну сессию для создания сценариев в рабочих группах, определить ключевые факторы неопределенности и обсудить эволюцию выявленных взаимосвязей в этих сценариях.</w:t>
      </w:r>
    </w:p>
    <w:p w:rsidR="00A47CFF" w:rsidRPr="00E70867" w:rsidRDefault="00A47CFF" w:rsidP="0092541E">
      <w:pPr>
        <w:jc w:val="both"/>
        <w:rPr>
          <w:rFonts w:asciiTheme="majorHAnsi" w:hAnsiTheme="majorHAnsi"/>
          <w:lang w:val="ru-RU"/>
        </w:rPr>
      </w:pPr>
    </w:p>
    <w:p w:rsidR="00A47CFF" w:rsidRPr="00E70867" w:rsidRDefault="00A47CFF" w:rsidP="00A47CFF">
      <w:pPr>
        <w:keepNext/>
        <w:jc w:val="both"/>
      </w:pPr>
      <w:r w:rsidRPr="00E70867">
        <w:rPr>
          <w:rFonts w:asciiTheme="majorHAnsi" w:hAnsiTheme="majorHAnsi"/>
          <w:noProof/>
          <w:lang w:eastAsia="en-GB"/>
        </w:rPr>
        <w:lastRenderedPageBreak/>
        <w:drawing>
          <wp:inline distT="0" distB="0" distL="0" distR="0">
            <wp:extent cx="4104091" cy="3087276"/>
            <wp:effectExtent l="0" t="0" r="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9848" cy="3091607"/>
                    </a:xfrm>
                    <a:prstGeom prst="rect">
                      <a:avLst/>
                    </a:prstGeom>
                    <a:noFill/>
                    <a:ln>
                      <a:noFill/>
                    </a:ln>
                    <a:effectLst/>
                    <a:extLst/>
                  </pic:spPr>
                </pic:pic>
              </a:graphicData>
            </a:graphic>
          </wp:inline>
        </w:drawing>
      </w:r>
    </w:p>
    <w:p w:rsidR="00A47CFF" w:rsidRPr="00DE2DE8" w:rsidRDefault="00A47CFF" w:rsidP="00A47CFF">
      <w:pPr>
        <w:pStyle w:val="Caption"/>
        <w:jc w:val="both"/>
        <w:rPr>
          <w:b w:val="0"/>
          <w:color w:val="auto"/>
          <w:lang w:val="ru-RU"/>
        </w:rPr>
      </w:pPr>
      <w:r w:rsidRPr="00DE2DE8">
        <w:rPr>
          <w:b w:val="0"/>
          <w:color w:val="auto"/>
          <w:lang w:val="ru-RU"/>
        </w:rPr>
        <w:t xml:space="preserve">Рисунок </w:t>
      </w:r>
      <w:r w:rsidR="00A328BB" w:rsidRPr="00DE2DE8">
        <w:rPr>
          <w:b w:val="0"/>
          <w:color w:val="auto"/>
        </w:rPr>
        <w:fldChar w:fldCharType="begin"/>
      </w:r>
      <w:r w:rsidR="00B74CD4" w:rsidRPr="00DE2DE8">
        <w:rPr>
          <w:b w:val="0"/>
          <w:color w:val="auto"/>
          <w:lang w:val="ru-RU"/>
        </w:rPr>
        <w:instrText xml:space="preserve"> </w:instrText>
      </w:r>
      <w:r w:rsidR="00B74CD4" w:rsidRPr="00DE2DE8">
        <w:rPr>
          <w:b w:val="0"/>
          <w:color w:val="auto"/>
        </w:rPr>
        <w:instrText>SEQ</w:instrText>
      </w:r>
      <w:r w:rsidR="00B74CD4" w:rsidRPr="00DE2DE8">
        <w:rPr>
          <w:b w:val="0"/>
          <w:color w:val="auto"/>
          <w:lang w:val="ru-RU"/>
        </w:rPr>
        <w:instrText xml:space="preserve"> Рисунок \* </w:instrText>
      </w:r>
      <w:r w:rsidR="00B74CD4" w:rsidRPr="00DE2DE8">
        <w:rPr>
          <w:b w:val="0"/>
          <w:color w:val="auto"/>
        </w:rPr>
        <w:instrText>ARABIC</w:instrText>
      </w:r>
      <w:r w:rsidR="00B74CD4" w:rsidRPr="00DE2DE8">
        <w:rPr>
          <w:b w:val="0"/>
          <w:color w:val="auto"/>
          <w:lang w:val="ru-RU"/>
        </w:rPr>
        <w:instrText xml:space="preserve"> </w:instrText>
      </w:r>
      <w:r w:rsidR="00A328BB" w:rsidRPr="00DE2DE8">
        <w:rPr>
          <w:b w:val="0"/>
          <w:color w:val="auto"/>
        </w:rPr>
        <w:fldChar w:fldCharType="separate"/>
      </w:r>
      <w:r w:rsidR="00B74CD4" w:rsidRPr="00DE2DE8">
        <w:rPr>
          <w:b w:val="0"/>
          <w:noProof/>
          <w:color w:val="auto"/>
          <w:lang w:val="ru-RU"/>
        </w:rPr>
        <w:t>4</w:t>
      </w:r>
      <w:r w:rsidR="00A328BB" w:rsidRPr="00DE2DE8">
        <w:rPr>
          <w:b w:val="0"/>
          <w:color w:val="auto"/>
        </w:rPr>
        <w:fldChar w:fldCharType="end"/>
      </w:r>
      <w:r w:rsidRPr="00DE2DE8">
        <w:rPr>
          <w:b w:val="0"/>
          <w:color w:val="auto"/>
          <w:lang w:val="ru-RU"/>
        </w:rPr>
        <w:t xml:space="preserve"> Диалог по взаимосвязи. Диаграмма, представляющая согласованные основные связи</w:t>
      </w:r>
    </w:p>
    <w:p w:rsidR="007D338D" w:rsidRPr="00E70867" w:rsidRDefault="007D338D" w:rsidP="007D338D">
      <w:pPr>
        <w:rPr>
          <w:rFonts w:asciiTheme="majorHAnsi" w:hAnsiTheme="majorHAnsi"/>
          <w:u w:val="single"/>
          <w:lang w:val="ru-RU"/>
        </w:rPr>
      </w:pPr>
      <w:r w:rsidRPr="00E70867">
        <w:rPr>
          <w:rFonts w:asciiTheme="majorHAnsi" w:hAnsiTheme="majorHAnsi"/>
          <w:u w:val="single"/>
          <w:lang w:val="ru-RU"/>
        </w:rPr>
        <w:t>Итоги шага 5</w:t>
      </w:r>
    </w:p>
    <w:p w:rsidR="007D338D" w:rsidRPr="00E70867" w:rsidRDefault="007D338D" w:rsidP="007D338D">
      <w:pPr>
        <w:rPr>
          <w:rFonts w:asciiTheme="majorHAnsi" w:hAnsiTheme="majorHAnsi"/>
          <w:u w:val="single"/>
          <w:lang w:val="ru-RU"/>
        </w:rPr>
      </w:pPr>
    </w:p>
    <w:p w:rsidR="00C749DC" w:rsidRPr="00E70867" w:rsidRDefault="00C749DC" w:rsidP="007D338D">
      <w:pPr>
        <w:rPr>
          <w:rFonts w:asciiTheme="majorHAnsi" w:hAnsiTheme="majorHAnsi"/>
          <w:lang w:val="ru-RU"/>
        </w:rPr>
      </w:pPr>
      <w:r w:rsidRPr="00E70867">
        <w:rPr>
          <w:rFonts w:asciiTheme="majorHAnsi" w:hAnsiTheme="majorHAnsi"/>
          <w:lang w:val="ru-RU"/>
        </w:rPr>
        <w:t xml:space="preserve">- Согласованный набор приоритетных взаимосвязей среди отраслей </w:t>
      </w:r>
    </w:p>
    <w:p w:rsidR="00C749DC" w:rsidRPr="00E70867" w:rsidRDefault="00C749DC" w:rsidP="007D338D">
      <w:pPr>
        <w:rPr>
          <w:rFonts w:asciiTheme="majorHAnsi" w:hAnsiTheme="majorHAnsi"/>
          <w:lang w:val="ru-RU"/>
        </w:rPr>
      </w:pPr>
      <w:r w:rsidRPr="00E70867">
        <w:rPr>
          <w:rFonts w:asciiTheme="majorHAnsi" w:hAnsiTheme="majorHAnsi"/>
          <w:lang w:val="ru-RU"/>
        </w:rPr>
        <w:t xml:space="preserve">- Несколько согласованных сценариев, которые будут рассматриваться в оценке - Основные факторы неопределенности и движущие силы перемен </w:t>
      </w:r>
    </w:p>
    <w:p w:rsidR="007D338D" w:rsidRPr="00E70867" w:rsidRDefault="00C749DC" w:rsidP="007D338D">
      <w:pPr>
        <w:rPr>
          <w:rFonts w:asciiTheme="majorHAnsi" w:hAnsiTheme="majorHAnsi"/>
          <w:lang w:val="ru-RU"/>
        </w:rPr>
      </w:pPr>
      <w:r w:rsidRPr="00E70867">
        <w:rPr>
          <w:rFonts w:asciiTheme="majorHAnsi" w:hAnsiTheme="majorHAnsi"/>
          <w:lang w:val="ru-RU"/>
        </w:rPr>
        <w:t>- Предварительное (качественное) понимание эволюции взаимосвязей в этих сценариях</w:t>
      </w:r>
    </w:p>
    <w:p w:rsidR="00622474" w:rsidRPr="00E70867" w:rsidRDefault="00622474" w:rsidP="007D338D">
      <w:pPr>
        <w:rPr>
          <w:rFonts w:asciiTheme="majorHAnsi" w:hAnsiTheme="majorHAnsi"/>
          <w:lang w:val="ru-RU"/>
        </w:rPr>
      </w:pPr>
    </w:p>
    <w:p w:rsidR="00622474" w:rsidRPr="00E70867" w:rsidRDefault="00622474" w:rsidP="007D338D">
      <w:pPr>
        <w:rPr>
          <w:rFonts w:asciiTheme="majorHAnsi" w:hAnsiTheme="majorHAnsi"/>
          <w:u w:val="single"/>
          <w:lang w:val="ru-RU"/>
        </w:rPr>
      </w:pPr>
      <w:r w:rsidRPr="00E70867">
        <w:rPr>
          <w:rFonts w:asciiTheme="majorHAnsi" w:hAnsiTheme="majorHAnsi"/>
          <w:u w:val="single"/>
          <w:lang w:val="ru-RU"/>
        </w:rPr>
        <w:t>Улучшения для шага 5</w:t>
      </w:r>
    </w:p>
    <w:p w:rsidR="00622474" w:rsidRPr="00E70867" w:rsidRDefault="00622474" w:rsidP="007D338D">
      <w:pPr>
        <w:rPr>
          <w:rFonts w:asciiTheme="majorHAnsi" w:hAnsiTheme="majorHAnsi"/>
          <w:u w:val="single"/>
          <w:lang w:val="ru-RU"/>
        </w:rPr>
      </w:pPr>
    </w:p>
    <w:p w:rsidR="00622474" w:rsidRPr="00E70867" w:rsidRDefault="006F26BC" w:rsidP="006F26BC">
      <w:pPr>
        <w:jc w:val="both"/>
        <w:rPr>
          <w:rFonts w:asciiTheme="majorHAnsi" w:hAnsiTheme="majorHAnsi"/>
          <w:lang w:val="ru-RU"/>
        </w:rPr>
      </w:pPr>
      <w:r w:rsidRPr="00E70867">
        <w:rPr>
          <w:rFonts w:asciiTheme="majorHAnsi" w:hAnsiTheme="majorHAnsi"/>
          <w:lang w:val="ru-RU"/>
        </w:rPr>
        <w:t xml:space="preserve">На последнем семинаре, сессия рабочей группы для обсуждения будущего измерения был разработан на основе упражнения по разработки сценариев, разработанной ФАО. По данным ФАО, в предыдущих случаях, это упражнение было проведено с длительностью всего семинара и дало очень удовлетворительные результаты. Хотя время было сокращено до трех часов, а процедура была недостаточно модифицирована, чтобы соответствовать такому короткому временному интервалу. В будущих случаях, эти сессии необходимо будет переработать, так как это требует лучшего определения </w:t>
      </w:r>
      <w:r w:rsidR="00494B92">
        <w:rPr>
          <w:rFonts w:asciiTheme="majorHAnsi" w:hAnsiTheme="majorHAnsi"/>
          <w:lang w:val="ru-RU"/>
        </w:rPr>
        <w:t>итогов</w:t>
      </w:r>
      <w:r w:rsidRPr="00E70867">
        <w:rPr>
          <w:rFonts w:asciiTheme="majorHAnsi" w:hAnsiTheme="majorHAnsi"/>
          <w:lang w:val="ru-RU"/>
        </w:rPr>
        <w:t>.</w:t>
      </w:r>
    </w:p>
    <w:p w:rsidR="006F26BC" w:rsidRPr="00DE2DE8" w:rsidRDefault="006F26BC" w:rsidP="006F26BC">
      <w:pPr>
        <w:pStyle w:val="Heading3"/>
        <w:spacing w:line="240" w:lineRule="auto"/>
        <w:ind w:left="720" w:hanging="720"/>
        <w:jc w:val="both"/>
        <w:rPr>
          <w:rFonts w:eastAsia="SimSun" w:cs="Times New Roman"/>
          <w:color w:val="000000"/>
          <w:lang w:val="ru-RU" w:eastAsia="sv-SE"/>
        </w:rPr>
      </w:pPr>
      <w:r w:rsidRPr="00DE2DE8">
        <w:rPr>
          <w:rFonts w:eastAsia="SimSun" w:cs="Times New Roman"/>
          <w:color w:val="000000"/>
          <w:lang w:val="ru-RU" w:eastAsia="sv-SE"/>
        </w:rPr>
        <w:t>3.1.6 Шаг 6: Определение синергии (по отраслям и странам)</w:t>
      </w:r>
    </w:p>
    <w:p w:rsidR="00622474" w:rsidRPr="00E70867" w:rsidRDefault="00622474" w:rsidP="007D338D">
      <w:pPr>
        <w:rPr>
          <w:rFonts w:asciiTheme="majorHAnsi" w:hAnsiTheme="majorHAnsi"/>
          <w:lang w:val="ru-RU"/>
        </w:rPr>
      </w:pPr>
    </w:p>
    <w:p w:rsidR="005E7D53" w:rsidRPr="00E70867" w:rsidRDefault="005E7D53" w:rsidP="005E7D53">
      <w:pPr>
        <w:jc w:val="both"/>
        <w:rPr>
          <w:rFonts w:asciiTheme="majorHAnsi" w:hAnsiTheme="majorHAnsi"/>
          <w:lang w:val="ru-RU"/>
        </w:rPr>
      </w:pPr>
      <w:r w:rsidRPr="00E70867">
        <w:rPr>
          <w:rFonts w:asciiTheme="majorHAnsi" w:hAnsiTheme="majorHAnsi"/>
          <w:lang w:val="ru-RU"/>
        </w:rPr>
        <w:t>В шаге 6, возможные пути решения наиболее актуальных определенных межотраслевых вопросов и реализации потенциала обсуждается с заинтересованными сторонами. Решения могут быть различных видов:</w:t>
      </w:r>
    </w:p>
    <w:p w:rsidR="005A7948" w:rsidRPr="00E70867" w:rsidRDefault="005A7948" w:rsidP="005E7D53">
      <w:pPr>
        <w:jc w:val="both"/>
        <w:rPr>
          <w:rFonts w:asciiTheme="majorHAnsi" w:hAnsiTheme="majorHAnsi"/>
          <w:lang w:val="ru-RU"/>
        </w:rPr>
      </w:pPr>
    </w:p>
    <w:p w:rsidR="005A7948" w:rsidRPr="00E70867" w:rsidRDefault="005A7948" w:rsidP="005E7D53">
      <w:pPr>
        <w:jc w:val="both"/>
        <w:rPr>
          <w:rFonts w:asciiTheme="majorHAnsi" w:hAnsiTheme="majorHAnsi"/>
          <w:lang w:val="ru-RU"/>
        </w:rPr>
      </w:pPr>
      <w:r w:rsidRPr="00E70867">
        <w:rPr>
          <w:rFonts w:asciiTheme="majorHAnsi" w:hAnsiTheme="majorHAnsi"/>
          <w:lang w:val="ru-RU"/>
        </w:rPr>
        <w:t xml:space="preserve">• политика решения (изменения к </w:t>
      </w:r>
      <w:proofErr w:type="gramStart"/>
      <w:r w:rsidRPr="00E70867">
        <w:rPr>
          <w:rFonts w:asciiTheme="majorHAnsi" w:hAnsiTheme="majorHAnsi"/>
          <w:lang w:val="ru-RU"/>
        </w:rPr>
        <w:t>существующий</w:t>
      </w:r>
      <w:proofErr w:type="gramEnd"/>
      <w:r w:rsidRPr="00E70867">
        <w:rPr>
          <w:rFonts w:asciiTheme="majorHAnsi" w:hAnsiTheme="majorHAnsi"/>
          <w:lang w:val="ru-RU"/>
        </w:rPr>
        <w:t xml:space="preserve"> политике или новая политика); </w:t>
      </w:r>
    </w:p>
    <w:p w:rsidR="005A7948" w:rsidRPr="00E70867" w:rsidRDefault="005A7948" w:rsidP="005E7D53">
      <w:pPr>
        <w:jc w:val="both"/>
        <w:rPr>
          <w:rFonts w:asciiTheme="majorHAnsi" w:hAnsiTheme="majorHAnsi"/>
          <w:lang w:val="ru-RU"/>
        </w:rPr>
      </w:pPr>
      <w:r w:rsidRPr="00E70867">
        <w:rPr>
          <w:rFonts w:asciiTheme="majorHAnsi" w:hAnsiTheme="majorHAnsi"/>
          <w:lang w:val="ru-RU"/>
        </w:rPr>
        <w:t xml:space="preserve">• практики и меры землепользования и управления (планирование и изменение практики); </w:t>
      </w:r>
    </w:p>
    <w:p w:rsidR="005A7948" w:rsidRPr="00E70867" w:rsidRDefault="005A7948" w:rsidP="005E7D53">
      <w:pPr>
        <w:jc w:val="both"/>
        <w:rPr>
          <w:rFonts w:asciiTheme="majorHAnsi" w:hAnsiTheme="majorHAnsi"/>
          <w:lang w:val="ru-RU"/>
        </w:rPr>
      </w:pPr>
      <w:r w:rsidRPr="00E70867">
        <w:rPr>
          <w:rFonts w:asciiTheme="majorHAnsi" w:hAnsiTheme="majorHAnsi"/>
          <w:lang w:val="ru-RU"/>
        </w:rPr>
        <w:lastRenderedPageBreak/>
        <w:t xml:space="preserve">• соглашения о сотрудничестве (институциональные механизмы, торговля и т.д.); </w:t>
      </w:r>
    </w:p>
    <w:p w:rsidR="005A7948" w:rsidRPr="00E70867" w:rsidRDefault="005A7948" w:rsidP="005E7D53">
      <w:pPr>
        <w:jc w:val="both"/>
        <w:rPr>
          <w:rFonts w:asciiTheme="majorHAnsi" w:hAnsiTheme="majorHAnsi"/>
          <w:lang w:val="ru-RU"/>
        </w:rPr>
      </w:pPr>
      <w:r w:rsidRPr="00E70867">
        <w:rPr>
          <w:rFonts w:asciiTheme="majorHAnsi" w:hAnsiTheme="majorHAnsi"/>
          <w:lang w:val="ru-RU"/>
        </w:rPr>
        <w:t xml:space="preserve">• технология, эксплуатация и инфраструктура (новые инвестиции, изменения в работе инфраструктуры; </w:t>
      </w:r>
    </w:p>
    <w:p w:rsidR="005A7948" w:rsidRPr="00E70867" w:rsidRDefault="005A7948" w:rsidP="005E7D53">
      <w:pPr>
        <w:jc w:val="both"/>
        <w:rPr>
          <w:rFonts w:asciiTheme="majorHAnsi" w:hAnsiTheme="majorHAnsi"/>
          <w:lang w:val="ru-RU"/>
        </w:rPr>
      </w:pPr>
      <w:r w:rsidRPr="00E70867">
        <w:rPr>
          <w:rFonts w:asciiTheme="majorHAnsi" w:hAnsiTheme="majorHAnsi"/>
          <w:lang w:val="ru-RU"/>
        </w:rPr>
        <w:t xml:space="preserve">• координация и коммуникация (например, наращивание потенциала, создание общих баз данных) и </w:t>
      </w:r>
    </w:p>
    <w:p w:rsidR="005A7948" w:rsidRPr="00E70867" w:rsidRDefault="005A7948" w:rsidP="005E7D53">
      <w:pPr>
        <w:jc w:val="both"/>
        <w:rPr>
          <w:rFonts w:asciiTheme="majorHAnsi" w:hAnsiTheme="majorHAnsi"/>
          <w:lang w:val="ru-RU"/>
        </w:rPr>
      </w:pPr>
      <w:r w:rsidRPr="00E70867">
        <w:rPr>
          <w:rFonts w:asciiTheme="majorHAnsi" w:hAnsiTheme="majorHAnsi"/>
          <w:lang w:val="ru-RU"/>
        </w:rPr>
        <w:t>• экономические инструменты (рыночные или нормативные).</w:t>
      </w:r>
    </w:p>
    <w:p w:rsidR="003C0229" w:rsidRPr="00E70867" w:rsidRDefault="003C0229" w:rsidP="005E7D53">
      <w:pPr>
        <w:jc w:val="both"/>
        <w:rPr>
          <w:rFonts w:asciiTheme="majorHAnsi" w:hAnsiTheme="majorHAnsi"/>
          <w:lang w:val="ru-RU"/>
        </w:rPr>
      </w:pPr>
    </w:p>
    <w:p w:rsidR="003C0229" w:rsidRPr="00E70867" w:rsidRDefault="003C0229" w:rsidP="005E7D53">
      <w:pPr>
        <w:jc w:val="both"/>
        <w:rPr>
          <w:rFonts w:asciiTheme="majorHAnsi" w:hAnsiTheme="majorHAnsi"/>
          <w:lang w:val="ru-RU"/>
        </w:rPr>
      </w:pPr>
      <w:r w:rsidRPr="00E70867">
        <w:rPr>
          <w:rFonts w:asciiTheme="majorHAnsi" w:hAnsiTheme="majorHAnsi"/>
          <w:lang w:val="ru-RU"/>
        </w:rPr>
        <w:t xml:space="preserve">Обсуждены решения, которые должны 1) быть </w:t>
      </w:r>
      <w:proofErr w:type="gramStart"/>
      <w:r w:rsidRPr="00E70867">
        <w:rPr>
          <w:rFonts w:asciiTheme="majorHAnsi" w:hAnsiTheme="majorHAnsi"/>
          <w:lang w:val="ru-RU"/>
        </w:rPr>
        <w:t>выгодны</w:t>
      </w:r>
      <w:proofErr w:type="gramEnd"/>
      <w:r w:rsidRPr="00E70867">
        <w:rPr>
          <w:rFonts w:asciiTheme="majorHAnsi" w:hAnsiTheme="majorHAnsi"/>
          <w:lang w:val="ru-RU"/>
        </w:rPr>
        <w:t xml:space="preserve"> по меньшей мере двум различным секторам, и 2) иметь четкий трансграничный аспект</w:t>
      </w:r>
      <w:r w:rsidR="00E80A0D" w:rsidRPr="00E70867">
        <w:rPr>
          <w:rFonts w:asciiTheme="majorHAnsi" w:hAnsiTheme="majorHAnsi"/>
          <w:lang w:val="ru-RU"/>
        </w:rPr>
        <w:t>.</w:t>
      </w:r>
    </w:p>
    <w:p w:rsidR="00E80A0D" w:rsidRPr="00E70867" w:rsidRDefault="00E80A0D" w:rsidP="005E7D53">
      <w:pPr>
        <w:jc w:val="both"/>
        <w:rPr>
          <w:rFonts w:asciiTheme="majorHAnsi" w:hAnsiTheme="majorHAnsi"/>
          <w:lang w:val="ru-RU"/>
        </w:rPr>
      </w:pPr>
    </w:p>
    <w:p w:rsidR="00E80A0D" w:rsidRPr="00E70867" w:rsidRDefault="00E80A0D" w:rsidP="005E7D53">
      <w:pPr>
        <w:jc w:val="both"/>
        <w:rPr>
          <w:rFonts w:asciiTheme="majorHAnsi" w:hAnsiTheme="majorHAnsi"/>
          <w:lang w:val="ru-RU"/>
        </w:rPr>
      </w:pPr>
      <w:r w:rsidRPr="00E70867">
        <w:rPr>
          <w:rFonts w:asciiTheme="majorHAnsi" w:hAnsiTheme="majorHAnsi"/>
          <w:lang w:val="ru-RU"/>
        </w:rPr>
        <w:t>В идеале размышление и диалог должны быть продлены, чтобы изучить, кто (какой сектор, организация и т.п.) находится в положении реализации выявленных возможных решений и что конкретно может быть предпринято кем. Действия могут быть включены в текущие или планируемые инициативы. Например, в некоторых бассейнах прибрежные страны являются частью Диалога о национальной водной политике Водной инициативы ЕС, или существуют региональные организации, такие как бассейновые организации или другие совместные органы, возможно с представлением нескольких секторов, которые могли бы обеспечить основу для идентификации полезной будущей деятельности. Потенциальные преимущества таких вариантов сотрудничества в различных секторах и странах могут быть обоснованы, где имеющихся данных достаточно, чтобы поддержать их, с явными вычислениями (например, экономия воды и энергии, которая практически возможна и т.д.).</w:t>
      </w:r>
    </w:p>
    <w:p w:rsidR="009C4E51" w:rsidRPr="00E70867" w:rsidRDefault="009C4E51" w:rsidP="005E7D53">
      <w:pPr>
        <w:jc w:val="both"/>
        <w:rPr>
          <w:rFonts w:asciiTheme="majorHAnsi" w:hAnsiTheme="majorHAnsi"/>
          <w:lang w:val="ru-RU"/>
        </w:rPr>
      </w:pPr>
    </w:p>
    <w:p w:rsidR="009C4E51" w:rsidRPr="00E70867" w:rsidRDefault="009C4E51" w:rsidP="005E7D53">
      <w:pPr>
        <w:jc w:val="both"/>
        <w:rPr>
          <w:rFonts w:asciiTheme="majorHAnsi" w:hAnsiTheme="majorHAnsi"/>
          <w:lang w:val="ru-RU"/>
        </w:rPr>
      </w:pPr>
      <w:r w:rsidRPr="00E70867">
        <w:rPr>
          <w:rFonts w:asciiTheme="majorHAnsi" w:hAnsiTheme="majorHAnsi"/>
          <w:lang w:val="ru-RU"/>
        </w:rPr>
        <w:t>Семинар обеспечивает хороший форум для мозгового штурма для таких решений, так как они, естественно, возникают из-за обсуждения межотраслевых вопросов. В то же время, трудно ожидать, что обсуждение перерастет в подробные решения на данном этапе, не только потому, что семинар будет, вероятно, перегружен, но, что еще более важно, потому что нужен более углубленный анализ совместно определенных проблемы, тенденций и решений прежде, чем предложить конкретные действия.</w:t>
      </w:r>
    </w:p>
    <w:p w:rsidR="000B4910" w:rsidRPr="00E70867" w:rsidRDefault="000B4910" w:rsidP="005E7D53">
      <w:pPr>
        <w:jc w:val="both"/>
        <w:rPr>
          <w:rFonts w:asciiTheme="majorHAnsi" w:hAnsiTheme="majorHAnsi"/>
          <w:lang w:val="ru-RU"/>
        </w:rPr>
      </w:pPr>
    </w:p>
    <w:p w:rsidR="000B4910" w:rsidRPr="00E70867" w:rsidRDefault="000B4910" w:rsidP="005E7D53">
      <w:pPr>
        <w:jc w:val="both"/>
        <w:rPr>
          <w:rFonts w:asciiTheme="majorHAnsi" w:hAnsiTheme="majorHAnsi"/>
          <w:lang w:val="ru-RU"/>
        </w:rPr>
      </w:pPr>
      <w:r w:rsidRPr="00E70867">
        <w:rPr>
          <w:rFonts w:asciiTheme="majorHAnsi" w:hAnsiTheme="majorHAnsi"/>
          <w:lang w:val="ru-RU"/>
        </w:rPr>
        <w:t>Углубленный анализ взаимосвязей должен быть выполнен аналитиками. Ограниченное количественное представление межотраслевых вопросов и выгод от предложенных решений возможно, но ограничено имеющимися ресурсами. Качественное определение выгод, тем не менее, возможно. Определение явных преимуще</w:t>
      </w:r>
      <w:proofErr w:type="gramStart"/>
      <w:r w:rsidRPr="00E70867">
        <w:rPr>
          <w:rFonts w:asciiTheme="majorHAnsi" w:hAnsiTheme="majorHAnsi"/>
          <w:lang w:val="ru-RU"/>
        </w:rPr>
        <w:t>ств дл</w:t>
      </w:r>
      <w:proofErr w:type="gramEnd"/>
      <w:r w:rsidRPr="00E70867">
        <w:rPr>
          <w:rFonts w:asciiTheme="majorHAnsi" w:hAnsiTheme="majorHAnsi"/>
          <w:lang w:val="ru-RU"/>
        </w:rPr>
        <w:t>я секторов и стран, очень важно для преследования конечной цели оценки, которой является определение точек входа для существующих или новых стратегий и законодательства.</w:t>
      </w:r>
    </w:p>
    <w:p w:rsidR="000B4910" w:rsidRPr="00E70867" w:rsidRDefault="000B4910" w:rsidP="005E7D53">
      <w:pPr>
        <w:jc w:val="both"/>
        <w:rPr>
          <w:rFonts w:asciiTheme="majorHAnsi" w:hAnsiTheme="majorHAnsi"/>
          <w:lang w:val="ru-RU"/>
        </w:rPr>
      </w:pPr>
    </w:p>
    <w:p w:rsidR="000B4910" w:rsidRPr="00E70867" w:rsidRDefault="000B4910" w:rsidP="005E7D53">
      <w:pPr>
        <w:jc w:val="both"/>
        <w:rPr>
          <w:rFonts w:asciiTheme="majorHAnsi" w:hAnsiTheme="majorHAnsi"/>
          <w:lang w:val="ru-RU"/>
        </w:rPr>
      </w:pPr>
      <w:r w:rsidRPr="00E70867">
        <w:rPr>
          <w:rFonts w:asciiTheme="majorHAnsi" w:hAnsiTheme="majorHAnsi"/>
          <w:lang w:val="ru-RU"/>
        </w:rPr>
        <w:t>В общем, подход взаимосвязи имеет дополнительное значение в том смысле, что он может помочь раскрыть сопутствующие выгоды (или внешние издержки), связанные с действиями в одном секторе, обеспечивая важную информацию на местном и национальном уровне, а трансграничном уровне.</w:t>
      </w:r>
    </w:p>
    <w:p w:rsidR="00A37AA9" w:rsidRPr="00E70867" w:rsidRDefault="00A37AA9" w:rsidP="005E7D53">
      <w:pPr>
        <w:jc w:val="both"/>
        <w:rPr>
          <w:rFonts w:asciiTheme="majorHAnsi" w:hAnsiTheme="majorHAnsi"/>
          <w:lang w:val="ru-RU"/>
        </w:rPr>
      </w:pPr>
    </w:p>
    <w:p w:rsidR="00A37AA9" w:rsidRPr="00E70867" w:rsidRDefault="00A37AA9" w:rsidP="005E7D53">
      <w:pPr>
        <w:jc w:val="both"/>
        <w:rPr>
          <w:rFonts w:asciiTheme="majorHAnsi" w:hAnsiTheme="majorHAnsi"/>
          <w:lang w:val="ru-RU"/>
        </w:rPr>
      </w:pPr>
      <w:r w:rsidRPr="00E70867">
        <w:rPr>
          <w:rFonts w:asciiTheme="majorHAnsi" w:hAnsiTheme="majorHAnsi"/>
          <w:lang w:val="ru-RU"/>
        </w:rPr>
        <w:lastRenderedPageBreak/>
        <w:t>Трансграничное водное сотрудничество имеет потенциал для создания разнообразных и значительных преимуще</w:t>
      </w:r>
      <w:proofErr w:type="gramStart"/>
      <w:r w:rsidRPr="00E70867">
        <w:rPr>
          <w:rFonts w:asciiTheme="majorHAnsi" w:hAnsiTheme="majorHAnsi"/>
          <w:lang w:val="ru-RU"/>
        </w:rPr>
        <w:t>ств дл</w:t>
      </w:r>
      <w:proofErr w:type="gramEnd"/>
      <w:r w:rsidRPr="00E70867">
        <w:rPr>
          <w:rFonts w:asciiTheme="majorHAnsi" w:hAnsiTheme="majorHAnsi"/>
          <w:lang w:val="ru-RU"/>
        </w:rPr>
        <w:t>я сотрудничающих стран. Эти преимущества могут быть реализованы за счет ускорения экономического роста, повышения благосостояния человека, повышения экологической устойчивости и содействия политической стабильности. Обычно понимание возможных выгод узко направлено на обмен (объемами) водой. Межотраслевой подход или подход взаимосвязи предлагает рассматривать межотраслевые последствия политики и мер по управлению, а также соответствующих возможностей, для получения преимуществ в широком смысле этого слова. Помощь в признании широких преимущества исходит от "Методической рекомендации по политики в области выявления, оценки и распространения преимуще</w:t>
      </w:r>
      <w:proofErr w:type="gramStart"/>
      <w:r w:rsidRPr="00E70867">
        <w:rPr>
          <w:rFonts w:asciiTheme="majorHAnsi" w:hAnsiTheme="majorHAnsi"/>
          <w:lang w:val="ru-RU"/>
        </w:rPr>
        <w:t>ств тр</w:t>
      </w:r>
      <w:proofErr w:type="gramEnd"/>
      <w:r w:rsidRPr="00E70867">
        <w:rPr>
          <w:rFonts w:asciiTheme="majorHAnsi" w:hAnsiTheme="majorHAnsi"/>
          <w:lang w:val="ru-RU"/>
        </w:rPr>
        <w:t>ансграничного водного сотрудничества" (ЕЭК ООН)</w:t>
      </w:r>
      <w:r w:rsidRPr="00E70867">
        <w:rPr>
          <w:rStyle w:val="FootnoteReference"/>
          <w:rFonts w:asciiTheme="majorHAnsi" w:hAnsiTheme="majorHAnsi"/>
          <w:lang w:val="ru-RU"/>
        </w:rPr>
        <w:footnoteReference w:id="26"/>
      </w:r>
      <w:r w:rsidRPr="00E70867">
        <w:rPr>
          <w:rFonts w:asciiTheme="majorHAnsi" w:hAnsiTheme="majorHAnsi"/>
          <w:lang w:val="ru-RU"/>
        </w:rPr>
        <w:t>.</w:t>
      </w:r>
    </w:p>
    <w:p w:rsidR="006C41A3" w:rsidRPr="00E70867" w:rsidRDefault="006C41A3" w:rsidP="006C41A3">
      <w:pPr>
        <w:rPr>
          <w:lang w:val="ru-RU"/>
        </w:rPr>
      </w:pPr>
    </w:p>
    <w:p w:rsidR="00DE2DE8" w:rsidRPr="00DE2DE8" w:rsidRDefault="00DE2DE8" w:rsidP="00DE2DE8">
      <w:pPr>
        <w:pStyle w:val="Caption"/>
        <w:keepNext/>
        <w:rPr>
          <w:lang w:val="ru-RU"/>
        </w:rPr>
      </w:pPr>
      <w:r w:rsidRPr="00DE2DE8">
        <w:rPr>
          <w:lang w:val="ru-RU"/>
        </w:rPr>
        <w:t xml:space="preserve">Таблица </w:t>
      </w:r>
      <w:r>
        <w:rPr>
          <w:lang w:val="ru-RU"/>
        </w:rPr>
        <w:t>2 Типы преимуществ сотрудничества</w:t>
      </w:r>
      <w:r>
        <w:rPr>
          <w:rStyle w:val="FootnoteReference"/>
          <w:lang w:val="ru-RU"/>
        </w:rPr>
        <w:footnoteReference w:id="27"/>
      </w:r>
    </w:p>
    <w:tbl>
      <w:tblPr>
        <w:tblStyle w:val="10"/>
        <w:tblW w:w="0" w:type="auto"/>
        <w:tblLook w:val="04A0" w:firstRow="1" w:lastRow="0" w:firstColumn="1" w:lastColumn="0" w:noHBand="0" w:noVBand="1"/>
      </w:tblPr>
      <w:tblGrid>
        <w:gridCol w:w="1315"/>
        <w:gridCol w:w="3495"/>
        <w:gridCol w:w="3706"/>
      </w:tblGrid>
      <w:tr w:rsidR="00EF128F" w:rsidRPr="00E70867" w:rsidTr="00DE2DE8">
        <w:trPr>
          <w:trHeight w:val="319"/>
        </w:trPr>
        <w:tc>
          <w:tcPr>
            <w:tcW w:w="1315" w:type="dxa"/>
            <w:shd w:val="clear" w:color="auto" w:fill="B8CCE4" w:themeFill="accent1" w:themeFillTint="66"/>
          </w:tcPr>
          <w:p w:rsidR="006C41A3" w:rsidRPr="00DE2DE8" w:rsidRDefault="006C41A3" w:rsidP="006C41A3">
            <w:pPr>
              <w:jc w:val="center"/>
              <w:rPr>
                <w:b/>
                <w:lang w:val="ru-RU"/>
              </w:rPr>
            </w:pPr>
          </w:p>
        </w:tc>
        <w:tc>
          <w:tcPr>
            <w:tcW w:w="3495" w:type="dxa"/>
            <w:shd w:val="clear" w:color="auto" w:fill="B8CCE4" w:themeFill="accent1" w:themeFillTint="66"/>
          </w:tcPr>
          <w:p w:rsidR="006C41A3" w:rsidRPr="00E70867" w:rsidRDefault="006C41A3" w:rsidP="006C41A3">
            <w:pPr>
              <w:jc w:val="center"/>
              <w:rPr>
                <w:b/>
                <w:lang w:val="ru-RU"/>
              </w:rPr>
            </w:pPr>
            <w:r w:rsidRPr="00E70867">
              <w:rPr>
                <w:b/>
                <w:lang w:val="ru-RU"/>
              </w:rPr>
              <w:t>На экономическую деятельность</w:t>
            </w:r>
          </w:p>
        </w:tc>
        <w:tc>
          <w:tcPr>
            <w:tcW w:w="3706" w:type="dxa"/>
            <w:shd w:val="clear" w:color="auto" w:fill="B8CCE4" w:themeFill="accent1" w:themeFillTint="66"/>
          </w:tcPr>
          <w:p w:rsidR="006C41A3" w:rsidRPr="00E70867" w:rsidRDefault="00FF2FCC" w:rsidP="006C41A3">
            <w:pPr>
              <w:jc w:val="center"/>
              <w:rPr>
                <w:b/>
                <w:lang w:val="ru-RU"/>
              </w:rPr>
            </w:pPr>
            <w:r w:rsidRPr="00E70867">
              <w:rPr>
                <w:b/>
                <w:lang w:val="ru-RU"/>
              </w:rPr>
              <w:t>За пределами экономической деятельности</w:t>
            </w:r>
          </w:p>
        </w:tc>
      </w:tr>
      <w:tr w:rsidR="00EF128F" w:rsidRPr="00752E7B" w:rsidTr="00DE2DE8">
        <w:tc>
          <w:tcPr>
            <w:tcW w:w="1315" w:type="dxa"/>
            <w:shd w:val="clear" w:color="auto" w:fill="B8CCE4" w:themeFill="accent1" w:themeFillTint="66"/>
          </w:tcPr>
          <w:p w:rsidR="006C41A3" w:rsidRPr="00DE2DE8" w:rsidRDefault="00FF2FCC" w:rsidP="00FF2FCC">
            <w:pPr>
              <w:rPr>
                <w:b/>
                <w:lang w:val="ru-RU"/>
              </w:rPr>
            </w:pPr>
            <w:r w:rsidRPr="00E70867">
              <w:rPr>
                <w:b/>
                <w:lang w:val="ru-RU"/>
              </w:rPr>
              <w:t>От улучшения управления водными ресурсами</w:t>
            </w:r>
          </w:p>
        </w:tc>
        <w:tc>
          <w:tcPr>
            <w:tcW w:w="3495" w:type="dxa"/>
          </w:tcPr>
          <w:p w:rsidR="006C41A3" w:rsidRPr="00E70867" w:rsidRDefault="00FF2FCC" w:rsidP="006C41A3">
            <w:pPr>
              <w:rPr>
                <w:b/>
                <w:lang w:val="ru-RU"/>
              </w:rPr>
            </w:pPr>
            <w:r w:rsidRPr="00E70867">
              <w:rPr>
                <w:b/>
                <w:lang w:val="ru-RU"/>
              </w:rPr>
              <w:t>Экономические выгоды</w:t>
            </w:r>
          </w:p>
          <w:p w:rsidR="00EF128F" w:rsidRPr="00E70867" w:rsidRDefault="00EF128F" w:rsidP="00EF128F">
            <w:pPr>
              <w:contextualSpacing/>
              <w:rPr>
                <w:rFonts w:ascii="Times New Roman" w:hAnsi="Times New Roman"/>
                <w:lang w:val="ru-RU"/>
              </w:rPr>
            </w:pPr>
            <w:r w:rsidRPr="00DE2DE8">
              <w:rPr>
                <w:rFonts w:ascii="Times New Roman" w:hAnsi="Times New Roman"/>
                <w:lang w:val="ru-RU"/>
              </w:rPr>
              <w:t>• Расширение деятельности и производительности экономических секторов (</w:t>
            </w:r>
            <w:proofErr w:type="spellStart"/>
            <w:r w:rsidRPr="00DE2DE8">
              <w:rPr>
                <w:rFonts w:ascii="Times New Roman" w:hAnsi="Times New Roman"/>
                <w:lang w:val="ru-RU"/>
              </w:rPr>
              <w:t>аквакультуры</w:t>
            </w:r>
            <w:proofErr w:type="spellEnd"/>
            <w:r w:rsidRPr="00DE2DE8">
              <w:rPr>
                <w:rFonts w:ascii="Times New Roman" w:hAnsi="Times New Roman"/>
                <w:lang w:val="ru-RU"/>
              </w:rPr>
              <w:t xml:space="preserve">, орошаемого земледелия, добычи полезных ископаемых, производства энергии, промышленного производства, туризма) </w:t>
            </w:r>
          </w:p>
          <w:p w:rsidR="00EF128F" w:rsidRPr="00E70867" w:rsidRDefault="00EF128F" w:rsidP="00EF128F">
            <w:pPr>
              <w:contextualSpacing/>
              <w:rPr>
                <w:rFonts w:ascii="Times New Roman" w:hAnsi="Times New Roman"/>
                <w:lang w:val="ru-RU"/>
              </w:rPr>
            </w:pPr>
            <w:r w:rsidRPr="00DE2DE8">
              <w:rPr>
                <w:rFonts w:ascii="Times New Roman" w:hAnsi="Times New Roman"/>
                <w:lang w:val="ru-RU"/>
              </w:rPr>
              <w:t>• Снижение затрат на проведение производственной деятельности</w:t>
            </w:r>
          </w:p>
          <w:p w:rsidR="00EF128F" w:rsidRPr="00E70867" w:rsidRDefault="00EF128F" w:rsidP="00EF128F">
            <w:pPr>
              <w:contextualSpacing/>
              <w:rPr>
                <w:rFonts w:ascii="Times New Roman" w:hAnsi="Times New Roman"/>
                <w:lang w:val="ru-RU"/>
              </w:rPr>
            </w:pPr>
            <w:r w:rsidRPr="00DE2DE8">
              <w:rPr>
                <w:rFonts w:ascii="Times New Roman" w:hAnsi="Times New Roman"/>
                <w:lang w:val="ru-RU"/>
              </w:rPr>
              <w:t xml:space="preserve">• Снижение экономических последствий опасностей, связанных с водой (наводнения, засухи) </w:t>
            </w:r>
          </w:p>
          <w:p w:rsidR="006C41A3" w:rsidRPr="00E70867" w:rsidRDefault="00EF128F" w:rsidP="00EF128F">
            <w:pPr>
              <w:contextualSpacing/>
              <w:rPr>
                <w:rFonts w:ascii="Times New Roman" w:hAnsi="Times New Roman"/>
                <w:lang w:val="en-US"/>
              </w:rPr>
            </w:pPr>
            <w:r w:rsidRPr="00E70867">
              <w:rPr>
                <w:rFonts w:ascii="Times New Roman" w:hAnsi="Times New Roman"/>
                <w:lang w:val="en-US"/>
              </w:rPr>
              <w:t xml:space="preserve">• </w:t>
            </w:r>
            <w:proofErr w:type="spellStart"/>
            <w:r w:rsidRPr="00E70867">
              <w:rPr>
                <w:rFonts w:ascii="Times New Roman" w:hAnsi="Times New Roman"/>
                <w:lang w:val="en-US"/>
              </w:rPr>
              <w:t>Увеличение</w:t>
            </w:r>
            <w:proofErr w:type="spellEnd"/>
            <w:r w:rsidRPr="00E70867">
              <w:rPr>
                <w:rFonts w:ascii="Times New Roman" w:hAnsi="Times New Roman"/>
                <w:lang w:val="en-US"/>
              </w:rPr>
              <w:t xml:space="preserve"> </w:t>
            </w:r>
            <w:proofErr w:type="spellStart"/>
            <w:r w:rsidRPr="00E70867">
              <w:rPr>
                <w:rFonts w:ascii="Times New Roman" w:hAnsi="Times New Roman"/>
                <w:lang w:val="en-US"/>
              </w:rPr>
              <w:t>стоимости</w:t>
            </w:r>
            <w:proofErr w:type="spellEnd"/>
            <w:r w:rsidRPr="00E70867">
              <w:rPr>
                <w:rFonts w:ascii="Times New Roman" w:hAnsi="Times New Roman"/>
                <w:lang w:val="en-US"/>
              </w:rPr>
              <w:t xml:space="preserve"> </w:t>
            </w:r>
            <w:proofErr w:type="spellStart"/>
            <w:r w:rsidRPr="00E70867">
              <w:rPr>
                <w:rFonts w:ascii="Times New Roman" w:hAnsi="Times New Roman"/>
                <w:lang w:val="en-US"/>
              </w:rPr>
              <w:t>имущества</w:t>
            </w:r>
            <w:proofErr w:type="spellEnd"/>
          </w:p>
          <w:p w:rsidR="006C41A3" w:rsidRPr="00E70867" w:rsidRDefault="006C41A3" w:rsidP="006C41A3">
            <w:pPr>
              <w:rPr>
                <w:lang w:val="en-US"/>
              </w:rPr>
            </w:pPr>
          </w:p>
        </w:tc>
        <w:tc>
          <w:tcPr>
            <w:tcW w:w="3706" w:type="dxa"/>
          </w:tcPr>
          <w:p w:rsidR="006C41A3" w:rsidRPr="00E70867" w:rsidRDefault="00FF2FCC" w:rsidP="006C41A3">
            <w:pPr>
              <w:rPr>
                <w:b/>
                <w:lang w:val="ru-RU"/>
              </w:rPr>
            </w:pPr>
            <w:r w:rsidRPr="00E70867">
              <w:rPr>
                <w:b/>
                <w:lang w:val="ru-RU"/>
              </w:rPr>
              <w:t>Социальные и экономические выгоды</w:t>
            </w:r>
          </w:p>
          <w:p w:rsidR="00B60292" w:rsidRPr="00E70867" w:rsidRDefault="00B60292" w:rsidP="00B60292">
            <w:pPr>
              <w:contextualSpacing/>
              <w:rPr>
                <w:rFonts w:ascii="Times New Roman" w:hAnsi="Times New Roman"/>
                <w:lang w:val="ru-RU"/>
              </w:rPr>
            </w:pPr>
            <w:r w:rsidRPr="00DE2DE8">
              <w:rPr>
                <w:rFonts w:ascii="Times New Roman" w:hAnsi="Times New Roman"/>
                <w:lang w:val="ru-RU"/>
              </w:rPr>
              <w:t xml:space="preserve">• Воздействие на здоровье от улучшения качества воды и снижения риска заболеваний, связанных с водой </w:t>
            </w:r>
          </w:p>
          <w:p w:rsidR="00B60292" w:rsidRPr="00E70867" w:rsidRDefault="00B60292" w:rsidP="00B60292">
            <w:pPr>
              <w:contextualSpacing/>
              <w:rPr>
                <w:rFonts w:ascii="Times New Roman" w:hAnsi="Times New Roman"/>
                <w:lang w:val="ru-RU"/>
              </w:rPr>
            </w:pPr>
            <w:r w:rsidRPr="00DE2DE8">
              <w:rPr>
                <w:rFonts w:ascii="Times New Roman" w:hAnsi="Times New Roman"/>
                <w:lang w:val="ru-RU"/>
              </w:rPr>
              <w:t xml:space="preserve">• Занятость и снижение бедности </w:t>
            </w:r>
          </w:p>
          <w:p w:rsidR="00B60292" w:rsidRPr="00E70867" w:rsidRDefault="00B60292" w:rsidP="00B60292">
            <w:pPr>
              <w:contextualSpacing/>
              <w:rPr>
                <w:rFonts w:ascii="Times New Roman" w:hAnsi="Times New Roman"/>
                <w:lang w:val="ru-RU"/>
              </w:rPr>
            </w:pPr>
            <w:r w:rsidRPr="00DE2DE8">
              <w:rPr>
                <w:rFonts w:ascii="Times New Roman" w:hAnsi="Times New Roman"/>
                <w:lang w:val="ru-RU"/>
              </w:rPr>
              <w:t xml:space="preserve">• Улучшение доступа к услугам (например, электроэнергии и водоснабжению) </w:t>
            </w:r>
          </w:p>
          <w:p w:rsidR="00B60292" w:rsidRPr="00E70867" w:rsidRDefault="00B60292" w:rsidP="00B60292">
            <w:pPr>
              <w:contextualSpacing/>
              <w:rPr>
                <w:rFonts w:ascii="Times New Roman" w:hAnsi="Times New Roman"/>
                <w:lang w:val="ru-RU"/>
              </w:rPr>
            </w:pPr>
            <w:r w:rsidRPr="00DE2DE8">
              <w:rPr>
                <w:rFonts w:ascii="Times New Roman" w:hAnsi="Times New Roman"/>
                <w:lang w:val="ru-RU"/>
              </w:rPr>
              <w:t xml:space="preserve">• Повышение удовлетворенности в связи с сохранением культурных ресурсов или доступу к рекреационным возможностям. </w:t>
            </w:r>
          </w:p>
          <w:p w:rsidR="006C41A3" w:rsidRPr="00DE2DE8" w:rsidRDefault="00B60292" w:rsidP="00B60292">
            <w:pPr>
              <w:contextualSpacing/>
              <w:rPr>
                <w:rFonts w:ascii="Times New Roman" w:hAnsi="Times New Roman"/>
                <w:lang w:val="ru-RU"/>
              </w:rPr>
            </w:pPr>
            <w:r w:rsidRPr="00DE2DE8">
              <w:rPr>
                <w:rFonts w:ascii="Times New Roman" w:hAnsi="Times New Roman"/>
                <w:lang w:val="ru-RU"/>
              </w:rPr>
              <w:t>• Недопущение/уменьшение деградации среды обитания и потери биоразнообразия</w:t>
            </w:r>
          </w:p>
        </w:tc>
      </w:tr>
      <w:tr w:rsidR="00EF128F" w:rsidRPr="00752E7B" w:rsidTr="00DE2DE8">
        <w:tc>
          <w:tcPr>
            <w:tcW w:w="1315" w:type="dxa"/>
            <w:shd w:val="clear" w:color="auto" w:fill="B8CCE4" w:themeFill="accent1" w:themeFillTint="66"/>
          </w:tcPr>
          <w:p w:rsidR="006C41A3" w:rsidRPr="00E70867" w:rsidRDefault="00FF2FCC" w:rsidP="006C41A3">
            <w:pPr>
              <w:rPr>
                <w:b/>
                <w:lang w:val="en-US"/>
              </w:rPr>
            </w:pPr>
            <w:r w:rsidRPr="00E70867">
              <w:rPr>
                <w:b/>
                <w:lang w:val="ru-RU"/>
              </w:rPr>
              <w:t>От усиления доверия</w:t>
            </w:r>
            <w:r w:rsidR="006C41A3" w:rsidRPr="00E70867">
              <w:rPr>
                <w:b/>
                <w:lang w:val="en-US"/>
              </w:rPr>
              <w:t xml:space="preserve"> </w:t>
            </w:r>
          </w:p>
        </w:tc>
        <w:tc>
          <w:tcPr>
            <w:tcW w:w="3495" w:type="dxa"/>
          </w:tcPr>
          <w:p w:rsidR="006C41A3" w:rsidRPr="00E70867" w:rsidRDefault="004E4671" w:rsidP="006C41A3">
            <w:pPr>
              <w:rPr>
                <w:b/>
                <w:lang w:val="ru-RU"/>
              </w:rPr>
            </w:pPr>
            <w:r w:rsidRPr="00E70867">
              <w:rPr>
                <w:b/>
                <w:lang w:val="ru-RU"/>
              </w:rPr>
              <w:t>Региональные преимущества экономического сотрудничества</w:t>
            </w:r>
          </w:p>
          <w:p w:rsidR="004E4671" w:rsidRPr="00E70867" w:rsidRDefault="004E4671" w:rsidP="004E4671">
            <w:pPr>
              <w:contextualSpacing/>
              <w:rPr>
                <w:rFonts w:ascii="Times New Roman" w:hAnsi="Times New Roman"/>
                <w:lang w:val="ru-RU"/>
              </w:rPr>
            </w:pPr>
            <w:r w:rsidRPr="00DE2DE8">
              <w:rPr>
                <w:rFonts w:ascii="Times New Roman" w:hAnsi="Times New Roman"/>
                <w:lang w:val="ru-RU"/>
              </w:rPr>
              <w:t xml:space="preserve">• Развитие региональных рынков товаров, услуг и рабочей силы </w:t>
            </w:r>
          </w:p>
          <w:p w:rsidR="004E4671" w:rsidRPr="00E70867" w:rsidRDefault="004E4671" w:rsidP="004E4671">
            <w:pPr>
              <w:contextualSpacing/>
              <w:rPr>
                <w:rFonts w:ascii="Times New Roman" w:hAnsi="Times New Roman"/>
                <w:lang w:val="ru-RU"/>
              </w:rPr>
            </w:pPr>
            <w:r w:rsidRPr="00DE2DE8">
              <w:rPr>
                <w:rFonts w:ascii="Times New Roman" w:hAnsi="Times New Roman"/>
                <w:lang w:val="ru-RU"/>
              </w:rPr>
              <w:t xml:space="preserve">• Увеличение трансграничных инвестиций </w:t>
            </w:r>
          </w:p>
          <w:p w:rsidR="006C41A3" w:rsidRPr="00DE2DE8" w:rsidRDefault="004E4671" w:rsidP="004E4671">
            <w:pPr>
              <w:contextualSpacing/>
              <w:rPr>
                <w:rFonts w:ascii="Times New Roman" w:hAnsi="Times New Roman"/>
                <w:lang w:val="ru-RU"/>
              </w:rPr>
            </w:pPr>
            <w:r w:rsidRPr="00DE2DE8">
              <w:rPr>
                <w:rFonts w:ascii="Times New Roman" w:hAnsi="Times New Roman"/>
                <w:lang w:val="ru-RU"/>
              </w:rPr>
              <w:t>• Развитие транснациональных сетей инфраструктуры</w:t>
            </w:r>
          </w:p>
        </w:tc>
        <w:tc>
          <w:tcPr>
            <w:tcW w:w="3706" w:type="dxa"/>
          </w:tcPr>
          <w:p w:rsidR="006C41A3" w:rsidRPr="00E70867" w:rsidRDefault="004E4671" w:rsidP="006C41A3">
            <w:pPr>
              <w:rPr>
                <w:b/>
                <w:lang w:val="ru-RU"/>
              </w:rPr>
            </w:pPr>
            <w:r w:rsidRPr="00E70867">
              <w:rPr>
                <w:b/>
                <w:lang w:val="ru-RU"/>
              </w:rPr>
              <w:t>Преимущества мира и стабильности</w:t>
            </w:r>
          </w:p>
          <w:p w:rsidR="00615E78" w:rsidRPr="00E70867" w:rsidRDefault="00615E78" w:rsidP="00615E78">
            <w:pPr>
              <w:rPr>
                <w:rFonts w:ascii="Times New Roman" w:hAnsi="Times New Roman"/>
                <w:lang w:val="ru-RU"/>
              </w:rPr>
            </w:pPr>
            <w:r w:rsidRPr="00DE2DE8">
              <w:rPr>
                <w:rFonts w:ascii="Times New Roman" w:hAnsi="Times New Roman"/>
                <w:lang w:val="ru-RU"/>
              </w:rPr>
              <w:t xml:space="preserve">• Укрепление международного права </w:t>
            </w:r>
          </w:p>
          <w:p w:rsidR="00615E78" w:rsidRPr="00E70867" w:rsidRDefault="00615E78" w:rsidP="00615E78">
            <w:pPr>
              <w:rPr>
                <w:rFonts w:ascii="Times New Roman" w:hAnsi="Times New Roman"/>
                <w:lang w:val="ru-RU"/>
              </w:rPr>
            </w:pPr>
            <w:r w:rsidRPr="00DE2DE8">
              <w:rPr>
                <w:rFonts w:ascii="Times New Roman" w:hAnsi="Times New Roman"/>
                <w:lang w:val="ru-RU"/>
              </w:rPr>
              <w:t xml:space="preserve">• Увеличение геополитической стабильности </w:t>
            </w:r>
          </w:p>
          <w:p w:rsidR="00615E78" w:rsidRPr="00E70867" w:rsidRDefault="00615E78" w:rsidP="00615E78">
            <w:pPr>
              <w:rPr>
                <w:rFonts w:ascii="Times New Roman" w:hAnsi="Times New Roman"/>
                <w:lang w:val="ru-RU"/>
              </w:rPr>
            </w:pPr>
            <w:r w:rsidRPr="00DE2DE8">
              <w:rPr>
                <w:rFonts w:ascii="Times New Roman" w:hAnsi="Times New Roman"/>
                <w:lang w:val="ru-RU"/>
              </w:rPr>
              <w:t xml:space="preserve">• Новые возможности от повышения доверия </w:t>
            </w:r>
          </w:p>
          <w:p w:rsidR="00615E78" w:rsidRPr="00E70867" w:rsidRDefault="00615E78" w:rsidP="00615E78">
            <w:pPr>
              <w:rPr>
                <w:rFonts w:ascii="Times New Roman" w:hAnsi="Times New Roman"/>
                <w:lang w:val="ru-RU"/>
              </w:rPr>
            </w:pPr>
            <w:r w:rsidRPr="00DE2DE8">
              <w:rPr>
                <w:rFonts w:ascii="Times New Roman" w:hAnsi="Times New Roman"/>
                <w:lang w:val="ru-RU"/>
              </w:rPr>
              <w:t xml:space="preserve">• Снижение риска и экономия от </w:t>
            </w:r>
            <w:proofErr w:type="spellStart"/>
            <w:r w:rsidRPr="00DE2DE8">
              <w:rPr>
                <w:rFonts w:ascii="Times New Roman" w:hAnsi="Times New Roman"/>
                <w:lang w:val="ru-RU"/>
              </w:rPr>
              <w:t>избежания</w:t>
            </w:r>
            <w:proofErr w:type="spellEnd"/>
            <w:r w:rsidRPr="00DE2DE8">
              <w:rPr>
                <w:rFonts w:ascii="Times New Roman" w:hAnsi="Times New Roman"/>
                <w:lang w:val="ru-RU"/>
              </w:rPr>
              <w:t xml:space="preserve"> конфликта </w:t>
            </w:r>
          </w:p>
          <w:p w:rsidR="006C41A3" w:rsidRPr="00DE2DE8" w:rsidRDefault="00615E78" w:rsidP="00615E78">
            <w:pPr>
              <w:rPr>
                <w:lang w:val="ru-RU"/>
              </w:rPr>
            </w:pPr>
            <w:r w:rsidRPr="00DE2DE8">
              <w:rPr>
                <w:rFonts w:ascii="Times New Roman" w:hAnsi="Times New Roman"/>
                <w:lang w:val="ru-RU"/>
              </w:rPr>
              <w:t>• Экономия от снижения военных расходов</w:t>
            </w:r>
          </w:p>
        </w:tc>
      </w:tr>
    </w:tbl>
    <w:p w:rsidR="006C41A3" w:rsidRPr="00E70867" w:rsidRDefault="006C41A3" w:rsidP="006C41A3">
      <w:pPr>
        <w:rPr>
          <w:lang w:val="ru-RU"/>
        </w:rPr>
      </w:pPr>
    </w:p>
    <w:p w:rsidR="00615E78" w:rsidRPr="00E70867" w:rsidRDefault="00615E78" w:rsidP="00B75282">
      <w:pPr>
        <w:jc w:val="both"/>
        <w:rPr>
          <w:rFonts w:asciiTheme="majorHAnsi" w:hAnsiTheme="majorHAnsi"/>
          <w:lang w:val="ru-RU"/>
        </w:rPr>
      </w:pPr>
      <w:r w:rsidRPr="00E70867">
        <w:rPr>
          <w:rFonts w:asciiTheme="majorHAnsi" w:hAnsiTheme="majorHAnsi"/>
          <w:lang w:val="ru-RU"/>
        </w:rPr>
        <w:t>После глубокого анализа взаимосвязей, аналитики и заинтересованные стороны должны встретиться еще раз, чтобы обсудить реальные возможности для принятия мер.</w:t>
      </w:r>
    </w:p>
    <w:p w:rsidR="00615E78" w:rsidRPr="00E70867" w:rsidRDefault="00615E78" w:rsidP="006C41A3">
      <w:pPr>
        <w:rPr>
          <w:rFonts w:asciiTheme="majorHAnsi" w:hAnsiTheme="majorHAnsi"/>
          <w:lang w:val="ru-RU"/>
        </w:rPr>
      </w:pPr>
    </w:p>
    <w:p w:rsidR="00615E78" w:rsidRPr="00E70867" w:rsidRDefault="00615E78" w:rsidP="00B75282">
      <w:pPr>
        <w:jc w:val="both"/>
        <w:rPr>
          <w:rFonts w:asciiTheme="majorHAnsi" w:hAnsiTheme="majorHAnsi"/>
          <w:u w:val="single"/>
          <w:lang w:val="ru-RU"/>
        </w:rPr>
      </w:pPr>
      <w:r w:rsidRPr="00E70867">
        <w:rPr>
          <w:rFonts w:asciiTheme="majorHAnsi" w:hAnsiTheme="majorHAnsi"/>
          <w:u w:val="single"/>
          <w:lang w:val="ru-RU"/>
        </w:rPr>
        <w:t>Итоги шага 6</w:t>
      </w:r>
    </w:p>
    <w:p w:rsidR="007C00A7" w:rsidRPr="00E70867" w:rsidRDefault="007C00A7" w:rsidP="00B75282">
      <w:pPr>
        <w:jc w:val="both"/>
        <w:rPr>
          <w:rFonts w:asciiTheme="majorHAnsi" w:hAnsiTheme="majorHAnsi"/>
          <w:lang w:val="ru-RU"/>
        </w:rPr>
      </w:pPr>
    </w:p>
    <w:p w:rsidR="007C00A7" w:rsidRPr="00E70867" w:rsidRDefault="007C00A7" w:rsidP="00B75282">
      <w:pPr>
        <w:jc w:val="both"/>
        <w:rPr>
          <w:rFonts w:asciiTheme="majorHAnsi" w:hAnsiTheme="majorHAnsi"/>
          <w:lang w:val="ru-RU"/>
        </w:rPr>
      </w:pPr>
      <w:r w:rsidRPr="00E70867">
        <w:rPr>
          <w:rFonts w:asciiTheme="majorHAnsi" w:hAnsiTheme="majorHAnsi"/>
          <w:lang w:val="ru-RU"/>
        </w:rPr>
        <w:t xml:space="preserve">- Набор возможных действий, которые могут рассматриваться как "решения" во взаимосвязи, что означает, что есть четкие межотраслевые преимущества и трансграничные измерения. </w:t>
      </w:r>
    </w:p>
    <w:p w:rsidR="007C00A7" w:rsidRPr="00E70867" w:rsidRDefault="007C00A7" w:rsidP="00B75282">
      <w:pPr>
        <w:jc w:val="both"/>
        <w:rPr>
          <w:rFonts w:asciiTheme="majorHAnsi" w:hAnsiTheme="majorHAnsi"/>
          <w:lang w:val="ru-RU"/>
        </w:rPr>
      </w:pPr>
      <w:r w:rsidRPr="00E70867">
        <w:rPr>
          <w:rFonts w:asciiTheme="majorHAnsi" w:hAnsiTheme="majorHAnsi"/>
          <w:lang w:val="ru-RU"/>
        </w:rPr>
        <w:t>- Выявление существующих и потенциальных политик и мер, которые могли бы обеспечить способ реализации таких решений. Это, естественно, приведет к необходимости ответа на вопрос о том, кто мог бы принять меры.</w:t>
      </w:r>
    </w:p>
    <w:p w:rsidR="004C658C" w:rsidRPr="00E70867" w:rsidRDefault="004C658C" w:rsidP="00B75282">
      <w:pPr>
        <w:jc w:val="both"/>
        <w:rPr>
          <w:rFonts w:asciiTheme="majorHAnsi" w:hAnsiTheme="majorHAnsi"/>
          <w:lang w:val="ru-RU"/>
        </w:rPr>
      </w:pPr>
    </w:p>
    <w:p w:rsidR="004C658C" w:rsidRPr="00E70867" w:rsidRDefault="004C658C" w:rsidP="00B75282">
      <w:pPr>
        <w:jc w:val="both"/>
        <w:rPr>
          <w:rFonts w:asciiTheme="majorHAnsi" w:hAnsiTheme="majorHAnsi"/>
          <w:u w:val="single"/>
          <w:lang w:val="ru-RU"/>
        </w:rPr>
      </w:pPr>
      <w:r w:rsidRPr="00E70867">
        <w:rPr>
          <w:rFonts w:asciiTheme="majorHAnsi" w:hAnsiTheme="majorHAnsi"/>
          <w:u w:val="single"/>
          <w:lang w:val="ru-RU"/>
        </w:rPr>
        <w:t>Улучшения к шагу 6</w:t>
      </w:r>
    </w:p>
    <w:p w:rsidR="004C658C" w:rsidRPr="00E70867" w:rsidRDefault="004C658C" w:rsidP="00B75282">
      <w:pPr>
        <w:jc w:val="both"/>
        <w:rPr>
          <w:rFonts w:asciiTheme="majorHAnsi" w:hAnsiTheme="majorHAnsi"/>
          <w:lang w:val="ru-RU"/>
        </w:rPr>
      </w:pPr>
    </w:p>
    <w:p w:rsidR="004C658C" w:rsidRPr="00E70867" w:rsidRDefault="00B75282" w:rsidP="00B75282">
      <w:pPr>
        <w:jc w:val="both"/>
        <w:rPr>
          <w:rFonts w:asciiTheme="majorHAnsi" w:hAnsiTheme="majorHAnsi"/>
          <w:lang w:val="ru-RU"/>
        </w:rPr>
      </w:pPr>
      <w:r w:rsidRPr="00E70867">
        <w:rPr>
          <w:rFonts w:asciiTheme="majorHAnsi" w:hAnsiTheme="majorHAnsi"/>
          <w:lang w:val="ru-RU"/>
        </w:rPr>
        <w:t>Второй семинар, который должен обсудить возможности для реализации отдельных мероприятий, является одним из ключевых моментов в процессе оценки взаимосвязи. Первоначально не входящая в число элементов методологии, последующая встреча со странами происходит естественно, для обсуждения результатов и реалистичности применения возможностей, определенных с учетом взаимосвязи. Такие встречи были проведены как параллельные мероприятия Национальных диалогов по водной политические (Совместно с ЕЭК ООН и ОЭСР) в странах Кавказа и Центральной Азии, но они были национальными</w:t>
      </w:r>
    </w:p>
    <w:p w:rsidR="00301420" w:rsidRPr="00E70867" w:rsidRDefault="00301420" w:rsidP="00301420">
      <w:pPr>
        <w:pStyle w:val="Heading2"/>
        <w:spacing w:before="360" w:line="259" w:lineRule="auto"/>
        <w:ind w:left="576" w:hanging="576"/>
        <w:rPr>
          <w:rFonts w:eastAsia="SimSun" w:cs="Times New Roman"/>
          <w:smallCaps/>
          <w:color w:val="000000"/>
          <w:sz w:val="28"/>
          <w:szCs w:val="28"/>
          <w:lang w:val="ru-RU" w:eastAsia="sv-SE"/>
        </w:rPr>
      </w:pPr>
      <w:r w:rsidRPr="00DE2DE8">
        <w:rPr>
          <w:rFonts w:eastAsia="SimSun" w:cs="Times New Roman"/>
          <w:smallCaps/>
          <w:color w:val="000000"/>
          <w:sz w:val="28"/>
          <w:szCs w:val="28"/>
          <w:lang w:val="ru-RU" w:eastAsia="sv-SE"/>
        </w:rPr>
        <w:t>3.2. Использование индикаторов</w:t>
      </w:r>
    </w:p>
    <w:p w:rsidR="002D7AF7" w:rsidRPr="00E70867" w:rsidRDefault="002D7AF7" w:rsidP="002D7AF7">
      <w:pPr>
        <w:rPr>
          <w:lang w:val="ru-RU" w:eastAsia="sv-SE"/>
        </w:rPr>
      </w:pPr>
    </w:p>
    <w:p w:rsidR="002D7AF7" w:rsidRPr="00E70867" w:rsidRDefault="002D7AF7" w:rsidP="008554A4">
      <w:pPr>
        <w:jc w:val="both"/>
        <w:rPr>
          <w:rFonts w:asciiTheme="majorHAnsi" w:hAnsiTheme="majorHAnsi"/>
          <w:lang w:val="ru-RU"/>
        </w:rPr>
      </w:pPr>
      <w:r w:rsidRPr="00E70867">
        <w:rPr>
          <w:rFonts w:asciiTheme="majorHAnsi" w:hAnsiTheme="majorHAnsi"/>
          <w:lang w:val="ru-RU"/>
        </w:rPr>
        <w:t xml:space="preserve">Оценка связи каждого бассейна зависит от данных и основывается на показателях. Рисунок </w:t>
      </w:r>
      <w:r w:rsidR="007A0E7D" w:rsidRPr="00E70867">
        <w:rPr>
          <w:rFonts w:asciiTheme="majorHAnsi" w:hAnsiTheme="majorHAnsi"/>
          <w:lang w:val="ru-RU"/>
        </w:rPr>
        <w:t>5</w:t>
      </w:r>
      <w:r w:rsidRPr="00E70867">
        <w:rPr>
          <w:rFonts w:asciiTheme="majorHAnsi" w:hAnsiTheme="majorHAnsi"/>
          <w:lang w:val="ru-RU"/>
        </w:rPr>
        <w:t xml:space="preserve"> показывает, как показатели и данные относятся к 6 шагам оценки бассейна.</w:t>
      </w:r>
    </w:p>
    <w:p w:rsidR="002D7AF7" w:rsidRPr="00E70867" w:rsidRDefault="002D7AF7" w:rsidP="008554A4">
      <w:pPr>
        <w:jc w:val="both"/>
        <w:rPr>
          <w:rFonts w:asciiTheme="majorHAnsi" w:hAnsiTheme="majorHAnsi"/>
          <w:lang w:val="ru-RU"/>
        </w:rPr>
      </w:pPr>
    </w:p>
    <w:p w:rsidR="002D7AF7" w:rsidRPr="00E70867" w:rsidRDefault="002D7AF7" w:rsidP="008554A4">
      <w:pPr>
        <w:jc w:val="both"/>
        <w:rPr>
          <w:rFonts w:asciiTheme="majorHAnsi" w:hAnsiTheme="majorHAnsi"/>
          <w:lang w:val="ru-RU"/>
        </w:rPr>
      </w:pPr>
      <w:proofErr w:type="gramStart"/>
      <w:r w:rsidRPr="00E70867">
        <w:rPr>
          <w:rFonts w:asciiTheme="majorHAnsi" w:hAnsiTheme="majorHAnsi"/>
          <w:lang w:val="ru-RU"/>
        </w:rPr>
        <w:t>Информация, предоставленная национальными администрациями прибрежных стран является</w:t>
      </w:r>
      <w:proofErr w:type="gramEnd"/>
      <w:r w:rsidRPr="00E70867">
        <w:rPr>
          <w:rFonts w:asciiTheme="majorHAnsi" w:hAnsiTheme="majorHAnsi"/>
          <w:lang w:val="ru-RU"/>
        </w:rPr>
        <w:t xml:space="preserve"> предпочтительным источником данных. Там, где информация уже доступна, ее сообщают национальные органы или, как национальные статистические данные, они собраны напрямую.</w:t>
      </w:r>
    </w:p>
    <w:p w:rsidR="002D7AF7" w:rsidRPr="00E70867" w:rsidRDefault="002D7AF7" w:rsidP="008554A4">
      <w:pPr>
        <w:jc w:val="both"/>
        <w:rPr>
          <w:rFonts w:asciiTheme="majorHAnsi" w:hAnsiTheme="majorHAnsi"/>
          <w:lang w:val="ru-RU"/>
        </w:rPr>
      </w:pPr>
    </w:p>
    <w:p w:rsidR="002D7AF7" w:rsidRPr="00E70867" w:rsidRDefault="00AE7466" w:rsidP="008554A4">
      <w:pPr>
        <w:jc w:val="both"/>
        <w:rPr>
          <w:rFonts w:asciiTheme="majorHAnsi" w:hAnsiTheme="majorHAnsi"/>
          <w:lang w:val="ru-RU"/>
        </w:rPr>
      </w:pPr>
      <w:r w:rsidRPr="00E70867">
        <w:rPr>
          <w:rFonts w:asciiTheme="majorHAnsi" w:hAnsiTheme="majorHAnsi"/>
          <w:lang w:val="ru-RU"/>
        </w:rPr>
        <w:t xml:space="preserve">Анализ развивается от диагностического анализа бассейна и прибрежных стран - рассматривая ближе ключевые сектора - к этапу с </w:t>
      </w:r>
      <w:proofErr w:type="spellStart"/>
      <w:r w:rsidRPr="00E70867">
        <w:rPr>
          <w:rFonts w:asciiTheme="majorHAnsi" w:hAnsiTheme="majorHAnsi"/>
          <w:lang w:val="ru-RU"/>
        </w:rPr>
        <w:t>привлечнием</w:t>
      </w:r>
      <w:proofErr w:type="spellEnd"/>
      <w:r w:rsidRPr="00E70867">
        <w:rPr>
          <w:rFonts w:asciiTheme="majorHAnsi" w:hAnsiTheme="majorHAnsi"/>
          <w:lang w:val="ru-RU"/>
        </w:rPr>
        <w:t xml:space="preserve"> участия, где межотраслевые вопросы обсуждаются вместе, а затем в глубокий анализ выявленных основных вопросов и потенциальных синергетических решений.</w:t>
      </w:r>
    </w:p>
    <w:p w:rsidR="002D7AF7" w:rsidRPr="00E70867" w:rsidRDefault="002D7AF7" w:rsidP="008554A4">
      <w:pPr>
        <w:jc w:val="both"/>
        <w:rPr>
          <w:rFonts w:asciiTheme="majorHAnsi" w:hAnsiTheme="majorHAnsi"/>
          <w:lang w:val="ru-RU"/>
        </w:rPr>
      </w:pPr>
    </w:p>
    <w:p w:rsidR="002D7AF7" w:rsidRPr="00E70867" w:rsidRDefault="00CE615E" w:rsidP="008554A4">
      <w:pPr>
        <w:jc w:val="both"/>
        <w:rPr>
          <w:rFonts w:asciiTheme="majorHAnsi" w:hAnsiTheme="majorHAnsi"/>
          <w:lang w:val="ru-RU"/>
        </w:rPr>
      </w:pPr>
      <w:r w:rsidRPr="00E70867">
        <w:rPr>
          <w:rFonts w:asciiTheme="majorHAnsi" w:hAnsiTheme="majorHAnsi"/>
          <w:lang w:val="ru-RU"/>
        </w:rPr>
        <w:t xml:space="preserve">Таким образом, первый набор показателей помогает в диагностике бассейна. Они могут быть доступны на национальном или бассейновом уровне в зависимости от темы. </w:t>
      </w:r>
      <w:proofErr w:type="gramStart"/>
      <w:r w:rsidRPr="00E70867">
        <w:rPr>
          <w:rFonts w:asciiTheme="majorHAnsi" w:hAnsiTheme="majorHAnsi"/>
          <w:lang w:val="ru-RU"/>
        </w:rPr>
        <w:t>Исторические или пространственные изменения показателей и информации учитываются, когда это уместно (например, качество воды может отличаться от точки к точке, доступ к безопасной питьевой воде может увеличиваться, уменьшаться или стабилизироваться) и при их наличии (часто данные на уровне бассейна просто не доступны или они частично перекрываются данными на региональном/районном уровне).</w:t>
      </w:r>
      <w:proofErr w:type="gramEnd"/>
      <w:r w:rsidRPr="00E70867">
        <w:rPr>
          <w:rFonts w:asciiTheme="majorHAnsi" w:hAnsiTheme="majorHAnsi"/>
          <w:lang w:val="ru-RU"/>
        </w:rPr>
        <w:t xml:space="preserve"> Эта группа включает в себя также показатели ФАО, в частности, взгляд на </w:t>
      </w:r>
      <w:r w:rsidRPr="00E70867">
        <w:rPr>
          <w:rFonts w:asciiTheme="majorHAnsi" w:hAnsiTheme="majorHAnsi"/>
          <w:lang w:val="ru-RU"/>
        </w:rPr>
        <w:lastRenderedPageBreak/>
        <w:t>взаимосвязи по воде - энергетике, продовольствию - энергии, воде - продовольствию и их тенденции.</w:t>
      </w:r>
    </w:p>
    <w:p w:rsidR="00150F0E" w:rsidRPr="00E70867" w:rsidRDefault="00150F0E" w:rsidP="008554A4">
      <w:pPr>
        <w:jc w:val="both"/>
        <w:rPr>
          <w:rFonts w:asciiTheme="majorHAnsi" w:hAnsiTheme="majorHAnsi"/>
          <w:lang w:val="ru-RU"/>
        </w:rPr>
      </w:pPr>
    </w:p>
    <w:p w:rsidR="00150F0E" w:rsidRPr="00E70867" w:rsidRDefault="00150F0E" w:rsidP="008554A4">
      <w:pPr>
        <w:jc w:val="both"/>
        <w:rPr>
          <w:rFonts w:asciiTheme="majorHAnsi" w:hAnsiTheme="majorHAnsi"/>
          <w:lang w:val="ru-RU"/>
        </w:rPr>
      </w:pPr>
      <w:r w:rsidRPr="00E70867">
        <w:rPr>
          <w:rFonts w:asciiTheme="majorHAnsi" w:hAnsiTheme="majorHAnsi"/>
          <w:lang w:val="ru-RU"/>
        </w:rPr>
        <w:t xml:space="preserve">Важно иметь в виду, что исчерпывающий перечень показателей трудно </w:t>
      </w:r>
      <w:proofErr w:type="gramStart"/>
      <w:r w:rsidRPr="00E70867">
        <w:rPr>
          <w:rFonts w:asciiTheme="majorHAnsi" w:hAnsiTheme="majorHAnsi"/>
          <w:lang w:val="ru-RU"/>
        </w:rPr>
        <w:t>установить</w:t>
      </w:r>
      <w:proofErr w:type="gramEnd"/>
      <w:r w:rsidRPr="00E70867">
        <w:rPr>
          <w:rFonts w:asciiTheme="majorHAnsi" w:hAnsiTheme="majorHAnsi"/>
          <w:lang w:val="ru-RU"/>
        </w:rPr>
        <w:t xml:space="preserve"> если оценка нексуса не имеет заранее определенного фокуса. Вместо того</w:t>
      </w:r>
      <w:proofErr w:type="gramStart"/>
      <w:r w:rsidRPr="00E70867">
        <w:rPr>
          <w:rFonts w:asciiTheme="majorHAnsi" w:hAnsiTheme="majorHAnsi"/>
          <w:lang w:val="ru-RU"/>
        </w:rPr>
        <w:t>,</w:t>
      </w:r>
      <w:proofErr w:type="gramEnd"/>
      <w:r w:rsidRPr="00E70867">
        <w:rPr>
          <w:rFonts w:asciiTheme="majorHAnsi" w:hAnsiTheme="majorHAnsi"/>
          <w:lang w:val="ru-RU"/>
        </w:rPr>
        <w:t xml:space="preserve"> чтобы собрать всю возможную информацию, аналитик должен иметь критический подход во время этого исследования. Если что-то является актуальным, дальнейшие показатели должны быть рассмотрены. Просто в качестве примера, зная, что страна имеет большую долю обрабатываемой земли с определенной культурой, аналитик может быть заинтересован, чтобы установить, какая часть ВВП идет от экспорта этой культуры. Были предприняты усилия в рамках оценки Конвенции по трансграничным водам использовать показатели для целей визуализации и сравнения различных бассейнов, но в конце концов небольшое количество общих показателей для всех бассейнах было использовано. Не все показатели будут сопоставимы для всех оценок бассейнов, но для этого упражнения было более важно сосредоточиться на том, что является значимым в каждом случае, а не обеспечение сопоставимости.</w:t>
      </w:r>
    </w:p>
    <w:p w:rsidR="00150F0E" w:rsidRPr="00E70867" w:rsidRDefault="00150F0E" w:rsidP="008554A4">
      <w:pPr>
        <w:jc w:val="both"/>
        <w:rPr>
          <w:rFonts w:asciiTheme="majorHAnsi" w:hAnsiTheme="majorHAnsi"/>
          <w:lang w:val="ru-RU"/>
        </w:rPr>
      </w:pPr>
    </w:p>
    <w:p w:rsidR="007A0E7D" w:rsidRPr="00E70867" w:rsidRDefault="00150F0E" w:rsidP="007A0E7D">
      <w:pPr>
        <w:keepNext/>
        <w:jc w:val="both"/>
      </w:pPr>
      <w:r w:rsidRPr="00E70867">
        <w:rPr>
          <w:rFonts w:asciiTheme="majorHAnsi" w:hAnsiTheme="majorHAnsi" w:cs="Times New Roman"/>
          <w:noProof/>
          <w:sz w:val="20"/>
          <w:szCs w:val="20"/>
          <w:lang w:eastAsia="en-GB"/>
        </w:rPr>
        <w:drawing>
          <wp:inline distT="0" distB="0" distL="0" distR="0">
            <wp:extent cx="5270500" cy="3513472"/>
            <wp:effectExtent l="19050" t="0" r="63500" b="0"/>
            <wp:docPr id="17" name="Diagram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50F0E" w:rsidRPr="00E70867" w:rsidRDefault="007A0E7D" w:rsidP="007A0E7D">
      <w:pPr>
        <w:pStyle w:val="Caption"/>
        <w:jc w:val="both"/>
        <w:rPr>
          <w:color w:val="auto"/>
          <w:lang w:val="ru-RU"/>
        </w:rPr>
      </w:pPr>
      <w:r w:rsidRPr="00DE2DE8">
        <w:rPr>
          <w:color w:val="auto"/>
          <w:lang w:val="ru-RU"/>
        </w:rPr>
        <w:t xml:space="preserve">Рисунок </w:t>
      </w:r>
      <w:r w:rsidR="00A328BB" w:rsidRPr="00E70867">
        <w:rPr>
          <w:color w:val="auto"/>
        </w:rPr>
        <w:fldChar w:fldCharType="begin"/>
      </w:r>
      <w:r w:rsidR="00B74CD4" w:rsidRPr="00DE2DE8">
        <w:rPr>
          <w:color w:val="auto"/>
          <w:lang w:val="ru-RU"/>
        </w:rPr>
        <w:instrText xml:space="preserve"> </w:instrText>
      </w:r>
      <w:r w:rsidR="00B74CD4" w:rsidRPr="00E70867">
        <w:rPr>
          <w:color w:val="auto"/>
        </w:rPr>
        <w:instrText>SEQ</w:instrText>
      </w:r>
      <w:r w:rsidR="00B74CD4" w:rsidRPr="00DE2DE8">
        <w:rPr>
          <w:color w:val="auto"/>
          <w:lang w:val="ru-RU"/>
        </w:rPr>
        <w:instrText xml:space="preserve"> Рисунок \* </w:instrText>
      </w:r>
      <w:r w:rsidR="00B74CD4" w:rsidRPr="00E70867">
        <w:rPr>
          <w:color w:val="auto"/>
        </w:rPr>
        <w:instrText>ARABIC</w:instrText>
      </w:r>
      <w:r w:rsidR="00B74CD4" w:rsidRPr="00DE2DE8">
        <w:rPr>
          <w:color w:val="auto"/>
          <w:lang w:val="ru-RU"/>
        </w:rPr>
        <w:instrText xml:space="preserve"> </w:instrText>
      </w:r>
      <w:r w:rsidR="00A328BB" w:rsidRPr="00E70867">
        <w:rPr>
          <w:color w:val="auto"/>
        </w:rPr>
        <w:fldChar w:fldCharType="separate"/>
      </w:r>
      <w:r w:rsidR="00B74CD4" w:rsidRPr="00DE2DE8">
        <w:rPr>
          <w:noProof/>
          <w:color w:val="auto"/>
          <w:lang w:val="ru-RU"/>
        </w:rPr>
        <w:t>5</w:t>
      </w:r>
      <w:r w:rsidR="00A328BB" w:rsidRPr="00E70867">
        <w:rPr>
          <w:color w:val="auto"/>
        </w:rPr>
        <w:fldChar w:fldCharType="end"/>
      </w:r>
      <w:r w:rsidRPr="00E70867">
        <w:rPr>
          <w:color w:val="auto"/>
          <w:lang w:val="ru-RU"/>
        </w:rPr>
        <w:t xml:space="preserve"> Индикаторы (в зеленом) и как они используются по шагам (</w:t>
      </w:r>
      <w:proofErr w:type="gramStart"/>
      <w:r w:rsidRPr="00E70867">
        <w:rPr>
          <w:color w:val="auto"/>
          <w:lang w:val="ru-RU"/>
        </w:rPr>
        <w:t>в</w:t>
      </w:r>
      <w:proofErr w:type="gramEnd"/>
      <w:r w:rsidRPr="00E70867">
        <w:rPr>
          <w:color w:val="auto"/>
          <w:lang w:val="ru-RU"/>
        </w:rPr>
        <w:t xml:space="preserve"> синем)</w:t>
      </w:r>
    </w:p>
    <w:p w:rsidR="006B1A74" w:rsidRPr="00E70867" w:rsidRDefault="006B1A74" w:rsidP="006B1A74">
      <w:pPr>
        <w:rPr>
          <w:lang w:val="ru-RU"/>
        </w:rPr>
      </w:pPr>
    </w:p>
    <w:p w:rsidR="006B1A74" w:rsidRPr="00E70867" w:rsidRDefault="006B1A74" w:rsidP="006B1A74">
      <w:pPr>
        <w:jc w:val="both"/>
        <w:rPr>
          <w:rFonts w:asciiTheme="majorHAnsi" w:hAnsiTheme="majorHAnsi"/>
          <w:lang w:val="ru-RU"/>
        </w:rPr>
      </w:pPr>
      <w:r w:rsidRPr="00E70867">
        <w:rPr>
          <w:rFonts w:asciiTheme="majorHAnsi" w:hAnsiTheme="majorHAnsi"/>
          <w:lang w:val="ru-RU"/>
        </w:rPr>
        <w:t xml:space="preserve">Второй набор показателей состоит из оценки важности вопросов, происходящих в бассейне, по мнению участников, к процессу оценки взаимосвязи. Вопросы делятся на четыре основные группы: вода, энергия, сельское хозяйство/земельные ресурсы и экосистемы. Ответы даются анонимно, учитывая характер опросника, но каждый человек в ответ должен указать, специалистом в какой области он является, и какую страну он представляет, с </w:t>
      </w:r>
      <w:proofErr w:type="gramStart"/>
      <w:r w:rsidRPr="00E70867">
        <w:rPr>
          <w:rFonts w:asciiTheme="majorHAnsi" w:hAnsiTheme="majorHAnsi"/>
          <w:lang w:val="ru-RU"/>
        </w:rPr>
        <w:t>тем</w:t>
      </w:r>
      <w:proofErr w:type="gramEnd"/>
      <w:r w:rsidRPr="00E70867">
        <w:rPr>
          <w:rFonts w:asciiTheme="majorHAnsi" w:hAnsiTheme="majorHAnsi"/>
          <w:lang w:val="ru-RU"/>
        </w:rPr>
        <w:t xml:space="preserve"> чтобы в итоге </w:t>
      </w:r>
      <w:proofErr w:type="spellStart"/>
      <w:r w:rsidRPr="00E70867">
        <w:rPr>
          <w:rFonts w:asciiTheme="majorHAnsi" w:hAnsiTheme="majorHAnsi"/>
          <w:lang w:val="ru-RU"/>
        </w:rPr>
        <w:t>сравненить</w:t>
      </w:r>
      <w:proofErr w:type="spellEnd"/>
      <w:r w:rsidRPr="00E70867">
        <w:rPr>
          <w:rFonts w:asciiTheme="majorHAnsi" w:hAnsiTheme="majorHAnsi"/>
          <w:lang w:val="ru-RU"/>
        </w:rPr>
        <w:t xml:space="preserve"> ответы. Показатели, разработанные на основе анализа этого опросника, состоят из сравнений </w:t>
      </w:r>
      <w:r w:rsidRPr="00E70867">
        <w:rPr>
          <w:rFonts w:asciiTheme="majorHAnsi" w:hAnsiTheme="majorHAnsi"/>
          <w:lang w:val="ru-RU"/>
        </w:rPr>
        <w:lastRenderedPageBreak/>
        <w:t xml:space="preserve">между мнениями разных странах и </w:t>
      </w:r>
      <w:proofErr w:type="gramStart"/>
      <w:r w:rsidRPr="00E70867">
        <w:rPr>
          <w:rFonts w:asciiTheme="majorHAnsi" w:hAnsiTheme="majorHAnsi"/>
          <w:lang w:val="ru-RU"/>
        </w:rPr>
        <w:t>в</w:t>
      </w:r>
      <w:proofErr w:type="gramEnd"/>
      <w:r w:rsidRPr="00E70867">
        <w:rPr>
          <w:rFonts w:asciiTheme="majorHAnsi" w:hAnsiTheme="majorHAnsi"/>
          <w:lang w:val="ru-RU"/>
        </w:rPr>
        <w:t xml:space="preserve"> </w:t>
      </w:r>
      <w:proofErr w:type="gramStart"/>
      <w:r w:rsidRPr="00E70867">
        <w:rPr>
          <w:rFonts w:asciiTheme="majorHAnsi" w:hAnsiTheme="majorHAnsi"/>
          <w:lang w:val="ru-RU"/>
        </w:rPr>
        <w:t>разных</w:t>
      </w:r>
      <w:proofErr w:type="gramEnd"/>
      <w:r w:rsidRPr="00E70867">
        <w:rPr>
          <w:rFonts w:asciiTheme="majorHAnsi" w:hAnsiTheme="majorHAnsi"/>
          <w:lang w:val="ru-RU"/>
        </w:rPr>
        <w:t xml:space="preserve"> точек зрения (компонентов взаимосвязи).</w:t>
      </w:r>
    </w:p>
    <w:p w:rsidR="006B1A74" w:rsidRPr="00E70867" w:rsidRDefault="006B1A74" w:rsidP="006B1A74">
      <w:pPr>
        <w:jc w:val="both"/>
        <w:rPr>
          <w:rFonts w:asciiTheme="majorHAnsi" w:hAnsiTheme="majorHAnsi"/>
          <w:lang w:val="ru-RU"/>
        </w:rPr>
      </w:pPr>
    </w:p>
    <w:p w:rsidR="006B1A74" w:rsidRPr="00E70867" w:rsidRDefault="006B1A74" w:rsidP="006B1A74">
      <w:pPr>
        <w:jc w:val="both"/>
        <w:rPr>
          <w:rFonts w:asciiTheme="majorHAnsi" w:hAnsiTheme="majorHAnsi"/>
          <w:lang w:val="ru-RU"/>
        </w:rPr>
      </w:pPr>
      <w:r w:rsidRPr="00E70867">
        <w:rPr>
          <w:rFonts w:asciiTheme="majorHAnsi" w:hAnsiTheme="majorHAnsi"/>
          <w:lang w:val="ru-RU"/>
        </w:rPr>
        <w:t xml:space="preserve">Третий набор показателей и данных наиболее переменчив в смысле типа и использования. Эти показатели будут </w:t>
      </w:r>
      <w:proofErr w:type="gramStart"/>
      <w:r w:rsidRPr="00E70867">
        <w:rPr>
          <w:rFonts w:asciiTheme="majorHAnsi" w:hAnsiTheme="majorHAnsi"/>
          <w:lang w:val="ru-RU"/>
        </w:rPr>
        <w:t>необходимы</w:t>
      </w:r>
      <w:proofErr w:type="gramEnd"/>
      <w:r w:rsidRPr="00E70867">
        <w:rPr>
          <w:rFonts w:asciiTheme="majorHAnsi" w:hAnsiTheme="majorHAnsi"/>
          <w:lang w:val="ru-RU"/>
        </w:rPr>
        <w:t xml:space="preserve"> чтобы подтвердить заявления, обосновать качественный анализ и рассчитать межотраслевые преимущества. Это трудно заранее полностью предсказать.</w:t>
      </w:r>
    </w:p>
    <w:p w:rsidR="006B1A74" w:rsidRPr="00E70867" w:rsidRDefault="006B1A74" w:rsidP="006B1A74">
      <w:pPr>
        <w:jc w:val="both"/>
        <w:rPr>
          <w:rFonts w:asciiTheme="majorHAnsi" w:hAnsiTheme="majorHAnsi"/>
          <w:lang w:val="ru-RU"/>
        </w:rPr>
      </w:pPr>
    </w:p>
    <w:p w:rsidR="00B74CD4" w:rsidRPr="00E70867" w:rsidRDefault="00B74CD4" w:rsidP="00B74CD4">
      <w:pPr>
        <w:pStyle w:val="Caption"/>
        <w:keepNext/>
        <w:rPr>
          <w:color w:val="auto"/>
        </w:rPr>
      </w:pPr>
      <w:r w:rsidRPr="00E70867">
        <w:rPr>
          <w:color w:val="auto"/>
          <w:lang w:val="ru-RU"/>
        </w:rPr>
        <w:t>Таблица 3 Индикаторы. Типы и использование</w:t>
      </w:r>
    </w:p>
    <w:tbl>
      <w:tblPr>
        <w:tblW w:w="9088" w:type="dxa"/>
        <w:tblCellMar>
          <w:top w:w="15" w:type="dxa"/>
          <w:left w:w="15" w:type="dxa"/>
          <w:bottom w:w="15" w:type="dxa"/>
          <w:right w:w="15" w:type="dxa"/>
        </w:tblCellMar>
        <w:tblLook w:val="04A0" w:firstRow="1" w:lastRow="0" w:firstColumn="1" w:lastColumn="0" w:noHBand="0" w:noVBand="1"/>
      </w:tblPr>
      <w:tblGrid>
        <w:gridCol w:w="1750"/>
        <w:gridCol w:w="2596"/>
        <w:gridCol w:w="2236"/>
        <w:gridCol w:w="2506"/>
      </w:tblGrid>
      <w:tr w:rsidR="004278AD" w:rsidRPr="00752E7B" w:rsidTr="00F244F8">
        <w:tc>
          <w:tcPr>
            <w:tcW w:w="0" w:type="auto"/>
            <w:tcBorders>
              <w:top w:val="single" w:sz="6" w:space="0" w:color="FFFFFF"/>
              <w:left w:val="single" w:sz="6" w:space="0" w:color="FFFFFF"/>
              <w:bottom w:val="single" w:sz="24" w:space="0" w:color="FFFFFF"/>
              <w:right w:val="single" w:sz="6" w:space="0" w:color="FFFFFF"/>
            </w:tcBorders>
            <w:shd w:val="clear" w:color="auto" w:fill="9DC3E6"/>
            <w:tcMar>
              <w:top w:w="75" w:type="dxa"/>
              <w:left w:w="135" w:type="dxa"/>
              <w:bottom w:w="75" w:type="dxa"/>
              <w:right w:w="135" w:type="dxa"/>
            </w:tcMar>
            <w:hideMark/>
          </w:tcPr>
          <w:p w:rsidR="006B1A74" w:rsidRPr="00E70867" w:rsidRDefault="00B74CD4" w:rsidP="00F244F8">
            <w:pPr>
              <w:spacing w:line="0" w:lineRule="atLeast"/>
              <w:rPr>
                <w:rFonts w:asciiTheme="majorHAnsi" w:hAnsiTheme="majorHAnsi" w:cs="Times New Roman"/>
                <w:sz w:val="20"/>
                <w:szCs w:val="20"/>
                <w:lang w:val="ru-RU"/>
              </w:rPr>
            </w:pPr>
            <w:r w:rsidRPr="00E70867">
              <w:rPr>
                <w:rFonts w:asciiTheme="majorHAnsi" w:hAnsiTheme="majorHAnsi" w:cs="Times New Roman"/>
                <w:b/>
                <w:bCs/>
                <w:color w:val="000000"/>
                <w:lang w:val="ru-RU"/>
              </w:rPr>
              <w:t>Группа</w:t>
            </w:r>
          </w:p>
        </w:tc>
        <w:tc>
          <w:tcPr>
            <w:tcW w:w="0" w:type="auto"/>
            <w:tcBorders>
              <w:top w:val="single" w:sz="6" w:space="0" w:color="FFFFFF"/>
              <w:left w:val="single" w:sz="6" w:space="0" w:color="FFFFFF"/>
              <w:bottom w:val="single" w:sz="24" w:space="0" w:color="FFFFFF"/>
              <w:right w:val="single" w:sz="6" w:space="0" w:color="FFFFFF"/>
            </w:tcBorders>
            <w:shd w:val="clear" w:color="auto" w:fill="92D050"/>
            <w:tcMar>
              <w:top w:w="75" w:type="dxa"/>
              <w:left w:w="135" w:type="dxa"/>
              <w:bottom w:w="75" w:type="dxa"/>
              <w:right w:w="135" w:type="dxa"/>
            </w:tcMar>
            <w:hideMark/>
          </w:tcPr>
          <w:p w:rsidR="006B1A74" w:rsidRPr="00E70867" w:rsidRDefault="00B74CD4" w:rsidP="00F244F8">
            <w:pPr>
              <w:spacing w:line="0" w:lineRule="atLeast"/>
              <w:jc w:val="center"/>
              <w:rPr>
                <w:rFonts w:asciiTheme="majorHAnsi" w:hAnsiTheme="majorHAnsi" w:cs="Times New Roman"/>
                <w:sz w:val="20"/>
                <w:szCs w:val="20"/>
                <w:lang w:val="ru-RU"/>
              </w:rPr>
            </w:pPr>
            <w:r w:rsidRPr="00E70867">
              <w:rPr>
                <w:rFonts w:asciiTheme="majorHAnsi" w:hAnsiTheme="majorHAnsi" w:cs="Times New Roman"/>
                <w:b/>
                <w:bCs/>
                <w:color w:val="000000"/>
                <w:lang w:val="ru-RU"/>
              </w:rPr>
              <w:t>Общие индикаторы</w:t>
            </w:r>
          </w:p>
          <w:p w:rsidR="006B1A74" w:rsidRPr="00E70867" w:rsidRDefault="006B1A74" w:rsidP="00F244F8">
            <w:pPr>
              <w:spacing w:line="0" w:lineRule="atLeast"/>
              <w:jc w:val="center"/>
              <w:rPr>
                <w:rFonts w:asciiTheme="majorHAnsi" w:hAnsiTheme="majorHAnsi" w:cs="Times New Roman"/>
                <w:b/>
                <w:bCs/>
                <w:color w:val="000000"/>
                <w:lang w:val="en-US"/>
              </w:rPr>
            </w:pPr>
          </w:p>
        </w:tc>
        <w:tc>
          <w:tcPr>
            <w:tcW w:w="0" w:type="auto"/>
            <w:tcBorders>
              <w:top w:val="single" w:sz="6" w:space="0" w:color="FFFFFF"/>
              <w:left w:val="single" w:sz="6" w:space="0" w:color="FFFFFF"/>
              <w:bottom w:val="single" w:sz="24" w:space="0" w:color="FFFFFF"/>
              <w:right w:val="single" w:sz="6" w:space="0" w:color="FFFFFF"/>
            </w:tcBorders>
            <w:shd w:val="clear" w:color="auto" w:fill="70AD47"/>
            <w:tcMar>
              <w:top w:w="75" w:type="dxa"/>
              <w:left w:w="135" w:type="dxa"/>
              <w:bottom w:w="75" w:type="dxa"/>
              <w:right w:w="135" w:type="dxa"/>
            </w:tcMar>
            <w:hideMark/>
          </w:tcPr>
          <w:p w:rsidR="006B1A74" w:rsidRPr="00E70867" w:rsidRDefault="00B74CD4" w:rsidP="00F244F8">
            <w:pPr>
              <w:spacing w:line="0" w:lineRule="atLeast"/>
              <w:jc w:val="center"/>
              <w:rPr>
                <w:rFonts w:asciiTheme="majorHAnsi" w:hAnsiTheme="majorHAnsi" w:cs="Times New Roman"/>
                <w:sz w:val="20"/>
                <w:szCs w:val="20"/>
                <w:lang w:val="ru-RU"/>
              </w:rPr>
            </w:pPr>
            <w:r w:rsidRPr="00E70867">
              <w:rPr>
                <w:rFonts w:asciiTheme="majorHAnsi" w:hAnsiTheme="majorHAnsi" w:cs="Times New Roman"/>
                <w:b/>
                <w:bCs/>
                <w:color w:val="000000"/>
                <w:lang w:val="ru-RU"/>
              </w:rPr>
              <w:t>Индикаторы, основанные на мнениях</w:t>
            </w:r>
          </w:p>
        </w:tc>
        <w:tc>
          <w:tcPr>
            <w:tcW w:w="0" w:type="auto"/>
            <w:tcBorders>
              <w:top w:val="single" w:sz="6" w:space="0" w:color="FFFFFF"/>
              <w:left w:val="single" w:sz="6" w:space="0" w:color="FFFFFF"/>
              <w:bottom w:val="single" w:sz="24" w:space="0" w:color="FFFFFF"/>
              <w:right w:val="single" w:sz="6" w:space="0" w:color="FFFFFF"/>
            </w:tcBorders>
            <w:shd w:val="clear" w:color="auto" w:fill="00B050"/>
            <w:tcMar>
              <w:top w:w="75" w:type="dxa"/>
              <w:left w:w="135" w:type="dxa"/>
              <w:bottom w:w="75" w:type="dxa"/>
              <w:right w:w="135" w:type="dxa"/>
            </w:tcMar>
            <w:hideMark/>
          </w:tcPr>
          <w:p w:rsidR="006B1A74" w:rsidRPr="00E70867" w:rsidRDefault="00B74CD4" w:rsidP="00F244F8">
            <w:pPr>
              <w:spacing w:line="0" w:lineRule="atLeast"/>
              <w:jc w:val="center"/>
              <w:rPr>
                <w:rFonts w:asciiTheme="majorHAnsi" w:hAnsiTheme="majorHAnsi" w:cs="Times New Roman"/>
                <w:sz w:val="20"/>
                <w:szCs w:val="20"/>
                <w:lang w:val="ru-RU"/>
              </w:rPr>
            </w:pPr>
            <w:r w:rsidRPr="00E70867">
              <w:rPr>
                <w:rFonts w:asciiTheme="majorHAnsi" w:hAnsiTheme="majorHAnsi" w:cs="Times New Roman"/>
                <w:b/>
                <w:bCs/>
                <w:color w:val="000000"/>
                <w:lang w:val="ru-RU"/>
              </w:rPr>
              <w:t>Конкретные индикаторы для каждой оценки</w:t>
            </w:r>
          </w:p>
        </w:tc>
      </w:tr>
      <w:tr w:rsidR="004278AD" w:rsidRPr="00752E7B" w:rsidTr="00F244F8">
        <w:tc>
          <w:tcPr>
            <w:tcW w:w="0" w:type="auto"/>
            <w:tcBorders>
              <w:top w:val="single" w:sz="24"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rsidR="006B1A74" w:rsidRPr="00E70867" w:rsidRDefault="00B74CD4" w:rsidP="00F244F8">
            <w:pPr>
              <w:spacing w:line="0" w:lineRule="atLeast"/>
              <w:rPr>
                <w:rFonts w:asciiTheme="majorHAnsi" w:hAnsiTheme="majorHAnsi" w:cs="Times New Roman"/>
                <w:sz w:val="20"/>
                <w:szCs w:val="20"/>
                <w:lang w:val="ru-RU"/>
              </w:rPr>
            </w:pPr>
            <w:r w:rsidRPr="00E70867">
              <w:rPr>
                <w:rFonts w:asciiTheme="majorHAnsi" w:hAnsiTheme="majorHAnsi" w:cs="Times New Roman"/>
                <w:b/>
                <w:bCs/>
                <w:color w:val="000000"/>
                <w:sz w:val="20"/>
                <w:szCs w:val="20"/>
                <w:lang w:val="ru-RU"/>
              </w:rPr>
              <w:t>Тип</w:t>
            </w:r>
          </w:p>
        </w:tc>
        <w:tc>
          <w:tcPr>
            <w:tcW w:w="0" w:type="auto"/>
            <w:tcBorders>
              <w:top w:val="single" w:sz="24"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6B1A74" w:rsidRPr="00E70867" w:rsidRDefault="00485648" w:rsidP="00F244F8">
            <w:pPr>
              <w:spacing w:line="0" w:lineRule="atLeast"/>
              <w:rPr>
                <w:rFonts w:asciiTheme="majorHAnsi" w:hAnsiTheme="majorHAnsi" w:cs="Times New Roman"/>
                <w:color w:val="000000"/>
                <w:sz w:val="20"/>
                <w:szCs w:val="20"/>
                <w:lang w:val="ru-RU"/>
              </w:rPr>
            </w:pPr>
            <w:r w:rsidRPr="00E70867">
              <w:rPr>
                <w:rFonts w:asciiTheme="majorHAnsi" w:hAnsiTheme="majorHAnsi" w:cs="Times New Roman"/>
                <w:b/>
                <w:bCs/>
                <w:color w:val="000000"/>
                <w:sz w:val="20"/>
                <w:szCs w:val="20"/>
                <w:lang w:val="ru-RU"/>
              </w:rPr>
              <w:t>Национальные индикаторы</w:t>
            </w:r>
          </w:p>
          <w:p w:rsidR="006B1A74" w:rsidRPr="00DE2DE8" w:rsidRDefault="006B1A74" w:rsidP="00F244F8">
            <w:pPr>
              <w:spacing w:line="0" w:lineRule="atLeast"/>
              <w:rPr>
                <w:rFonts w:asciiTheme="majorHAnsi" w:hAnsiTheme="majorHAnsi" w:cs="Times New Roman"/>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proofErr w:type="gramStart"/>
            <w:r w:rsidRPr="00DE2DE8">
              <w:rPr>
                <w:rFonts w:asciiTheme="majorHAnsi" w:hAnsiTheme="majorHAnsi" w:cs="Times New Roman"/>
                <w:bCs/>
                <w:color w:val="000000"/>
                <w:sz w:val="20"/>
                <w:szCs w:val="20"/>
                <w:lang w:val="ru-RU"/>
              </w:rPr>
              <w:t>Социально-экономические</w:t>
            </w:r>
            <w:proofErr w:type="gramEnd"/>
            <w:r w:rsidRPr="00DE2DE8">
              <w:rPr>
                <w:rFonts w:asciiTheme="majorHAnsi" w:hAnsiTheme="majorHAnsi" w:cs="Times New Roman"/>
                <w:bCs/>
                <w:color w:val="000000"/>
                <w:sz w:val="20"/>
                <w:szCs w:val="20"/>
                <w:lang w:val="ru-RU"/>
              </w:rPr>
              <w:t>, демография, бедность, окружающая среда, доступ к ресурсам.</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Ресурсная база *: до</w:t>
            </w:r>
            <w:r w:rsidR="00F06BCD" w:rsidRPr="00DE2DE8">
              <w:rPr>
                <w:rFonts w:asciiTheme="majorHAnsi" w:hAnsiTheme="majorHAnsi" w:cs="Times New Roman"/>
                <w:bCs/>
                <w:color w:val="000000"/>
                <w:sz w:val="20"/>
                <w:szCs w:val="20"/>
                <w:lang w:val="ru-RU"/>
              </w:rPr>
              <w:t>ступность, качество и использ</w:t>
            </w:r>
            <w:r w:rsidR="00F06BCD" w:rsidRPr="00E70867">
              <w:rPr>
                <w:rFonts w:asciiTheme="majorHAnsi" w:hAnsiTheme="majorHAnsi" w:cs="Times New Roman"/>
                <w:bCs/>
                <w:color w:val="000000"/>
                <w:sz w:val="20"/>
                <w:szCs w:val="20"/>
                <w:lang w:val="ru-RU"/>
              </w:rPr>
              <w:t>ование</w:t>
            </w:r>
            <w:r w:rsidRPr="00DE2DE8">
              <w:rPr>
                <w:rFonts w:asciiTheme="majorHAnsi" w:hAnsiTheme="majorHAnsi" w:cs="Times New Roman"/>
                <w:bCs/>
                <w:color w:val="000000"/>
                <w:sz w:val="20"/>
                <w:szCs w:val="20"/>
                <w:lang w:val="ru-RU"/>
              </w:rPr>
              <w:t xml:space="preserve"> на бассейновом уровне.</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Использования ресурсов и интенсивность *.</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 xml:space="preserve">Показатели мирового развития: прогресс на пути достижения </w:t>
            </w:r>
            <w:r w:rsidR="00F06BCD" w:rsidRPr="00E70867">
              <w:rPr>
                <w:rFonts w:asciiTheme="majorHAnsi" w:hAnsiTheme="majorHAnsi" w:cs="Times New Roman"/>
                <w:bCs/>
                <w:color w:val="000000"/>
                <w:sz w:val="20"/>
                <w:szCs w:val="20"/>
                <w:lang w:val="ru-RU"/>
              </w:rPr>
              <w:t>ЦРТ</w:t>
            </w:r>
            <w:r w:rsidR="00F06BCD" w:rsidRPr="00DE2DE8">
              <w:rPr>
                <w:rFonts w:asciiTheme="majorHAnsi" w:hAnsiTheme="majorHAnsi" w:cs="Times New Roman"/>
                <w:bCs/>
                <w:color w:val="000000"/>
                <w:sz w:val="20"/>
                <w:szCs w:val="20"/>
                <w:lang w:val="ru-RU"/>
              </w:rPr>
              <w:t>, демографи</w:t>
            </w:r>
            <w:r w:rsidR="00F06BCD" w:rsidRPr="00E70867">
              <w:rPr>
                <w:rFonts w:asciiTheme="majorHAnsi" w:hAnsiTheme="majorHAnsi" w:cs="Times New Roman"/>
                <w:bCs/>
                <w:color w:val="000000"/>
                <w:sz w:val="20"/>
                <w:szCs w:val="20"/>
                <w:lang w:val="ru-RU"/>
              </w:rPr>
              <w:t>я</w:t>
            </w:r>
            <w:r w:rsidR="00F06BCD" w:rsidRPr="00DE2DE8">
              <w:rPr>
                <w:rFonts w:asciiTheme="majorHAnsi" w:hAnsiTheme="majorHAnsi" w:cs="Times New Roman"/>
                <w:bCs/>
                <w:color w:val="000000"/>
                <w:sz w:val="20"/>
                <w:szCs w:val="20"/>
                <w:lang w:val="ru-RU"/>
              </w:rPr>
              <w:t xml:space="preserve"> и обществ</w:t>
            </w:r>
            <w:r w:rsidR="00F06BCD" w:rsidRPr="00E70867">
              <w:rPr>
                <w:rFonts w:asciiTheme="majorHAnsi" w:hAnsiTheme="majorHAnsi" w:cs="Times New Roman"/>
                <w:bCs/>
                <w:color w:val="000000"/>
                <w:sz w:val="20"/>
                <w:szCs w:val="20"/>
                <w:lang w:val="ru-RU"/>
              </w:rPr>
              <w:t>о</w:t>
            </w:r>
            <w:r w:rsidR="00F06BCD" w:rsidRPr="00DE2DE8">
              <w:rPr>
                <w:rFonts w:asciiTheme="majorHAnsi" w:hAnsiTheme="majorHAnsi" w:cs="Times New Roman"/>
                <w:bCs/>
                <w:color w:val="000000"/>
                <w:sz w:val="20"/>
                <w:szCs w:val="20"/>
                <w:lang w:val="ru-RU"/>
              </w:rPr>
              <w:t>, окружающ</w:t>
            </w:r>
            <w:r w:rsidR="00F06BCD" w:rsidRPr="00E70867">
              <w:rPr>
                <w:rFonts w:asciiTheme="majorHAnsi" w:hAnsiTheme="majorHAnsi" w:cs="Times New Roman"/>
                <w:bCs/>
                <w:color w:val="000000"/>
                <w:sz w:val="20"/>
                <w:szCs w:val="20"/>
                <w:lang w:val="ru-RU"/>
              </w:rPr>
              <w:t>ая</w:t>
            </w:r>
            <w:r w:rsidR="00F06BCD" w:rsidRPr="00DE2DE8">
              <w:rPr>
                <w:rFonts w:asciiTheme="majorHAnsi" w:hAnsiTheme="majorHAnsi" w:cs="Times New Roman"/>
                <w:bCs/>
                <w:color w:val="000000"/>
                <w:sz w:val="20"/>
                <w:szCs w:val="20"/>
                <w:lang w:val="ru-RU"/>
              </w:rPr>
              <w:t xml:space="preserve"> сред</w:t>
            </w:r>
            <w:r w:rsidR="00F06BCD" w:rsidRPr="00E70867">
              <w:rPr>
                <w:rFonts w:asciiTheme="majorHAnsi" w:hAnsiTheme="majorHAnsi" w:cs="Times New Roman"/>
                <w:bCs/>
                <w:color w:val="000000"/>
                <w:sz w:val="20"/>
                <w:szCs w:val="20"/>
                <w:lang w:val="ru-RU"/>
              </w:rPr>
              <w:t>а</w:t>
            </w:r>
            <w:r w:rsidR="00F06BCD" w:rsidRPr="00DE2DE8">
              <w:rPr>
                <w:rFonts w:asciiTheme="majorHAnsi" w:hAnsiTheme="majorHAnsi" w:cs="Times New Roman"/>
                <w:bCs/>
                <w:color w:val="000000"/>
                <w:sz w:val="20"/>
                <w:szCs w:val="20"/>
                <w:lang w:val="ru-RU"/>
              </w:rPr>
              <w:t>, экономик</w:t>
            </w:r>
            <w:r w:rsidR="00F06BCD" w:rsidRPr="00E70867">
              <w:rPr>
                <w:rFonts w:asciiTheme="majorHAnsi" w:hAnsiTheme="majorHAnsi" w:cs="Times New Roman"/>
                <w:bCs/>
                <w:color w:val="000000"/>
                <w:sz w:val="20"/>
                <w:szCs w:val="20"/>
                <w:lang w:val="ru-RU"/>
              </w:rPr>
              <w:t>а</w:t>
            </w:r>
            <w:r w:rsidRPr="00DE2DE8">
              <w:rPr>
                <w:rFonts w:asciiTheme="majorHAnsi" w:hAnsiTheme="majorHAnsi" w:cs="Times New Roman"/>
                <w:bCs/>
                <w:color w:val="000000"/>
                <w:sz w:val="20"/>
                <w:szCs w:val="20"/>
                <w:lang w:val="ru-RU"/>
              </w:rPr>
              <w:t>, государства и рынки</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F06BCD" w:rsidP="00485648">
            <w:pPr>
              <w:spacing w:line="0" w:lineRule="atLeast"/>
              <w:rPr>
                <w:rFonts w:asciiTheme="majorHAnsi" w:hAnsiTheme="majorHAnsi" w:cs="Times New Roman"/>
                <w:b/>
                <w:bCs/>
                <w:color w:val="000000"/>
                <w:sz w:val="20"/>
                <w:szCs w:val="20"/>
                <w:lang w:val="ru-RU"/>
              </w:rPr>
            </w:pPr>
            <w:r w:rsidRPr="00DE2DE8">
              <w:rPr>
                <w:rFonts w:asciiTheme="majorHAnsi" w:hAnsiTheme="majorHAnsi" w:cs="Times New Roman"/>
                <w:b/>
                <w:bCs/>
                <w:color w:val="000000"/>
                <w:sz w:val="20"/>
                <w:szCs w:val="20"/>
                <w:lang w:val="ru-RU"/>
              </w:rPr>
              <w:t>Бассейн</w:t>
            </w:r>
            <w:r w:rsidRPr="00E70867">
              <w:rPr>
                <w:rFonts w:asciiTheme="majorHAnsi" w:hAnsiTheme="majorHAnsi" w:cs="Times New Roman"/>
                <w:b/>
                <w:bCs/>
                <w:color w:val="000000"/>
                <w:sz w:val="20"/>
                <w:szCs w:val="20"/>
                <w:lang w:val="ru-RU"/>
              </w:rPr>
              <w:t>овые</w:t>
            </w:r>
            <w:r w:rsidRPr="00DE2DE8">
              <w:rPr>
                <w:rFonts w:asciiTheme="majorHAnsi" w:hAnsiTheme="majorHAnsi" w:cs="Times New Roman"/>
                <w:b/>
                <w:bCs/>
                <w:color w:val="000000"/>
                <w:sz w:val="20"/>
                <w:szCs w:val="20"/>
                <w:lang w:val="ru-RU"/>
              </w:rPr>
              <w:t xml:space="preserve"> </w:t>
            </w:r>
            <w:r w:rsidRPr="00E70867">
              <w:rPr>
                <w:rFonts w:asciiTheme="majorHAnsi" w:hAnsiTheme="majorHAnsi" w:cs="Times New Roman"/>
                <w:b/>
                <w:bCs/>
                <w:color w:val="000000"/>
                <w:sz w:val="20"/>
                <w:szCs w:val="20"/>
                <w:lang w:val="ru-RU"/>
              </w:rPr>
              <w:t>и</w:t>
            </w:r>
            <w:r w:rsidR="00485648" w:rsidRPr="00DE2DE8">
              <w:rPr>
                <w:rFonts w:asciiTheme="majorHAnsi" w:hAnsiTheme="majorHAnsi" w:cs="Times New Roman"/>
                <w:b/>
                <w:bCs/>
                <w:color w:val="000000"/>
                <w:sz w:val="20"/>
                <w:szCs w:val="20"/>
                <w:lang w:val="ru-RU"/>
              </w:rPr>
              <w:t>ндикаторы</w:t>
            </w:r>
          </w:p>
          <w:p w:rsidR="00485648" w:rsidRPr="00DE2DE8" w:rsidRDefault="00485648" w:rsidP="00485648">
            <w:pPr>
              <w:spacing w:line="0" w:lineRule="atLeast"/>
              <w:rPr>
                <w:rFonts w:asciiTheme="majorHAnsi" w:hAnsiTheme="majorHAnsi" w:cs="Times New Roman"/>
                <w:b/>
                <w:bCs/>
                <w:color w:val="000000"/>
                <w:sz w:val="20"/>
                <w:szCs w:val="20"/>
                <w:lang w:val="ru-RU"/>
              </w:rPr>
            </w:pPr>
            <w:r w:rsidRPr="00DE2DE8">
              <w:rPr>
                <w:rFonts w:asciiTheme="majorHAnsi" w:hAnsiTheme="majorHAnsi" w:cs="Times New Roman"/>
                <w:b/>
                <w:bCs/>
                <w:color w:val="000000"/>
                <w:sz w:val="20"/>
                <w:szCs w:val="20"/>
                <w:lang w:val="ru-RU"/>
              </w:rPr>
              <w:t>(В том числе ГИС)</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F06BCD" w:rsidP="00485648">
            <w:pPr>
              <w:spacing w:line="0" w:lineRule="atLeast"/>
              <w:rPr>
                <w:rFonts w:asciiTheme="majorHAnsi" w:hAnsiTheme="majorHAnsi" w:cs="Times New Roman"/>
                <w:bCs/>
                <w:color w:val="000000"/>
                <w:sz w:val="20"/>
                <w:szCs w:val="20"/>
                <w:lang w:val="ru-RU"/>
              </w:rPr>
            </w:pPr>
            <w:proofErr w:type="gramStart"/>
            <w:r w:rsidRPr="00DE2DE8">
              <w:rPr>
                <w:rFonts w:asciiTheme="majorHAnsi" w:hAnsiTheme="majorHAnsi" w:cs="Times New Roman"/>
                <w:bCs/>
                <w:color w:val="000000"/>
                <w:sz w:val="20"/>
                <w:szCs w:val="20"/>
                <w:lang w:val="ru-RU"/>
              </w:rPr>
              <w:t>Пространственн</w:t>
            </w:r>
            <w:r w:rsidRPr="00E70867">
              <w:rPr>
                <w:rFonts w:asciiTheme="majorHAnsi" w:hAnsiTheme="majorHAnsi" w:cs="Times New Roman"/>
                <w:bCs/>
                <w:color w:val="000000"/>
                <w:sz w:val="20"/>
                <w:szCs w:val="20"/>
                <w:lang w:val="ru-RU"/>
              </w:rPr>
              <w:t>ый</w:t>
            </w:r>
            <w:r w:rsidR="00485648" w:rsidRPr="00DE2DE8">
              <w:rPr>
                <w:rFonts w:asciiTheme="majorHAnsi" w:hAnsiTheme="majorHAnsi" w:cs="Times New Roman"/>
                <w:bCs/>
                <w:color w:val="000000"/>
                <w:sz w:val="20"/>
                <w:szCs w:val="20"/>
                <w:lang w:val="ru-RU"/>
              </w:rPr>
              <w:t>-анализ</w:t>
            </w:r>
            <w:proofErr w:type="gramEnd"/>
            <w:r w:rsidR="00485648" w:rsidRPr="00DE2DE8">
              <w:rPr>
                <w:rFonts w:asciiTheme="majorHAnsi" w:hAnsiTheme="majorHAnsi" w:cs="Times New Roman"/>
                <w:bCs/>
                <w:color w:val="000000"/>
                <w:sz w:val="20"/>
                <w:szCs w:val="20"/>
                <w:lang w:val="ru-RU"/>
              </w:rPr>
              <w:t>: виды землепользования, местоположение важных экосистем и ключевых объектов инфраструктуры.</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 xml:space="preserve">Ресурсная база *: </w:t>
            </w:r>
            <w:r w:rsidR="00B944ED" w:rsidRPr="00DE2DE8">
              <w:rPr>
                <w:rFonts w:asciiTheme="majorHAnsi" w:hAnsiTheme="majorHAnsi" w:cs="Times New Roman"/>
                <w:bCs/>
                <w:color w:val="000000"/>
                <w:sz w:val="20"/>
                <w:szCs w:val="20"/>
                <w:lang w:val="ru-RU"/>
              </w:rPr>
              <w:t>доступность, качество и использ</w:t>
            </w:r>
            <w:r w:rsidR="00B944ED" w:rsidRPr="00E70867">
              <w:rPr>
                <w:rFonts w:asciiTheme="majorHAnsi" w:hAnsiTheme="majorHAnsi" w:cs="Times New Roman"/>
                <w:bCs/>
                <w:color w:val="000000"/>
                <w:sz w:val="20"/>
                <w:szCs w:val="20"/>
                <w:lang w:val="ru-RU"/>
              </w:rPr>
              <w:t>ование</w:t>
            </w:r>
            <w:r w:rsidRPr="00DE2DE8">
              <w:rPr>
                <w:rFonts w:asciiTheme="majorHAnsi" w:hAnsiTheme="majorHAnsi" w:cs="Times New Roman"/>
                <w:bCs/>
                <w:color w:val="000000"/>
                <w:sz w:val="20"/>
                <w:szCs w:val="20"/>
                <w:lang w:val="ru-RU"/>
              </w:rPr>
              <w:t xml:space="preserve"> на бассейновом уровне.</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 xml:space="preserve">Использования ресурсов и </w:t>
            </w:r>
            <w:r w:rsidRPr="00DE2DE8">
              <w:rPr>
                <w:rFonts w:asciiTheme="majorHAnsi" w:hAnsiTheme="majorHAnsi" w:cs="Times New Roman"/>
                <w:bCs/>
                <w:color w:val="000000"/>
                <w:sz w:val="20"/>
                <w:szCs w:val="20"/>
                <w:lang w:val="ru-RU"/>
              </w:rPr>
              <w:lastRenderedPageBreak/>
              <w:t>интенсивность *.</w:t>
            </w:r>
          </w:p>
          <w:p w:rsidR="00485648" w:rsidRPr="00DE2DE8" w:rsidRDefault="00485648" w:rsidP="00485648">
            <w:pPr>
              <w:spacing w:line="0" w:lineRule="atLeast"/>
              <w:rPr>
                <w:rFonts w:asciiTheme="majorHAnsi" w:hAnsiTheme="majorHAnsi" w:cs="Times New Roman"/>
                <w:bCs/>
                <w:color w:val="000000"/>
                <w:sz w:val="20"/>
                <w:szCs w:val="20"/>
                <w:lang w:val="ru-RU"/>
              </w:rPr>
            </w:pPr>
          </w:p>
          <w:p w:rsidR="00485648" w:rsidRPr="00DE2DE8" w:rsidRDefault="00485648" w:rsidP="00485648">
            <w:pPr>
              <w:spacing w:line="0" w:lineRule="atLeast"/>
              <w:rPr>
                <w:rFonts w:asciiTheme="majorHAnsi" w:hAnsiTheme="majorHAnsi" w:cs="Times New Roman"/>
                <w:bCs/>
                <w:color w:val="000000"/>
                <w:sz w:val="20"/>
                <w:szCs w:val="20"/>
                <w:lang w:val="ru-RU"/>
              </w:rPr>
            </w:pPr>
          </w:p>
          <w:p w:rsidR="00B944ED" w:rsidRPr="00E70867" w:rsidRDefault="00485648" w:rsidP="00485648">
            <w:pPr>
              <w:spacing w:line="0" w:lineRule="atLeast"/>
              <w:rPr>
                <w:rFonts w:asciiTheme="majorHAnsi" w:hAnsiTheme="majorHAnsi" w:cs="Times New Roman"/>
                <w:bCs/>
                <w:color w:val="000000"/>
                <w:sz w:val="20"/>
                <w:szCs w:val="20"/>
                <w:lang w:val="ru-RU"/>
              </w:rPr>
            </w:pPr>
            <w:r w:rsidRPr="00DE2DE8">
              <w:rPr>
                <w:rFonts w:asciiTheme="majorHAnsi" w:hAnsiTheme="majorHAnsi" w:cs="Times New Roman"/>
                <w:bCs/>
                <w:color w:val="000000"/>
                <w:sz w:val="20"/>
                <w:szCs w:val="20"/>
                <w:lang w:val="ru-RU"/>
              </w:rPr>
              <w:t>Показатели, связанные с в</w:t>
            </w:r>
            <w:r w:rsidR="000678DF" w:rsidRPr="00DE2DE8">
              <w:rPr>
                <w:rFonts w:asciiTheme="majorHAnsi" w:hAnsiTheme="majorHAnsi" w:cs="Times New Roman"/>
                <w:bCs/>
                <w:color w:val="000000"/>
                <w:sz w:val="20"/>
                <w:szCs w:val="20"/>
                <w:lang w:val="ru-RU"/>
              </w:rPr>
              <w:t>одными ресурсами и использовани</w:t>
            </w:r>
            <w:r w:rsidR="000678DF" w:rsidRPr="00E70867">
              <w:rPr>
                <w:rFonts w:asciiTheme="majorHAnsi" w:hAnsiTheme="majorHAnsi" w:cs="Times New Roman"/>
                <w:bCs/>
                <w:color w:val="000000"/>
                <w:sz w:val="20"/>
                <w:szCs w:val="20"/>
                <w:lang w:val="ru-RU"/>
              </w:rPr>
              <w:t>ем</w:t>
            </w:r>
            <w:r w:rsidRPr="00DE2DE8">
              <w:rPr>
                <w:rFonts w:asciiTheme="majorHAnsi" w:hAnsiTheme="majorHAnsi" w:cs="Times New Roman"/>
                <w:bCs/>
                <w:color w:val="000000"/>
                <w:sz w:val="20"/>
                <w:szCs w:val="20"/>
                <w:lang w:val="ru-RU"/>
              </w:rPr>
              <w:t xml:space="preserve">. </w:t>
            </w:r>
          </w:p>
          <w:p w:rsidR="006B1A74" w:rsidRPr="00DE2DE8" w:rsidRDefault="006B1A74" w:rsidP="00F244F8">
            <w:pPr>
              <w:spacing w:line="0" w:lineRule="atLeast"/>
              <w:rPr>
                <w:rFonts w:asciiTheme="majorHAnsi" w:hAnsiTheme="majorHAnsi" w:cs="Times New Roman"/>
                <w:color w:val="000000"/>
                <w:sz w:val="20"/>
                <w:szCs w:val="20"/>
                <w:lang w:val="ru-RU"/>
              </w:rPr>
            </w:pPr>
          </w:p>
        </w:tc>
        <w:tc>
          <w:tcPr>
            <w:tcW w:w="0" w:type="auto"/>
            <w:tcBorders>
              <w:top w:val="single" w:sz="24"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rsidR="000678DF" w:rsidRPr="00DE2DE8" w:rsidRDefault="000678DF" w:rsidP="000678DF">
            <w:pPr>
              <w:spacing w:line="0" w:lineRule="atLeast"/>
              <w:rPr>
                <w:rFonts w:asciiTheme="majorHAnsi" w:hAnsiTheme="majorHAnsi" w:cs="Times New Roman"/>
                <w:sz w:val="20"/>
                <w:szCs w:val="20"/>
                <w:lang w:val="ru-RU"/>
              </w:rPr>
            </w:pPr>
            <w:r w:rsidRPr="00DE2DE8">
              <w:rPr>
                <w:rFonts w:asciiTheme="majorHAnsi" w:hAnsiTheme="majorHAnsi" w:cs="Times New Roman"/>
                <w:sz w:val="20"/>
                <w:szCs w:val="20"/>
                <w:lang w:val="ru-RU"/>
              </w:rPr>
              <w:lastRenderedPageBreak/>
              <w:t xml:space="preserve"> Вопросы, связанные с энергетикой, водой, землепользованием и охраной окружающей среды согласно местным органам власти (которые имеют хорошее знание бассейна)</w:t>
            </w:r>
          </w:p>
          <w:p w:rsidR="000678DF" w:rsidRPr="00DE2DE8" w:rsidRDefault="000678DF" w:rsidP="000678DF">
            <w:pPr>
              <w:spacing w:line="0" w:lineRule="atLeast"/>
              <w:rPr>
                <w:rFonts w:asciiTheme="majorHAnsi" w:hAnsiTheme="majorHAnsi" w:cs="Times New Roman"/>
                <w:sz w:val="20"/>
                <w:szCs w:val="20"/>
                <w:lang w:val="ru-RU"/>
              </w:rPr>
            </w:pPr>
          </w:p>
          <w:p w:rsidR="006B1A74" w:rsidRPr="00DE2DE8" w:rsidRDefault="000678DF" w:rsidP="000678DF">
            <w:pPr>
              <w:spacing w:line="0" w:lineRule="atLeast"/>
              <w:rPr>
                <w:rFonts w:asciiTheme="majorHAnsi" w:hAnsiTheme="majorHAnsi" w:cs="Times New Roman"/>
                <w:sz w:val="20"/>
                <w:szCs w:val="20"/>
                <w:lang w:val="ru-RU"/>
              </w:rPr>
            </w:pPr>
            <w:r w:rsidRPr="00DE2DE8">
              <w:rPr>
                <w:rFonts w:asciiTheme="majorHAnsi" w:hAnsiTheme="majorHAnsi" w:cs="Times New Roman"/>
                <w:sz w:val="20"/>
                <w:szCs w:val="20"/>
                <w:lang w:val="ru-RU"/>
              </w:rPr>
              <w:t>Мнения в виде рейтинга (очень важно – не важно, высокая интенсивность - низкая интенсивность воздействия).</w:t>
            </w:r>
          </w:p>
        </w:tc>
        <w:tc>
          <w:tcPr>
            <w:tcW w:w="0" w:type="auto"/>
            <w:tcBorders>
              <w:top w:val="single" w:sz="24"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rsidR="000678DF" w:rsidRPr="00DE2DE8" w:rsidRDefault="000678DF" w:rsidP="000678DF">
            <w:pPr>
              <w:spacing w:line="0" w:lineRule="atLeast"/>
              <w:rPr>
                <w:rFonts w:asciiTheme="majorHAnsi" w:hAnsiTheme="majorHAnsi" w:cs="Times New Roman"/>
                <w:sz w:val="20"/>
                <w:szCs w:val="20"/>
                <w:lang w:val="ru-RU"/>
              </w:rPr>
            </w:pPr>
            <w:r w:rsidRPr="00DE2DE8">
              <w:rPr>
                <w:rFonts w:asciiTheme="majorHAnsi" w:hAnsiTheme="majorHAnsi" w:cs="Times New Roman"/>
                <w:sz w:val="20"/>
                <w:szCs w:val="20"/>
                <w:lang w:val="ru-RU"/>
              </w:rPr>
              <w:t>Показатели, касающиеся вопросов и решений по конкретному бассейну. Они могут быть количественными, качественными, полуколичественными.</w:t>
            </w:r>
          </w:p>
          <w:p w:rsidR="000678DF" w:rsidRPr="00DE2DE8" w:rsidRDefault="000678DF" w:rsidP="000678DF">
            <w:pPr>
              <w:spacing w:line="0" w:lineRule="atLeast"/>
              <w:rPr>
                <w:rFonts w:asciiTheme="majorHAnsi" w:hAnsiTheme="majorHAnsi" w:cs="Times New Roman"/>
                <w:sz w:val="20"/>
                <w:szCs w:val="20"/>
                <w:lang w:val="ru-RU"/>
              </w:rPr>
            </w:pPr>
          </w:p>
          <w:p w:rsidR="006B1A74" w:rsidRPr="00DE2DE8" w:rsidRDefault="000678DF" w:rsidP="000678DF">
            <w:pPr>
              <w:spacing w:line="0" w:lineRule="atLeast"/>
              <w:rPr>
                <w:rFonts w:asciiTheme="majorHAnsi" w:hAnsiTheme="majorHAnsi" w:cs="Times New Roman"/>
                <w:sz w:val="20"/>
                <w:szCs w:val="20"/>
                <w:lang w:val="ru-RU"/>
              </w:rPr>
            </w:pPr>
            <w:r w:rsidRPr="00DE2DE8">
              <w:rPr>
                <w:rFonts w:asciiTheme="majorHAnsi" w:hAnsiTheme="majorHAnsi" w:cs="Times New Roman"/>
                <w:sz w:val="20"/>
                <w:szCs w:val="20"/>
                <w:lang w:val="ru-RU"/>
              </w:rPr>
              <w:t>Если конкретные показатели не доступны, национальные и бассейновые показатели могут быть использованы в качестве прокси-показателей.</w:t>
            </w:r>
          </w:p>
        </w:tc>
      </w:tr>
      <w:tr w:rsidR="004278AD" w:rsidRPr="00E70867" w:rsidTr="00F244F8">
        <w:tc>
          <w:tcPr>
            <w:tcW w:w="0" w:type="auto"/>
            <w:tcBorders>
              <w:top w:val="single" w:sz="6"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rsidR="000678DF" w:rsidRPr="00E70867" w:rsidRDefault="000678DF" w:rsidP="000678DF">
            <w:pPr>
              <w:spacing w:line="0" w:lineRule="atLeast"/>
              <w:rPr>
                <w:rFonts w:asciiTheme="majorHAnsi" w:hAnsiTheme="majorHAnsi" w:cs="Times New Roman"/>
                <w:b/>
                <w:bCs/>
                <w:color w:val="000000"/>
                <w:sz w:val="22"/>
                <w:szCs w:val="22"/>
                <w:lang w:val="ru-RU"/>
              </w:rPr>
            </w:pPr>
            <w:proofErr w:type="spellStart"/>
            <w:r w:rsidRPr="00E70867">
              <w:rPr>
                <w:rFonts w:asciiTheme="majorHAnsi" w:hAnsiTheme="majorHAnsi" w:cs="Times New Roman"/>
                <w:b/>
                <w:bCs/>
                <w:color w:val="000000"/>
                <w:sz w:val="22"/>
                <w:szCs w:val="22"/>
              </w:rPr>
              <w:lastRenderedPageBreak/>
              <w:t>Использование</w:t>
            </w:r>
            <w:proofErr w:type="spellEnd"/>
            <w:r w:rsidRPr="00E70867">
              <w:rPr>
                <w:rFonts w:asciiTheme="majorHAnsi" w:hAnsiTheme="majorHAnsi" w:cs="Times New Roman"/>
                <w:b/>
                <w:bCs/>
                <w:color w:val="000000"/>
                <w:sz w:val="22"/>
                <w:szCs w:val="22"/>
              </w:rPr>
              <w:t xml:space="preserve"> </w:t>
            </w:r>
          </w:p>
          <w:p w:rsidR="006B1A74" w:rsidRPr="00E70867" w:rsidRDefault="006B1A74" w:rsidP="00F244F8">
            <w:pPr>
              <w:spacing w:line="0" w:lineRule="atLeast"/>
              <w:rPr>
                <w:rFonts w:asciiTheme="majorHAnsi" w:hAnsiTheme="majorHAnsi" w:cs="Times New Roman"/>
                <w:sz w:val="22"/>
                <w:szCs w:val="22"/>
                <w:lang w:val="en-US"/>
              </w:rPr>
            </w:pP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Используется на начальных этапах оценки.</w:t>
            </w:r>
          </w:p>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 xml:space="preserve">Если необходимо, они могут быть проверены или регулированы с помощью </w:t>
            </w:r>
            <w:proofErr w:type="spellStart"/>
            <w:r w:rsidRPr="00DE2DE8">
              <w:rPr>
                <w:rFonts w:asciiTheme="majorHAnsi" w:hAnsiTheme="majorHAnsi" w:cs="Times New Roman"/>
                <w:sz w:val="22"/>
                <w:szCs w:val="22"/>
                <w:lang w:val="ru-RU"/>
              </w:rPr>
              <w:t>страновых</w:t>
            </w:r>
            <w:proofErr w:type="spellEnd"/>
            <w:r w:rsidRPr="00DE2DE8">
              <w:rPr>
                <w:rFonts w:asciiTheme="majorHAnsi" w:hAnsiTheme="majorHAnsi" w:cs="Times New Roman"/>
                <w:sz w:val="22"/>
                <w:szCs w:val="22"/>
                <w:lang w:val="ru-RU"/>
              </w:rPr>
              <w:t xml:space="preserve"> консультаций /</w:t>
            </w:r>
          </w:p>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консультаций с заинтересованными сторонами.</w:t>
            </w:r>
          </w:p>
          <w:p w:rsidR="00F669CA" w:rsidRPr="00DE2DE8" w:rsidRDefault="00F669CA" w:rsidP="00F669CA">
            <w:pPr>
              <w:rPr>
                <w:rFonts w:asciiTheme="majorHAnsi" w:hAnsiTheme="majorHAnsi" w:cs="Times New Roman"/>
                <w:sz w:val="22"/>
                <w:szCs w:val="22"/>
                <w:lang w:val="ru-RU"/>
              </w:rPr>
            </w:pPr>
          </w:p>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 xml:space="preserve">На уровне бассейна, имеющиеся данные могут очень сильно отличаться в уровнях </w:t>
            </w:r>
            <w:proofErr w:type="spellStart"/>
            <w:r w:rsidRPr="00DE2DE8">
              <w:rPr>
                <w:rFonts w:asciiTheme="majorHAnsi" w:hAnsiTheme="majorHAnsi" w:cs="Times New Roman"/>
                <w:sz w:val="22"/>
                <w:szCs w:val="22"/>
                <w:lang w:val="ru-RU"/>
              </w:rPr>
              <w:t>накопленности</w:t>
            </w:r>
            <w:proofErr w:type="spellEnd"/>
            <w:r w:rsidRPr="00DE2DE8">
              <w:rPr>
                <w:rFonts w:asciiTheme="majorHAnsi" w:hAnsiTheme="majorHAnsi" w:cs="Times New Roman"/>
                <w:sz w:val="22"/>
                <w:szCs w:val="22"/>
                <w:lang w:val="ru-RU"/>
              </w:rPr>
              <w:t>, точности, надежности и т.д.</w:t>
            </w:r>
          </w:p>
          <w:p w:rsidR="00F669CA" w:rsidRPr="00DE2DE8" w:rsidRDefault="00F669CA" w:rsidP="00F669CA">
            <w:pPr>
              <w:rPr>
                <w:rFonts w:asciiTheme="majorHAnsi" w:hAnsiTheme="majorHAnsi" w:cs="Times New Roman"/>
                <w:sz w:val="22"/>
                <w:szCs w:val="22"/>
                <w:lang w:val="ru-RU"/>
              </w:rPr>
            </w:pPr>
          </w:p>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На заключительном этапе оценки, если лучшие данные отсутствуют, они могут быть использованы в качестве показателей для потенциальных расчетов.</w:t>
            </w:r>
          </w:p>
          <w:p w:rsidR="00F669CA" w:rsidRPr="00DE2DE8" w:rsidRDefault="00F669CA" w:rsidP="00F669CA">
            <w:pPr>
              <w:rPr>
                <w:rFonts w:asciiTheme="majorHAnsi" w:hAnsiTheme="majorHAnsi" w:cs="Times New Roman"/>
                <w:sz w:val="22"/>
                <w:szCs w:val="22"/>
                <w:lang w:val="ru-RU"/>
              </w:rPr>
            </w:pPr>
          </w:p>
          <w:p w:rsidR="00F669CA"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 xml:space="preserve">Данные о потреблении энергии и воды по секторам (А) также используются для определения их </w:t>
            </w:r>
            <w:proofErr w:type="spellStart"/>
            <w:r w:rsidRPr="00DE2DE8">
              <w:rPr>
                <w:rFonts w:asciiTheme="majorHAnsi" w:hAnsiTheme="majorHAnsi" w:cs="Times New Roman"/>
                <w:sz w:val="22"/>
                <w:szCs w:val="22"/>
                <w:lang w:val="ru-RU"/>
              </w:rPr>
              <w:t>энергоэффективности</w:t>
            </w:r>
            <w:proofErr w:type="spellEnd"/>
            <w:r w:rsidRPr="00DE2DE8">
              <w:rPr>
                <w:rFonts w:asciiTheme="majorHAnsi" w:hAnsiTheme="majorHAnsi" w:cs="Times New Roman"/>
                <w:sz w:val="22"/>
                <w:szCs w:val="22"/>
                <w:lang w:val="ru-RU"/>
              </w:rPr>
              <w:t xml:space="preserve"> и эффективности использования водных ресурсов</w:t>
            </w:r>
          </w:p>
          <w:p w:rsidR="00F669CA" w:rsidRPr="00DE2DE8" w:rsidRDefault="00F669CA" w:rsidP="00F669CA">
            <w:pPr>
              <w:rPr>
                <w:rFonts w:asciiTheme="majorHAnsi" w:hAnsiTheme="majorHAnsi" w:cs="Times New Roman"/>
                <w:sz w:val="22"/>
                <w:szCs w:val="22"/>
                <w:lang w:val="ru-RU"/>
              </w:rPr>
            </w:pPr>
          </w:p>
          <w:p w:rsidR="006B1A74" w:rsidRPr="00DE2DE8" w:rsidRDefault="00F669CA" w:rsidP="00F669CA">
            <w:pPr>
              <w:rPr>
                <w:rFonts w:asciiTheme="majorHAnsi" w:hAnsiTheme="majorHAnsi" w:cs="Times New Roman"/>
                <w:sz w:val="22"/>
                <w:szCs w:val="22"/>
                <w:lang w:val="ru-RU"/>
              </w:rPr>
            </w:pPr>
            <w:r w:rsidRPr="00DE2DE8">
              <w:rPr>
                <w:rFonts w:asciiTheme="majorHAnsi" w:hAnsiTheme="majorHAnsi" w:cs="Times New Roman"/>
                <w:sz w:val="22"/>
                <w:szCs w:val="22"/>
                <w:lang w:val="ru-RU"/>
              </w:rPr>
              <w:t xml:space="preserve">Качественные и </w:t>
            </w:r>
            <w:proofErr w:type="gramStart"/>
            <w:r w:rsidRPr="00DE2DE8">
              <w:rPr>
                <w:rFonts w:asciiTheme="majorHAnsi" w:hAnsiTheme="majorHAnsi" w:cs="Times New Roman"/>
                <w:sz w:val="22"/>
                <w:szCs w:val="22"/>
                <w:lang w:val="ru-RU"/>
              </w:rPr>
              <w:t>полу-количественные</w:t>
            </w:r>
            <w:proofErr w:type="gramEnd"/>
            <w:r w:rsidRPr="00DE2DE8">
              <w:rPr>
                <w:rFonts w:asciiTheme="majorHAnsi" w:hAnsiTheme="majorHAnsi" w:cs="Times New Roman"/>
                <w:sz w:val="22"/>
                <w:szCs w:val="22"/>
                <w:lang w:val="ru-RU"/>
              </w:rPr>
              <w:t xml:space="preserve"> показатели могут быть очень полезной информацией в </w:t>
            </w:r>
            <w:r w:rsidRPr="00DE2DE8">
              <w:rPr>
                <w:rFonts w:asciiTheme="majorHAnsi" w:hAnsiTheme="majorHAnsi" w:cs="Times New Roman"/>
                <w:sz w:val="22"/>
                <w:szCs w:val="22"/>
                <w:lang w:val="ru-RU"/>
              </w:rPr>
              <w:lastRenderedPageBreak/>
              <w:t>дополнение к индикаторам (например, виды использования подземных вод в бассейне или качество воды)</w:t>
            </w:r>
          </w:p>
          <w:p w:rsidR="006B1A74" w:rsidRPr="00DE2DE8" w:rsidRDefault="006B1A74" w:rsidP="00F244F8">
            <w:pPr>
              <w:rPr>
                <w:rFonts w:asciiTheme="majorHAnsi" w:hAnsiTheme="majorHAnsi" w:cs="Times New Roman"/>
                <w:color w:val="000000"/>
                <w:sz w:val="22"/>
                <w:szCs w:val="22"/>
                <w:lang w:val="ru-RU"/>
              </w:rPr>
            </w:pPr>
          </w:p>
          <w:p w:rsidR="006B1A74" w:rsidRPr="00DE2DE8" w:rsidRDefault="006B1A74" w:rsidP="00F244F8">
            <w:pPr>
              <w:spacing w:line="0" w:lineRule="atLeast"/>
              <w:rPr>
                <w:rFonts w:asciiTheme="majorHAnsi" w:hAnsiTheme="majorHAnsi" w:cs="Times New Roman"/>
                <w:color w:val="000000"/>
                <w:sz w:val="22"/>
                <w:szCs w:val="22"/>
                <w:lang w:val="ru-RU"/>
              </w:rPr>
            </w:pPr>
          </w:p>
          <w:p w:rsidR="006B1A74" w:rsidRPr="00DE2DE8" w:rsidRDefault="006B1A74" w:rsidP="00F244F8">
            <w:pPr>
              <w:spacing w:line="0" w:lineRule="atLeast"/>
              <w:rPr>
                <w:rFonts w:asciiTheme="majorHAnsi" w:hAnsiTheme="majorHAnsi" w:cs="Times New Roman"/>
                <w:color w:val="000000"/>
                <w:sz w:val="22"/>
                <w:szCs w:val="22"/>
                <w:lang w:val="ru-RU"/>
              </w:rPr>
            </w:pPr>
          </w:p>
        </w:tc>
        <w:tc>
          <w:tcPr>
            <w:tcW w:w="0" w:type="auto"/>
            <w:tcBorders>
              <w:top w:val="single" w:sz="6"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rsidR="00F669CA" w:rsidRPr="00DE2DE8" w:rsidRDefault="00F669CA" w:rsidP="00F669CA">
            <w:pPr>
              <w:spacing w:line="0" w:lineRule="atLeast"/>
              <w:rPr>
                <w:rFonts w:asciiTheme="majorHAnsi" w:hAnsiTheme="majorHAnsi" w:cs="Times New Roman"/>
                <w:color w:val="000000"/>
                <w:sz w:val="22"/>
                <w:szCs w:val="22"/>
                <w:lang w:val="ru-RU"/>
              </w:rPr>
            </w:pPr>
            <w:r w:rsidRPr="00DE2DE8">
              <w:rPr>
                <w:rFonts w:asciiTheme="majorHAnsi" w:hAnsiTheme="majorHAnsi" w:cs="Times New Roman"/>
                <w:color w:val="000000"/>
                <w:sz w:val="22"/>
                <w:szCs w:val="22"/>
                <w:lang w:val="ru-RU"/>
              </w:rPr>
              <w:lastRenderedPageBreak/>
              <w:t>Используется, чтобы оценить различия в точках зрения в зависимости от страны и от отраслевой принадлежности.</w:t>
            </w:r>
          </w:p>
          <w:p w:rsidR="00F669CA" w:rsidRPr="00DE2DE8" w:rsidRDefault="00F669CA" w:rsidP="00F669CA">
            <w:pPr>
              <w:spacing w:line="0" w:lineRule="atLeast"/>
              <w:rPr>
                <w:rFonts w:asciiTheme="majorHAnsi" w:hAnsiTheme="majorHAnsi" w:cs="Times New Roman"/>
                <w:color w:val="000000"/>
                <w:sz w:val="22"/>
                <w:szCs w:val="22"/>
                <w:lang w:val="ru-RU"/>
              </w:rPr>
            </w:pPr>
          </w:p>
          <w:p w:rsidR="006B1A74" w:rsidRPr="00DE2DE8" w:rsidRDefault="00F669CA" w:rsidP="00F669CA">
            <w:pPr>
              <w:spacing w:line="0" w:lineRule="atLeast"/>
              <w:rPr>
                <w:rFonts w:asciiTheme="majorHAnsi" w:hAnsiTheme="majorHAnsi" w:cs="Times New Roman"/>
                <w:color w:val="000000"/>
                <w:sz w:val="22"/>
                <w:szCs w:val="22"/>
                <w:lang w:val="ru-RU"/>
              </w:rPr>
            </w:pPr>
            <w:r w:rsidRPr="00DE2DE8">
              <w:rPr>
                <w:rFonts w:asciiTheme="majorHAnsi" w:hAnsiTheme="majorHAnsi" w:cs="Times New Roman"/>
                <w:color w:val="000000"/>
                <w:sz w:val="22"/>
                <w:szCs w:val="22"/>
                <w:lang w:val="ru-RU"/>
              </w:rPr>
              <w:t>Они могут быть представлены в ходе семинара, чтобы показать, с чем "все согласны по" и то, что по-разному расценивают различные сектора или страны.</w:t>
            </w:r>
          </w:p>
          <w:p w:rsidR="006B1A74" w:rsidRPr="00DE2DE8" w:rsidRDefault="006B1A74" w:rsidP="00F244F8">
            <w:pPr>
              <w:spacing w:line="0" w:lineRule="atLeast"/>
              <w:rPr>
                <w:rFonts w:asciiTheme="majorHAnsi" w:hAnsiTheme="majorHAnsi" w:cs="Times New Roman"/>
                <w:sz w:val="22"/>
                <w:szCs w:val="22"/>
                <w:lang w:val="ru-RU"/>
              </w:rPr>
            </w:pPr>
          </w:p>
        </w:tc>
        <w:tc>
          <w:tcPr>
            <w:tcW w:w="0" w:type="auto"/>
            <w:tcBorders>
              <w:top w:val="single" w:sz="6"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rsidR="004278AD" w:rsidRPr="00E70867" w:rsidRDefault="004278AD" w:rsidP="004278AD">
            <w:pPr>
              <w:spacing w:line="0" w:lineRule="atLeast"/>
              <w:rPr>
                <w:rFonts w:asciiTheme="majorHAnsi" w:hAnsiTheme="majorHAnsi" w:cs="Times New Roman"/>
                <w:bCs/>
                <w:color w:val="000000"/>
                <w:sz w:val="22"/>
                <w:szCs w:val="22"/>
                <w:lang w:val="ru-RU"/>
              </w:rPr>
            </w:pPr>
          </w:p>
          <w:p w:rsidR="004278AD" w:rsidRPr="00DE2DE8" w:rsidRDefault="004278AD" w:rsidP="004278AD">
            <w:pPr>
              <w:spacing w:line="0" w:lineRule="atLeast"/>
              <w:rPr>
                <w:rFonts w:asciiTheme="majorHAnsi" w:hAnsiTheme="majorHAnsi" w:cs="Times New Roman"/>
                <w:bCs/>
                <w:color w:val="000000"/>
                <w:sz w:val="22"/>
                <w:szCs w:val="22"/>
                <w:lang w:val="ru-RU"/>
              </w:rPr>
            </w:pPr>
            <w:r w:rsidRPr="00DE2DE8">
              <w:rPr>
                <w:rFonts w:asciiTheme="majorHAnsi" w:hAnsiTheme="majorHAnsi" w:cs="Times New Roman"/>
                <w:bCs/>
                <w:color w:val="000000"/>
                <w:sz w:val="22"/>
                <w:szCs w:val="22"/>
                <w:lang w:val="ru-RU"/>
              </w:rPr>
              <w:t>Используется для обоснования углубленн</w:t>
            </w:r>
            <w:r w:rsidRPr="00E70867">
              <w:rPr>
                <w:rFonts w:asciiTheme="majorHAnsi" w:hAnsiTheme="majorHAnsi" w:cs="Times New Roman"/>
                <w:bCs/>
                <w:color w:val="000000"/>
                <w:sz w:val="22"/>
                <w:szCs w:val="22"/>
                <w:lang w:val="ru-RU"/>
              </w:rPr>
              <w:t>ого</w:t>
            </w:r>
            <w:r w:rsidRPr="00DE2DE8">
              <w:rPr>
                <w:rFonts w:asciiTheme="majorHAnsi" w:hAnsiTheme="majorHAnsi" w:cs="Times New Roman"/>
                <w:bCs/>
                <w:color w:val="000000"/>
                <w:sz w:val="22"/>
                <w:szCs w:val="22"/>
                <w:lang w:val="ru-RU"/>
              </w:rPr>
              <w:t xml:space="preserve"> анализ</w:t>
            </w:r>
            <w:r w:rsidRPr="00E70867">
              <w:rPr>
                <w:rFonts w:asciiTheme="majorHAnsi" w:hAnsiTheme="majorHAnsi" w:cs="Times New Roman"/>
                <w:bCs/>
                <w:color w:val="000000"/>
                <w:sz w:val="22"/>
                <w:szCs w:val="22"/>
                <w:lang w:val="ru-RU"/>
              </w:rPr>
              <w:t>а</w:t>
            </w:r>
            <w:r w:rsidRPr="00DE2DE8">
              <w:rPr>
                <w:rFonts w:asciiTheme="majorHAnsi" w:hAnsiTheme="majorHAnsi" w:cs="Times New Roman"/>
                <w:bCs/>
                <w:color w:val="000000"/>
                <w:sz w:val="22"/>
                <w:szCs w:val="22"/>
                <w:lang w:val="ru-RU"/>
              </w:rPr>
              <w:t xml:space="preserve"> выявленных проблем и их решений.</w:t>
            </w:r>
          </w:p>
          <w:p w:rsidR="004278AD" w:rsidRPr="00DE2DE8" w:rsidRDefault="004278AD" w:rsidP="004278AD">
            <w:pPr>
              <w:spacing w:line="0" w:lineRule="atLeast"/>
              <w:rPr>
                <w:rFonts w:asciiTheme="majorHAnsi" w:hAnsiTheme="majorHAnsi" w:cs="Times New Roman"/>
                <w:bCs/>
                <w:color w:val="000000"/>
                <w:sz w:val="22"/>
                <w:szCs w:val="22"/>
                <w:lang w:val="ru-RU"/>
              </w:rPr>
            </w:pPr>
          </w:p>
          <w:p w:rsidR="004278AD" w:rsidRPr="00DE2DE8" w:rsidRDefault="004278AD" w:rsidP="004278AD">
            <w:pPr>
              <w:spacing w:line="0" w:lineRule="atLeast"/>
              <w:rPr>
                <w:rFonts w:asciiTheme="majorHAnsi" w:hAnsiTheme="majorHAnsi" w:cs="Times New Roman"/>
                <w:bCs/>
                <w:color w:val="000000"/>
                <w:sz w:val="22"/>
                <w:szCs w:val="22"/>
                <w:lang w:val="ru-RU"/>
              </w:rPr>
            </w:pPr>
            <w:r w:rsidRPr="00DE2DE8">
              <w:rPr>
                <w:rFonts w:asciiTheme="majorHAnsi" w:hAnsiTheme="majorHAnsi" w:cs="Times New Roman"/>
                <w:bCs/>
                <w:color w:val="000000"/>
                <w:sz w:val="22"/>
                <w:szCs w:val="22"/>
                <w:lang w:val="ru-RU"/>
              </w:rPr>
              <w:t>Везде, где это возможно, их количественная</w:t>
            </w:r>
            <w:r w:rsidRPr="00E70867">
              <w:rPr>
                <w:rFonts w:asciiTheme="majorHAnsi" w:hAnsiTheme="majorHAnsi" w:cs="Times New Roman"/>
                <w:bCs/>
                <w:color w:val="000000"/>
                <w:sz w:val="22"/>
                <w:szCs w:val="22"/>
                <w:lang w:val="ru-RU"/>
              </w:rPr>
              <w:t xml:space="preserve"> форма</w:t>
            </w:r>
            <w:r w:rsidRPr="00DE2DE8">
              <w:rPr>
                <w:rFonts w:asciiTheme="majorHAnsi" w:hAnsiTheme="majorHAnsi" w:cs="Times New Roman"/>
                <w:bCs/>
                <w:color w:val="000000"/>
                <w:sz w:val="22"/>
                <w:szCs w:val="22"/>
                <w:lang w:val="ru-RU"/>
              </w:rPr>
              <w:t xml:space="preserve"> может помочь определить сущность основных проблем в различных отраслях и издержек и выгод синергетических решений</w:t>
            </w:r>
          </w:p>
          <w:p w:rsidR="004278AD" w:rsidRPr="00DE2DE8" w:rsidRDefault="004278AD" w:rsidP="004278AD">
            <w:pPr>
              <w:spacing w:line="0" w:lineRule="atLeast"/>
              <w:rPr>
                <w:rFonts w:asciiTheme="majorHAnsi" w:hAnsiTheme="majorHAnsi" w:cs="Times New Roman"/>
                <w:bCs/>
                <w:color w:val="000000"/>
                <w:sz w:val="22"/>
                <w:szCs w:val="22"/>
                <w:lang w:val="ru-RU"/>
              </w:rPr>
            </w:pPr>
          </w:p>
          <w:p w:rsidR="004278AD" w:rsidRPr="00DE2DE8" w:rsidRDefault="004278AD" w:rsidP="004278AD">
            <w:pPr>
              <w:spacing w:line="0" w:lineRule="atLeast"/>
              <w:rPr>
                <w:rFonts w:asciiTheme="majorHAnsi" w:hAnsiTheme="majorHAnsi" w:cs="Times New Roman"/>
                <w:bCs/>
                <w:color w:val="000000"/>
                <w:sz w:val="22"/>
                <w:szCs w:val="22"/>
                <w:lang w:val="ru-RU"/>
              </w:rPr>
            </w:pPr>
            <w:r w:rsidRPr="00DE2DE8">
              <w:rPr>
                <w:rFonts w:asciiTheme="majorHAnsi" w:hAnsiTheme="majorHAnsi" w:cs="Times New Roman"/>
                <w:bCs/>
                <w:color w:val="000000"/>
                <w:sz w:val="22"/>
                <w:szCs w:val="22"/>
                <w:lang w:val="ru-RU"/>
              </w:rPr>
              <w:t xml:space="preserve">Учитывая специфичность </w:t>
            </w:r>
            <w:r w:rsidRPr="00E70867">
              <w:rPr>
                <w:rFonts w:asciiTheme="majorHAnsi" w:hAnsiTheme="majorHAnsi" w:cs="Times New Roman"/>
                <w:bCs/>
                <w:color w:val="000000"/>
                <w:sz w:val="22"/>
                <w:szCs w:val="22"/>
                <w:lang w:val="ru-RU"/>
              </w:rPr>
              <w:t>направленности</w:t>
            </w:r>
            <w:r w:rsidRPr="00DE2DE8">
              <w:rPr>
                <w:rFonts w:asciiTheme="majorHAnsi" w:hAnsiTheme="majorHAnsi" w:cs="Times New Roman"/>
                <w:bCs/>
                <w:color w:val="000000"/>
                <w:sz w:val="22"/>
                <w:szCs w:val="22"/>
                <w:lang w:val="ru-RU"/>
              </w:rPr>
              <w:t xml:space="preserve"> углубленного анализа, вид оценки и / или количественного сильно зависит от имеющихся данных.</w:t>
            </w:r>
          </w:p>
          <w:p w:rsidR="006B1A74" w:rsidRPr="00E70867" w:rsidRDefault="006B1A74" w:rsidP="00F244F8">
            <w:pPr>
              <w:spacing w:line="0" w:lineRule="atLeast"/>
              <w:rPr>
                <w:rFonts w:asciiTheme="majorHAnsi" w:hAnsiTheme="majorHAnsi" w:cs="Times New Roman"/>
                <w:sz w:val="22"/>
                <w:szCs w:val="22"/>
                <w:lang w:val="en-US"/>
              </w:rPr>
            </w:pPr>
            <w:r w:rsidRPr="00E70867">
              <w:rPr>
                <w:rFonts w:asciiTheme="majorHAnsi" w:hAnsiTheme="majorHAnsi" w:cs="Times New Roman"/>
                <w:color w:val="000000"/>
                <w:sz w:val="22"/>
                <w:szCs w:val="22"/>
                <w:lang w:val="en-US"/>
              </w:rPr>
              <w:t xml:space="preserve">. </w:t>
            </w:r>
          </w:p>
        </w:tc>
      </w:tr>
    </w:tbl>
    <w:p w:rsidR="006B1A74" w:rsidRPr="00E70867" w:rsidRDefault="00FC1C30" w:rsidP="006B1A74">
      <w:pPr>
        <w:jc w:val="both"/>
        <w:rPr>
          <w:rFonts w:asciiTheme="majorHAnsi" w:hAnsiTheme="majorHAnsi"/>
          <w:sz w:val="20"/>
          <w:lang w:val="ru-RU"/>
        </w:rPr>
      </w:pPr>
      <w:r w:rsidRPr="00E70867">
        <w:rPr>
          <w:rFonts w:asciiTheme="majorHAnsi" w:hAnsiTheme="majorHAnsi"/>
          <w:sz w:val="20"/>
          <w:lang w:val="ru-RU"/>
        </w:rPr>
        <w:lastRenderedPageBreak/>
        <w:t>*Использование и доступность ресурсов актуальны как на национальном, так и на бассейновом уровне, чтобы понять, насколько зависимы прибрежные страны от бассейна (например,% энергии, вырабатываемой в бассейне).</w:t>
      </w:r>
    </w:p>
    <w:p w:rsidR="00FC1C30" w:rsidRPr="00E70867" w:rsidRDefault="00FC1C30" w:rsidP="006B1A74">
      <w:pPr>
        <w:jc w:val="both"/>
        <w:rPr>
          <w:rFonts w:asciiTheme="majorHAnsi" w:hAnsiTheme="majorHAnsi"/>
          <w:sz w:val="20"/>
          <w:lang w:val="ru-RU"/>
        </w:rPr>
      </w:pPr>
    </w:p>
    <w:p w:rsidR="00FC1C30" w:rsidRPr="00E70867" w:rsidRDefault="00FC1C30" w:rsidP="006B1A74">
      <w:pPr>
        <w:jc w:val="both"/>
        <w:rPr>
          <w:rFonts w:asciiTheme="majorHAnsi" w:hAnsiTheme="majorHAnsi"/>
          <w:lang w:val="ru-RU"/>
        </w:rPr>
      </w:pPr>
      <w:r w:rsidRPr="00E70867">
        <w:rPr>
          <w:rFonts w:asciiTheme="majorHAnsi" w:hAnsiTheme="majorHAnsi"/>
          <w:lang w:val="ru-RU"/>
        </w:rPr>
        <w:t xml:space="preserve">Список показателей и источников представлен в Приложении 1. Важно иметь в виду, что оценка взаимосвязи должна двигаться на различных масштабах. Иногда показатели будут доступны на национальном, бассейновом, </w:t>
      </w:r>
      <w:proofErr w:type="spellStart"/>
      <w:r w:rsidRPr="00E70867">
        <w:rPr>
          <w:rFonts w:asciiTheme="majorHAnsi" w:hAnsiTheme="majorHAnsi"/>
          <w:lang w:val="ru-RU"/>
        </w:rPr>
        <w:t>суб</w:t>
      </w:r>
      <w:proofErr w:type="spellEnd"/>
      <w:r w:rsidRPr="00E70867">
        <w:rPr>
          <w:rFonts w:asciiTheme="majorHAnsi" w:hAnsiTheme="majorHAnsi"/>
          <w:lang w:val="ru-RU"/>
        </w:rPr>
        <w:t>-бассейновом или даже местном уровне. Очень часто будет трудно получить информацию, которая будет конкретно сослаться на регион страны в бассейне. Это, вероятно, потребуется использование прокси-индикаторов, обобщенных данных и неполной информации.</w:t>
      </w:r>
    </w:p>
    <w:p w:rsidR="00FC1C30" w:rsidRPr="00E70867" w:rsidRDefault="00FC1C30">
      <w:pPr>
        <w:rPr>
          <w:rFonts w:asciiTheme="majorHAnsi" w:hAnsiTheme="majorHAnsi"/>
          <w:lang w:val="ru-RU"/>
        </w:rPr>
      </w:pPr>
      <w:r w:rsidRPr="00E70867">
        <w:rPr>
          <w:rFonts w:asciiTheme="majorHAnsi" w:hAnsiTheme="majorHAnsi"/>
          <w:lang w:val="ru-RU"/>
        </w:rPr>
        <w:br w:type="page"/>
      </w:r>
    </w:p>
    <w:p w:rsidR="00242E90" w:rsidRPr="00E70867" w:rsidRDefault="00242E90" w:rsidP="00242E90">
      <w:pPr>
        <w:jc w:val="right"/>
        <w:rPr>
          <w:rFonts w:asciiTheme="majorHAnsi" w:hAnsiTheme="majorHAnsi"/>
          <w:b/>
          <w:lang w:val="ru-RU"/>
        </w:rPr>
      </w:pPr>
      <w:r w:rsidRPr="00E70867">
        <w:rPr>
          <w:rFonts w:asciiTheme="majorHAnsi" w:hAnsiTheme="majorHAnsi"/>
          <w:b/>
          <w:lang w:val="ru-RU"/>
        </w:rPr>
        <w:lastRenderedPageBreak/>
        <w:t>Приложение 1</w:t>
      </w:r>
    </w:p>
    <w:p w:rsidR="00242E90" w:rsidRPr="00E70867" w:rsidRDefault="00242E90" w:rsidP="004A61AE">
      <w:pPr>
        <w:rPr>
          <w:rFonts w:asciiTheme="majorHAnsi" w:hAnsiTheme="majorHAnsi"/>
          <w:b/>
          <w:lang w:val="ru-RU"/>
        </w:rPr>
      </w:pPr>
    </w:p>
    <w:p w:rsidR="004A61AE" w:rsidRPr="00E70867" w:rsidRDefault="006A2144" w:rsidP="004A61AE">
      <w:pPr>
        <w:rPr>
          <w:rFonts w:asciiTheme="majorHAnsi" w:hAnsiTheme="majorHAnsi"/>
          <w:b/>
          <w:lang w:val="ru-RU"/>
        </w:rPr>
      </w:pPr>
      <w:r w:rsidRPr="00E70867">
        <w:rPr>
          <w:rFonts w:asciiTheme="majorHAnsi" w:hAnsiTheme="majorHAnsi"/>
          <w:b/>
          <w:lang w:val="ru-RU"/>
        </w:rPr>
        <w:t>Показатели</w:t>
      </w:r>
      <w:r w:rsidR="004A61AE" w:rsidRPr="00E70867">
        <w:rPr>
          <w:rFonts w:asciiTheme="majorHAnsi" w:hAnsiTheme="majorHAnsi"/>
          <w:b/>
          <w:lang w:val="ru-RU"/>
        </w:rPr>
        <w:t xml:space="preserve"> и источники</w:t>
      </w:r>
    </w:p>
    <w:p w:rsidR="004A61AE" w:rsidRPr="00E70867" w:rsidRDefault="004A61AE" w:rsidP="004A61AE"/>
    <w:tbl>
      <w:tblPr>
        <w:tblStyle w:val="TableGrid"/>
        <w:tblW w:w="0" w:type="auto"/>
        <w:tblLook w:val="04A0" w:firstRow="1" w:lastRow="0" w:firstColumn="1" w:lastColumn="0" w:noHBand="0" w:noVBand="1"/>
      </w:tblPr>
      <w:tblGrid>
        <w:gridCol w:w="4254"/>
        <w:gridCol w:w="4262"/>
      </w:tblGrid>
      <w:tr w:rsidR="004A61AE" w:rsidRPr="00752E7B" w:rsidTr="00336A0E">
        <w:tc>
          <w:tcPr>
            <w:tcW w:w="4814" w:type="dxa"/>
          </w:tcPr>
          <w:p w:rsidR="004A61AE" w:rsidRPr="00E70867" w:rsidRDefault="004A61AE" w:rsidP="00336A0E">
            <w:pPr>
              <w:rPr>
                <w:lang w:val="ru-RU"/>
              </w:rPr>
            </w:pPr>
            <w:r w:rsidRPr="00E70867">
              <w:rPr>
                <w:lang w:val="ru-RU"/>
              </w:rPr>
              <w:t xml:space="preserve">Группы </w:t>
            </w:r>
            <w:r w:rsidR="006A2144" w:rsidRPr="00E70867">
              <w:rPr>
                <w:lang w:val="ru-RU"/>
              </w:rPr>
              <w:t>показателей</w:t>
            </w:r>
          </w:p>
          <w:p w:rsidR="004A61AE" w:rsidRPr="00DE2DE8" w:rsidRDefault="004A61AE" w:rsidP="00336A0E">
            <w:pPr>
              <w:rPr>
                <w:lang w:val="ru-RU"/>
              </w:rPr>
            </w:pPr>
          </w:p>
          <w:p w:rsidR="004A61AE" w:rsidRPr="00DE2DE8" w:rsidRDefault="004A61AE" w:rsidP="00336A0E">
            <w:pPr>
              <w:rPr>
                <w:i/>
                <w:lang w:val="ru-RU"/>
              </w:rPr>
            </w:pPr>
            <w:r w:rsidRPr="00DE2DE8">
              <w:rPr>
                <w:i/>
                <w:lang w:val="ru-RU"/>
              </w:rPr>
              <w:t>Список предлагаемых для общих показателей не является всеобъемлющим, но он обеспечивает хороший обзор бассейна и его прибрежных стран.</w:t>
            </w:r>
          </w:p>
        </w:tc>
        <w:tc>
          <w:tcPr>
            <w:tcW w:w="4814" w:type="dxa"/>
          </w:tcPr>
          <w:p w:rsidR="004A61AE" w:rsidRPr="00E70867" w:rsidRDefault="004A61AE" w:rsidP="00336A0E">
            <w:pPr>
              <w:rPr>
                <w:lang w:val="ru-RU"/>
              </w:rPr>
            </w:pPr>
            <w:r w:rsidRPr="00E70867">
              <w:rPr>
                <w:lang w:val="ru-RU"/>
              </w:rPr>
              <w:t>Предлагаемые источники</w:t>
            </w:r>
          </w:p>
          <w:p w:rsidR="004A61AE" w:rsidRPr="00E70867" w:rsidRDefault="004A61AE" w:rsidP="00336A0E">
            <w:pPr>
              <w:rPr>
                <w:lang w:val="ru-RU"/>
              </w:rPr>
            </w:pPr>
          </w:p>
          <w:p w:rsidR="004A61AE" w:rsidRPr="00DE2DE8" w:rsidRDefault="004A61AE" w:rsidP="006A2144">
            <w:pPr>
              <w:rPr>
                <w:lang w:val="ru-RU"/>
              </w:rPr>
            </w:pPr>
            <w:r w:rsidRPr="00DE2DE8">
              <w:rPr>
                <w:i/>
                <w:lang w:val="ru-RU"/>
              </w:rPr>
              <w:t>Для всех показателей, предпочтение отдается национальной статистике и показателям, непосредственно полученным от властей стран.</w:t>
            </w:r>
          </w:p>
        </w:tc>
      </w:tr>
    </w:tbl>
    <w:p w:rsidR="004A61AE" w:rsidRPr="00DE2DE8" w:rsidRDefault="004A61AE" w:rsidP="004A61AE">
      <w:pPr>
        <w:rPr>
          <w:lang w:val="ru-RU"/>
        </w:rPr>
      </w:pPr>
    </w:p>
    <w:p w:rsidR="004A61AE" w:rsidRPr="00E70867" w:rsidRDefault="006A2144" w:rsidP="004A61AE">
      <w:pPr>
        <w:rPr>
          <w:rFonts w:asciiTheme="majorHAnsi" w:hAnsiTheme="majorHAnsi"/>
          <w:lang w:val="ru-RU"/>
        </w:rPr>
      </w:pPr>
      <w:r w:rsidRPr="00E70867">
        <w:rPr>
          <w:rFonts w:asciiTheme="majorHAnsi" w:hAnsiTheme="majorHAnsi"/>
          <w:lang w:val="ru-RU"/>
        </w:rPr>
        <w:t>Общие показатели</w:t>
      </w:r>
    </w:p>
    <w:tbl>
      <w:tblPr>
        <w:tblStyle w:val="TableGrid"/>
        <w:tblW w:w="0" w:type="auto"/>
        <w:tblLook w:val="04A0" w:firstRow="1" w:lastRow="0" w:firstColumn="1" w:lastColumn="0" w:noHBand="0" w:noVBand="1"/>
      </w:tblPr>
      <w:tblGrid>
        <w:gridCol w:w="4166"/>
        <w:gridCol w:w="4124"/>
      </w:tblGrid>
      <w:tr w:rsidR="004A61AE" w:rsidRPr="00752E7B" w:rsidTr="00336A0E">
        <w:tc>
          <w:tcPr>
            <w:tcW w:w="8290" w:type="dxa"/>
            <w:gridSpan w:val="2"/>
          </w:tcPr>
          <w:p w:rsidR="004A61AE" w:rsidRPr="00E70867" w:rsidRDefault="006A2144" w:rsidP="006A2144">
            <w:pPr>
              <w:tabs>
                <w:tab w:val="left" w:pos="3060"/>
              </w:tabs>
              <w:jc w:val="center"/>
              <w:rPr>
                <w:lang w:val="ru-RU"/>
              </w:rPr>
            </w:pPr>
            <w:r w:rsidRPr="00E70867">
              <w:rPr>
                <w:lang w:val="ru-RU"/>
              </w:rPr>
              <w:t>Бассейновый уровень</w:t>
            </w:r>
            <w:r w:rsidR="00495834" w:rsidRPr="00E70867">
              <w:rPr>
                <w:lang w:val="ru-RU"/>
              </w:rPr>
              <w:t xml:space="preserve"> – примите во внимание, что не все показатели могут быть доступны по всем бассейнам</w:t>
            </w:r>
          </w:p>
        </w:tc>
      </w:tr>
      <w:tr w:rsidR="004A61AE" w:rsidRPr="00752E7B" w:rsidTr="00336A0E">
        <w:tc>
          <w:tcPr>
            <w:tcW w:w="4166" w:type="dxa"/>
          </w:tcPr>
          <w:p w:rsidR="00495834" w:rsidRPr="00E70867" w:rsidRDefault="00495834" w:rsidP="00336A0E">
            <w:pPr>
              <w:rPr>
                <w:u w:val="single"/>
                <w:lang w:val="ru-RU"/>
              </w:rPr>
            </w:pPr>
            <w:r w:rsidRPr="00DE2DE8">
              <w:rPr>
                <w:u w:val="single"/>
                <w:lang w:val="ru-RU"/>
              </w:rPr>
              <w:t>Река и бассейн:</w:t>
            </w:r>
          </w:p>
          <w:p w:rsidR="00595756" w:rsidRPr="00E70867" w:rsidRDefault="00495834" w:rsidP="00336A0E">
            <w:pPr>
              <w:rPr>
                <w:u w:val="single"/>
                <w:lang w:val="ru-RU"/>
              </w:rPr>
            </w:pPr>
            <w:r w:rsidRPr="00DE2DE8">
              <w:rPr>
                <w:u w:val="single"/>
                <w:lang w:val="ru-RU"/>
              </w:rPr>
              <w:t xml:space="preserve"> длина </w:t>
            </w:r>
          </w:p>
          <w:p w:rsidR="00595756" w:rsidRPr="00E70867" w:rsidRDefault="00495834" w:rsidP="00336A0E">
            <w:pPr>
              <w:rPr>
                <w:u w:val="single"/>
                <w:lang w:val="ru-RU"/>
              </w:rPr>
            </w:pPr>
            <w:r w:rsidRPr="00DE2DE8">
              <w:rPr>
                <w:u w:val="single"/>
                <w:lang w:val="ru-RU"/>
              </w:rPr>
              <w:t xml:space="preserve">площадь бассейна </w:t>
            </w:r>
          </w:p>
          <w:p w:rsidR="00595756" w:rsidRPr="00E70867" w:rsidRDefault="00495834" w:rsidP="00336A0E">
            <w:pPr>
              <w:rPr>
                <w:u w:val="single"/>
                <w:lang w:val="ru-RU"/>
              </w:rPr>
            </w:pPr>
            <w:r w:rsidRPr="00DE2DE8">
              <w:rPr>
                <w:u w:val="single"/>
                <w:lang w:val="ru-RU"/>
              </w:rPr>
              <w:t xml:space="preserve">доля страны </w:t>
            </w:r>
          </w:p>
          <w:p w:rsidR="004A61AE" w:rsidRPr="00DE2DE8" w:rsidRDefault="00595756" w:rsidP="00336A0E">
            <w:pPr>
              <w:rPr>
                <w:lang w:val="ru-RU"/>
              </w:rPr>
            </w:pPr>
            <w:r w:rsidRPr="00E70867">
              <w:rPr>
                <w:u w:val="single"/>
                <w:lang w:val="ru-RU"/>
              </w:rPr>
              <w:t>з</w:t>
            </w:r>
            <w:r w:rsidR="00495834" w:rsidRPr="00DE2DE8">
              <w:rPr>
                <w:u w:val="single"/>
                <w:lang w:val="ru-RU"/>
              </w:rPr>
              <w:t>емлепользование по типу</w:t>
            </w:r>
          </w:p>
        </w:tc>
        <w:tc>
          <w:tcPr>
            <w:tcW w:w="4124" w:type="dxa"/>
          </w:tcPr>
          <w:p w:rsidR="004A61AE" w:rsidRPr="00DE2DE8" w:rsidRDefault="005E1978" w:rsidP="00336A0E">
            <w:pPr>
              <w:rPr>
                <w:lang w:val="ru-RU"/>
              </w:rPr>
            </w:pPr>
            <w:proofErr w:type="gramStart"/>
            <w:r w:rsidRPr="00E70867">
              <w:rPr>
                <w:lang w:val="ru-RU"/>
              </w:rPr>
              <w:t>Ф</w:t>
            </w:r>
            <w:proofErr w:type="gramEnd"/>
            <w:r w:rsidR="004A61AE" w:rsidRPr="00E70867">
              <w:t>AO</w:t>
            </w:r>
            <w:r w:rsidR="004A61AE" w:rsidRPr="00DE2DE8">
              <w:rPr>
                <w:lang w:val="ru-RU"/>
              </w:rPr>
              <w:t xml:space="preserve"> </w:t>
            </w:r>
            <w:proofErr w:type="spellStart"/>
            <w:r w:rsidR="00595756" w:rsidRPr="00E70867">
              <w:rPr>
                <w:lang w:val="ru-RU"/>
              </w:rPr>
              <w:t>Аквастат</w:t>
            </w:r>
            <w:proofErr w:type="spellEnd"/>
            <w:r w:rsidR="004A61AE" w:rsidRPr="00E70867">
              <w:rPr>
                <w:rStyle w:val="FootnoteReference"/>
              </w:rPr>
              <w:footnoteReference w:id="28"/>
            </w:r>
          </w:p>
          <w:p w:rsidR="004A61AE" w:rsidRPr="00DE2DE8" w:rsidRDefault="00595756" w:rsidP="00336A0E">
            <w:pPr>
              <w:rPr>
                <w:lang w:val="ru-RU"/>
              </w:rPr>
            </w:pPr>
            <w:r w:rsidRPr="00E70867">
              <w:rPr>
                <w:lang w:val="ru-RU"/>
              </w:rPr>
              <w:t xml:space="preserve">Вторая оценка трансграничных </w:t>
            </w:r>
            <w:r w:rsidR="005E1978" w:rsidRPr="00E70867">
              <w:rPr>
                <w:lang w:val="ru-RU"/>
              </w:rPr>
              <w:t>рек, озер и подземных вод</w:t>
            </w:r>
            <w:r w:rsidRPr="00E70867">
              <w:rPr>
                <w:lang w:val="ru-RU"/>
              </w:rPr>
              <w:t xml:space="preserve"> ЕЭК ООН</w:t>
            </w:r>
            <w:r w:rsidR="004A61AE" w:rsidRPr="00E70867">
              <w:rPr>
                <w:rStyle w:val="FootnoteReference"/>
              </w:rPr>
              <w:footnoteReference w:id="29"/>
            </w:r>
          </w:p>
          <w:p w:rsidR="004A61AE" w:rsidRPr="00DE2DE8" w:rsidRDefault="004A61AE" w:rsidP="00336A0E">
            <w:pPr>
              <w:rPr>
                <w:lang w:val="ru-RU"/>
              </w:rPr>
            </w:pPr>
          </w:p>
        </w:tc>
      </w:tr>
      <w:tr w:rsidR="004A61AE" w:rsidRPr="00E70867" w:rsidTr="00336A0E">
        <w:tc>
          <w:tcPr>
            <w:tcW w:w="4166" w:type="dxa"/>
          </w:tcPr>
          <w:p w:rsidR="00595756" w:rsidRPr="00E70867" w:rsidRDefault="00595756" w:rsidP="00336A0E">
            <w:pPr>
              <w:rPr>
                <w:lang w:val="ru-RU"/>
              </w:rPr>
            </w:pPr>
            <w:r w:rsidRPr="00DE2DE8">
              <w:rPr>
                <w:lang w:val="ru-RU"/>
              </w:rPr>
              <w:t xml:space="preserve">Водозабор в бассейне: </w:t>
            </w:r>
          </w:p>
          <w:p w:rsidR="00595756" w:rsidRPr="00E70867" w:rsidRDefault="00595756" w:rsidP="00336A0E">
            <w:pPr>
              <w:rPr>
                <w:lang w:val="ru-RU"/>
              </w:rPr>
            </w:pPr>
            <w:r w:rsidRPr="00DE2DE8">
              <w:rPr>
                <w:lang w:val="ru-RU"/>
              </w:rPr>
              <w:t xml:space="preserve">Общее количество </w:t>
            </w:r>
          </w:p>
          <w:p w:rsidR="00595756" w:rsidRPr="00E70867" w:rsidRDefault="00595756" w:rsidP="00336A0E">
            <w:pPr>
              <w:rPr>
                <w:lang w:val="ru-RU"/>
              </w:rPr>
            </w:pPr>
            <w:r w:rsidRPr="00DE2DE8">
              <w:rPr>
                <w:lang w:val="ru-RU"/>
              </w:rPr>
              <w:t xml:space="preserve">доля сельского хозяйства </w:t>
            </w:r>
          </w:p>
          <w:p w:rsidR="00595756" w:rsidRPr="00E70867" w:rsidRDefault="00595756" w:rsidP="00336A0E">
            <w:pPr>
              <w:rPr>
                <w:lang w:val="ru-RU"/>
              </w:rPr>
            </w:pPr>
            <w:r w:rsidRPr="00DE2DE8">
              <w:rPr>
                <w:lang w:val="ru-RU"/>
              </w:rPr>
              <w:t xml:space="preserve">доля для домашнего использования </w:t>
            </w:r>
          </w:p>
          <w:p w:rsidR="00595756" w:rsidRPr="00E70867" w:rsidRDefault="00595756" w:rsidP="00336A0E">
            <w:pPr>
              <w:rPr>
                <w:lang w:val="ru-RU"/>
              </w:rPr>
            </w:pPr>
            <w:r w:rsidRPr="00DE2DE8">
              <w:rPr>
                <w:lang w:val="ru-RU"/>
              </w:rPr>
              <w:t xml:space="preserve">доля промышленности </w:t>
            </w:r>
          </w:p>
          <w:p w:rsidR="00595756" w:rsidRPr="00E70867" w:rsidRDefault="00595756" w:rsidP="00336A0E">
            <w:pPr>
              <w:rPr>
                <w:lang w:val="ru-RU"/>
              </w:rPr>
            </w:pPr>
            <w:proofErr w:type="spellStart"/>
            <w:r w:rsidRPr="00E70867">
              <w:t>доля</w:t>
            </w:r>
            <w:proofErr w:type="spellEnd"/>
            <w:r w:rsidRPr="00E70867">
              <w:t xml:space="preserve"> </w:t>
            </w:r>
            <w:proofErr w:type="spellStart"/>
            <w:r w:rsidRPr="00E70867">
              <w:t>энергетики</w:t>
            </w:r>
            <w:proofErr w:type="spellEnd"/>
          </w:p>
        </w:tc>
        <w:tc>
          <w:tcPr>
            <w:tcW w:w="4124" w:type="dxa"/>
          </w:tcPr>
          <w:p w:rsidR="004A61AE" w:rsidRPr="00E70867" w:rsidRDefault="005E1978" w:rsidP="00595756">
            <w:pPr>
              <w:rPr>
                <w:lang w:val="ru-RU"/>
              </w:rPr>
            </w:pPr>
            <w:proofErr w:type="gramStart"/>
            <w:r w:rsidRPr="00E70867">
              <w:rPr>
                <w:lang w:val="ru-RU"/>
              </w:rPr>
              <w:t>Ф</w:t>
            </w:r>
            <w:proofErr w:type="gramEnd"/>
            <w:r w:rsidR="004A61AE" w:rsidRPr="00E70867">
              <w:t xml:space="preserve">AO </w:t>
            </w:r>
            <w:proofErr w:type="spellStart"/>
            <w:r w:rsidR="00595756" w:rsidRPr="00E70867">
              <w:rPr>
                <w:lang w:val="ru-RU"/>
              </w:rPr>
              <w:t>Аквастат</w:t>
            </w:r>
            <w:proofErr w:type="spellEnd"/>
          </w:p>
        </w:tc>
      </w:tr>
      <w:tr w:rsidR="004A61AE" w:rsidRPr="00752E7B" w:rsidTr="00336A0E">
        <w:tc>
          <w:tcPr>
            <w:tcW w:w="4166" w:type="dxa"/>
          </w:tcPr>
          <w:p w:rsidR="004A61AE" w:rsidRPr="00DE2DE8" w:rsidRDefault="00CE34AF" w:rsidP="00336A0E">
            <w:pPr>
              <w:rPr>
                <w:lang w:val="ru-RU"/>
              </w:rPr>
            </w:pPr>
            <w:r w:rsidRPr="00DE2DE8">
              <w:rPr>
                <w:lang w:val="ru-RU"/>
              </w:rPr>
              <w:t>Трансграничные подземные водоносные горизонты: Протяженность границы, площадь, средняя толщина, не более, Основные виды использования подземных вод (</w:t>
            </w:r>
            <w:proofErr w:type="gramStart"/>
            <w:r w:rsidRPr="00DE2DE8">
              <w:rPr>
                <w:lang w:val="ru-RU"/>
              </w:rPr>
              <w:t>качественное</w:t>
            </w:r>
            <w:proofErr w:type="gramEnd"/>
            <w:r w:rsidRPr="00DE2DE8">
              <w:rPr>
                <w:lang w:val="ru-RU"/>
              </w:rPr>
              <w:t>) Меры по управлению подземными водами (качественные)</w:t>
            </w:r>
          </w:p>
        </w:tc>
        <w:tc>
          <w:tcPr>
            <w:tcW w:w="4124" w:type="dxa"/>
          </w:tcPr>
          <w:p w:rsidR="004A61AE" w:rsidRPr="00DE2DE8" w:rsidRDefault="005E1978" w:rsidP="00336A0E">
            <w:pPr>
              <w:rPr>
                <w:lang w:val="ru-RU"/>
              </w:rPr>
            </w:pPr>
            <w:r w:rsidRPr="00E70867">
              <w:rPr>
                <w:lang w:val="ru-RU"/>
              </w:rPr>
              <w:t>Вторая оценка трансграничных рек, озер и подземных вод ЕЭК ООН</w:t>
            </w:r>
            <w:r w:rsidRPr="00DE2DE8">
              <w:rPr>
                <w:lang w:val="ru-RU"/>
              </w:rPr>
              <w:t xml:space="preserve"> </w:t>
            </w:r>
          </w:p>
          <w:p w:rsidR="004A61AE" w:rsidRPr="00DE2DE8" w:rsidRDefault="004A61AE" w:rsidP="00336A0E">
            <w:pPr>
              <w:rPr>
                <w:lang w:val="ru-RU"/>
              </w:rPr>
            </w:pPr>
          </w:p>
        </w:tc>
      </w:tr>
      <w:tr w:rsidR="004A61AE" w:rsidRPr="00752E7B" w:rsidTr="00336A0E">
        <w:tc>
          <w:tcPr>
            <w:tcW w:w="4166" w:type="dxa"/>
          </w:tcPr>
          <w:p w:rsidR="00E27BFE" w:rsidRPr="00E70867" w:rsidRDefault="00E27BFE" w:rsidP="00336A0E">
            <w:pPr>
              <w:rPr>
                <w:lang w:val="ru-RU"/>
              </w:rPr>
            </w:pPr>
            <w:r w:rsidRPr="00DE2DE8">
              <w:rPr>
                <w:lang w:val="ru-RU"/>
              </w:rPr>
              <w:t>подземны</w:t>
            </w:r>
            <w:r w:rsidRPr="00E70867">
              <w:rPr>
                <w:lang w:val="ru-RU"/>
              </w:rPr>
              <w:t>й</w:t>
            </w:r>
            <w:r w:rsidRPr="00DE2DE8">
              <w:rPr>
                <w:lang w:val="ru-RU"/>
              </w:rPr>
              <w:t xml:space="preserve"> баланс: </w:t>
            </w:r>
          </w:p>
          <w:p w:rsidR="00E27BFE" w:rsidRPr="00E70867" w:rsidRDefault="00E27BFE" w:rsidP="00336A0E">
            <w:pPr>
              <w:rPr>
                <w:lang w:val="ru-RU"/>
              </w:rPr>
            </w:pPr>
            <w:r w:rsidRPr="00DE2DE8">
              <w:rPr>
                <w:lang w:val="ru-RU"/>
              </w:rPr>
              <w:t xml:space="preserve">осадки </w:t>
            </w:r>
          </w:p>
          <w:p w:rsidR="00E27BFE" w:rsidRPr="00E70867" w:rsidRDefault="00E27BFE" w:rsidP="00336A0E">
            <w:pPr>
              <w:rPr>
                <w:lang w:val="ru-RU"/>
              </w:rPr>
            </w:pPr>
            <w:r w:rsidRPr="00DE2DE8">
              <w:rPr>
                <w:lang w:val="ru-RU"/>
              </w:rPr>
              <w:t xml:space="preserve">суммарный поток </w:t>
            </w:r>
          </w:p>
          <w:p w:rsidR="00E27BFE" w:rsidRPr="00E70867" w:rsidRDefault="00E27BFE" w:rsidP="00336A0E">
            <w:pPr>
              <w:rPr>
                <w:lang w:val="ru-RU"/>
              </w:rPr>
            </w:pPr>
            <w:r w:rsidRPr="00DE2DE8">
              <w:rPr>
                <w:lang w:val="ru-RU"/>
              </w:rPr>
              <w:t xml:space="preserve">приток </w:t>
            </w:r>
          </w:p>
          <w:p w:rsidR="00E27BFE" w:rsidRPr="00E70867" w:rsidRDefault="00E27BFE" w:rsidP="00336A0E">
            <w:pPr>
              <w:rPr>
                <w:lang w:val="ru-RU"/>
              </w:rPr>
            </w:pPr>
            <w:r w:rsidRPr="00DE2DE8">
              <w:rPr>
                <w:lang w:val="ru-RU"/>
              </w:rPr>
              <w:t xml:space="preserve">проникновение реки проникновение осадков </w:t>
            </w:r>
          </w:p>
          <w:p w:rsidR="00E27BFE" w:rsidRPr="00E70867" w:rsidRDefault="00E27BFE" w:rsidP="00336A0E">
            <w:pPr>
              <w:rPr>
                <w:lang w:val="ru-RU"/>
              </w:rPr>
            </w:pPr>
            <w:r w:rsidRPr="00DE2DE8">
              <w:rPr>
                <w:lang w:val="ru-RU"/>
              </w:rPr>
              <w:t xml:space="preserve">испарения сброса </w:t>
            </w:r>
          </w:p>
          <w:p w:rsidR="004A61AE" w:rsidRPr="00E70867" w:rsidRDefault="00E27BFE" w:rsidP="00336A0E">
            <w:proofErr w:type="spellStart"/>
            <w:r w:rsidRPr="00E70867">
              <w:t>речной</w:t>
            </w:r>
            <w:proofErr w:type="spellEnd"/>
            <w:r w:rsidRPr="00E70867">
              <w:t xml:space="preserve"> </w:t>
            </w:r>
            <w:proofErr w:type="spellStart"/>
            <w:r w:rsidRPr="00E70867">
              <w:t>сток</w:t>
            </w:r>
            <w:proofErr w:type="spellEnd"/>
          </w:p>
        </w:tc>
        <w:tc>
          <w:tcPr>
            <w:tcW w:w="4124" w:type="dxa"/>
          </w:tcPr>
          <w:p w:rsidR="00935B5F" w:rsidRPr="00DE2DE8" w:rsidRDefault="00935B5F" w:rsidP="00935B5F">
            <w:pPr>
              <w:rPr>
                <w:lang w:val="ru-RU"/>
              </w:rPr>
            </w:pPr>
            <w:r w:rsidRPr="00E70867">
              <w:rPr>
                <w:lang w:val="ru-RU"/>
              </w:rPr>
              <w:t>Вторая оценка трансграничных рек, озер и подземных вод ЕЭК ООН</w:t>
            </w:r>
            <w:r w:rsidRPr="00DE2DE8">
              <w:rPr>
                <w:lang w:val="ru-RU"/>
              </w:rPr>
              <w:t xml:space="preserve"> </w:t>
            </w:r>
          </w:p>
          <w:p w:rsidR="004A61AE" w:rsidRPr="00DE2DE8" w:rsidRDefault="004A61AE" w:rsidP="00336A0E">
            <w:pPr>
              <w:rPr>
                <w:lang w:val="ru-RU"/>
              </w:rPr>
            </w:pPr>
          </w:p>
        </w:tc>
      </w:tr>
      <w:tr w:rsidR="004A61AE" w:rsidRPr="00E70867" w:rsidTr="00336A0E">
        <w:tc>
          <w:tcPr>
            <w:tcW w:w="4166" w:type="dxa"/>
          </w:tcPr>
          <w:p w:rsidR="00935B5F" w:rsidRPr="00E70867" w:rsidRDefault="00935B5F" w:rsidP="00336A0E">
            <w:pPr>
              <w:rPr>
                <w:lang w:val="ru-RU"/>
              </w:rPr>
            </w:pPr>
            <w:r w:rsidRPr="00DE2DE8">
              <w:rPr>
                <w:lang w:val="ru-RU"/>
              </w:rPr>
              <w:t xml:space="preserve">Возобновляемые водные ресурсы в бассейне: </w:t>
            </w:r>
          </w:p>
          <w:p w:rsidR="00935B5F" w:rsidRPr="00E70867" w:rsidRDefault="00935B5F" w:rsidP="00336A0E">
            <w:pPr>
              <w:rPr>
                <w:lang w:val="ru-RU"/>
              </w:rPr>
            </w:pPr>
            <w:r w:rsidRPr="00DE2DE8">
              <w:rPr>
                <w:lang w:val="ru-RU"/>
              </w:rPr>
              <w:t>Средн</w:t>
            </w:r>
            <w:r w:rsidRPr="00E70867">
              <w:rPr>
                <w:lang w:val="ru-RU"/>
              </w:rPr>
              <w:t>е</w:t>
            </w:r>
            <w:r w:rsidRPr="00DE2DE8">
              <w:rPr>
                <w:lang w:val="ru-RU"/>
              </w:rPr>
              <w:t xml:space="preserve">годовой сток </w:t>
            </w:r>
          </w:p>
          <w:p w:rsidR="004A61AE" w:rsidRPr="00DE2DE8" w:rsidRDefault="00935B5F" w:rsidP="00336A0E">
            <w:pPr>
              <w:rPr>
                <w:lang w:val="ru-RU"/>
              </w:rPr>
            </w:pPr>
            <w:r w:rsidRPr="00DE2DE8">
              <w:rPr>
                <w:lang w:val="ru-RU"/>
              </w:rPr>
              <w:lastRenderedPageBreak/>
              <w:t>Внутренние возобновляемые ресурсы поверхностных вод (</w:t>
            </w:r>
            <w:r w:rsidRPr="00E70867">
              <w:t>IRSWR</w:t>
            </w:r>
            <w:r w:rsidRPr="00DE2DE8">
              <w:rPr>
                <w:lang w:val="ru-RU"/>
              </w:rPr>
              <w:t>) по стране</w:t>
            </w:r>
          </w:p>
        </w:tc>
        <w:tc>
          <w:tcPr>
            <w:tcW w:w="4124" w:type="dxa"/>
          </w:tcPr>
          <w:p w:rsidR="004A61AE" w:rsidRPr="00E70867" w:rsidRDefault="00935B5F" w:rsidP="00336A0E">
            <w:proofErr w:type="gramStart"/>
            <w:r w:rsidRPr="00E70867">
              <w:rPr>
                <w:lang w:val="ru-RU"/>
              </w:rPr>
              <w:lastRenderedPageBreak/>
              <w:t>Ф</w:t>
            </w:r>
            <w:proofErr w:type="gramEnd"/>
            <w:r w:rsidRPr="00E70867">
              <w:t xml:space="preserve">AO </w:t>
            </w:r>
            <w:proofErr w:type="spellStart"/>
            <w:r w:rsidRPr="00E70867">
              <w:rPr>
                <w:lang w:val="ru-RU"/>
              </w:rPr>
              <w:t>Аквастат</w:t>
            </w:r>
            <w:proofErr w:type="spellEnd"/>
            <w:r w:rsidRPr="00E70867">
              <w:t xml:space="preserve"> </w:t>
            </w:r>
          </w:p>
        </w:tc>
      </w:tr>
      <w:tr w:rsidR="004A61AE" w:rsidRPr="00752E7B" w:rsidTr="00336A0E">
        <w:tc>
          <w:tcPr>
            <w:tcW w:w="4166" w:type="dxa"/>
          </w:tcPr>
          <w:p w:rsidR="004A61AE" w:rsidRPr="00DE2DE8" w:rsidRDefault="00935B5F" w:rsidP="00336A0E">
            <w:pPr>
              <w:rPr>
                <w:lang w:val="ru-RU"/>
              </w:rPr>
            </w:pPr>
            <w:r w:rsidRPr="00DE2DE8">
              <w:rPr>
                <w:lang w:val="ru-RU"/>
              </w:rPr>
              <w:lastRenderedPageBreak/>
              <w:t>Сточные воды, информация: Сточные воды, образование Очистка сточных вод (первичная, вторичная, третичная очистка)</w:t>
            </w:r>
          </w:p>
        </w:tc>
        <w:tc>
          <w:tcPr>
            <w:tcW w:w="4124" w:type="dxa"/>
          </w:tcPr>
          <w:p w:rsidR="00935B5F" w:rsidRPr="00DE2DE8" w:rsidRDefault="00935B5F" w:rsidP="00935B5F">
            <w:pPr>
              <w:rPr>
                <w:lang w:val="ru-RU"/>
              </w:rPr>
            </w:pPr>
            <w:r w:rsidRPr="00E70867">
              <w:rPr>
                <w:lang w:val="ru-RU"/>
              </w:rPr>
              <w:t>Вторая оценка трансграничных рек, озер и подземных вод ЕЭК ООН</w:t>
            </w:r>
            <w:r w:rsidRPr="00DE2DE8">
              <w:rPr>
                <w:lang w:val="ru-RU"/>
              </w:rPr>
              <w:t xml:space="preserve"> </w:t>
            </w:r>
          </w:p>
          <w:p w:rsidR="004A61AE" w:rsidRPr="00DE2DE8" w:rsidRDefault="004A61AE" w:rsidP="00336A0E">
            <w:pPr>
              <w:rPr>
                <w:lang w:val="ru-RU"/>
              </w:rPr>
            </w:pPr>
          </w:p>
        </w:tc>
      </w:tr>
      <w:tr w:rsidR="004A61AE" w:rsidRPr="00752E7B" w:rsidTr="00336A0E">
        <w:tc>
          <w:tcPr>
            <w:tcW w:w="4166" w:type="dxa"/>
          </w:tcPr>
          <w:p w:rsidR="00935B5F" w:rsidRPr="00E70867" w:rsidRDefault="00935B5F" w:rsidP="00336A0E">
            <w:pPr>
              <w:rPr>
                <w:lang w:val="ru-RU"/>
              </w:rPr>
            </w:pPr>
            <w:r w:rsidRPr="00DE2DE8">
              <w:rPr>
                <w:lang w:val="ru-RU"/>
              </w:rPr>
              <w:t xml:space="preserve">Давление (рейтинг): </w:t>
            </w:r>
          </w:p>
          <w:p w:rsidR="00935B5F" w:rsidRPr="00E70867" w:rsidRDefault="00935B5F" w:rsidP="00336A0E">
            <w:pPr>
              <w:rPr>
                <w:lang w:val="ru-RU"/>
              </w:rPr>
            </w:pPr>
            <w:r w:rsidRPr="00DE2DE8">
              <w:rPr>
                <w:lang w:val="ru-RU"/>
              </w:rPr>
              <w:t xml:space="preserve">Базовое давление </w:t>
            </w:r>
          </w:p>
          <w:p w:rsidR="00935B5F" w:rsidRPr="00E70867" w:rsidRDefault="00935B5F" w:rsidP="00336A0E">
            <w:pPr>
              <w:rPr>
                <w:lang w:val="ru-RU"/>
              </w:rPr>
            </w:pPr>
            <w:r w:rsidRPr="00DE2DE8">
              <w:rPr>
                <w:lang w:val="ru-RU"/>
              </w:rPr>
              <w:t xml:space="preserve">Межгодовая изменчивость Сезонная изменчивость </w:t>
            </w:r>
          </w:p>
          <w:p w:rsidR="00935B5F" w:rsidRPr="00E70867" w:rsidRDefault="009A0D8E" w:rsidP="00336A0E">
            <w:pPr>
              <w:rPr>
                <w:lang w:val="ru-RU"/>
              </w:rPr>
            </w:pPr>
            <w:r w:rsidRPr="00E70867">
              <w:rPr>
                <w:lang w:val="ru-RU"/>
              </w:rPr>
              <w:t>П</w:t>
            </w:r>
            <w:proofErr w:type="spellStart"/>
            <w:r w:rsidR="00935B5F" w:rsidRPr="00E70867">
              <w:t>оявление</w:t>
            </w:r>
            <w:proofErr w:type="spellEnd"/>
            <w:r w:rsidR="00935B5F" w:rsidRPr="00E70867">
              <w:t xml:space="preserve"> </w:t>
            </w:r>
            <w:proofErr w:type="spellStart"/>
            <w:r w:rsidR="00935B5F" w:rsidRPr="00E70867">
              <w:t>наводнение</w:t>
            </w:r>
            <w:proofErr w:type="spellEnd"/>
            <w:r w:rsidR="00935B5F" w:rsidRPr="00E70867">
              <w:t xml:space="preserve"> </w:t>
            </w:r>
          </w:p>
          <w:p w:rsidR="00935B5F" w:rsidRPr="00E70867" w:rsidRDefault="009A0D8E" w:rsidP="00336A0E">
            <w:pPr>
              <w:rPr>
                <w:lang w:val="ru-RU"/>
              </w:rPr>
            </w:pPr>
            <w:r w:rsidRPr="00E70867">
              <w:rPr>
                <w:lang w:val="ru-RU"/>
              </w:rPr>
              <w:t>Т</w:t>
            </w:r>
            <w:proofErr w:type="spellStart"/>
            <w:r w:rsidR="00935B5F" w:rsidRPr="00E70867">
              <w:t>яжесть</w:t>
            </w:r>
            <w:proofErr w:type="spellEnd"/>
            <w:r w:rsidR="00935B5F" w:rsidRPr="00E70867">
              <w:t xml:space="preserve"> </w:t>
            </w:r>
            <w:proofErr w:type="spellStart"/>
            <w:r w:rsidR="00935B5F" w:rsidRPr="00E70867">
              <w:t>засухи</w:t>
            </w:r>
            <w:proofErr w:type="spellEnd"/>
          </w:p>
        </w:tc>
        <w:tc>
          <w:tcPr>
            <w:tcW w:w="4124" w:type="dxa"/>
          </w:tcPr>
          <w:p w:rsidR="004A61AE" w:rsidRPr="00DE2DE8" w:rsidRDefault="009A0D8E" w:rsidP="00336A0E">
            <w:pPr>
              <w:rPr>
                <w:lang w:val="ru-RU"/>
              </w:rPr>
            </w:pPr>
            <w:r w:rsidRPr="00DE2DE8">
              <w:rPr>
                <w:lang w:val="ru-RU"/>
              </w:rPr>
              <w:t xml:space="preserve">База данных Института мировых ресурсов подземных вод </w:t>
            </w:r>
            <w:r w:rsidR="004A61AE" w:rsidRPr="00E70867">
              <w:rPr>
                <w:rStyle w:val="FootnoteReference"/>
              </w:rPr>
              <w:footnoteReference w:id="30"/>
            </w:r>
          </w:p>
        </w:tc>
      </w:tr>
      <w:tr w:rsidR="004A61AE" w:rsidRPr="00E70867" w:rsidTr="00336A0E">
        <w:tc>
          <w:tcPr>
            <w:tcW w:w="8290" w:type="dxa"/>
            <w:gridSpan w:val="2"/>
          </w:tcPr>
          <w:p w:rsidR="004A61AE" w:rsidRPr="00E70867" w:rsidRDefault="009A0D8E" w:rsidP="00336A0E">
            <w:pPr>
              <w:jc w:val="center"/>
            </w:pPr>
            <w:r w:rsidRPr="00E70867">
              <w:rPr>
                <w:lang w:val="ru-RU"/>
              </w:rPr>
              <w:t>Страны</w:t>
            </w:r>
            <w:r w:rsidR="004A61AE" w:rsidRPr="00E70867">
              <w:t xml:space="preserve"> </w:t>
            </w:r>
          </w:p>
        </w:tc>
      </w:tr>
      <w:tr w:rsidR="004A61AE" w:rsidRPr="00752E7B" w:rsidTr="00336A0E">
        <w:trPr>
          <w:trHeight w:val="2414"/>
        </w:trPr>
        <w:tc>
          <w:tcPr>
            <w:tcW w:w="4166" w:type="dxa"/>
          </w:tcPr>
          <w:p w:rsidR="009A0D8E" w:rsidRPr="00E70867" w:rsidRDefault="009A0D8E" w:rsidP="00336A0E">
            <w:pPr>
              <w:rPr>
                <w:bCs/>
                <w:lang w:val="ru-RU"/>
              </w:rPr>
            </w:pPr>
            <w:r w:rsidRPr="00DE2DE8">
              <w:rPr>
                <w:bCs/>
                <w:lang w:val="ru-RU"/>
              </w:rPr>
              <w:t xml:space="preserve">ВВП </w:t>
            </w:r>
          </w:p>
          <w:p w:rsidR="009A0D8E" w:rsidRPr="00E70867" w:rsidRDefault="009A0D8E" w:rsidP="00336A0E">
            <w:pPr>
              <w:rPr>
                <w:bCs/>
                <w:lang w:val="ru-RU"/>
              </w:rPr>
            </w:pPr>
            <w:r w:rsidRPr="00DE2DE8">
              <w:rPr>
                <w:bCs/>
                <w:lang w:val="ru-RU"/>
              </w:rPr>
              <w:t xml:space="preserve">рост ВВП </w:t>
            </w:r>
          </w:p>
          <w:p w:rsidR="009A0D8E" w:rsidRPr="00E70867" w:rsidRDefault="009A0D8E" w:rsidP="00336A0E">
            <w:pPr>
              <w:rPr>
                <w:bCs/>
                <w:lang w:val="ru-RU"/>
              </w:rPr>
            </w:pPr>
            <w:r w:rsidRPr="00DE2DE8">
              <w:rPr>
                <w:bCs/>
                <w:lang w:val="ru-RU"/>
              </w:rPr>
              <w:t xml:space="preserve">Рост ВВП на душу населения население </w:t>
            </w:r>
          </w:p>
          <w:p w:rsidR="009A0D8E" w:rsidRPr="00E70867" w:rsidRDefault="009A0D8E" w:rsidP="00336A0E">
            <w:pPr>
              <w:rPr>
                <w:bCs/>
                <w:lang w:val="ru-RU"/>
              </w:rPr>
            </w:pPr>
            <w:r w:rsidRPr="00DE2DE8">
              <w:rPr>
                <w:bCs/>
                <w:lang w:val="ru-RU"/>
              </w:rPr>
              <w:t xml:space="preserve">рост населения </w:t>
            </w:r>
          </w:p>
          <w:p w:rsidR="009A0D8E" w:rsidRPr="00E70867" w:rsidRDefault="009A0D8E" w:rsidP="00336A0E">
            <w:pPr>
              <w:rPr>
                <w:bCs/>
                <w:lang w:val="ru-RU"/>
              </w:rPr>
            </w:pPr>
            <w:r w:rsidRPr="00DE2DE8">
              <w:rPr>
                <w:bCs/>
                <w:lang w:val="ru-RU"/>
              </w:rPr>
              <w:t xml:space="preserve">Сельское население </w:t>
            </w:r>
          </w:p>
          <w:p w:rsidR="004A61AE" w:rsidRPr="00DE2DE8" w:rsidRDefault="009A0D8E" w:rsidP="00336A0E">
            <w:pPr>
              <w:rPr>
                <w:bCs/>
                <w:color w:val="FF0000"/>
                <w:lang w:val="ru-RU"/>
              </w:rPr>
            </w:pPr>
            <w:r w:rsidRPr="00DE2DE8">
              <w:rPr>
                <w:bCs/>
                <w:lang w:val="ru-RU"/>
              </w:rPr>
              <w:t>Прирост сельского населения плотность населения</w:t>
            </w:r>
          </w:p>
        </w:tc>
        <w:tc>
          <w:tcPr>
            <w:tcW w:w="4124" w:type="dxa"/>
          </w:tcPr>
          <w:p w:rsidR="004A61AE" w:rsidRPr="00DE2DE8" w:rsidRDefault="009A0D8E" w:rsidP="00336A0E">
            <w:pPr>
              <w:rPr>
                <w:lang w:val="ru-RU"/>
              </w:rPr>
            </w:pPr>
            <w:r w:rsidRPr="00DE2DE8">
              <w:rPr>
                <w:lang w:val="ru-RU"/>
              </w:rPr>
              <w:t xml:space="preserve">База данных Всемирного банка Показатели мирового развития </w:t>
            </w:r>
            <w:r w:rsidR="004A61AE" w:rsidRPr="00E70867">
              <w:rPr>
                <w:rStyle w:val="FootnoteReference"/>
              </w:rPr>
              <w:footnoteReference w:id="31"/>
            </w:r>
          </w:p>
        </w:tc>
      </w:tr>
      <w:tr w:rsidR="004A61AE" w:rsidRPr="00752E7B" w:rsidTr="00336A0E">
        <w:trPr>
          <w:trHeight w:val="2344"/>
        </w:trPr>
        <w:tc>
          <w:tcPr>
            <w:tcW w:w="4166" w:type="dxa"/>
          </w:tcPr>
          <w:p w:rsidR="009A65A7" w:rsidRPr="00E70867" w:rsidRDefault="000B70FF" w:rsidP="00336A0E">
            <w:pPr>
              <w:rPr>
                <w:bCs/>
                <w:lang w:val="ru-RU"/>
              </w:rPr>
            </w:pPr>
            <w:r w:rsidRPr="00DE2DE8">
              <w:rPr>
                <w:bCs/>
                <w:lang w:val="ru-RU"/>
              </w:rPr>
              <w:t xml:space="preserve">Вклад природных ресурсов в ВВП: Общая сумма прибыли за природные ресурсы </w:t>
            </w:r>
          </w:p>
          <w:p w:rsidR="009A65A7" w:rsidRPr="00E70867" w:rsidRDefault="009A65A7" w:rsidP="00336A0E">
            <w:pPr>
              <w:rPr>
                <w:bCs/>
                <w:lang w:val="ru-RU"/>
              </w:rPr>
            </w:pPr>
            <w:r w:rsidRPr="00DE2DE8">
              <w:rPr>
                <w:bCs/>
                <w:lang w:val="ru-RU"/>
              </w:rPr>
              <w:t>прибыли от нефти</w:t>
            </w:r>
          </w:p>
          <w:p w:rsidR="009A65A7" w:rsidRPr="00E70867" w:rsidRDefault="009A65A7" w:rsidP="00336A0E">
            <w:pPr>
              <w:rPr>
                <w:bCs/>
                <w:lang w:val="ru-RU"/>
              </w:rPr>
            </w:pPr>
            <w:r w:rsidRPr="00DE2DE8">
              <w:rPr>
                <w:bCs/>
                <w:lang w:val="ru-RU"/>
              </w:rPr>
              <w:t xml:space="preserve"> </w:t>
            </w:r>
            <w:r w:rsidRPr="00E70867">
              <w:rPr>
                <w:bCs/>
                <w:lang w:val="ru-RU"/>
              </w:rPr>
              <w:t>п</w:t>
            </w:r>
            <w:r w:rsidR="000B70FF" w:rsidRPr="00DE2DE8">
              <w:rPr>
                <w:bCs/>
                <w:lang w:val="ru-RU"/>
              </w:rPr>
              <w:t xml:space="preserve">рибыли от природного газа Прибыли от </w:t>
            </w:r>
            <w:proofErr w:type="spellStart"/>
            <w:r w:rsidR="000B70FF" w:rsidRPr="00DE2DE8">
              <w:rPr>
                <w:bCs/>
                <w:lang w:val="ru-RU"/>
              </w:rPr>
              <w:t>уголя</w:t>
            </w:r>
            <w:proofErr w:type="spellEnd"/>
            <w:r w:rsidR="000B70FF" w:rsidRPr="00DE2DE8">
              <w:rPr>
                <w:bCs/>
                <w:lang w:val="ru-RU"/>
              </w:rPr>
              <w:t xml:space="preserve"> </w:t>
            </w:r>
          </w:p>
          <w:p w:rsidR="004A61AE" w:rsidRPr="00E70867" w:rsidRDefault="000B70FF" w:rsidP="00336A0E">
            <w:pPr>
              <w:rPr>
                <w:bCs/>
                <w:lang w:val="ru-RU"/>
              </w:rPr>
            </w:pPr>
            <w:r w:rsidRPr="00DE2DE8">
              <w:rPr>
                <w:bCs/>
                <w:lang w:val="ru-RU"/>
              </w:rPr>
              <w:t>Прибыли от минеральных ресурсов Прибыли от лесных ресурсов Население, живущее ниже национальной черты бедности</w:t>
            </w:r>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r w:rsidR="004A61AE" w:rsidRPr="00752E7B" w:rsidTr="00336A0E">
        <w:tc>
          <w:tcPr>
            <w:tcW w:w="4166" w:type="dxa"/>
          </w:tcPr>
          <w:p w:rsidR="004A61AE" w:rsidRPr="00DE2DE8" w:rsidRDefault="00371F9A" w:rsidP="00371F9A">
            <w:pPr>
              <w:rPr>
                <w:bCs/>
                <w:lang w:val="ru-RU"/>
              </w:rPr>
            </w:pPr>
            <w:r w:rsidRPr="00E70867">
              <w:rPr>
                <w:bCs/>
                <w:lang w:val="ru-RU"/>
              </w:rPr>
              <w:t>Занятость по секторам</w:t>
            </w:r>
            <w:r w:rsidR="004A61AE" w:rsidRPr="00DE2DE8">
              <w:rPr>
                <w:bCs/>
                <w:lang w:val="ru-RU"/>
              </w:rPr>
              <w:t xml:space="preserve"> (</w:t>
            </w:r>
            <w:r w:rsidRPr="00E70867">
              <w:rPr>
                <w:bCs/>
                <w:lang w:val="ru-RU"/>
              </w:rPr>
              <w:t>Сельское хозяйство, промышленность, услуги</w:t>
            </w:r>
            <w:r w:rsidR="004A61AE" w:rsidRPr="00DE2DE8">
              <w:rPr>
                <w:bCs/>
                <w:lang w:val="ru-RU"/>
              </w:rPr>
              <w:t>)</w:t>
            </w:r>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r w:rsidR="004A61AE" w:rsidRPr="00752E7B" w:rsidTr="00336A0E">
        <w:tc>
          <w:tcPr>
            <w:tcW w:w="4166" w:type="dxa"/>
          </w:tcPr>
          <w:p w:rsidR="004A61AE" w:rsidRPr="00DE2DE8" w:rsidRDefault="00371F9A" w:rsidP="00371F9A">
            <w:pPr>
              <w:rPr>
                <w:lang w:val="ru-RU"/>
              </w:rPr>
            </w:pPr>
            <w:r w:rsidRPr="00E70867">
              <w:rPr>
                <w:lang w:val="ru-RU"/>
              </w:rPr>
              <w:t>Вклад в ВВП по секторам (сельское хозяйство, промышленность, услуги)</w:t>
            </w:r>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r w:rsidR="004A61AE" w:rsidRPr="00752E7B" w:rsidTr="00336A0E">
        <w:trPr>
          <w:trHeight w:val="1202"/>
        </w:trPr>
        <w:tc>
          <w:tcPr>
            <w:tcW w:w="4166" w:type="dxa"/>
          </w:tcPr>
          <w:p w:rsidR="004A61AE" w:rsidRPr="00DE2DE8" w:rsidRDefault="00371F9A" w:rsidP="00336A0E">
            <w:pPr>
              <w:rPr>
                <w:bCs/>
                <w:lang w:val="ru-RU"/>
              </w:rPr>
            </w:pPr>
            <w:r w:rsidRPr="00E70867">
              <w:rPr>
                <w:bCs/>
                <w:lang w:val="ru-RU"/>
              </w:rPr>
              <w:t xml:space="preserve">Продуктивность </w:t>
            </w:r>
            <w:r w:rsidR="00DF7D93" w:rsidRPr="00E70867">
              <w:rPr>
                <w:bCs/>
                <w:lang w:val="ru-RU"/>
              </w:rPr>
              <w:t>водопользования</w:t>
            </w:r>
            <w:proofErr w:type="gramStart"/>
            <w:r w:rsidRPr="00E70867">
              <w:rPr>
                <w:bCs/>
                <w:lang w:val="ru-RU"/>
              </w:rPr>
              <w:t xml:space="preserve"> С</w:t>
            </w:r>
            <w:proofErr w:type="gramEnd"/>
            <w:r w:rsidRPr="00E70867">
              <w:rPr>
                <w:bCs/>
                <w:lang w:val="ru-RU"/>
              </w:rPr>
              <w:t>/х</w:t>
            </w:r>
          </w:p>
          <w:p w:rsidR="004A61AE" w:rsidRPr="00DE2DE8" w:rsidRDefault="00371F9A" w:rsidP="00336A0E">
            <w:pPr>
              <w:rPr>
                <w:bCs/>
                <w:lang w:val="ru-RU"/>
              </w:rPr>
            </w:pPr>
            <w:r w:rsidRPr="00E70867">
              <w:rPr>
                <w:bCs/>
                <w:lang w:val="ru-RU"/>
              </w:rPr>
              <w:t>Промышленность</w:t>
            </w:r>
          </w:p>
          <w:p w:rsidR="004A61AE" w:rsidRPr="00DE2DE8" w:rsidRDefault="00371F9A" w:rsidP="00371F9A">
            <w:pPr>
              <w:rPr>
                <w:bCs/>
                <w:lang w:val="ru-RU"/>
              </w:rPr>
            </w:pPr>
            <w:r w:rsidRPr="00E70867">
              <w:rPr>
                <w:bCs/>
                <w:lang w:val="ru-RU"/>
              </w:rPr>
              <w:t>Услуги/домашнее пользование</w:t>
            </w:r>
          </w:p>
        </w:tc>
        <w:tc>
          <w:tcPr>
            <w:tcW w:w="4124" w:type="dxa"/>
          </w:tcPr>
          <w:p w:rsidR="004A61AE" w:rsidRPr="00DE2DE8" w:rsidRDefault="00DF7D93" w:rsidP="00336A0E">
            <w:pPr>
              <w:rPr>
                <w:lang w:val="ru-RU"/>
              </w:rPr>
            </w:pPr>
            <w:r w:rsidRPr="00DE2DE8">
              <w:rPr>
                <w:lang w:val="ru-RU"/>
              </w:rPr>
              <w:t>Рассчитывается на основе водозабора и ВВП (по секторам</w:t>
            </w:r>
            <w:r w:rsidR="004A61AE" w:rsidRPr="00DE2DE8">
              <w:rPr>
                <w:lang w:val="ru-RU"/>
              </w:rPr>
              <w:t>)</w:t>
            </w:r>
          </w:p>
        </w:tc>
      </w:tr>
      <w:tr w:rsidR="004A61AE" w:rsidRPr="00752E7B" w:rsidTr="00336A0E">
        <w:trPr>
          <w:trHeight w:val="1202"/>
        </w:trPr>
        <w:tc>
          <w:tcPr>
            <w:tcW w:w="4166" w:type="dxa"/>
          </w:tcPr>
          <w:p w:rsidR="00DF7D93" w:rsidRPr="00E70867" w:rsidRDefault="00DF7D93" w:rsidP="00DF7D93">
            <w:pPr>
              <w:rPr>
                <w:bCs/>
                <w:lang w:val="ru-RU"/>
              </w:rPr>
            </w:pPr>
            <w:r w:rsidRPr="00E70867">
              <w:rPr>
                <w:bCs/>
                <w:lang w:val="ru-RU"/>
              </w:rPr>
              <w:lastRenderedPageBreak/>
              <w:t xml:space="preserve">Продуктивность </w:t>
            </w:r>
            <w:proofErr w:type="spellStart"/>
            <w:r w:rsidRPr="00E70867">
              <w:rPr>
                <w:bCs/>
                <w:lang w:val="ru-RU"/>
              </w:rPr>
              <w:t>энергопользования</w:t>
            </w:r>
            <w:proofErr w:type="spellEnd"/>
          </w:p>
          <w:p w:rsidR="00DF7D93" w:rsidRPr="00DE2DE8" w:rsidRDefault="00DF7D93" w:rsidP="00DF7D93">
            <w:pPr>
              <w:rPr>
                <w:bCs/>
                <w:lang w:val="ru-RU"/>
              </w:rPr>
            </w:pPr>
            <w:r w:rsidRPr="00E70867">
              <w:rPr>
                <w:bCs/>
                <w:lang w:val="ru-RU"/>
              </w:rPr>
              <w:t>С/х</w:t>
            </w:r>
          </w:p>
          <w:p w:rsidR="00DF7D93" w:rsidRPr="00DE2DE8" w:rsidRDefault="00DF7D93" w:rsidP="00DF7D93">
            <w:pPr>
              <w:rPr>
                <w:bCs/>
                <w:lang w:val="ru-RU"/>
              </w:rPr>
            </w:pPr>
            <w:r w:rsidRPr="00E70867">
              <w:rPr>
                <w:bCs/>
                <w:lang w:val="ru-RU"/>
              </w:rPr>
              <w:t>Промышленность</w:t>
            </w:r>
          </w:p>
          <w:p w:rsidR="004A61AE" w:rsidRPr="00DE2DE8" w:rsidRDefault="00DF7D93" w:rsidP="00DF7D93">
            <w:pPr>
              <w:rPr>
                <w:bCs/>
                <w:lang w:val="ru-RU"/>
              </w:rPr>
            </w:pPr>
            <w:r w:rsidRPr="00E70867">
              <w:rPr>
                <w:bCs/>
                <w:lang w:val="ru-RU"/>
              </w:rPr>
              <w:t>Услуги/домашнее пользование</w:t>
            </w:r>
          </w:p>
        </w:tc>
        <w:tc>
          <w:tcPr>
            <w:tcW w:w="4124" w:type="dxa"/>
          </w:tcPr>
          <w:p w:rsidR="004A61AE" w:rsidRPr="00DE2DE8" w:rsidRDefault="007567BD" w:rsidP="00336A0E">
            <w:pPr>
              <w:rPr>
                <w:lang w:val="ru-RU"/>
              </w:rPr>
            </w:pPr>
            <w:proofErr w:type="gramStart"/>
            <w:r w:rsidRPr="00DE2DE8">
              <w:rPr>
                <w:lang w:val="ru-RU"/>
              </w:rPr>
              <w:t xml:space="preserve">Рассчитывается на основе </w:t>
            </w:r>
            <w:r w:rsidRPr="00E70867">
              <w:rPr>
                <w:lang w:val="ru-RU"/>
              </w:rPr>
              <w:t>использования*</w:t>
            </w:r>
            <w:r w:rsidRPr="00DE2DE8">
              <w:rPr>
                <w:lang w:val="ru-RU"/>
              </w:rPr>
              <w:t xml:space="preserve"> и ВВП (по секторам</w:t>
            </w:r>
            <w:r w:rsidR="004A61AE" w:rsidRPr="00DE2DE8">
              <w:rPr>
                <w:lang w:val="ru-RU"/>
              </w:rPr>
              <w:t xml:space="preserve"> </w:t>
            </w:r>
            <w:proofErr w:type="gramEnd"/>
          </w:p>
          <w:p w:rsidR="004A61AE" w:rsidRPr="00DE2DE8" w:rsidRDefault="004A61AE" w:rsidP="00336A0E">
            <w:pPr>
              <w:rPr>
                <w:lang w:val="ru-RU"/>
              </w:rPr>
            </w:pPr>
            <w:r w:rsidRPr="00DE2DE8">
              <w:rPr>
                <w:lang w:val="ru-RU"/>
              </w:rPr>
              <w:t>*</w:t>
            </w:r>
            <w:r w:rsidR="007567BD" w:rsidRPr="00DE2DE8">
              <w:rPr>
                <w:lang w:val="ru-RU"/>
              </w:rPr>
              <w:t xml:space="preserve"> эта информация должна быть доступна из статистики стран (</w:t>
            </w:r>
            <w:proofErr w:type="gramStart"/>
            <w:r w:rsidR="007567BD" w:rsidRPr="00DE2DE8">
              <w:rPr>
                <w:lang w:val="ru-RU"/>
              </w:rPr>
              <w:t>нет</w:t>
            </w:r>
            <w:proofErr w:type="gramEnd"/>
            <w:r w:rsidR="007567BD" w:rsidRPr="00DE2DE8">
              <w:rPr>
                <w:lang w:val="ru-RU"/>
              </w:rPr>
              <w:t xml:space="preserve"> открыто доступной базы данных</w:t>
            </w:r>
            <w:r w:rsidRPr="00DE2DE8">
              <w:rPr>
                <w:lang w:val="ru-RU"/>
              </w:rPr>
              <w:t>)</w:t>
            </w:r>
          </w:p>
        </w:tc>
      </w:tr>
      <w:tr w:rsidR="004A61AE" w:rsidRPr="00E70867" w:rsidTr="00336A0E">
        <w:tc>
          <w:tcPr>
            <w:tcW w:w="4166" w:type="dxa"/>
          </w:tcPr>
          <w:p w:rsidR="00484391" w:rsidRPr="00E70867" w:rsidRDefault="00484391" w:rsidP="00336A0E">
            <w:pPr>
              <w:rPr>
                <w:lang w:val="ru-RU"/>
              </w:rPr>
            </w:pPr>
            <w:r w:rsidRPr="00DE2DE8">
              <w:rPr>
                <w:lang w:val="ru-RU"/>
              </w:rPr>
              <w:t xml:space="preserve">Водные </w:t>
            </w:r>
            <w:r w:rsidRPr="00E70867">
              <w:rPr>
                <w:lang w:val="ru-RU"/>
              </w:rPr>
              <w:t>р</w:t>
            </w:r>
            <w:r w:rsidRPr="00DE2DE8">
              <w:rPr>
                <w:lang w:val="ru-RU"/>
              </w:rPr>
              <w:t xml:space="preserve">есурсы </w:t>
            </w:r>
          </w:p>
          <w:p w:rsidR="00484391" w:rsidRPr="00E70867" w:rsidRDefault="00484391" w:rsidP="00336A0E">
            <w:pPr>
              <w:rPr>
                <w:lang w:val="ru-RU"/>
              </w:rPr>
            </w:pPr>
            <w:r w:rsidRPr="00DE2DE8">
              <w:rPr>
                <w:lang w:val="ru-RU"/>
              </w:rPr>
              <w:t xml:space="preserve">Возобновляемые водные ресурсы Внутренние возобновляемые ресурсы </w:t>
            </w:r>
          </w:p>
          <w:p w:rsidR="00484391" w:rsidRPr="00E70867" w:rsidRDefault="00484391" w:rsidP="00336A0E">
            <w:pPr>
              <w:rPr>
                <w:lang w:val="ru-RU"/>
              </w:rPr>
            </w:pPr>
            <w:r w:rsidRPr="00DE2DE8">
              <w:rPr>
                <w:lang w:val="ru-RU"/>
              </w:rPr>
              <w:t xml:space="preserve">Внешние возобновляемые ресурсы Количество потока обеспеченного в странах в верхнем и нижнем течении в рамках официальных или неофициальных соглашений или договоров </w:t>
            </w:r>
          </w:p>
          <w:p w:rsidR="004A61AE" w:rsidRPr="00DE2DE8" w:rsidRDefault="00484391" w:rsidP="00336A0E">
            <w:pPr>
              <w:rPr>
                <w:bCs/>
                <w:lang w:val="ru-RU"/>
              </w:rPr>
            </w:pPr>
            <w:r w:rsidRPr="00DE2DE8">
              <w:rPr>
                <w:lang w:val="ru-RU"/>
              </w:rPr>
              <w:t>Возобновляемые водные ресурсы на душу населения</w:t>
            </w:r>
          </w:p>
        </w:tc>
        <w:tc>
          <w:tcPr>
            <w:tcW w:w="4124" w:type="dxa"/>
          </w:tcPr>
          <w:p w:rsidR="004A61AE" w:rsidRPr="00E70867" w:rsidRDefault="007567BD" w:rsidP="00336A0E">
            <w:pPr>
              <w:rPr>
                <w:lang w:val="ru-RU"/>
              </w:rPr>
            </w:pPr>
            <w:r w:rsidRPr="00E70867">
              <w:rPr>
                <w:lang w:val="ru-RU"/>
              </w:rPr>
              <w:t xml:space="preserve">ФАО </w:t>
            </w:r>
            <w:proofErr w:type="spellStart"/>
            <w:r w:rsidRPr="00E70867">
              <w:rPr>
                <w:lang w:val="ru-RU"/>
              </w:rPr>
              <w:t>Аквастат</w:t>
            </w:r>
            <w:proofErr w:type="spellEnd"/>
          </w:p>
        </w:tc>
      </w:tr>
      <w:tr w:rsidR="004A61AE" w:rsidRPr="00752E7B" w:rsidTr="00336A0E">
        <w:trPr>
          <w:trHeight w:val="2091"/>
        </w:trPr>
        <w:tc>
          <w:tcPr>
            <w:tcW w:w="4166" w:type="dxa"/>
          </w:tcPr>
          <w:p w:rsidR="00711BB3" w:rsidRPr="00E70867" w:rsidRDefault="00484391" w:rsidP="00336A0E">
            <w:pPr>
              <w:rPr>
                <w:bCs/>
                <w:lang w:val="ru-RU"/>
              </w:rPr>
            </w:pPr>
            <w:r w:rsidRPr="00DE2DE8">
              <w:rPr>
                <w:bCs/>
                <w:lang w:val="ru-RU"/>
              </w:rPr>
              <w:t>Использование воды:</w:t>
            </w:r>
          </w:p>
          <w:p w:rsidR="00711BB3" w:rsidRPr="00E70867" w:rsidRDefault="00484391" w:rsidP="00336A0E">
            <w:pPr>
              <w:rPr>
                <w:bCs/>
                <w:lang w:val="ru-RU"/>
              </w:rPr>
            </w:pPr>
            <w:r w:rsidRPr="00DE2DE8">
              <w:rPr>
                <w:bCs/>
                <w:lang w:val="ru-RU"/>
              </w:rPr>
              <w:t xml:space="preserve">Годовой забор пресной воды </w:t>
            </w:r>
          </w:p>
          <w:p w:rsidR="00711BB3" w:rsidRPr="00E70867" w:rsidRDefault="00484391" w:rsidP="00336A0E">
            <w:pPr>
              <w:rPr>
                <w:bCs/>
                <w:lang w:val="ru-RU"/>
              </w:rPr>
            </w:pPr>
            <w:r w:rsidRPr="00DE2DE8">
              <w:rPr>
                <w:bCs/>
                <w:lang w:val="ru-RU"/>
              </w:rPr>
              <w:t xml:space="preserve">Забор для сельского хозяйства Забор для промышленности </w:t>
            </w:r>
          </w:p>
          <w:p w:rsidR="00711BB3" w:rsidRPr="00E70867" w:rsidRDefault="00484391" w:rsidP="00336A0E">
            <w:pPr>
              <w:rPr>
                <w:bCs/>
                <w:lang w:val="ru-RU"/>
              </w:rPr>
            </w:pPr>
            <w:r w:rsidRPr="00DE2DE8">
              <w:rPr>
                <w:bCs/>
                <w:lang w:val="ru-RU"/>
              </w:rPr>
              <w:t xml:space="preserve">Забор для домашнего использования </w:t>
            </w:r>
          </w:p>
          <w:p w:rsidR="00711BB3" w:rsidRPr="00E70867" w:rsidRDefault="00484391" w:rsidP="00336A0E">
            <w:pPr>
              <w:rPr>
                <w:bCs/>
                <w:lang w:val="ru-RU"/>
              </w:rPr>
            </w:pPr>
            <w:r w:rsidRPr="00DE2DE8">
              <w:rPr>
                <w:bCs/>
                <w:lang w:val="ru-RU"/>
              </w:rPr>
              <w:t xml:space="preserve">Доступ к улучшенным источникам воды </w:t>
            </w:r>
          </w:p>
          <w:p w:rsidR="004A61AE" w:rsidRPr="00DE2DE8" w:rsidRDefault="00484391" w:rsidP="00336A0E">
            <w:pPr>
              <w:rPr>
                <w:bCs/>
                <w:lang w:val="ru-RU"/>
              </w:rPr>
            </w:pPr>
            <w:r w:rsidRPr="00DE2DE8">
              <w:rPr>
                <w:bCs/>
                <w:lang w:val="ru-RU"/>
              </w:rPr>
              <w:t>Доступ к улучшенным условиям санитарии и водоотведения</w:t>
            </w:r>
          </w:p>
        </w:tc>
        <w:tc>
          <w:tcPr>
            <w:tcW w:w="4124" w:type="dxa"/>
          </w:tcPr>
          <w:p w:rsidR="004A61AE" w:rsidRPr="00E70867" w:rsidRDefault="009A65A7" w:rsidP="00336A0E">
            <w:pPr>
              <w:rPr>
                <w:lang w:val="ru-RU"/>
              </w:rPr>
            </w:pPr>
            <w:r w:rsidRPr="00DE2DE8">
              <w:rPr>
                <w:lang w:val="ru-RU"/>
              </w:rPr>
              <w:t xml:space="preserve">База данных Всемирного банка Показатели мирового развития </w:t>
            </w:r>
            <w:r w:rsidR="00711BB3" w:rsidRPr="00E70867">
              <w:rPr>
                <w:lang w:val="ru-RU"/>
              </w:rPr>
              <w:t xml:space="preserve">ФАО </w:t>
            </w:r>
            <w:proofErr w:type="spellStart"/>
            <w:r w:rsidR="00711BB3" w:rsidRPr="00E70867">
              <w:rPr>
                <w:lang w:val="ru-RU"/>
              </w:rPr>
              <w:t>Аквастат</w:t>
            </w:r>
            <w:proofErr w:type="spellEnd"/>
          </w:p>
          <w:p w:rsidR="004A61AE" w:rsidRPr="00DE2DE8" w:rsidRDefault="004A61AE" w:rsidP="00336A0E">
            <w:pPr>
              <w:rPr>
                <w:lang w:val="ru-RU"/>
              </w:rPr>
            </w:pPr>
          </w:p>
        </w:tc>
      </w:tr>
      <w:tr w:rsidR="004A61AE" w:rsidRPr="00752E7B" w:rsidTr="00336A0E">
        <w:trPr>
          <w:trHeight w:val="3929"/>
        </w:trPr>
        <w:tc>
          <w:tcPr>
            <w:tcW w:w="4166" w:type="dxa"/>
          </w:tcPr>
          <w:p w:rsidR="00B85AA8" w:rsidRPr="00E70867" w:rsidRDefault="00711BB3" w:rsidP="00336A0E">
            <w:pPr>
              <w:rPr>
                <w:bCs/>
                <w:lang w:val="ru-RU"/>
              </w:rPr>
            </w:pPr>
            <w:r w:rsidRPr="00DE2DE8">
              <w:rPr>
                <w:bCs/>
                <w:lang w:val="ru-RU"/>
              </w:rPr>
              <w:t xml:space="preserve">Земля: </w:t>
            </w:r>
          </w:p>
          <w:p w:rsidR="00B85AA8" w:rsidRPr="00E70867" w:rsidRDefault="00B85AA8" w:rsidP="00336A0E">
            <w:pPr>
              <w:rPr>
                <w:bCs/>
                <w:lang w:val="ru-RU"/>
              </w:rPr>
            </w:pPr>
            <w:r w:rsidRPr="00E70867">
              <w:rPr>
                <w:bCs/>
                <w:lang w:val="ru-RU"/>
              </w:rPr>
              <w:t>П</w:t>
            </w:r>
            <w:r w:rsidR="00711BB3" w:rsidRPr="00DE2DE8">
              <w:rPr>
                <w:bCs/>
                <w:lang w:val="ru-RU"/>
              </w:rPr>
              <w:t xml:space="preserve">лощадь земельного участка Площадь лесов </w:t>
            </w:r>
          </w:p>
          <w:p w:rsidR="00B85AA8" w:rsidRPr="00E70867" w:rsidRDefault="00711BB3" w:rsidP="00336A0E">
            <w:pPr>
              <w:rPr>
                <w:bCs/>
                <w:lang w:val="ru-RU"/>
              </w:rPr>
            </w:pPr>
            <w:r w:rsidRPr="00DE2DE8">
              <w:rPr>
                <w:bCs/>
                <w:lang w:val="ru-RU"/>
              </w:rPr>
              <w:t xml:space="preserve">Постоянные пахотные земли Возделываемая земля </w:t>
            </w:r>
          </w:p>
          <w:p w:rsidR="00B85AA8" w:rsidRPr="00E70867" w:rsidRDefault="00711BB3" w:rsidP="00336A0E">
            <w:pPr>
              <w:rPr>
                <w:bCs/>
                <w:lang w:val="ru-RU"/>
              </w:rPr>
            </w:pPr>
            <w:r w:rsidRPr="00DE2DE8">
              <w:rPr>
                <w:bCs/>
                <w:lang w:val="ru-RU"/>
              </w:rPr>
              <w:t xml:space="preserve">Пахотные земли на человека Общие запасы древесины </w:t>
            </w:r>
          </w:p>
          <w:p w:rsidR="00B85AA8" w:rsidRPr="00E70867" w:rsidRDefault="00711BB3" w:rsidP="00336A0E">
            <w:pPr>
              <w:rPr>
                <w:bCs/>
                <w:lang w:val="ru-RU"/>
              </w:rPr>
            </w:pPr>
            <w:r w:rsidRPr="00DE2DE8">
              <w:rPr>
                <w:bCs/>
                <w:lang w:val="ru-RU"/>
              </w:rPr>
              <w:t xml:space="preserve">Сбор древесины (официальный) Сбор древесины (незаконный) Сельскохозяйственные орошаемые земли </w:t>
            </w:r>
          </w:p>
          <w:p w:rsidR="00B85AA8" w:rsidRPr="00E70867" w:rsidRDefault="00711BB3" w:rsidP="00B85AA8">
            <w:pPr>
              <w:rPr>
                <w:bCs/>
                <w:lang w:val="ru-RU"/>
              </w:rPr>
            </w:pPr>
            <w:r w:rsidRPr="00DE2DE8">
              <w:rPr>
                <w:bCs/>
                <w:lang w:val="ru-RU"/>
              </w:rPr>
              <w:t>Среднегодовое количество осадков Земля под производство зерновых Потребление удобрений Сельскохозяйственная техника</w:t>
            </w:r>
          </w:p>
        </w:tc>
        <w:tc>
          <w:tcPr>
            <w:tcW w:w="4124" w:type="dxa"/>
          </w:tcPr>
          <w:p w:rsidR="004A61AE" w:rsidRPr="00DE2DE8" w:rsidRDefault="009A65A7" w:rsidP="00336A0E">
            <w:pPr>
              <w:rPr>
                <w:lang w:val="ru-RU"/>
              </w:rPr>
            </w:pPr>
            <w:r w:rsidRPr="00DE2DE8">
              <w:rPr>
                <w:lang w:val="ru-RU"/>
              </w:rPr>
              <w:t xml:space="preserve">База данных Всемирного банка Показатели мирового развития </w:t>
            </w:r>
          </w:p>
        </w:tc>
      </w:tr>
      <w:tr w:rsidR="004A61AE" w:rsidRPr="00752E7B" w:rsidTr="00336A0E">
        <w:trPr>
          <w:trHeight w:val="2111"/>
        </w:trPr>
        <w:tc>
          <w:tcPr>
            <w:tcW w:w="4166" w:type="dxa"/>
          </w:tcPr>
          <w:p w:rsidR="00B85AA8" w:rsidRPr="00DE2DE8" w:rsidRDefault="00B85AA8" w:rsidP="00B85AA8">
            <w:pPr>
              <w:rPr>
                <w:bCs/>
                <w:lang w:val="ru-RU"/>
              </w:rPr>
            </w:pPr>
            <w:r w:rsidRPr="00DE2DE8">
              <w:rPr>
                <w:bCs/>
                <w:lang w:val="ru-RU"/>
              </w:rPr>
              <w:lastRenderedPageBreak/>
              <w:t>Энергетика:</w:t>
            </w:r>
          </w:p>
          <w:p w:rsidR="00B85AA8" w:rsidRPr="00DE2DE8" w:rsidRDefault="00B85AA8" w:rsidP="00B85AA8">
            <w:pPr>
              <w:rPr>
                <w:bCs/>
                <w:lang w:val="ru-RU"/>
              </w:rPr>
            </w:pPr>
            <w:r w:rsidRPr="00DE2DE8">
              <w:rPr>
                <w:bCs/>
                <w:lang w:val="ru-RU"/>
              </w:rPr>
              <w:t>Общий объем производства энергии</w:t>
            </w:r>
          </w:p>
          <w:p w:rsidR="00B85AA8" w:rsidRPr="00DE2DE8" w:rsidRDefault="00B85AA8" w:rsidP="00B85AA8">
            <w:pPr>
              <w:rPr>
                <w:bCs/>
                <w:lang w:val="ru-RU"/>
              </w:rPr>
            </w:pPr>
            <w:r w:rsidRPr="00DE2DE8">
              <w:rPr>
                <w:bCs/>
                <w:lang w:val="ru-RU"/>
              </w:rPr>
              <w:t>использование энергии</w:t>
            </w:r>
          </w:p>
          <w:p w:rsidR="00B85AA8" w:rsidRPr="00DE2DE8" w:rsidRDefault="00B85AA8" w:rsidP="00B85AA8">
            <w:pPr>
              <w:rPr>
                <w:bCs/>
                <w:lang w:val="ru-RU"/>
              </w:rPr>
            </w:pPr>
            <w:r w:rsidRPr="00DE2DE8">
              <w:rPr>
                <w:bCs/>
                <w:lang w:val="ru-RU"/>
              </w:rPr>
              <w:t>Использование энергии на душу населения</w:t>
            </w:r>
          </w:p>
          <w:p w:rsidR="00B85AA8" w:rsidRPr="00DE2DE8" w:rsidRDefault="00B85AA8" w:rsidP="00B85AA8">
            <w:pPr>
              <w:rPr>
                <w:bCs/>
                <w:lang w:val="ru-RU"/>
              </w:rPr>
            </w:pPr>
            <w:r w:rsidRPr="00DE2DE8">
              <w:rPr>
                <w:bCs/>
                <w:lang w:val="ru-RU"/>
              </w:rPr>
              <w:t>Использование ископаемого топлива</w:t>
            </w:r>
          </w:p>
          <w:p w:rsidR="00B85AA8" w:rsidRPr="00DE2DE8" w:rsidRDefault="00B85AA8" w:rsidP="00B85AA8">
            <w:pPr>
              <w:rPr>
                <w:bCs/>
                <w:lang w:val="ru-RU"/>
              </w:rPr>
            </w:pPr>
            <w:r w:rsidRPr="00DE2DE8">
              <w:rPr>
                <w:bCs/>
                <w:lang w:val="ru-RU"/>
              </w:rPr>
              <w:t>Горючие возобновляемые источники и отходы</w:t>
            </w:r>
          </w:p>
          <w:p w:rsidR="00B85AA8" w:rsidRPr="00E70867" w:rsidRDefault="00B85AA8" w:rsidP="00B85AA8">
            <w:pPr>
              <w:rPr>
                <w:bCs/>
                <w:lang w:val="ru-RU"/>
              </w:rPr>
            </w:pPr>
            <w:r w:rsidRPr="00DE2DE8">
              <w:rPr>
                <w:bCs/>
                <w:lang w:val="ru-RU"/>
              </w:rPr>
              <w:t>Альтернативная и ядерная (= Гидроэнергетика)</w:t>
            </w:r>
          </w:p>
          <w:p w:rsidR="004A61AE" w:rsidRPr="00E70867" w:rsidRDefault="00B85AA8" w:rsidP="00B85AA8">
            <w:pPr>
              <w:rPr>
                <w:bCs/>
                <w:lang w:val="en-US"/>
              </w:rPr>
            </w:pPr>
            <w:r w:rsidRPr="00E70867">
              <w:rPr>
                <w:bCs/>
                <w:lang w:val="ru-RU"/>
              </w:rPr>
              <w:t>Рост использования энергии</w:t>
            </w:r>
          </w:p>
        </w:tc>
        <w:tc>
          <w:tcPr>
            <w:tcW w:w="4124" w:type="dxa"/>
          </w:tcPr>
          <w:p w:rsidR="004A61AE" w:rsidRPr="00DE2DE8" w:rsidRDefault="009A65A7" w:rsidP="00336A0E">
            <w:pPr>
              <w:rPr>
                <w:lang w:val="ru-RU"/>
              </w:rPr>
            </w:pPr>
            <w:r w:rsidRPr="00DE2DE8">
              <w:rPr>
                <w:lang w:val="ru-RU"/>
              </w:rPr>
              <w:t xml:space="preserve">База данных Всемирного банка Показатели мирового развития </w:t>
            </w:r>
          </w:p>
        </w:tc>
      </w:tr>
      <w:tr w:rsidR="004A61AE" w:rsidRPr="00752E7B" w:rsidTr="00336A0E">
        <w:trPr>
          <w:trHeight w:val="2297"/>
        </w:trPr>
        <w:tc>
          <w:tcPr>
            <w:tcW w:w="4166" w:type="dxa"/>
          </w:tcPr>
          <w:p w:rsidR="00B85AA8" w:rsidRPr="00DE2DE8" w:rsidRDefault="00B85AA8" w:rsidP="00B85AA8">
            <w:pPr>
              <w:rPr>
                <w:bCs/>
                <w:lang w:val="ru-RU"/>
              </w:rPr>
            </w:pPr>
            <w:r w:rsidRPr="00DE2DE8">
              <w:rPr>
                <w:bCs/>
                <w:lang w:val="ru-RU"/>
              </w:rPr>
              <w:t>Электричество:</w:t>
            </w:r>
          </w:p>
          <w:p w:rsidR="00B85AA8" w:rsidRPr="00DE2DE8" w:rsidRDefault="00B85AA8" w:rsidP="00B85AA8">
            <w:pPr>
              <w:rPr>
                <w:bCs/>
                <w:lang w:val="ru-RU"/>
              </w:rPr>
            </w:pPr>
            <w:r w:rsidRPr="00DE2DE8">
              <w:rPr>
                <w:bCs/>
                <w:lang w:val="ru-RU"/>
              </w:rPr>
              <w:t>производство электроэнергии</w:t>
            </w:r>
          </w:p>
          <w:p w:rsidR="00B85AA8" w:rsidRPr="00DE2DE8" w:rsidRDefault="00B85AA8" w:rsidP="00B85AA8">
            <w:pPr>
              <w:rPr>
                <w:bCs/>
                <w:lang w:val="ru-RU"/>
              </w:rPr>
            </w:pPr>
            <w:r w:rsidRPr="00DE2DE8">
              <w:rPr>
                <w:bCs/>
                <w:lang w:val="ru-RU"/>
              </w:rPr>
              <w:t>из угля</w:t>
            </w:r>
          </w:p>
          <w:p w:rsidR="00B85AA8" w:rsidRPr="00DE2DE8" w:rsidRDefault="00B85AA8" w:rsidP="00B85AA8">
            <w:pPr>
              <w:rPr>
                <w:bCs/>
                <w:lang w:val="ru-RU"/>
              </w:rPr>
            </w:pPr>
            <w:r w:rsidRPr="00DE2DE8">
              <w:rPr>
                <w:bCs/>
                <w:lang w:val="ru-RU"/>
              </w:rPr>
              <w:t>из природного газа</w:t>
            </w:r>
          </w:p>
          <w:p w:rsidR="00B85AA8" w:rsidRPr="00DE2DE8" w:rsidRDefault="00B85AA8" w:rsidP="00B85AA8">
            <w:pPr>
              <w:rPr>
                <w:bCs/>
                <w:lang w:val="ru-RU"/>
              </w:rPr>
            </w:pPr>
            <w:r w:rsidRPr="00DE2DE8">
              <w:rPr>
                <w:bCs/>
                <w:lang w:val="ru-RU"/>
              </w:rPr>
              <w:t>из нефти</w:t>
            </w:r>
          </w:p>
          <w:p w:rsidR="00B85AA8" w:rsidRPr="00DE2DE8" w:rsidRDefault="00B85AA8" w:rsidP="00B85AA8">
            <w:pPr>
              <w:rPr>
                <w:bCs/>
                <w:lang w:val="ru-RU"/>
              </w:rPr>
            </w:pPr>
            <w:r w:rsidRPr="00DE2DE8">
              <w:rPr>
                <w:bCs/>
                <w:lang w:val="ru-RU"/>
              </w:rPr>
              <w:t>от гидроэнергетики</w:t>
            </w:r>
          </w:p>
          <w:p w:rsidR="00B85AA8" w:rsidRPr="00DE2DE8" w:rsidRDefault="00B85AA8" w:rsidP="00B85AA8">
            <w:pPr>
              <w:rPr>
                <w:bCs/>
                <w:lang w:val="ru-RU"/>
              </w:rPr>
            </w:pPr>
            <w:r w:rsidRPr="00DE2DE8">
              <w:rPr>
                <w:bCs/>
                <w:lang w:val="ru-RU"/>
              </w:rPr>
              <w:t>из возобновляемых источников</w:t>
            </w:r>
          </w:p>
          <w:p w:rsidR="00B85AA8" w:rsidRPr="00E70867" w:rsidRDefault="00B85AA8" w:rsidP="00B85AA8">
            <w:pPr>
              <w:rPr>
                <w:bCs/>
                <w:lang w:val="ru-RU"/>
              </w:rPr>
            </w:pPr>
            <w:r w:rsidRPr="00DE2DE8">
              <w:rPr>
                <w:bCs/>
                <w:lang w:val="ru-RU"/>
              </w:rPr>
              <w:t>от ядерной</w:t>
            </w:r>
            <w:r w:rsidR="0040193D" w:rsidRPr="00E70867">
              <w:rPr>
                <w:bCs/>
                <w:lang w:val="ru-RU"/>
              </w:rPr>
              <w:t xml:space="preserve"> энергетики</w:t>
            </w:r>
          </w:p>
          <w:p w:rsidR="004A61AE" w:rsidRPr="00DE2DE8" w:rsidRDefault="00B85AA8" w:rsidP="00B85AA8">
            <w:pPr>
              <w:rPr>
                <w:bCs/>
                <w:lang w:val="ru-RU"/>
              </w:rPr>
            </w:pPr>
            <w:r w:rsidRPr="00DE2DE8">
              <w:rPr>
                <w:bCs/>
                <w:lang w:val="ru-RU"/>
              </w:rPr>
              <w:t>доступ к электроснабжению</w:t>
            </w:r>
          </w:p>
        </w:tc>
        <w:tc>
          <w:tcPr>
            <w:tcW w:w="4124" w:type="dxa"/>
          </w:tcPr>
          <w:p w:rsidR="004A61AE" w:rsidRPr="00DE2DE8" w:rsidRDefault="009A65A7" w:rsidP="00336A0E">
            <w:pPr>
              <w:rPr>
                <w:lang w:val="ru-RU"/>
              </w:rPr>
            </w:pPr>
            <w:r w:rsidRPr="00DE2DE8">
              <w:rPr>
                <w:lang w:val="ru-RU"/>
              </w:rPr>
              <w:t xml:space="preserve">База данных Всемирного банка Показатели мирового развития </w:t>
            </w:r>
          </w:p>
        </w:tc>
      </w:tr>
      <w:tr w:rsidR="004A61AE" w:rsidRPr="00752E7B" w:rsidTr="00336A0E">
        <w:trPr>
          <w:trHeight w:val="1808"/>
        </w:trPr>
        <w:tc>
          <w:tcPr>
            <w:tcW w:w="4166" w:type="dxa"/>
          </w:tcPr>
          <w:p w:rsidR="0040193D" w:rsidRPr="00DE2DE8" w:rsidRDefault="0040193D" w:rsidP="0040193D">
            <w:pPr>
              <w:rPr>
                <w:bCs/>
                <w:lang w:val="ru-RU"/>
              </w:rPr>
            </w:pPr>
            <w:r w:rsidRPr="00DE2DE8">
              <w:rPr>
                <w:bCs/>
                <w:lang w:val="ru-RU"/>
              </w:rPr>
              <w:t>Окружающая среда:</w:t>
            </w:r>
          </w:p>
          <w:p w:rsidR="0040193D" w:rsidRPr="00DE2DE8" w:rsidRDefault="0040193D" w:rsidP="0040193D">
            <w:pPr>
              <w:rPr>
                <w:bCs/>
                <w:lang w:val="ru-RU"/>
              </w:rPr>
            </w:pPr>
            <w:r w:rsidRPr="00DE2DE8">
              <w:rPr>
                <w:bCs/>
                <w:lang w:val="ru-RU"/>
              </w:rPr>
              <w:t>Исчезающие виды (млекопитающие)</w:t>
            </w:r>
          </w:p>
          <w:p w:rsidR="0040193D" w:rsidRPr="00DE2DE8" w:rsidRDefault="0040193D" w:rsidP="0040193D">
            <w:pPr>
              <w:rPr>
                <w:bCs/>
                <w:lang w:val="ru-RU"/>
              </w:rPr>
            </w:pPr>
            <w:r w:rsidRPr="00DE2DE8">
              <w:rPr>
                <w:bCs/>
                <w:lang w:val="ru-RU"/>
              </w:rPr>
              <w:t>Исчезающие виды (птицы)</w:t>
            </w:r>
          </w:p>
          <w:p w:rsidR="0040193D" w:rsidRPr="00DE2DE8" w:rsidRDefault="0040193D" w:rsidP="0040193D">
            <w:pPr>
              <w:rPr>
                <w:bCs/>
                <w:lang w:val="ru-RU"/>
              </w:rPr>
            </w:pPr>
            <w:r w:rsidRPr="00DE2DE8">
              <w:rPr>
                <w:bCs/>
                <w:lang w:val="ru-RU"/>
              </w:rPr>
              <w:t>Исчезающие виды (рыбы)</w:t>
            </w:r>
          </w:p>
          <w:p w:rsidR="0040193D" w:rsidRPr="00DE2DE8" w:rsidRDefault="0040193D" w:rsidP="0040193D">
            <w:pPr>
              <w:rPr>
                <w:bCs/>
                <w:lang w:val="ru-RU"/>
              </w:rPr>
            </w:pPr>
            <w:r w:rsidRPr="00DE2DE8">
              <w:rPr>
                <w:bCs/>
                <w:lang w:val="ru-RU"/>
              </w:rPr>
              <w:t>Исчезающие виды (высшие растения)</w:t>
            </w:r>
          </w:p>
          <w:p w:rsidR="0040193D" w:rsidRPr="00DE2DE8" w:rsidRDefault="0040193D" w:rsidP="0040193D">
            <w:pPr>
              <w:rPr>
                <w:bCs/>
                <w:lang w:val="ru-RU"/>
              </w:rPr>
            </w:pPr>
            <w:r w:rsidRPr="00DE2DE8">
              <w:rPr>
                <w:bCs/>
                <w:lang w:val="ru-RU"/>
              </w:rPr>
              <w:t>Наземные охраняемые территории</w:t>
            </w:r>
          </w:p>
          <w:p w:rsidR="004A61AE" w:rsidRPr="00E70867" w:rsidRDefault="0040193D" w:rsidP="0040193D">
            <w:pPr>
              <w:rPr>
                <w:bCs/>
                <w:lang w:val="en-US"/>
              </w:rPr>
            </w:pPr>
            <w:proofErr w:type="spellStart"/>
            <w:r w:rsidRPr="00E70867">
              <w:rPr>
                <w:bCs/>
              </w:rPr>
              <w:t>Морские</w:t>
            </w:r>
            <w:proofErr w:type="spellEnd"/>
            <w:r w:rsidRPr="00E70867">
              <w:rPr>
                <w:bCs/>
              </w:rPr>
              <w:t xml:space="preserve"> </w:t>
            </w:r>
            <w:proofErr w:type="spellStart"/>
            <w:r w:rsidRPr="00E70867">
              <w:rPr>
                <w:bCs/>
              </w:rPr>
              <w:t>охраняемые</w:t>
            </w:r>
            <w:proofErr w:type="spellEnd"/>
            <w:r w:rsidRPr="00E70867">
              <w:rPr>
                <w:bCs/>
              </w:rPr>
              <w:t xml:space="preserve"> </w:t>
            </w:r>
            <w:proofErr w:type="spellStart"/>
            <w:r w:rsidRPr="00E70867">
              <w:rPr>
                <w:bCs/>
              </w:rPr>
              <w:t>районы</w:t>
            </w:r>
            <w:proofErr w:type="spellEnd"/>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r w:rsidR="004A61AE" w:rsidRPr="00752E7B" w:rsidTr="00336A0E">
        <w:trPr>
          <w:trHeight w:val="899"/>
        </w:trPr>
        <w:tc>
          <w:tcPr>
            <w:tcW w:w="4166" w:type="dxa"/>
          </w:tcPr>
          <w:p w:rsidR="0040193D" w:rsidRPr="00DE2DE8" w:rsidRDefault="0040193D" w:rsidP="0040193D">
            <w:pPr>
              <w:rPr>
                <w:bCs/>
                <w:lang w:val="ru-RU"/>
              </w:rPr>
            </w:pPr>
          </w:p>
          <w:p w:rsidR="0040193D" w:rsidRPr="00DE2DE8" w:rsidRDefault="0040193D" w:rsidP="0040193D">
            <w:pPr>
              <w:rPr>
                <w:bCs/>
                <w:lang w:val="ru-RU"/>
              </w:rPr>
            </w:pPr>
            <w:r w:rsidRPr="00DE2DE8">
              <w:rPr>
                <w:bCs/>
                <w:lang w:val="ru-RU"/>
              </w:rPr>
              <w:t>Выбросы:</w:t>
            </w:r>
          </w:p>
          <w:p w:rsidR="0040193D" w:rsidRPr="00DE2DE8" w:rsidRDefault="0040193D" w:rsidP="0040193D">
            <w:pPr>
              <w:rPr>
                <w:bCs/>
                <w:lang w:val="ru-RU"/>
              </w:rPr>
            </w:pPr>
            <w:r w:rsidRPr="00DE2DE8">
              <w:rPr>
                <w:bCs/>
                <w:lang w:val="ru-RU"/>
              </w:rPr>
              <w:t xml:space="preserve">Выбросы </w:t>
            </w:r>
            <w:r w:rsidRPr="00E70867">
              <w:rPr>
                <w:bCs/>
                <w:lang w:val="en-US"/>
              </w:rPr>
              <w:t>CO</w:t>
            </w:r>
            <w:r w:rsidRPr="00DE2DE8">
              <w:rPr>
                <w:bCs/>
                <w:lang w:val="ru-RU"/>
              </w:rPr>
              <w:t>2 на единицу ВВП</w:t>
            </w:r>
          </w:p>
          <w:p w:rsidR="0040193D" w:rsidRPr="00DE2DE8" w:rsidRDefault="0040193D" w:rsidP="0040193D">
            <w:pPr>
              <w:rPr>
                <w:bCs/>
                <w:lang w:val="ru-RU"/>
              </w:rPr>
            </w:pPr>
            <w:r w:rsidRPr="00DE2DE8">
              <w:rPr>
                <w:bCs/>
                <w:lang w:val="ru-RU"/>
              </w:rPr>
              <w:t xml:space="preserve">Выбросов </w:t>
            </w:r>
            <w:r w:rsidRPr="00E70867">
              <w:rPr>
                <w:bCs/>
                <w:lang w:val="en-US"/>
              </w:rPr>
              <w:t>CO</w:t>
            </w:r>
            <w:r w:rsidRPr="00DE2DE8">
              <w:rPr>
                <w:bCs/>
                <w:lang w:val="ru-RU"/>
              </w:rPr>
              <w:t>2 на душу населения</w:t>
            </w:r>
          </w:p>
          <w:p w:rsidR="004A61AE" w:rsidRPr="00DE2DE8" w:rsidRDefault="0040193D" w:rsidP="0040193D">
            <w:pPr>
              <w:rPr>
                <w:bCs/>
                <w:lang w:val="ru-RU"/>
              </w:rPr>
            </w:pPr>
            <w:r w:rsidRPr="00DE2DE8">
              <w:rPr>
                <w:bCs/>
                <w:lang w:val="ru-RU"/>
              </w:rPr>
              <w:t xml:space="preserve">Суммарные выбросы </w:t>
            </w:r>
            <w:r w:rsidRPr="00E70867">
              <w:rPr>
                <w:bCs/>
                <w:lang w:val="en-US"/>
              </w:rPr>
              <w:t>CO</w:t>
            </w:r>
            <w:r w:rsidRPr="00DE2DE8">
              <w:rPr>
                <w:bCs/>
                <w:lang w:val="ru-RU"/>
              </w:rPr>
              <w:t>2</w:t>
            </w:r>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r w:rsidR="004A61AE" w:rsidRPr="00752E7B" w:rsidTr="00336A0E">
        <w:trPr>
          <w:trHeight w:val="1465"/>
        </w:trPr>
        <w:tc>
          <w:tcPr>
            <w:tcW w:w="4166" w:type="dxa"/>
          </w:tcPr>
          <w:p w:rsidR="0040193D" w:rsidRPr="00DE2DE8" w:rsidRDefault="0040193D" w:rsidP="0040193D">
            <w:pPr>
              <w:rPr>
                <w:bCs/>
                <w:lang w:val="ru-RU"/>
              </w:rPr>
            </w:pPr>
            <w:r w:rsidRPr="00DE2DE8">
              <w:rPr>
                <w:bCs/>
                <w:lang w:val="ru-RU"/>
              </w:rPr>
              <w:t>Риски, связанные с изменением климата:</w:t>
            </w:r>
          </w:p>
          <w:p w:rsidR="0040193D" w:rsidRPr="00DE2DE8" w:rsidRDefault="0040193D" w:rsidP="0040193D">
            <w:pPr>
              <w:rPr>
                <w:bCs/>
                <w:lang w:val="ru-RU"/>
              </w:rPr>
            </w:pPr>
            <w:r w:rsidRPr="00DE2DE8">
              <w:rPr>
                <w:bCs/>
                <w:lang w:val="ru-RU"/>
              </w:rPr>
              <w:t>Площадь земельного участка, где высота ниже 5 м</w:t>
            </w:r>
          </w:p>
          <w:p w:rsidR="0040193D" w:rsidRPr="00DE2DE8" w:rsidRDefault="0040193D" w:rsidP="0040193D">
            <w:pPr>
              <w:rPr>
                <w:bCs/>
                <w:lang w:val="ru-RU"/>
              </w:rPr>
            </w:pPr>
            <w:r w:rsidRPr="00DE2DE8">
              <w:rPr>
                <w:bCs/>
                <w:lang w:val="ru-RU"/>
              </w:rPr>
              <w:t>Население, проживающее в районах, где высота ниже 5 м</w:t>
            </w:r>
          </w:p>
          <w:p w:rsidR="004A61AE" w:rsidRPr="00DE2DE8" w:rsidRDefault="0049785B" w:rsidP="0040193D">
            <w:pPr>
              <w:rPr>
                <w:bCs/>
                <w:lang w:val="ru-RU"/>
              </w:rPr>
            </w:pPr>
            <w:r w:rsidRPr="00DE2DE8">
              <w:rPr>
                <w:bCs/>
                <w:lang w:val="ru-RU"/>
              </w:rPr>
              <w:t>Население</w:t>
            </w:r>
            <w:r w:rsidRPr="00E70867">
              <w:rPr>
                <w:bCs/>
                <w:lang w:val="ru-RU"/>
              </w:rPr>
              <w:t>,</w:t>
            </w:r>
            <w:r w:rsidRPr="00DE2DE8">
              <w:rPr>
                <w:bCs/>
                <w:lang w:val="ru-RU"/>
              </w:rPr>
              <w:t xml:space="preserve"> пострадавш</w:t>
            </w:r>
            <w:r w:rsidRPr="00E70867">
              <w:rPr>
                <w:bCs/>
                <w:lang w:val="ru-RU"/>
              </w:rPr>
              <w:t>ее</w:t>
            </w:r>
            <w:r w:rsidR="0040193D" w:rsidRPr="00DE2DE8">
              <w:rPr>
                <w:bCs/>
                <w:lang w:val="ru-RU"/>
              </w:rPr>
              <w:t xml:space="preserve"> от засухи, наводнений и экстремальных температур</w:t>
            </w:r>
          </w:p>
        </w:tc>
        <w:tc>
          <w:tcPr>
            <w:tcW w:w="4124" w:type="dxa"/>
          </w:tcPr>
          <w:p w:rsidR="004A61AE" w:rsidRPr="00DE2DE8" w:rsidRDefault="009A65A7" w:rsidP="00336A0E">
            <w:pPr>
              <w:rPr>
                <w:lang w:val="ru-RU"/>
              </w:rPr>
            </w:pPr>
            <w:r w:rsidRPr="00DE2DE8">
              <w:rPr>
                <w:lang w:val="ru-RU"/>
              </w:rPr>
              <w:t>База данных Всемирного банка Показатели мирового развития</w:t>
            </w:r>
          </w:p>
        </w:tc>
      </w:tr>
    </w:tbl>
    <w:p w:rsidR="004A61AE" w:rsidRPr="00DE2DE8" w:rsidRDefault="004A61AE" w:rsidP="004A61AE">
      <w:pPr>
        <w:rPr>
          <w:lang w:val="ru-RU"/>
        </w:rPr>
      </w:pPr>
    </w:p>
    <w:p w:rsidR="004A61AE" w:rsidRPr="00DE2DE8" w:rsidRDefault="004A61AE" w:rsidP="004A61AE">
      <w:pPr>
        <w:rPr>
          <w:lang w:val="ru-RU"/>
        </w:rPr>
      </w:pPr>
    </w:p>
    <w:p w:rsidR="004A61AE" w:rsidRPr="00E70867" w:rsidRDefault="0049785B" w:rsidP="004A61AE">
      <w:pPr>
        <w:rPr>
          <w:rFonts w:asciiTheme="majorHAnsi" w:hAnsiTheme="majorHAnsi"/>
          <w:lang w:val="ru-RU"/>
        </w:rPr>
      </w:pPr>
      <w:r w:rsidRPr="00E70867">
        <w:rPr>
          <w:rFonts w:asciiTheme="majorHAnsi" w:hAnsiTheme="majorHAnsi"/>
          <w:lang w:val="ru-RU"/>
        </w:rPr>
        <w:t>Перспективные индикаторы</w:t>
      </w:r>
    </w:p>
    <w:tbl>
      <w:tblPr>
        <w:tblStyle w:val="TableGrid"/>
        <w:tblW w:w="0" w:type="auto"/>
        <w:tblLook w:val="04A0" w:firstRow="1" w:lastRow="0" w:firstColumn="1" w:lastColumn="0" w:noHBand="0" w:noVBand="1"/>
      </w:tblPr>
      <w:tblGrid>
        <w:gridCol w:w="4346"/>
        <w:gridCol w:w="4170"/>
      </w:tblGrid>
      <w:tr w:rsidR="004A61AE" w:rsidRPr="00E70867" w:rsidTr="00336A0E">
        <w:trPr>
          <w:trHeight w:val="1505"/>
        </w:trPr>
        <w:tc>
          <w:tcPr>
            <w:tcW w:w="4814" w:type="dxa"/>
          </w:tcPr>
          <w:p w:rsidR="0049785B" w:rsidRPr="00E70867" w:rsidRDefault="0049785B" w:rsidP="00336A0E">
            <w:pPr>
              <w:rPr>
                <w:bCs/>
                <w:lang w:val="ru-RU"/>
              </w:rPr>
            </w:pPr>
            <w:r w:rsidRPr="00DE2DE8">
              <w:rPr>
                <w:bCs/>
                <w:lang w:val="ru-RU"/>
              </w:rPr>
              <w:lastRenderedPageBreak/>
              <w:t xml:space="preserve">Разница мнений по странам, областям знаний (сектора): </w:t>
            </w:r>
          </w:p>
          <w:p w:rsidR="0049785B" w:rsidRPr="00E70867" w:rsidRDefault="0049785B" w:rsidP="00336A0E">
            <w:pPr>
              <w:rPr>
                <w:bCs/>
                <w:lang w:val="ru-RU"/>
              </w:rPr>
            </w:pPr>
            <w:r w:rsidRPr="00DE2DE8">
              <w:rPr>
                <w:bCs/>
                <w:lang w:val="ru-RU"/>
              </w:rPr>
              <w:t xml:space="preserve">Обзор бассейна </w:t>
            </w:r>
          </w:p>
          <w:p w:rsidR="0049785B" w:rsidRPr="00E70867" w:rsidRDefault="0049785B" w:rsidP="00336A0E">
            <w:pPr>
              <w:rPr>
                <w:bCs/>
                <w:lang w:val="ru-RU"/>
              </w:rPr>
            </w:pPr>
            <w:r w:rsidRPr="00DE2DE8">
              <w:rPr>
                <w:bCs/>
                <w:lang w:val="ru-RU"/>
              </w:rPr>
              <w:t xml:space="preserve">Качество и количество воды Продовольствие и землепользование энергия </w:t>
            </w:r>
          </w:p>
          <w:p w:rsidR="004A61AE" w:rsidRPr="00E70867" w:rsidRDefault="0049785B" w:rsidP="00336A0E">
            <w:pPr>
              <w:rPr>
                <w:bCs/>
              </w:rPr>
            </w:pPr>
            <w:proofErr w:type="spellStart"/>
            <w:r w:rsidRPr="00E70867">
              <w:rPr>
                <w:bCs/>
              </w:rPr>
              <w:t>Окружающая</w:t>
            </w:r>
            <w:proofErr w:type="spellEnd"/>
            <w:r w:rsidRPr="00E70867">
              <w:rPr>
                <w:bCs/>
              </w:rPr>
              <w:t xml:space="preserve"> </w:t>
            </w:r>
            <w:proofErr w:type="spellStart"/>
            <w:r w:rsidRPr="00E70867">
              <w:rPr>
                <w:bCs/>
              </w:rPr>
              <w:t>среда</w:t>
            </w:r>
            <w:proofErr w:type="spellEnd"/>
          </w:p>
        </w:tc>
        <w:tc>
          <w:tcPr>
            <w:tcW w:w="4814" w:type="dxa"/>
          </w:tcPr>
          <w:p w:rsidR="004A61AE" w:rsidRPr="00E70867" w:rsidRDefault="0049785B" w:rsidP="00336A0E">
            <w:proofErr w:type="spellStart"/>
            <w:r w:rsidRPr="00E70867">
              <w:t>Опросник</w:t>
            </w:r>
            <w:proofErr w:type="spellEnd"/>
            <w:r w:rsidRPr="00E70867">
              <w:t xml:space="preserve"> </w:t>
            </w:r>
            <w:proofErr w:type="spellStart"/>
            <w:r w:rsidRPr="00E70867">
              <w:t>на</w:t>
            </w:r>
            <w:proofErr w:type="spellEnd"/>
            <w:r w:rsidRPr="00E70867">
              <w:t xml:space="preserve"> </w:t>
            </w:r>
            <w:proofErr w:type="spellStart"/>
            <w:r w:rsidRPr="00E70867">
              <w:t>основе</w:t>
            </w:r>
            <w:proofErr w:type="spellEnd"/>
            <w:r w:rsidRPr="00E70867">
              <w:t xml:space="preserve"> </w:t>
            </w:r>
            <w:proofErr w:type="spellStart"/>
            <w:r w:rsidRPr="00E70867">
              <w:t>мнений</w:t>
            </w:r>
            <w:proofErr w:type="spellEnd"/>
            <w:r w:rsidR="004A61AE" w:rsidRPr="00E70867">
              <w:t>.</w:t>
            </w:r>
          </w:p>
        </w:tc>
      </w:tr>
    </w:tbl>
    <w:p w:rsidR="004A61AE" w:rsidRPr="00E70867" w:rsidRDefault="004A61AE" w:rsidP="004A61AE"/>
    <w:p w:rsidR="004A61AE" w:rsidRPr="00E70867" w:rsidRDefault="004A61AE" w:rsidP="004A61AE"/>
    <w:p w:rsidR="004A61AE" w:rsidRPr="00E70867" w:rsidRDefault="0049785B" w:rsidP="004A61AE">
      <w:pPr>
        <w:rPr>
          <w:rFonts w:asciiTheme="majorHAnsi" w:hAnsiTheme="majorHAnsi"/>
          <w:lang w:val="ru-RU"/>
        </w:rPr>
      </w:pPr>
      <w:r w:rsidRPr="00E70867">
        <w:rPr>
          <w:rFonts w:asciiTheme="majorHAnsi" w:hAnsiTheme="majorHAnsi"/>
          <w:lang w:val="ru-RU"/>
        </w:rPr>
        <w:t>Показатели для каждой отдельной оценки</w:t>
      </w:r>
    </w:p>
    <w:tbl>
      <w:tblPr>
        <w:tblStyle w:val="TableGrid"/>
        <w:tblW w:w="0" w:type="auto"/>
        <w:tblLook w:val="04A0" w:firstRow="1" w:lastRow="0" w:firstColumn="1" w:lastColumn="0" w:noHBand="0" w:noVBand="1"/>
      </w:tblPr>
      <w:tblGrid>
        <w:gridCol w:w="4228"/>
        <w:gridCol w:w="4288"/>
      </w:tblGrid>
      <w:tr w:rsidR="004A61AE" w:rsidRPr="00E70867" w:rsidTr="00336A0E">
        <w:tc>
          <w:tcPr>
            <w:tcW w:w="4814" w:type="dxa"/>
          </w:tcPr>
          <w:p w:rsidR="004A61AE" w:rsidRPr="00E70867" w:rsidRDefault="0049785B" w:rsidP="00336A0E">
            <w:pPr>
              <w:rPr>
                <w:bCs/>
              </w:rPr>
            </w:pPr>
            <w:r w:rsidRPr="00E70867">
              <w:rPr>
                <w:bCs/>
                <w:lang w:val="ru-RU"/>
              </w:rPr>
              <w:t>Взаимосвязь</w:t>
            </w:r>
            <w:r w:rsidR="004A61AE" w:rsidRPr="00E70867">
              <w:rPr>
                <w:bCs/>
              </w:rPr>
              <w:t xml:space="preserve"> 1</w:t>
            </w:r>
          </w:p>
        </w:tc>
        <w:tc>
          <w:tcPr>
            <w:tcW w:w="4814" w:type="dxa"/>
            <w:vMerge w:val="restart"/>
          </w:tcPr>
          <w:p w:rsidR="004A61AE" w:rsidRPr="00E70867" w:rsidRDefault="004A61AE" w:rsidP="00165DA1">
            <w:r w:rsidRPr="00E70867">
              <w:t>(</w:t>
            </w:r>
            <w:proofErr w:type="spellStart"/>
            <w:r w:rsidR="00165DA1" w:rsidRPr="00E70867">
              <w:rPr>
                <w:b/>
              </w:rPr>
              <w:t>Предыдущие</w:t>
            </w:r>
            <w:proofErr w:type="spellEnd"/>
            <w:r w:rsidR="00165DA1" w:rsidRPr="00E70867">
              <w:rPr>
                <w:b/>
              </w:rPr>
              <w:t xml:space="preserve"> </w:t>
            </w:r>
            <w:proofErr w:type="spellStart"/>
            <w:r w:rsidR="00165DA1" w:rsidRPr="00E70867">
              <w:rPr>
                <w:b/>
              </w:rPr>
              <w:t>исследования</w:t>
            </w:r>
            <w:proofErr w:type="spellEnd"/>
            <w:r w:rsidR="00165DA1" w:rsidRPr="00E70867">
              <w:rPr>
                <w:b/>
              </w:rPr>
              <w:t xml:space="preserve">) </w:t>
            </w:r>
            <w:proofErr w:type="spellStart"/>
            <w:r w:rsidR="00165DA1" w:rsidRPr="00E70867">
              <w:rPr>
                <w:b/>
              </w:rPr>
              <w:t>Эксперты</w:t>
            </w:r>
            <w:proofErr w:type="spellEnd"/>
            <w:r w:rsidR="00165DA1" w:rsidRPr="00E70867">
              <w:rPr>
                <w:b/>
              </w:rPr>
              <w:t xml:space="preserve">, </w:t>
            </w:r>
            <w:proofErr w:type="spellStart"/>
            <w:r w:rsidR="00165DA1" w:rsidRPr="00E70867">
              <w:rPr>
                <w:b/>
              </w:rPr>
              <w:t>власти</w:t>
            </w:r>
            <w:proofErr w:type="spellEnd"/>
            <w:r w:rsidRPr="00E70867">
              <w:rPr>
                <w:b/>
              </w:rPr>
              <w:t>.</w:t>
            </w:r>
          </w:p>
        </w:tc>
      </w:tr>
      <w:tr w:rsidR="004A61AE" w:rsidRPr="00E70867" w:rsidTr="00336A0E">
        <w:tc>
          <w:tcPr>
            <w:tcW w:w="4814" w:type="dxa"/>
          </w:tcPr>
          <w:p w:rsidR="004A61AE" w:rsidRPr="00E70867" w:rsidRDefault="0049785B" w:rsidP="00336A0E">
            <w:pPr>
              <w:rPr>
                <w:bCs/>
              </w:rPr>
            </w:pPr>
            <w:r w:rsidRPr="00E70867">
              <w:rPr>
                <w:bCs/>
                <w:lang w:val="ru-RU"/>
              </w:rPr>
              <w:t>Взаимосвязь</w:t>
            </w:r>
            <w:r w:rsidR="004A61AE" w:rsidRPr="00E70867">
              <w:rPr>
                <w:bCs/>
              </w:rPr>
              <w:t xml:space="preserve"> 2</w:t>
            </w:r>
          </w:p>
        </w:tc>
        <w:tc>
          <w:tcPr>
            <w:tcW w:w="4814" w:type="dxa"/>
            <w:vMerge/>
          </w:tcPr>
          <w:p w:rsidR="004A61AE" w:rsidRPr="00E70867" w:rsidRDefault="004A61AE" w:rsidP="00336A0E"/>
        </w:tc>
      </w:tr>
      <w:tr w:rsidR="004A61AE" w:rsidRPr="00E70867" w:rsidTr="00336A0E">
        <w:tc>
          <w:tcPr>
            <w:tcW w:w="4814" w:type="dxa"/>
          </w:tcPr>
          <w:p w:rsidR="004A61AE" w:rsidRPr="00E70867" w:rsidRDefault="004A61AE" w:rsidP="00336A0E">
            <w:pPr>
              <w:rPr>
                <w:bCs/>
              </w:rPr>
            </w:pPr>
            <w:r w:rsidRPr="00E70867">
              <w:rPr>
                <w:bCs/>
              </w:rPr>
              <w:t>…</w:t>
            </w:r>
          </w:p>
        </w:tc>
        <w:tc>
          <w:tcPr>
            <w:tcW w:w="4814" w:type="dxa"/>
            <w:vMerge/>
          </w:tcPr>
          <w:p w:rsidR="004A61AE" w:rsidRPr="00E70867" w:rsidRDefault="004A61AE" w:rsidP="00336A0E"/>
        </w:tc>
      </w:tr>
      <w:tr w:rsidR="004A61AE" w:rsidRPr="00E70867" w:rsidTr="00336A0E">
        <w:tc>
          <w:tcPr>
            <w:tcW w:w="4814" w:type="dxa"/>
          </w:tcPr>
          <w:p w:rsidR="004A61AE" w:rsidRPr="00E70867" w:rsidRDefault="0049785B" w:rsidP="00336A0E">
            <w:pPr>
              <w:rPr>
                <w:bCs/>
              </w:rPr>
            </w:pPr>
            <w:r w:rsidRPr="00E70867">
              <w:rPr>
                <w:bCs/>
                <w:lang w:val="ru-RU"/>
              </w:rPr>
              <w:t>Решение</w:t>
            </w:r>
            <w:r w:rsidR="004A61AE" w:rsidRPr="00E70867">
              <w:rPr>
                <w:bCs/>
              </w:rPr>
              <w:t xml:space="preserve"> 1</w:t>
            </w:r>
          </w:p>
        </w:tc>
        <w:tc>
          <w:tcPr>
            <w:tcW w:w="4814" w:type="dxa"/>
            <w:vMerge/>
          </w:tcPr>
          <w:p w:rsidR="004A61AE" w:rsidRPr="00E70867" w:rsidRDefault="004A61AE" w:rsidP="00336A0E"/>
        </w:tc>
      </w:tr>
      <w:tr w:rsidR="004A61AE" w:rsidRPr="00E70867" w:rsidTr="00336A0E">
        <w:tc>
          <w:tcPr>
            <w:tcW w:w="4814" w:type="dxa"/>
          </w:tcPr>
          <w:p w:rsidR="004A61AE" w:rsidRPr="00E70867" w:rsidRDefault="0049785B" w:rsidP="00336A0E">
            <w:pPr>
              <w:rPr>
                <w:bCs/>
              </w:rPr>
            </w:pPr>
            <w:r w:rsidRPr="00E70867">
              <w:rPr>
                <w:bCs/>
                <w:lang w:val="ru-RU"/>
              </w:rPr>
              <w:t>Решение</w:t>
            </w:r>
            <w:r w:rsidR="004A61AE" w:rsidRPr="00E70867">
              <w:rPr>
                <w:bCs/>
              </w:rPr>
              <w:t xml:space="preserve"> 2</w:t>
            </w:r>
          </w:p>
        </w:tc>
        <w:tc>
          <w:tcPr>
            <w:tcW w:w="4814" w:type="dxa"/>
            <w:vMerge/>
          </w:tcPr>
          <w:p w:rsidR="004A61AE" w:rsidRPr="00E70867" w:rsidRDefault="004A61AE" w:rsidP="00336A0E"/>
        </w:tc>
      </w:tr>
      <w:tr w:rsidR="004A61AE" w:rsidRPr="00E70867" w:rsidTr="00336A0E">
        <w:tc>
          <w:tcPr>
            <w:tcW w:w="4814" w:type="dxa"/>
          </w:tcPr>
          <w:p w:rsidR="004A61AE" w:rsidRPr="00E70867" w:rsidRDefault="004A61AE" w:rsidP="00336A0E">
            <w:pPr>
              <w:rPr>
                <w:bCs/>
              </w:rPr>
            </w:pPr>
            <w:r w:rsidRPr="00E70867">
              <w:rPr>
                <w:bCs/>
              </w:rPr>
              <w:t>…</w:t>
            </w:r>
          </w:p>
        </w:tc>
        <w:tc>
          <w:tcPr>
            <w:tcW w:w="4814" w:type="dxa"/>
            <w:vMerge/>
          </w:tcPr>
          <w:p w:rsidR="004A61AE" w:rsidRPr="00E70867" w:rsidRDefault="004A61AE" w:rsidP="00336A0E"/>
        </w:tc>
      </w:tr>
    </w:tbl>
    <w:p w:rsidR="004A61AE" w:rsidRPr="00E70867" w:rsidRDefault="004A61AE" w:rsidP="004A61AE">
      <w:pPr>
        <w:rPr>
          <w:rFonts w:asciiTheme="majorHAnsi" w:eastAsia="SimSun" w:hAnsiTheme="majorHAnsi" w:cs="Times New Roman"/>
          <w:color w:val="000000"/>
          <w:lang w:eastAsia="sv-SE"/>
        </w:rPr>
      </w:pPr>
    </w:p>
    <w:p w:rsidR="004A61AE" w:rsidRPr="00E70867" w:rsidRDefault="00165DA1" w:rsidP="004A61AE">
      <w:pPr>
        <w:rPr>
          <w:rFonts w:asciiTheme="majorHAnsi" w:eastAsia="SimSun" w:hAnsiTheme="majorHAnsi" w:cs="Times New Roman"/>
          <w:color w:val="000000"/>
          <w:lang w:val="ru-RU" w:eastAsia="sv-SE"/>
        </w:rPr>
      </w:pPr>
      <w:r w:rsidRPr="00E70867">
        <w:rPr>
          <w:rFonts w:asciiTheme="majorHAnsi" w:eastAsia="SimSun" w:hAnsiTheme="majorHAnsi" w:cs="Times New Roman"/>
          <w:color w:val="000000"/>
          <w:lang w:val="ru-RU" w:eastAsia="sv-SE"/>
        </w:rPr>
        <w:t>ГИС показатели</w:t>
      </w:r>
    </w:p>
    <w:p w:rsidR="004A61AE" w:rsidRPr="00E70867" w:rsidRDefault="004A61AE" w:rsidP="004A61AE">
      <w:pPr>
        <w:rPr>
          <w:rFonts w:asciiTheme="majorHAnsi" w:eastAsia="SimSun" w:hAnsiTheme="majorHAnsi" w:cs="Times New Roman"/>
          <w:color w:val="000000"/>
          <w:lang w:eastAsia="sv-SE"/>
        </w:rPr>
      </w:pPr>
    </w:p>
    <w:p w:rsidR="004A61AE" w:rsidRPr="00E70867" w:rsidRDefault="00165DA1" w:rsidP="004A61AE">
      <w:pPr>
        <w:rPr>
          <w:rFonts w:asciiTheme="majorHAnsi" w:eastAsia="SimSun" w:hAnsiTheme="majorHAnsi" w:cs="Times New Roman"/>
          <w:i/>
          <w:color w:val="000000"/>
          <w:sz w:val="20"/>
          <w:szCs w:val="20"/>
          <w:lang w:val="ru-RU" w:eastAsia="sv-SE"/>
        </w:rPr>
      </w:pPr>
      <w:r w:rsidRPr="00DE2DE8">
        <w:rPr>
          <w:rFonts w:asciiTheme="majorHAnsi" w:eastAsia="SimSun" w:hAnsiTheme="majorHAnsi" w:cs="Times New Roman"/>
          <w:i/>
          <w:color w:val="000000"/>
          <w:sz w:val="20"/>
          <w:szCs w:val="20"/>
          <w:lang w:val="ru-RU" w:eastAsia="sv-SE"/>
        </w:rPr>
        <w:t>Все данные собраны в форматах, читаемых ГИС (растровые карты, или географическая информация со ссылками)</w:t>
      </w:r>
    </w:p>
    <w:p w:rsidR="00165DA1" w:rsidRPr="00E70867" w:rsidRDefault="00165DA1" w:rsidP="004A61AE">
      <w:pPr>
        <w:rPr>
          <w:rFonts w:asciiTheme="majorHAnsi" w:eastAsia="SimSun" w:hAnsiTheme="majorHAnsi" w:cs="Times New Roman"/>
          <w:b/>
          <w:color w:val="000000"/>
          <w:sz w:val="20"/>
          <w:szCs w:val="20"/>
          <w:lang w:val="ru-RU" w:eastAsia="sv-SE"/>
        </w:rPr>
      </w:pPr>
    </w:p>
    <w:p w:rsidR="004A61AE" w:rsidRPr="00E70867" w:rsidRDefault="00CD4E3D" w:rsidP="004A61AE">
      <w:pPr>
        <w:rPr>
          <w:rFonts w:asciiTheme="majorHAnsi" w:eastAsia="SimSun" w:hAnsiTheme="majorHAnsi" w:cs="Times New Roman"/>
          <w:color w:val="000000"/>
          <w:sz w:val="20"/>
          <w:szCs w:val="20"/>
          <w:lang w:val="en-US" w:eastAsia="sv-SE"/>
        </w:rPr>
      </w:pPr>
      <w:r w:rsidRPr="00DE2DE8">
        <w:rPr>
          <w:rFonts w:asciiTheme="majorHAnsi" w:eastAsia="SimSun" w:hAnsiTheme="majorHAnsi" w:cs="Times New Roman"/>
          <w:color w:val="000000"/>
          <w:sz w:val="20"/>
          <w:szCs w:val="20"/>
          <w:lang w:val="ru-RU" w:eastAsia="sv-SE"/>
        </w:rPr>
        <w:t xml:space="preserve">Административные данные по странам Свободно доступные данные по границам стран. </w:t>
      </w:r>
      <w:proofErr w:type="gramStart"/>
      <w:r w:rsidRPr="00E70867">
        <w:rPr>
          <w:rFonts w:asciiTheme="majorHAnsi" w:eastAsia="SimSun" w:hAnsiTheme="majorHAnsi" w:cs="Times New Roman"/>
          <w:color w:val="000000"/>
          <w:sz w:val="20"/>
          <w:szCs w:val="20"/>
          <w:lang w:val="en-US" w:eastAsia="sv-SE"/>
        </w:rPr>
        <w:t>UNSALB</w:t>
      </w:r>
      <w:r w:rsidRPr="00DE2DE8">
        <w:rPr>
          <w:rFonts w:asciiTheme="majorHAnsi" w:eastAsia="SimSun" w:hAnsiTheme="majorHAnsi" w:cs="Times New Roman"/>
          <w:color w:val="000000"/>
          <w:sz w:val="20"/>
          <w:szCs w:val="20"/>
          <w:lang w:val="ru-RU" w:eastAsia="sv-SE"/>
        </w:rPr>
        <w:t xml:space="preserve">, </w:t>
      </w:r>
      <w:r w:rsidRPr="00E70867">
        <w:rPr>
          <w:rFonts w:asciiTheme="majorHAnsi" w:eastAsia="SimSun" w:hAnsiTheme="majorHAnsi" w:cs="Times New Roman"/>
          <w:color w:val="000000"/>
          <w:sz w:val="20"/>
          <w:szCs w:val="20"/>
          <w:lang w:val="en-US" w:eastAsia="sv-SE"/>
        </w:rPr>
        <w:t>http</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www</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unsalb</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org</w:t>
      </w:r>
      <w:r w:rsidRPr="00DE2DE8">
        <w:rPr>
          <w:rFonts w:asciiTheme="majorHAnsi" w:eastAsia="SimSun" w:hAnsiTheme="majorHAnsi" w:cs="Times New Roman"/>
          <w:color w:val="000000"/>
          <w:sz w:val="20"/>
          <w:szCs w:val="20"/>
          <w:lang w:val="ru-RU" w:eastAsia="sv-SE"/>
        </w:rPr>
        <w:t>/ Административные районы и границы.</w:t>
      </w:r>
      <w:proofErr w:type="gramEnd"/>
      <w:r w:rsidRPr="00DE2DE8">
        <w:rPr>
          <w:rFonts w:asciiTheme="majorHAnsi" w:eastAsia="SimSun" w:hAnsiTheme="majorHAnsi" w:cs="Times New Roman"/>
          <w:color w:val="000000"/>
          <w:sz w:val="20"/>
          <w:szCs w:val="20"/>
          <w:lang w:val="ru-RU" w:eastAsia="sv-SE"/>
        </w:rPr>
        <w:t xml:space="preserve"> Глобальная база данных административных районов (</w:t>
      </w:r>
      <w:r w:rsidRPr="00E70867">
        <w:rPr>
          <w:rFonts w:asciiTheme="majorHAnsi" w:eastAsia="SimSun" w:hAnsiTheme="majorHAnsi" w:cs="Times New Roman"/>
          <w:color w:val="000000"/>
          <w:sz w:val="20"/>
          <w:szCs w:val="20"/>
          <w:lang w:val="en-US" w:eastAsia="sv-SE"/>
        </w:rPr>
        <w:t>GDAM</w:t>
      </w:r>
      <w:r w:rsidRPr="00DE2DE8">
        <w:rPr>
          <w:rFonts w:asciiTheme="majorHAnsi" w:eastAsia="SimSun" w:hAnsiTheme="majorHAnsi" w:cs="Times New Roman"/>
          <w:color w:val="000000"/>
          <w:sz w:val="20"/>
          <w:szCs w:val="20"/>
          <w:lang w:val="ru-RU" w:eastAsia="sv-SE"/>
        </w:rPr>
        <w:t xml:space="preserve">) Год </w:t>
      </w:r>
      <w:r w:rsidR="004A61AE" w:rsidRPr="00DE2DE8">
        <w:rPr>
          <w:rFonts w:asciiTheme="majorHAnsi" w:eastAsia="SimSun" w:hAnsiTheme="majorHAnsi" w:cs="Times New Roman"/>
          <w:color w:val="000000"/>
          <w:sz w:val="20"/>
          <w:szCs w:val="20"/>
          <w:lang w:val="ru-RU" w:eastAsia="sv-SE"/>
        </w:rPr>
        <w:t xml:space="preserve">2012. </w:t>
      </w:r>
      <w:hyperlink r:id="rId18" w:history="1">
        <w:r w:rsidR="004A61AE" w:rsidRPr="00E70867">
          <w:rPr>
            <w:rStyle w:val="Hyperlink"/>
            <w:rFonts w:asciiTheme="majorHAnsi" w:eastAsia="SimSun" w:hAnsiTheme="majorHAnsi" w:cs="Times New Roman"/>
            <w:sz w:val="20"/>
            <w:szCs w:val="20"/>
            <w:lang w:val="en-US" w:eastAsia="sv-SE"/>
          </w:rPr>
          <w:t>http://gadm.org/</w:t>
        </w:r>
      </w:hyperlink>
    </w:p>
    <w:p w:rsidR="004A61AE" w:rsidRPr="00E70867" w:rsidRDefault="004A61AE" w:rsidP="004A61AE">
      <w:pPr>
        <w:rPr>
          <w:rFonts w:asciiTheme="majorHAnsi" w:eastAsia="SimSun" w:hAnsiTheme="majorHAnsi" w:cs="Times New Roman"/>
          <w:b/>
          <w:color w:val="000000"/>
          <w:sz w:val="20"/>
          <w:szCs w:val="20"/>
          <w:lang w:val="en-US" w:eastAsia="sv-SE"/>
        </w:rPr>
      </w:pPr>
    </w:p>
    <w:p w:rsidR="00D97487" w:rsidRPr="00E70867" w:rsidRDefault="00D97487" w:rsidP="004A61AE">
      <w:pPr>
        <w:rPr>
          <w:rFonts w:asciiTheme="majorHAnsi" w:eastAsia="SimSun" w:hAnsiTheme="majorHAnsi" w:cs="Times New Roman"/>
          <w:b/>
          <w:color w:val="000000"/>
          <w:sz w:val="20"/>
          <w:szCs w:val="20"/>
          <w:lang w:val="ru-RU" w:eastAsia="sv-SE"/>
        </w:rPr>
      </w:pPr>
      <w:proofErr w:type="spellStart"/>
      <w:r w:rsidRPr="00E70867">
        <w:rPr>
          <w:rFonts w:asciiTheme="majorHAnsi" w:eastAsia="SimSun" w:hAnsiTheme="majorHAnsi" w:cs="Times New Roman"/>
          <w:b/>
          <w:color w:val="000000"/>
          <w:sz w:val="20"/>
          <w:szCs w:val="20"/>
          <w:lang w:val="en-US" w:eastAsia="sv-SE"/>
        </w:rPr>
        <w:t>Социально-экономическое</w:t>
      </w:r>
      <w:proofErr w:type="spellEnd"/>
      <w:r w:rsidRPr="00E70867">
        <w:rPr>
          <w:rFonts w:asciiTheme="majorHAnsi" w:eastAsia="SimSun" w:hAnsiTheme="majorHAnsi" w:cs="Times New Roman"/>
          <w:b/>
          <w:color w:val="000000"/>
          <w:sz w:val="20"/>
          <w:szCs w:val="20"/>
          <w:lang w:val="en-US" w:eastAsia="sv-SE"/>
        </w:rPr>
        <w:t xml:space="preserve"> </w:t>
      </w:r>
      <w:proofErr w:type="spellStart"/>
      <w:r w:rsidRPr="00E70867">
        <w:rPr>
          <w:rFonts w:asciiTheme="majorHAnsi" w:eastAsia="SimSun" w:hAnsiTheme="majorHAnsi" w:cs="Times New Roman"/>
          <w:b/>
          <w:color w:val="000000"/>
          <w:sz w:val="20"/>
          <w:szCs w:val="20"/>
          <w:lang w:val="en-US" w:eastAsia="sv-SE"/>
        </w:rPr>
        <w:t>данные</w:t>
      </w:r>
      <w:proofErr w:type="spellEnd"/>
      <w:r w:rsidRPr="00E70867">
        <w:rPr>
          <w:rFonts w:asciiTheme="majorHAnsi" w:eastAsia="SimSun" w:hAnsiTheme="majorHAnsi" w:cs="Times New Roman"/>
          <w:b/>
          <w:color w:val="000000"/>
          <w:sz w:val="20"/>
          <w:szCs w:val="20"/>
          <w:lang w:val="en-US" w:eastAsia="sv-SE"/>
        </w:rPr>
        <w:t xml:space="preserve"> </w:t>
      </w:r>
    </w:p>
    <w:p w:rsidR="00D97487" w:rsidRPr="00E70867" w:rsidRDefault="00D97487"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Открытые карты и используемые данные. </w:t>
      </w:r>
      <w:proofErr w:type="gramStart"/>
      <w:r w:rsidRPr="00E70867">
        <w:rPr>
          <w:rFonts w:asciiTheme="majorHAnsi" w:eastAsia="SimSun" w:hAnsiTheme="majorHAnsi" w:cs="Times New Roman"/>
          <w:color w:val="000000"/>
          <w:sz w:val="20"/>
          <w:szCs w:val="20"/>
          <w:lang w:val="en-US" w:eastAsia="sv-SE"/>
        </w:rPr>
        <w:t>EC</w:t>
      </w:r>
      <w:r w:rsidRPr="00DE2DE8">
        <w:rPr>
          <w:rFonts w:asciiTheme="majorHAnsi" w:eastAsia="SimSun" w:hAnsiTheme="majorHAnsi" w:cs="Times New Roman"/>
          <w:color w:val="000000"/>
          <w:sz w:val="20"/>
          <w:szCs w:val="20"/>
          <w:lang w:val="ru-RU" w:eastAsia="sv-SE"/>
        </w:rPr>
        <w:t xml:space="preserve"> Объединенный исследовательский центр "О мониторинге глобальной окружающей среды".</w:t>
      </w:r>
      <w:proofErr w:type="gramEnd"/>
      <w:r w:rsidRPr="00DE2DE8">
        <w:rPr>
          <w:rFonts w:asciiTheme="majorHAnsi" w:eastAsia="SimSun" w:hAnsiTheme="majorHAnsi" w:cs="Times New Roman"/>
          <w:color w:val="000000"/>
          <w:sz w:val="20"/>
          <w:szCs w:val="20"/>
          <w:lang w:val="ru-RU" w:eastAsia="sv-SE"/>
        </w:rPr>
        <w:t xml:space="preserve"> </w:t>
      </w:r>
    </w:p>
    <w:p w:rsidR="004A61AE" w:rsidRPr="00DE2DE8" w:rsidRDefault="00D97487"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Данные также включают в себя высоту и данные наклона, как карты "расстояние до рынков". </w:t>
      </w:r>
      <w:r w:rsidRPr="00E70867">
        <w:rPr>
          <w:rFonts w:asciiTheme="majorHAnsi" w:eastAsia="SimSun" w:hAnsiTheme="majorHAnsi" w:cs="Times New Roman"/>
          <w:color w:val="000000"/>
          <w:sz w:val="20"/>
          <w:szCs w:val="20"/>
          <w:lang w:val="en-US" w:eastAsia="sv-SE"/>
        </w:rPr>
        <w:t>http</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bioval</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jrc</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ec</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europa</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eu</w:t>
      </w:r>
      <w:proofErr w:type="spellEnd"/>
      <w:r w:rsidRPr="00DE2DE8">
        <w:rPr>
          <w:rFonts w:asciiTheme="majorHAnsi" w:eastAsia="SimSun" w:hAnsiTheme="majorHAnsi" w:cs="Times New Roman"/>
          <w:color w:val="000000"/>
          <w:sz w:val="20"/>
          <w:szCs w:val="20"/>
          <w:lang w:val="ru-RU" w:eastAsia="sv-SE"/>
        </w:rPr>
        <w:t>/ Данные по стране и населению "Центр социально-экономических данных и применения"</w:t>
      </w:r>
      <w:r w:rsidR="004A61AE" w:rsidRPr="00DE2DE8">
        <w:rPr>
          <w:rFonts w:asciiTheme="majorHAnsi" w:eastAsia="SimSun" w:hAnsiTheme="majorHAnsi" w:cs="Times New Roman"/>
          <w:color w:val="000000"/>
          <w:sz w:val="20"/>
          <w:szCs w:val="20"/>
          <w:lang w:val="ru-RU" w:eastAsia="sv-SE"/>
        </w:rPr>
        <w:t xml:space="preserve">, </w:t>
      </w:r>
      <w:r w:rsidR="004A61AE" w:rsidRPr="00E70867">
        <w:rPr>
          <w:rFonts w:asciiTheme="majorHAnsi" w:eastAsia="SimSun" w:hAnsiTheme="majorHAnsi" w:cs="Times New Roman"/>
          <w:color w:val="000000"/>
          <w:sz w:val="20"/>
          <w:szCs w:val="20"/>
          <w:lang w:val="en-US" w:eastAsia="sv-SE"/>
        </w:rPr>
        <w:t>SEDAC</w:t>
      </w:r>
      <w:r w:rsidR="004A61AE" w:rsidRPr="00DE2DE8">
        <w:rPr>
          <w:rFonts w:asciiTheme="majorHAnsi" w:eastAsia="SimSun" w:hAnsiTheme="majorHAnsi" w:cs="Times New Roman"/>
          <w:color w:val="000000"/>
          <w:sz w:val="20"/>
          <w:szCs w:val="20"/>
          <w:lang w:val="ru-RU" w:eastAsia="sv-SE"/>
        </w:rPr>
        <w:t xml:space="preserve">.   </w:t>
      </w:r>
      <w:hyperlink r:id="rId19"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sedac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ciesin</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columbia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edu</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gpw</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global</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jsp</w:t>
        </w:r>
        <w:proofErr w:type="spellEnd"/>
        <w:r w:rsidR="004A61AE" w:rsidRPr="00DE2DE8">
          <w:rPr>
            <w:rStyle w:val="Hyperlink"/>
            <w:rFonts w:asciiTheme="majorHAnsi" w:eastAsia="SimSun" w:hAnsiTheme="majorHAnsi" w:cs="Times New Roman"/>
            <w:sz w:val="20"/>
            <w:szCs w:val="20"/>
            <w:lang w:val="ru-RU" w:eastAsia="sv-SE"/>
          </w:rPr>
          <w:t>#</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DF6492" w:rsidRPr="00E70867" w:rsidRDefault="009B3F2C" w:rsidP="004A61AE">
      <w:pPr>
        <w:rPr>
          <w:rFonts w:asciiTheme="majorHAnsi" w:eastAsia="SimSun" w:hAnsiTheme="majorHAnsi" w:cs="Times New Roman"/>
          <w:b/>
          <w:color w:val="000000"/>
          <w:sz w:val="20"/>
          <w:szCs w:val="20"/>
          <w:lang w:val="ru-RU" w:eastAsia="sv-SE"/>
        </w:rPr>
      </w:pPr>
      <w:r w:rsidRPr="00DE2DE8">
        <w:rPr>
          <w:rFonts w:asciiTheme="majorHAnsi" w:eastAsia="SimSun" w:hAnsiTheme="majorHAnsi" w:cs="Times New Roman"/>
          <w:b/>
          <w:color w:val="000000"/>
          <w:sz w:val="20"/>
          <w:szCs w:val="20"/>
          <w:lang w:val="ru-RU" w:eastAsia="sv-SE"/>
        </w:rPr>
        <w:t xml:space="preserve">Гидрологические бассейны рек и ирригационные карты </w:t>
      </w:r>
    </w:p>
    <w:p w:rsidR="004A61AE" w:rsidRPr="00E70867" w:rsidRDefault="009B3F2C" w:rsidP="004A61AE">
      <w:pPr>
        <w:rPr>
          <w:rFonts w:asciiTheme="majorHAnsi" w:eastAsia="SimSun" w:hAnsiTheme="majorHAnsi" w:cs="Times New Roman"/>
          <w:color w:val="000000"/>
          <w:sz w:val="20"/>
          <w:szCs w:val="20"/>
          <w:u w:val="single"/>
          <w:lang w:val="en-US" w:eastAsia="sv-SE"/>
        </w:rPr>
      </w:pPr>
      <w:r w:rsidRPr="00DE2DE8">
        <w:rPr>
          <w:rFonts w:asciiTheme="majorHAnsi" w:eastAsia="SimSun" w:hAnsiTheme="majorHAnsi" w:cs="Times New Roman"/>
          <w:color w:val="000000"/>
          <w:sz w:val="20"/>
          <w:szCs w:val="20"/>
          <w:lang w:val="ru-RU" w:eastAsia="sv-SE"/>
        </w:rPr>
        <w:t xml:space="preserve">Границы гидрологических бассейнов и ирригационные карты извлекаются из </w:t>
      </w:r>
      <w:proofErr w:type="spellStart"/>
      <w:r w:rsidRPr="00DE2DE8">
        <w:rPr>
          <w:rFonts w:asciiTheme="majorHAnsi" w:eastAsia="SimSun" w:hAnsiTheme="majorHAnsi" w:cs="Times New Roman"/>
          <w:color w:val="000000"/>
          <w:sz w:val="20"/>
          <w:szCs w:val="20"/>
          <w:lang w:val="ru-RU" w:eastAsia="sv-SE"/>
        </w:rPr>
        <w:t>геоданных</w:t>
      </w:r>
      <w:proofErr w:type="spellEnd"/>
      <w:r w:rsidRPr="00DE2DE8">
        <w:rPr>
          <w:rFonts w:asciiTheme="majorHAnsi" w:eastAsia="SimSun" w:hAnsiTheme="majorHAnsi" w:cs="Times New Roman"/>
          <w:color w:val="000000"/>
          <w:sz w:val="20"/>
          <w:szCs w:val="20"/>
          <w:lang w:val="ru-RU" w:eastAsia="sv-SE"/>
        </w:rPr>
        <w:t xml:space="preserve"> ФАО </w:t>
      </w:r>
      <w:r w:rsidRPr="00E70867">
        <w:rPr>
          <w:rFonts w:asciiTheme="majorHAnsi" w:eastAsia="SimSun" w:hAnsiTheme="majorHAnsi" w:cs="Times New Roman"/>
          <w:color w:val="000000"/>
          <w:sz w:val="20"/>
          <w:szCs w:val="20"/>
          <w:lang w:val="en-US" w:eastAsia="sv-SE"/>
        </w:rPr>
        <w:t>AQUAMAPS</w:t>
      </w:r>
      <w:r w:rsidR="004A61AE" w:rsidRPr="00DE2DE8">
        <w:rPr>
          <w:rFonts w:asciiTheme="majorHAnsi" w:eastAsia="SimSun" w:hAnsiTheme="majorHAnsi" w:cs="Times New Roman"/>
          <w:color w:val="000000"/>
          <w:sz w:val="20"/>
          <w:szCs w:val="20"/>
          <w:lang w:val="ru-RU" w:eastAsia="sv-SE"/>
        </w:rPr>
        <w:t xml:space="preserve">. </w:t>
      </w:r>
      <w:hyperlink r:id="rId20" w:history="1">
        <w:r w:rsidR="004A61AE" w:rsidRPr="00E70867">
          <w:rPr>
            <w:rStyle w:val="Hyperlink"/>
            <w:rFonts w:asciiTheme="majorHAnsi" w:eastAsia="SimSun" w:hAnsiTheme="majorHAnsi" w:cs="Times New Roman"/>
            <w:sz w:val="20"/>
            <w:szCs w:val="20"/>
            <w:lang w:val="en-US" w:eastAsia="sv-SE"/>
          </w:rPr>
          <w:t>http://www.fao.org/nr/water/aquamaps/</w:t>
        </w:r>
      </w:hyperlink>
    </w:p>
    <w:p w:rsidR="004A61AE" w:rsidRPr="00E70867" w:rsidRDefault="004A61AE" w:rsidP="004A61AE">
      <w:pPr>
        <w:rPr>
          <w:rFonts w:asciiTheme="majorHAnsi" w:eastAsia="SimSun" w:hAnsiTheme="majorHAnsi" w:cs="Times New Roman"/>
          <w:b/>
          <w:color w:val="000000"/>
          <w:sz w:val="20"/>
          <w:szCs w:val="20"/>
          <w:lang w:val="en-US" w:eastAsia="sv-SE"/>
        </w:rPr>
      </w:pPr>
    </w:p>
    <w:p w:rsidR="00DF6492" w:rsidRPr="00E70867" w:rsidRDefault="00DF6492" w:rsidP="004A61AE">
      <w:pPr>
        <w:rPr>
          <w:rFonts w:asciiTheme="majorHAnsi" w:eastAsia="SimSun" w:hAnsiTheme="majorHAnsi" w:cs="Times New Roman"/>
          <w:b/>
          <w:color w:val="000000"/>
          <w:sz w:val="20"/>
          <w:szCs w:val="20"/>
          <w:lang w:val="ru-RU" w:eastAsia="sv-SE"/>
        </w:rPr>
      </w:pPr>
      <w:proofErr w:type="spellStart"/>
      <w:r w:rsidRPr="00E70867">
        <w:rPr>
          <w:rFonts w:asciiTheme="majorHAnsi" w:eastAsia="SimSun" w:hAnsiTheme="majorHAnsi" w:cs="Times New Roman"/>
          <w:b/>
          <w:color w:val="000000"/>
          <w:sz w:val="20"/>
          <w:szCs w:val="20"/>
          <w:lang w:val="en-US" w:eastAsia="sv-SE"/>
        </w:rPr>
        <w:t>Высоты</w:t>
      </w:r>
      <w:proofErr w:type="spellEnd"/>
      <w:r w:rsidRPr="00E70867">
        <w:rPr>
          <w:rFonts w:asciiTheme="majorHAnsi" w:eastAsia="SimSun" w:hAnsiTheme="majorHAnsi" w:cs="Times New Roman"/>
          <w:b/>
          <w:color w:val="000000"/>
          <w:sz w:val="20"/>
          <w:szCs w:val="20"/>
          <w:lang w:val="en-US" w:eastAsia="sv-SE"/>
        </w:rPr>
        <w:t xml:space="preserve"> </w:t>
      </w:r>
    </w:p>
    <w:p w:rsidR="004A61AE" w:rsidRPr="00DE2DE8" w:rsidRDefault="00DF6492" w:rsidP="004A61AE">
      <w:pPr>
        <w:rPr>
          <w:rFonts w:asciiTheme="majorHAnsi" w:eastAsia="SimSun" w:hAnsiTheme="majorHAnsi" w:cs="Times New Roman"/>
          <w:color w:val="000000"/>
          <w:sz w:val="20"/>
          <w:szCs w:val="20"/>
          <w:lang w:val="ru-RU" w:eastAsia="sv-SE"/>
        </w:rPr>
      </w:pPr>
      <w:r w:rsidRPr="00E70867">
        <w:rPr>
          <w:rFonts w:asciiTheme="majorHAnsi" w:eastAsia="SimSun" w:hAnsiTheme="majorHAnsi" w:cs="Times New Roman"/>
          <w:color w:val="000000"/>
          <w:sz w:val="20"/>
          <w:szCs w:val="20"/>
          <w:lang w:val="en-US" w:eastAsia="sv-SE"/>
        </w:rPr>
        <w:t>CSI</w:t>
      </w:r>
      <w:r w:rsidRPr="00DE2DE8">
        <w:rPr>
          <w:rFonts w:asciiTheme="majorHAnsi" w:eastAsia="SimSun" w:hAnsiTheme="majorHAnsi" w:cs="Times New Roman"/>
          <w:color w:val="000000"/>
          <w:sz w:val="20"/>
          <w:szCs w:val="20"/>
          <w:lang w:val="ru-RU" w:eastAsia="sv-SE"/>
        </w:rPr>
        <w:t xml:space="preserve"> </w:t>
      </w:r>
      <w:proofErr w:type="spellStart"/>
      <w:r w:rsidRPr="00DE2DE8">
        <w:rPr>
          <w:rFonts w:asciiTheme="majorHAnsi" w:eastAsia="SimSun" w:hAnsiTheme="majorHAnsi" w:cs="Times New Roman"/>
          <w:color w:val="000000"/>
          <w:sz w:val="20"/>
          <w:szCs w:val="20"/>
          <w:lang w:val="ru-RU" w:eastAsia="sv-SE"/>
        </w:rPr>
        <w:t>Геопортал</w:t>
      </w:r>
      <w:proofErr w:type="spellEnd"/>
      <w:r w:rsidRPr="00DE2DE8">
        <w:rPr>
          <w:rFonts w:asciiTheme="majorHAnsi" w:eastAsia="SimSun" w:hAnsiTheme="majorHAnsi" w:cs="Times New Roman"/>
          <w:color w:val="000000"/>
          <w:sz w:val="20"/>
          <w:szCs w:val="20"/>
          <w:lang w:val="ru-RU" w:eastAsia="sv-SE"/>
        </w:rPr>
        <w:t xml:space="preserve"> предоставляет глобальные данные </w:t>
      </w:r>
      <w:r w:rsidRPr="00E70867">
        <w:rPr>
          <w:rFonts w:asciiTheme="majorHAnsi" w:eastAsia="SimSun" w:hAnsiTheme="majorHAnsi" w:cs="Times New Roman"/>
          <w:color w:val="000000"/>
          <w:sz w:val="20"/>
          <w:szCs w:val="20"/>
          <w:lang w:val="en-US" w:eastAsia="sv-SE"/>
        </w:rPr>
        <w:t>SRTM</w:t>
      </w:r>
      <w:r w:rsidRPr="00DE2DE8">
        <w:rPr>
          <w:rFonts w:asciiTheme="majorHAnsi" w:eastAsia="SimSun" w:hAnsiTheme="majorHAnsi" w:cs="Times New Roman"/>
          <w:color w:val="000000"/>
          <w:sz w:val="20"/>
          <w:szCs w:val="20"/>
          <w:lang w:val="ru-RU" w:eastAsia="sv-SE"/>
        </w:rPr>
        <w:t xml:space="preserve"> Год</w:t>
      </w:r>
      <w:proofErr w:type="gramStart"/>
      <w:r w:rsidRPr="00E70867">
        <w:rPr>
          <w:rFonts w:asciiTheme="majorHAnsi" w:eastAsia="SimSun" w:hAnsiTheme="majorHAnsi" w:cs="Times New Roman"/>
          <w:color w:val="000000"/>
          <w:sz w:val="20"/>
          <w:szCs w:val="20"/>
          <w:lang w:val="ru-RU" w:eastAsia="sv-SE"/>
        </w:rPr>
        <w:t>:</w:t>
      </w:r>
      <w:r w:rsidR="004A61AE" w:rsidRPr="00DE2DE8">
        <w:rPr>
          <w:rFonts w:asciiTheme="majorHAnsi" w:eastAsia="SimSun" w:hAnsiTheme="majorHAnsi" w:cs="Times New Roman"/>
          <w:color w:val="000000"/>
          <w:sz w:val="20"/>
          <w:szCs w:val="20"/>
          <w:lang w:val="ru-RU" w:eastAsia="sv-SE"/>
        </w:rPr>
        <w:t>2003</w:t>
      </w:r>
      <w:proofErr w:type="gramEnd"/>
      <w:r w:rsidR="004A61AE" w:rsidRPr="00DE2DE8">
        <w:rPr>
          <w:rFonts w:asciiTheme="majorHAnsi" w:eastAsia="SimSun" w:hAnsiTheme="majorHAnsi" w:cs="Times New Roman"/>
          <w:color w:val="000000"/>
          <w:sz w:val="20"/>
          <w:szCs w:val="20"/>
          <w:lang w:val="ru-RU" w:eastAsia="sv-SE"/>
        </w:rPr>
        <w:t xml:space="preserve"> </w:t>
      </w:r>
      <w:hyperlink r:id="rId21"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srtm</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csi</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cgiar</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hyperlink>
      <w:r w:rsidR="004A61AE" w:rsidRPr="00DE2DE8">
        <w:rPr>
          <w:rFonts w:asciiTheme="majorHAnsi" w:eastAsia="SimSun" w:hAnsiTheme="majorHAnsi" w:cs="Times New Roman"/>
          <w:color w:val="000000"/>
          <w:sz w:val="20"/>
          <w:szCs w:val="20"/>
          <w:u w:val="single"/>
          <w:lang w:val="ru-RU" w:eastAsia="sv-SE"/>
        </w:rPr>
        <w:t xml:space="preserve"> </w:t>
      </w:r>
      <w:r w:rsidR="004A61AE" w:rsidRPr="00E70867">
        <w:rPr>
          <w:rFonts w:asciiTheme="majorHAnsi" w:eastAsia="SimSun" w:hAnsiTheme="majorHAnsi" w:cs="Times New Roman"/>
          <w:color w:val="000000"/>
          <w:sz w:val="20"/>
          <w:szCs w:val="20"/>
          <w:u w:val="single"/>
          <w:lang w:val="en-US" w:eastAsia="sv-SE"/>
        </w:rPr>
        <w:t>and</w:t>
      </w:r>
      <w:r w:rsidR="004A61AE" w:rsidRPr="00DE2DE8">
        <w:rPr>
          <w:rFonts w:asciiTheme="majorHAnsi" w:eastAsia="SimSun" w:hAnsiTheme="majorHAnsi" w:cs="Times New Roman"/>
          <w:color w:val="000000"/>
          <w:sz w:val="20"/>
          <w:szCs w:val="20"/>
          <w:u w:val="single"/>
          <w:lang w:val="ru-RU" w:eastAsia="sv-SE"/>
        </w:rPr>
        <w:t xml:space="preserve"> </w:t>
      </w:r>
      <w:hyperlink r:id="rId22"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www</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cgiar</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csi</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category</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elevation</w:t>
        </w:r>
        <w:r w:rsidR="004A61AE" w:rsidRPr="00DE2DE8">
          <w:rPr>
            <w:rStyle w:val="Hyperlink"/>
            <w:rFonts w:asciiTheme="majorHAnsi" w:eastAsia="SimSun" w:hAnsiTheme="majorHAnsi" w:cs="Times New Roman"/>
            <w:sz w:val="20"/>
            <w:szCs w:val="20"/>
            <w:lang w:val="ru-RU" w:eastAsia="sv-SE"/>
          </w:rPr>
          <w:t>/</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173A7B" w:rsidRPr="00256FF7" w:rsidRDefault="00173A7B" w:rsidP="00173A7B">
      <w:pPr>
        <w:rPr>
          <w:rFonts w:asciiTheme="majorHAnsi" w:eastAsia="SimSun" w:hAnsiTheme="majorHAnsi" w:cs="Times New Roman"/>
          <w:b/>
          <w:color w:val="000000"/>
          <w:sz w:val="20"/>
          <w:szCs w:val="20"/>
          <w:lang w:val="ru-RU" w:eastAsia="sv-SE"/>
        </w:rPr>
      </w:pPr>
      <w:r w:rsidRPr="00256FF7">
        <w:rPr>
          <w:rFonts w:asciiTheme="majorHAnsi" w:eastAsia="SimSun" w:hAnsiTheme="majorHAnsi" w:cs="Times New Roman"/>
          <w:b/>
          <w:color w:val="000000"/>
          <w:sz w:val="20"/>
          <w:szCs w:val="20"/>
          <w:lang w:val="ru-RU" w:eastAsia="sv-SE"/>
        </w:rPr>
        <w:t>Растительный покров</w:t>
      </w:r>
    </w:p>
    <w:p w:rsidR="00173A7B" w:rsidRPr="00DE2DE8" w:rsidRDefault="00173A7B" w:rsidP="00173A7B">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Данные растительного покрова. ФАО и базы данных компании </w:t>
      </w:r>
      <w:r w:rsidRPr="00E70867">
        <w:rPr>
          <w:rFonts w:asciiTheme="majorHAnsi" w:eastAsia="SimSun" w:hAnsiTheme="majorHAnsi" w:cs="Times New Roman"/>
          <w:color w:val="000000"/>
          <w:sz w:val="20"/>
          <w:szCs w:val="20"/>
          <w:lang w:val="en-US" w:eastAsia="sv-SE"/>
        </w:rPr>
        <w:t>JRC</w:t>
      </w:r>
      <w:r w:rsidRPr="00DE2DE8">
        <w:rPr>
          <w:rFonts w:asciiTheme="majorHAnsi" w:eastAsia="SimSun" w:hAnsiTheme="majorHAnsi" w:cs="Times New Roman"/>
          <w:color w:val="000000"/>
          <w:sz w:val="20"/>
          <w:szCs w:val="20"/>
          <w:lang w:val="ru-RU" w:eastAsia="sv-SE"/>
        </w:rPr>
        <w:t xml:space="preserve">. </w:t>
      </w:r>
      <w:r w:rsidRPr="00E70867">
        <w:rPr>
          <w:rFonts w:asciiTheme="majorHAnsi" w:eastAsia="SimSun" w:hAnsiTheme="majorHAnsi" w:cs="Times New Roman"/>
          <w:color w:val="000000"/>
          <w:sz w:val="20"/>
          <w:szCs w:val="20"/>
          <w:lang w:val="en-US" w:eastAsia="sv-SE"/>
        </w:rPr>
        <w:t>http</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www</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fao</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org</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nr</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lada</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index</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php</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option</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com</w:t>
      </w:r>
      <w:r w:rsidRPr="00DE2DE8">
        <w:rPr>
          <w:rFonts w:asciiTheme="majorHAnsi" w:eastAsia="SimSun" w:hAnsiTheme="majorHAnsi" w:cs="Times New Roman"/>
          <w:color w:val="000000"/>
          <w:sz w:val="20"/>
          <w:szCs w:val="20"/>
          <w:lang w:val="ru-RU" w:eastAsia="sv-SE"/>
        </w:rPr>
        <w:t>_</w:t>
      </w:r>
      <w:r w:rsidRPr="00E70867">
        <w:rPr>
          <w:rFonts w:asciiTheme="majorHAnsi" w:eastAsia="SimSun" w:hAnsiTheme="majorHAnsi" w:cs="Times New Roman"/>
          <w:color w:val="000000"/>
          <w:sz w:val="20"/>
          <w:szCs w:val="20"/>
          <w:lang w:val="en-US" w:eastAsia="sv-SE"/>
        </w:rPr>
        <w:t>content</w:t>
      </w:r>
      <w:r w:rsidRPr="00DE2DE8">
        <w:rPr>
          <w:rFonts w:asciiTheme="majorHAnsi" w:eastAsia="SimSun" w:hAnsiTheme="majorHAnsi" w:cs="Times New Roman"/>
          <w:color w:val="000000"/>
          <w:sz w:val="20"/>
          <w:szCs w:val="20"/>
          <w:lang w:val="ru-RU" w:eastAsia="sv-SE"/>
        </w:rPr>
        <w:t>&amp;</w:t>
      </w:r>
      <w:r w:rsidRPr="00E70867">
        <w:rPr>
          <w:rFonts w:asciiTheme="majorHAnsi" w:eastAsia="SimSun" w:hAnsiTheme="majorHAnsi" w:cs="Times New Roman"/>
          <w:color w:val="000000"/>
          <w:sz w:val="20"/>
          <w:szCs w:val="20"/>
          <w:lang w:val="en-US" w:eastAsia="sv-SE"/>
        </w:rPr>
        <w:t>view</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article</w:t>
      </w:r>
      <w:r w:rsidRPr="00DE2DE8">
        <w:rPr>
          <w:rFonts w:asciiTheme="majorHAnsi" w:eastAsia="SimSun" w:hAnsiTheme="majorHAnsi" w:cs="Times New Roman"/>
          <w:color w:val="000000"/>
          <w:sz w:val="20"/>
          <w:szCs w:val="20"/>
          <w:lang w:val="ru-RU" w:eastAsia="sv-SE"/>
        </w:rPr>
        <w:t>&amp;</w:t>
      </w:r>
      <w:r w:rsidRPr="00E70867">
        <w:rPr>
          <w:rFonts w:asciiTheme="majorHAnsi" w:eastAsia="SimSun" w:hAnsiTheme="majorHAnsi" w:cs="Times New Roman"/>
          <w:color w:val="000000"/>
          <w:sz w:val="20"/>
          <w:szCs w:val="20"/>
          <w:lang w:val="en-US" w:eastAsia="sv-SE"/>
        </w:rPr>
        <w:t>id</w:t>
      </w:r>
      <w:r w:rsidRPr="00DE2DE8">
        <w:rPr>
          <w:rFonts w:asciiTheme="majorHAnsi" w:eastAsia="SimSun" w:hAnsiTheme="majorHAnsi" w:cs="Times New Roman"/>
          <w:color w:val="000000"/>
          <w:sz w:val="20"/>
          <w:szCs w:val="20"/>
          <w:lang w:val="ru-RU" w:eastAsia="sv-SE"/>
        </w:rPr>
        <w:t>=154&amp;</w:t>
      </w:r>
      <w:proofErr w:type="spellStart"/>
      <w:r w:rsidRPr="00E70867">
        <w:rPr>
          <w:rFonts w:asciiTheme="majorHAnsi" w:eastAsia="SimSun" w:hAnsiTheme="majorHAnsi" w:cs="Times New Roman"/>
          <w:color w:val="000000"/>
          <w:sz w:val="20"/>
          <w:szCs w:val="20"/>
          <w:lang w:val="en-US" w:eastAsia="sv-SE"/>
        </w:rPr>
        <w:t>Itemid</w:t>
      </w:r>
      <w:proofErr w:type="spellEnd"/>
      <w:r w:rsidRPr="00DE2DE8">
        <w:rPr>
          <w:rFonts w:asciiTheme="majorHAnsi" w:eastAsia="SimSun" w:hAnsiTheme="majorHAnsi" w:cs="Times New Roman"/>
          <w:color w:val="000000"/>
          <w:sz w:val="20"/>
          <w:szCs w:val="20"/>
          <w:lang w:val="ru-RU" w:eastAsia="sv-SE"/>
        </w:rPr>
        <w:t>=184&amp;</w:t>
      </w:r>
      <w:proofErr w:type="spellStart"/>
      <w:r w:rsidRPr="00E70867">
        <w:rPr>
          <w:rFonts w:asciiTheme="majorHAnsi" w:eastAsia="SimSun" w:hAnsiTheme="majorHAnsi" w:cs="Times New Roman"/>
          <w:color w:val="000000"/>
          <w:sz w:val="20"/>
          <w:szCs w:val="20"/>
          <w:lang w:val="en-US" w:eastAsia="sv-SE"/>
        </w:rPr>
        <w:t>lang</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en</w:t>
      </w:r>
      <w:r w:rsidRPr="00DE2DE8">
        <w:rPr>
          <w:rFonts w:asciiTheme="majorHAnsi" w:eastAsia="SimSun" w:hAnsiTheme="majorHAnsi" w:cs="Times New Roman"/>
          <w:color w:val="000000"/>
          <w:sz w:val="20"/>
          <w:szCs w:val="20"/>
          <w:lang w:val="ru-RU" w:eastAsia="sv-SE"/>
        </w:rPr>
        <w:t xml:space="preserve"> </w:t>
      </w:r>
      <w:r w:rsidRPr="00E70867">
        <w:rPr>
          <w:rFonts w:asciiTheme="majorHAnsi" w:eastAsia="SimSun" w:hAnsiTheme="majorHAnsi" w:cs="Times New Roman"/>
          <w:color w:val="000000"/>
          <w:sz w:val="20"/>
          <w:szCs w:val="20"/>
          <w:lang w:val="en-US" w:eastAsia="sv-SE"/>
        </w:rPr>
        <w:t>http</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bioval</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jrc</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ec</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europa</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eu</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products</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gam</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sources</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htm</w:t>
      </w:r>
      <w:proofErr w:type="spellEnd"/>
    </w:p>
    <w:p w:rsidR="004A61AE" w:rsidRPr="00DE2DE8" w:rsidRDefault="00173A7B" w:rsidP="00173A7B">
      <w:pPr>
        <w:rPr>
          <w:rFonts w:asciiTheme="majorHAnsi" w:eastAsia="SimSun" w:hAnsiTheme="majorHAnsi" w:cs="Times New Roman"/>
          <w:color w:val="000000"/>
          <w:sz w:val="20"/>
          <w:szCs w:val="20"/>
          <w:lang w:val="ru-RU" w:eastAsia="sv-SE"/>
        </w:rPr>
      </w:pPr>
      <w:r w:rsidRPr="00E70867">
        <w:rPr>
          <w:rFonts w:asciiTheme="majorHAnsi" w:eastAsia="SimSun" w:hAnsiTheme="majorHAnsi" w:cs="Times New Roman"/>
          <w:color w:val="000000"/>
          <w:sz w:val="20"/>
          <w:szCs w:val="20"/>
          <w:lang w:val="ru-RU" w:eastAsia="sv-SE"/>
        </w:rPr>
        <w:t>К</w:t>
      </w:r>
      <w:r w:rsidRPr="00DE2DE8">
        <w:rPr>
          <w:rFonts w:asciiTheme="majorHAnsi" w:eastAsia="SimSun" w:hAnsiTheme="majorHAnsi" w:cs="Times New Roman"/>
          <w:color w:val="000000"/>
          <w:sz w:val="20"/>
          <w:szCs w:val="20"/>
          <w:lang w:val="ru-RU" w:eastAsia="sv-SE"/>
        </w:rPr>
        <w:t xml:space="preserve">лассы </w:t>
      </w:r>
      <w:r w:rsidRPr="00E70867">
        <w:rPr>
          <w:rFonts w:asciiTheme="majorHAnsi" w:eastAsia="SimSun" w:hAnsiTheme="majorHAnsi" w:cs="Times New Roman"/>
          <w:color w:val="000000"/>
          <w:sz w:val="20"/>
          <w:szCs w:val="20"/>
          <w:lang w:val="ru-RU" w:eastAsia="sv-SE"/>
        </w:rPr>
        <w:t>р</w:t>
      </w:r>
      <w:r w:rsidRPr="00DE2DE8">
        <w:rPr>
          <w:rFonts w:asciiTheme="majorHAnsi" w:eastAsia="SimSun" w:hAnsiTheme="majorHAnsi" w:cs="Times New Roman"/>
          <w:color w:val="000000"/>
          <w:sz w:val="20"/>
          <w:szCs w:val="20"/>
          <w:lang w:val="ru-RU" w:eastAsia="sv-SE"/>
        </w:rPr>
        <w:t xml:space="preserve">астительного покрова. </w:t>
      </w:r>
      <w:r w:rsidRPr="00E70867">
        <w:rPr>
          <w:rFonts w:asciiTheme="majorHAnsi" w:eastAsia="SimSun" w:hAnsiTheme="majorHAnsi" w:cs="Times New Roman"/>
          <w:color w:val="000000"/>
          <w:sz w:val="20"/>
          <w:szCs w:val="20"/>
          <w:lang w:val="en-US" w:eastAsia="sv-SE"/>
        </w:rPr>
        <w:t>GLC</w:t>
      </w:r>
      <w:r w:rsidRPr="00DE2DE8">
        <w:rPr>
          <w:rFonts w:asciiTheme="majorHAnsi" w:eastAsia="SimSun" w:hAnsiTheme="majorHAnsi" w:cs="Times New Roman"/>
          <w:color w:val="000000"/>
          <w:sz w:val="20"/>
          <w:szCs w:val="20"/>
          <w:lang w:val="ru-RU" w:eastAsia="sv-SE"/>
        </w:rPr>
        <w:t xml:space="preserve">2000 набор данных производится </w:t>
      </w:r>
      <w:r w:rsidRPr="00E70867">
        <w:rPr>
          <w:rFonts w:asciiTheme="majorHAnsi" w:eastAsia="SimSun" w:hAnsiTheme="majorHAnsi" w:cs="Times New Roman"/>
          <w:color w:val="000000"/>
          <w:sz w:val="20"/>
          <w:szCs w:val="20"/>
          <w:lang w:val="en-US" w:eastAsia="sv-SE"/>
        </w:rPr>
        <w:t>JRC</w:t>
      </w:r>
      <w:r w:rsidRPr="00DE2DE8">
        <w:rPr>
          <w:rFonts w:asciiTheme="majorHAnsi" w:eastAsia="SimSun" w:hAnsiTheme="majorHAnsi" w:cs="Times New Roman"/>
          <w:color w:val="000000"/>
          <w:sz w:val="20"/>
          <w:szCs w:val="20"/>
          <w:lang w:val="ru-RU" w:eastAsia="sv-SE"/>
        </w:rPr>
        <w:t xml:space="preserve"> Год: 2008/2000</w:t>
      </w:r>
      <w:r w:rsidRPr="00E70867">
        <w:rPr>
          <w:rFonts w:asciiTheme="majorHAnsi" w:eastAsia="SimSun" w:hAnsiTheme="majorHAnsi" w:cs="Times New Roman"/>
          <w:color w:val="000000"/>
          <w:sz w:val="20"/>
          <w:szCs w:val="20"/>
          <w:lang w:val="ru-RU" w:eastAsia="sv-SE"/>
        </w:rPr>
        <w:t xml:space="preserve"> </w:t>
      </w:r>
      <w:hyperlink r:id="rId23"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bioval</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jrc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europa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products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gam</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sources</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htm</w:t>
        </w:r>
        <w:proofErr w:type="spellEnd"/>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173A7B" w:rsidRPr="00E70867" w:rsidRDefault="00173A7B" w:rsidP="004A61AE">
      <w:pPr>
        <w:rPr>
          <w:rFonts w:asciiTheme="majorHAnsi" w:eastAsia="SimSun" w:hAnsiTheme="majorHAnsi" w:cs="Times New Roman"/>
          <w:b/>
          <w:color w:val="000000"/>
          <w:sz w:val="20"/>
          <w:szCs w:val="20"/>
          <w:lang w:val="ru-RU" w:eastAsia="sv-SE"/>
        </w:rPr>
      </w:pPr>
      <w:r w:rsidRPr="00256FF7">
        <w:rPr>
          <w:rFonts w:asciiTheme="majorHAnsi" w:eastAsia="SimSun" w:hAnsiTheme="majorHAnsi" w:cs="Times New Roman"/>
          <w:b/>
          <w:color w:val="000000"/>
          <w:sz w:val="20"/>
          <w:szCs w:val="20"/>
          <w:lang w:val="ru-RU" w:eastAsia="sv-SE"/>
        </w:rPr>
        <w:t xml:space="preserve">Озера и водно-болотные угодья </w:t>
      </w:r>
    </w:p>
    <w:p w:rsidR="004A61AE" w:rsidRPr="00DE2DE8" w:rsidRDefault="00173A7B"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Пространственная информация о водно-болотных угодьях, водоемах, реках и других наземных форм, связанных с водой. 1: 1 до 1: Разрешение 3000000. "Глобальные озера и водно-болотные угодья" база данных. Год: 2004</w:t>
      </w:r>
      <w:r w:rsidRPr="00E70867">
        <w:rPr>
          <w:rFonts w:asciiTheme="majorHAnsi" w:eastAsia="SimSun" w:hAnsiTheme="majorHAnsi" w:cs="Times New Roman"/>
          <w:color w:val="000000"/>
          <w:sz w:val="20"/>
          <w:szCs w:val="20"/>
          <w:lang w:val="ru-RU" w:eastAsia="sv-SE"/>
        </w:rPr>
        <w:t xml:space="preserve"> </w:t>
      </w:r>
      <w:hyperlink r:id="rId24"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worldwildlife</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pages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global</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lakes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and</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wetlands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database</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173A7B" w:rsidRPr="00DE2DE8" w:rsidRDefault="00173A7B" w:rsidP="00173A7B">
      <w:pPr>
        <w:rPr>
          <w:rFonts w:asciiTheme="majorHAnsi" w:eastAsia="SimSun" w:hAnsiTheme="majorHAnsi" w:cs="Times New Roman"/>
          <w:b/>
          <w:color w:val="000000"/>
          <w:sz w:val="20"/>
          <w:szCs w:val="20"/>
          <w:lang w:val="ru-RU" w:eastAsia="sv-SE"/>
        </w:rPr>
      </w:pPr>
      <w:r w:rsidRPr="00DE2DE8">
        <w:rPr>
          <w:rFonts w:asciiTheme="majorHAnsi" w:eastAsia="SimSun" w:hAnsiTheme="majorHAnsi" w:cs="Times New Roman"/>
          <w:b/>
          <w:color w:val="000000"/>
          <w:sz w:val="20"/>
          <w:szCs w:val="20"/>
          <w:lang w:val="ru-RU" w:eastAsia="sv-SE"/>
        </w:rPr>
        <w:lastRenderedPageBreak/>
        <w:t>Особо охраняемые природные территории</w:t>
      </w:r>
    </w:p>
    <w:p w:rsidR="004A61AE" w:rsidRPr="00DE2DE8" w:rsidRDefault="00173A7B" w:rsidP="00173A7B">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База данных по охраняемым территориям. 2012 Год</w:t>
      </w:r>
      <w:hyperlink r:id="rId25"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protectedplanet</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net</w:t>
        </w:r>
        <w:r w:rsidR="004A61AE" w:rsidRPr="00DE2DE8">
          <w:rPr>
            <w:rStyle w:val="Hyperlink"/>
            <w:rFonts w:asciiTheme="majorHAnsi" w:eastAsia="SimSun" w:hAnsiTheme="majorHAnsi" w:cs="Times New Roman"/>
            <w:sz w:val="20"/>
            <w:szCs w:val="20"/>
            <w:lang w:val="ru-RU" w:eastAsia="sv-SE"/>
          </w:rPr>
          <w:t>/</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F45F39" w:rsidRPr="00E70867" w:rsidRDefault="00F45F39" w:rsidP="004A61AE">
      <w:pPr>
        <w:rPr>
          <w:rFonts w:asciiTheme="majorHAnsi" w:eastAsia="SimSun" w:hAnsiTheme="majorHAnsi" w:cs="Times New Roman"/>
          <w:b/>
          <w:color w:val="000000"/>
          <w:sz w:val="20"/>
          <w:szCs w:val="20"/>
          <w:lang w:val="ru-RU" w:eastAsia="sv-SE"/>
        </w:rPr>
      </w:pPr>
      <w:r w:rsidRPr="00DE2DE8">
        <w:rPr>
          <w:rFonts w:asciiTheme="majorHAnsi" w:eastAsia="SimSun" w:hAnsiTheme="majorHAnsi" w:cs="Times New Roman"/>
          <w:b/>
          <w:color w:val="000000"/>
          <w:sz w:val="20"/>
          <w:szCs w:val="20"/>
          <w:lang w:val="ru-RU" w:eastAsia="sv-SE"/>
        </w:rPr>
        <w:t xml:space="preserve">Сельскохозяйственная производственная площадь </w:t>
      </w:r>
    </w:p>
    <w:p w:rsidR="004A61AE" w:rsidRPr="00E70867" w:rsidRDefault="00F45F39" w:rsidP="004A61AE">
      <w:pPr>
        <w:rPr>
          <w:rFonts w:asciiTheme="majorHAnsi" w:eastAsia="SimSun" w:hAnsiTheme="majorHAnsi" w:cs="Times New Roman"/>
          <w:color w:val="000000"/>
          <w:sz w:val="20"/>
          <w:szCs w:val="20"/>
          <w:lang w:val="en-US" w:eastAsia="sv-SE"/>
        </w:rPr>
      </w:pPr>
      <w:r w:rsidRPr="00DE2DE8">
        <w:rPr>
          <w:rFonts w:asciiTheme="majorHAnsi" w:eastAsia="SimSun" w:hAnsiTheme="majorHAnsi" w:cs="Times New Roman"/>
          <w:color w:val="000000"/>
          <w:sz w:val="20"/>
          <w:szCs w:val="20"/>
          <w:lang w:val="ru-RU" w:eastAsia="sv-SE"/>
        </w:rPr>
        <w:t xml:space="preserve">Потенциал сельского хозяйства на основе глобального </w:t>
      </w:r>
      <w:proofErr w:type="gramStart"/>
      <w:r w:rsidRPr="00DE2DE8">
        <w:rPr>
          <w:rFonts w:asciiTheme="majorHAnsi" w:eastAsia="SimSun" w:hAnsiTheme="majorHAnsi" w:cs="Times New Roman"/>
          <w:color w:val="000000"/>
          <w:sz w:val="20"/>
          <w:szCs w:val="20"/>
          <w:lang w:val="ru-RU" w:eastAsia="sv-SE"/>
        </w:rPr>
        <w:t>Агро-экологической</w:t>
      </w:r>
      <w:proofErr w:type="gramEnd"/>
      <w:r w:rsidRPr="00DE2DE8">
        <w:rPr>
          <w:rFonts w:asciiTheme="majorHAnsi" w:eastAsia="SimSun" w:hAnsiTheme="majorHAnsi" w:cs="Times New Roman"/>
          <w:color w:val="000000"/>
          <w:sz w:val="20"/>
          <w:szCs w:val="20"/>
          <w:lang w:val="ru-RU" w:eastAsia="sv-SE"/>
        </w:rPr>
        <w:t xml:space="preserve"> модели зонирования (</w:t>
      </w:r>
      <w:r w:rsidRPr="00E70867">
        <w:rPr>
          <w:rFonts w:asciiTheme="majorHAnsi" w:eastAsia="SimSun" w:hAnsiTheme="majorHAnsi" w:cs="Times New Roman"/>
          <w:color w:val="000000"/>
          <w:sz w:val="20"/>
          <w:szCs w:val="20"/>
          <w:lang w:val="en-US" w:eastAsia="sv-SE"/>
        </w:rPr>
        <w:t>GAEZ</w:t>
      </w:r>
      <w:r w:rsidRPr="00DE2DE8">
        <w:rPr>
          <w:rFonts w:asciiTheme="majorHAnsi" w:eastAsia="SimSun" w:hAnsiTheme="majorHAnsi" w:cs="Times New Roman"/>
          <w:color w:val="000000"/>
          <w:sz w:val="20"/>
          <w:szCs w:val="20"/>
          <w:lang w:val="ru-RU" w:eastAsia="sv-SE"/>
        </w:rPr>
        <w:t>) МИПСА и ФАО</w:t>
      </w:r>
      <w:r w:rsidR="004A61AE" w:rsidRPr="00DE2DE8">
        <w:rPr>
          <w:rFonts w:asciiTheme="majorHAnsi" w:eastAsia="SimSun" w:hAnsiTheme="majorHAnsi" w:cs="Times New Roman"/>
          <w:color w:val="000000"/>
          <w:sz w:val="20"/>
          <w:szCs w:val="20"/>
          <w:lang w:val="ru-RU" w:eastAsia="sv-SE"/>
        </w:rPr>
        <w:t xml:space="preserve">. </w:t>
      </w:r>
      <w:hyperlink r:id="rId26" w:history="1">
        <w:r w:rsidR="004A61AE" w:rsidRPr="00E70867">
          <w:rPr>
            <w:rStyle w:val="Hyperlink"/>
            <w:rFonts w:asciiTheme="majorHAnsi" w:eastAsia="SimSun" w:hAnsiTheme="majorHAnsi" w:cs="Times New Roman"/>
            <w:sz w:val="20"/>
            <w:szCs w:val="20"/>
            <w:lang w:val="en-US" w:eastAsia="sv-SE"/>
          </w:rPr>
          <w:t>http://www.fao.org/nr/gaez/en/</w:t>
        </w:r>
      </w:hyperlink>
      <w:r w:rsidR="004A61AE" w:rsidRPr="00E70867">
        <w:rPr>
          <w:rFonts w:asciiTheme="majorHAnsi" w:eastAsia="SimSun" w:hAnsiTheme="majorHAnsi" w:cs="Times New Roman"/>
          <w:color w:val="000000"/>
          <w:sz w:val="20"/>
          <w:szCs w:val="20"/>
          <w:lang w:val="en-US" w:eastAsia="sv-SE"/>
        </w:rPr>
        <w:t xml:space="preserve"> and </w:t>
      </w:r>
      <w:hyperlink r:id="rId27" w:history="1">
        <w:r w:rsidR="004A61AE" w:rsidRPr="00E70867">
          <w:rPr>
            <w:rStyle w:val="Hyperlink"/>
            <w:rFonts w:asciiTheme="majorHAnsi" w:eastAsia="SimSun" w:hAnsiTheme="majorHAnsi" w:cs="Times New Roman"/>
            <w:sz w:val="20"/>
            <w:szCs w:val="20"/>
            <w:lang w:val="en-US" w:eastAsia="sv-SE"/>
          </w:rPr>
          <w:t>http://www.gaez.iiasa.ac.at/</w:t>
        </w:r>
      </w:hyperlink>
      <w:r w:rsidR="004A61AE" w:rsidRPr="00E70867">
        <w:rPr>
          <w:rFonts w:asciiTheme="majorHAnsi" w:eastAsia="SimSun" w:hAnsiTheme="majorHAnsi" w:cs="Times New Roman"/>
          <w:color w:val="000000"/>
          <w:sz w:val="20"/>
          <w:szCs w:val="20"/>
          <w:lang w:val="en-US" w:eastAsia="sv-SE"/>
        </w:rPr>
        <w:t>.</w:t>
      </w:r>
    </w:p>
    <w:p w:rsidR="004A61AE" w:rsidRPr="00E70867" w:rsidRDefault="004A61AE" w:rsidP="004A61AE">
      <w:pPr>
        <w:rPr>
          <w:rFonts w:asciiTheme="majorHAnsi" w:eastAsia="SimSun" w:hAnsiTheme="majorHAnsi" w:cs="Times New Roman"/>
          <w:b/>
          <w:color w:val="000000"/>
          <w:sz w:val="20"/>
          <w:szCs w:val="20"/>
          <w:lang w:val="en-US" w:eastAsia="sv-SE"/>
        </w:rPr>
      </w:pPr>
    </w:p>
    <w:p w:rsidR="00F45F39" w:rsidRPr="00E70867" w:rsidRDefault="00F45F39" w:rsidP="004A61AE">
      <w:pPr>
        <w:rPr>
          <w:rFonts w:asciiTheme="majorHAnsi" w:eastAsia="SimSun" w:hAnsiTheme="majorHAnsi" w:cs="Times New Roman"/>
          <w:b/>
          <w:color w:val="000000"/>
          <w:sz w:val="20"/>
          <w:szCs w:val="20"/>
          <w:lang w:val="ru-RU" w:eastAsia="sv-SE"/>
        </w:rPr>
      </w:pPr>
      <w:r w:rsidRPr="00DE2DE8">
        <w:rPr>
          <w:rFonts w:asciiTheme="majorHAnsi" w:eastAsia="SimSun" w:hAnsiTheme="majorHAnsi" w:cs="Times New Roman"/>
          <w:b/>
          <w:color w:val="000000"/>
          <w:sz w:val="20"/>
          <w:szCs w:val="20"/>
          <w:lang w:val="ru-RU" w:eastAsia="sv-SE"/>
        </w:rPr>
        <w:t xml:space="preserve">Европейские бассейны рек </w:t>
      </w:r>
    </w:p>
    <w:p w:rsidR="004A61AE" w:rsidRPr="00DE2DE8" w:rsidRDefault="00F45F39"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Однородный набор данных по европейским водосборным бассейнам в масштабе 1: 1000000. Год: 2006</w:t>
      </w:r>
      <w:hyperlink r:id="rId28"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www</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eea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europa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data</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and</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maps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data</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european</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river</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catchments</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C41269" w:rsidRPr="00DE2DE8" w:rsidRDefault="00C41269" w:rsidP="004A61AE">
      <w:pPr>
        <w:rPr>
          <w:rFonts w:asciiTheme="majorHAnsi" w:eastAsia="SimSun" w:hAnsiTheme="majorHAnsi" w:cs="Times New Roman"/>
          <w:b/>
          <w:color w:val="000000"/>
          <w:sz w:val="20"/>
          <w:szCs w:val="20"/>
          <w:lang w:val="en-US" w:eastAsia="sv-SE"/>
        </w:rPr>
      </w:pPr>
      <w:proofErr w:type="spellStart"/>
      <w:r w:rsidRPr="00E70867">
        <w:rPr>
          <w:rFonts w:asciiTheme="majorHAnsi" w:eastAsia="SimSun" w:hAnsiTheme="majorHAnsi" w:cs="Times New Roman"/>
          <w:b/>
          <w:color w:val="000000"/>
          <w:sz w:val="20"/>
          <w:szCs w:val="20"/>
          <w:lang w:val="en-US" w:eastAsia="sv-SE"/>
        </w:rPr>
        <w:t>Городские</w:t>
      </w:r>
      <w:proofErr w:type="spellEnd"/>
      <w:r w:rsidRPr="00E70867">
        <w:rPr>
          <w:rFonts w:asciiTheme="majorHAnsi" w:eastAsia="SimSun" w:hAnsiTheme="majorHAnsi" w:cs="Times New Roman"/>
          <w:b/>
          <w:color w:val="000000"/>
          <w:sz w:val="20"/>
          <w:szCs w:val="20"/>
          <w:lang w:val="en-US" w:eastAsia="sv-SE"/>
        </w:rPr>
        <w:t xml:space="preserve"> </w:t>
      </w:r>
      <w:proofErr w:type="spellStart"/>
      <w:r w:rsidRPr="00E70867">
        <w:rPr>
          <w:rFonts w:asciiTheme="majorHAnsi" w:eastAsia="SimSun" w:hAnsiTheme="majorHAnsi" w:cs="Times New Roman"/>
          <w:b/>
          <w:color w:val="000000"/>
          <w:sz w:val="20"/>
          <w:szCs w:val="20"/>
          <w:lang w:val="en-US" w:eastAsia="sv-SE"/>
        </w:rPr>
        <w:t>районы</w:t>
      </w:r>
      <w:proofErr w:type="spellEnd"/>
      <w:r w:rsidRPr="00E70867">
        <w:rPr>
          <w:rFonts w:asciiTheme="majorHAnsi" w:eastAsia="SimSun" w:hAnsiTheme="majorHAnsi" w:cs="Times New Roman"/>
          <w:b/>
          <w:color w:val="000000"/>
          <w:sz w:val="20"/>
          <w:szCs w:val="20"/>
          <w:lang w:val="en-US" w:eastAsia="sv-SE"/>
        </w:rPr>
        <w:t xml:space="preserve"> </w:t>
      </w:r>
    </w:p>
    <w:p w:rsidR="004A61AE" w:rsidRPr="00DE2DE8" w:rsidRDefault="00C41269" w:rsidP="004A61AE">
      <w:pPr>
        <w:rPr>
          <w:rFonts w:asciiTheme="majorHAnsi" w:eastAsia="SimSun" w:hAnsiTheme="majorHAnsi" w:cs="Times New Roman"/>
          <w:color w:val="000000"/>
          <w:sz w:val="20"/>
          <w:szCs w:val="20"/>
          <w:lang w:val="ru-RU" w:eastAsia="sv-SE"/>
        </w:rPr>
      </w:pPr>
      <w:r w:rsidRPr="00E70867">
        <w:rPr>
          <w:rFonts w:asciiTheme="majorHAnsi" w:eastAsia="SimSun" w:hAnsiTheme="majorHAnsi" w:cs="Times New Roman"/>
          <w:color w:val="000000"/>
          <w:sz w:val="20"/>
          <w:szCs w:val="20"/>
          <w:lang w:val="en-US" w:eastAsia="sv-SE"/>
        </w:rPr>
        <w:t xml:space="preserve">Global Mapping Project (Grump). </w:t>
      </w:r>
      <w:r w:rsidRPr="00DE2DE8">
        <w:rPr>
          <w:rFonts w:asciiTheme="majorHAnsi" w:eastAsia="SimSun" w:hAnsiTheme="majorHAnsi" w:cs="Times New Roman"/>
          <w:color w:val="000000"/>
          <w:sz w:val="20"/>
          <w:szCs w:val="20"/>
          <w:lang w:val="ru-RU" w:eastAsia="sv-SE"/>
        </w:rPr>
        <w:t xml:space="preserve">Год: 2000 </w:t>
      </w:r>
      <w:r w:rsidRPr="00E70867">
        <w:rPr>
          <w:rFonts w:asciiTheme="majorHAnsi" w:eastAsia="SimSun" w:hAnsiTheme="majorHAnsi" w:cs="Times New Roman"/>
          <w:color w:val="000000"/>
          <w:sz w:val="20"/>
          <w:szCs w:val="20"/>
          <w:lang w:val="en-US" w:eastAsia="sv-SE"/>
        </w:rPr>
        <w:t>http</w:t>
      </w:r>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sedac</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ciesin</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columbia</w:t>
      </w:r>
      <w:proofErr w:type="spellEnd"/>
      <w:r w:rsidRPr="00DE2DE8">
        <w:rPr>
          <w:rFonts w:asciiTheme="majorHAnsi" w:eastAsia="SimSun" w:hAnsiTheme="majorHAnsi" w:cs="Times New Roman"/>
          <w:color w:val="000000"/>
          <w:sz w:val="20"/>
          <w:szCs w:val="20"/>
          <w:lang w:val="ru-RU" w:eastAsia="sv-SE"/>
        </w:rPr>
        <w:t>.</w:t>
      </w:r>
      <w:proofErr w:type="spellStart"/>
      <w:r w:rsidRPr="00E70867">
        <w:rPr>
          <w:rFonts w:asciiTheme="majorHAnsi" w:eastAsia="SimSun" w:hAnsiTheme="majorHAnsi" w:cs="Times New Roman"/>
          <w:color w:val="000000"/>
          <w:sz w:val="20"/>
          <w:szCs w:val="20"/>
          <w:lang w:val="en-US" w:eastAsia="sv-SE"/>
        </w:rPr>
        <w:t>edu</w:t>
      </w:r>
      <w:proofErr w:type="spellEnd"/>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data</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collection</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grump</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v</w:t>
      </w:r>
      <w:r w:rsidRPr="00DE2DE8">
        <w:rPr>
          <w:rFonts w:asciiTheme="majorHAnsi" w:eastAsia="SimSun" w:hAnsiTheme="majorHAnsi" w:cs="Times New Roman"/>
          <w:color w:val="000000"/>
          <w:sz w:val="20"/>
          <w:szCs w:val="20"/>
          <w:lang w:val="ru-RU" w:eastAsia="sv-SE"/>
        </w:rPr>
        <w:t xml:space="preserve">1 и </w:t>
      </w:r>
      <w:hyperlink r:id="rId29"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bioval</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jrc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europa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eu</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products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gam</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sources</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htm</w:t>
        </w:r>
        <w:proofErr w:type="spellEnd"/>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9A7F84" w:rsidRPr="00E70867" w:rsidRDefault="009A7F84" w:rsidP="004A61AE">
      <w:pPr>
        <w:rPr>
          <w:rFonts w:asciiTheme="majorHAnsi" w:eastAsia="SimSun" w:hAnsiTheme="majorHAnsi" w:cs="Times New Roman"/>
          <w:b/>
          <w:color w:val="000000"/>
          <w:sz w:val="20"/>
          <w:szCs w:val="20"/>
          <w:lang w:val="ru-RU" w:eastAsia="sv-SE"/>
        </w:rPr>
      </w:pPr>
      <w:r w:rsidRPr="00256FF7">
        <w:rPr>
          <w:rFonts w:asciiTheme="majorHAnsi" w:eastAsia="SimSun" w:hAnsiTheme="majorHAnsi" w:cs="Times New Roman"/>
          <w:b/>
          <w:color w:val="000000"/>
          <w:sz w:val="20"/>
          <w:szCs w:val="20"/>
          <w:lang w:val="ru-RU" w:eastAsia="sv-SE"/>
        </w:rPr>
        <w:t xml:space="preserve">Водные риски </w:t>
      </w:r>
    </w:p>
    <w:p w:rsidR="004A61AE" w:rsidRPr="00DE2DE8" w:rsidRDefault="009A7F84"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Акведук глобальные карты 2.0, которые включают 12 глобальных индикаторов, связанных с рамками опасности для воды (количество физической опасности, физическое качество риска, нормативный и </w:t>
      </w:r>
      <w:proofErr w:type="spellStart"/>
      <w:r w:rsidRPr="00DE2DE8">
        <w:rPr>
          <w:rFonts w:asciiTheme="majorHAnsi" w:eastAsia="SimSun" w:hAnsiTheme="majorHAnsi" w:cs="Times New Roman"/>
          <w:color w:val="000000"/>
          <w:sz w:val="20"/>
          <w:szCs w:val="20"/>
          <w:lang w:val="ru-RU" w:eastAsia="sv-SE"/>
        </w:rPr>
        <w:t>репутационный</w:t>
      </w:r>
      <w:proofErr w:type="spellEnd"/>
      <w:r w:rsidRPr="00DE2DE8">
        <w:rPr>
          <w:rFonts w:asciiTheme="majorHAnsi" w:eastAsia="SimSun" w:hAnsiTheme="majorHAnsi" w:cs="Times New Roman"/>
          <w:color w:val="000000"/>
          <w:sz w:val="20"/>
          <w:szCs w:val="20"/>
          <w:lang w:val="ru-RU" w:eastAsia="sv-SE"/>
        </w:rPr>
        <w:t xml:space="preserve"> риск). Год: 2008</w:t>
      </w:r>
      <w:hyperlink r:id="rId30"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pdf</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wri</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aqueduct</w:t>
        </w:r>
        <w:r w:rsidR="004A61AE" w:rsidRPr="00DE2DE8">
          <w:rPr>
            <w:rStyle w:val="Hyperlink"/>
            <w:rFonts w:asciiTheme="majorHAnsi" w:eastAsia="SimSun" w:hAnsiTheme="majorHAnsi" w:cs="Times New Roman"/>
            <w:sz w:val="20"/>
            <w:szCs w:val="20"/>
            <w:lang w:val="ru-RU" w:eastAsia="sv-SE"/>
          </w:rPr>
          <w:t>_</w:t>
        </w:r>
        <w:r w:rsidR="004A61AE" w:rsidRPr="00E70867">
          <w:rPr>
            <w:rStyle w:val="Hyperlink"/>
            <w:rFonts w:asciiTheme="majorHAnsi" w:eastAsia="SimSun" w:hAnsiTheme="majorHAnsi" w:cs="Times New Roman"/>
            <w:sz w:val="20"/>
            <w:szCs w:val="20"/>
            <w:lang w:val="en-US" w:eastAsia="sv-SE"/>
          </w:rPr>
          <w:t>metadata</w:t>
        </w:r>
        <w:r w:rsidR="004A61AE" w:rsidRPr="00DE2DE8">
          <w:rPr>
            <w:rStyle w:val="Hyperlink"/>
            <w:rFonts w:asciiTheme="majorHAnsi" w:eastAsia="SimSun" w:hAnsiTheme="majorHAnsi" w:cs="Times New Roman"/>
            <w:sz w:val="20"/>
            <w:szCs w:val="20"/>
            <w:lang w:val="ru-RU" w:eastAsia="sv-SE"/>
          </w:rPr>
          <w:t>_</w:t>
        </w:r>
        <w:r w:rsidR="004A61AE" w:rsidRPr="00E70867">
          <w:rPr>
            <w:rStyle w:val="Hyperlink"/>
            <w:rFonts w:asciiTheme="majorHAnsi" w:eastAsia="SimSun" w:hAnsiTheme="majorHAnsi" w:cs="Times New Roman"/>
            <w:sz w:val="20"/>
            <w:szCs w:val="20"/>
            <w:lang w:val="en-US" w:eastAsia="sv-SE"/>
          </w:rPr>
          <w:t>global</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pdf</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9A7F84" w:rsidRPr="00E70867" w:rsidRDefault="009A7F84" w:rsidP="004A61AE">
      <w:pPr>
        <w:rPr>
          <w:rFonts w:asciiTheme="majorHAnsi" w:eastAsia="SimSun" w:hAnsiTheme="majorHAnsi" w:cs="Times New Roman"/>
          <w:b/>
          <w:color w:val="000000"/>
          <w:sz w:val="20"/>
          <w:szCs w:val="20"/>
          <w:lang w:val="ru-RU" w:eastAsia="sv-SE"/>
        </w:rPr>
      </w:pPr>
      <w:r w:rsidRPr="00DE2DE8">
        <w:rPr>
          <w:rFonts w:asciiTheme="majorHAnsi" w:eastAsia="SimSun" w:hAnsiTheme="majorHAnsi" w:cs="Times New Roman"/>
          <w:b/>
          <w:color w:val="000000"/>
          <w:sz w:val="20"/>
          <w:szCs w:val="20"/>
          <w:lang w:val="ru-RU" w:eastAsia="sv-SE"/>
        </w:rPr>
        <w:t xml:space="preserve">Ночная освещенность </w:t>
      </w:r>
    </w:p>
    <w:p w:rsidR="004A61AE" w:rsidRPr="00DE2DE8" w:rsidRDefault="009A7F84"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Группа по наблюдению Земли (</w:t>
      </w:r>
      <w:r w:rsidRPr="00E70867">
        <w:rPr>
          <w:rFonts w:asciiTheme="majorHAnsi" w:eastAsia="SimSun" w:hAnsiTheme="majorHAnsi" w:cs="Times New Roman"/>
          <w:color w:val="000000"/>
          <w:sz w:val="20"/>
          <w:szCs w:val="20"/>
          <w:lang w:val="en-US" w:eastAsia="sv-SE"/>
        </w:rPr>
        <w:t>EOG</w:t>
      </w:r>
      <w:r w:rsidRPr="00DE2DE8">
        <w:rPr>
          <w:rFonts w:asciiTheme="majorHAnsi" w:eastAsia="SimSun" w:hAnsiTheme="majorHAnsi" w:cs="Times New Roman"/>
          <w:color w:val="000000"/>
          <w:sz w:val="20"/>
          <w:szCs w:val="20"/>
          <w:lang w:val="ru-RU" w:eastAsia="sv-SE"/>
        </w:rPr>
        <w:t>) Национального геофизического центра данных (</w:t>
      </w:r>
      <w:r w:rsidRPr="00E70867">
        <w:rPr>
          <w:rFonts w:asciiTheme="majorHAnsi" w:eastAsia="SimSun" w:hAnsiTheme="majorHAnsi" w:cs="Times New Roman"/>
          <w:color w:val="000000"/>
          <w:sz w:val="20"/>
          <w:szCs w:val="20"/>
          <w:lang w:val="en-US" w:eastAsia="sv-SE"/>
        </w:rPr>
        <w:t>NGDC</w:t>
      </w:r>
      <w:r w:rsidRPr="00DE2DE8">
        <w:rPr>
          <w:rFonts w:asciiTheme="majorHAnsi" w:eastAsia="SimSun" w:hAnsiTheme="majorHAnsi" w:cs="Times New Roman"/>
          <w:color w:val="000000"/>
          <w:sz w:val="20"/>
          <w:szCs w:val="20"/>
          <w:lang w:val="ru-RU" w:eastAsia="sv-SE"/>
        </w:rPr>
        <w:t>). Свет и источники горения. Год:</w:t>
      </w:r>
      <w:r w:rsidR="004A61AE" w:rsidRPr="00DE2DE8">
        <w:rPr>
          <w:rFonts w:asciiTheme="majorHAnsi" w:eastAsia="SimSun" w:hAnsiTheme="majorHAnsi" w:cs="Times New Roman"/>
          <w:color w:val="000000"/>
          <w:sz w:val="20"/>
          <w:szCs w:val="20"/>
          <w:lang w:val="ru-RU" w:eastAsia="sv-SE"/>
        </w:rPr>
        <w:t xml:space="preserve">2000 </w:t>
      </w:r>
      <w:hyperlink r:id="rId31"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ngdc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noaa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gov</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eog</w:t>
        </w:r>
        <w:proofErr w:type="spellEnd"/>
        <w:r w:rsidR="004A61AE" w:rsidRPr="00DE2DE8">
          <w:rPr>
            <w:rStyle w:val="Hyperlink"/>
            <w:rFonts w:asciiTheme="majorHAnsi" w:eastAsia="SimSun" w:hAnsiTheme="majorHAnsi" w:cs="Times New Roman"/>
            <w:sz w:val="20"/>
            <w:szCs w:val="20"/>
            <w:lang w:val="ru-RU" w:eastAsia="sv-SE"/>
          </w:rPr>
          <w:t>/</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70779F" w:rsidRPr="00E70867" w:rsidRDefault="0070779F" w:rsidP="004A61AE">
      <w:pPr>
        <w:rPr>
          <w:rFonts w:asciiTheme="majorHAnsi" w:eastAsia="SimSun" w:hAnsiTheme="majorHAnsi" w:cs="Times New Roman"/>
          <w:b/>
          <w:color w:val="000000"/>
          <w:sz w:val="20"/>
          <w:szCs w:val="20"/>
          <w:lang w:val="ru-RU" w:eastAsia="sv-SE"/>
        </w:rPr>
      </w:pPr>
      <w:r w:rsidRPr="00256FF7">
        <w:rPr>
          <w:rFonts w:asciiTheme="majorHAnsi" w:eastAsia="SimSun" w:hAnsiTheme="majorHAnsi" w:cs="Times New Roman"/>
          <w:b/>
          <w:color w:val="000000"/>
          <w:sz w:val="20"/>
          <w:szCs w:val="20"/>
          <w:lang w:val="ru-RU" w:eastAsia="sv-SE"/>
        </w:rPr>
        <w:t xml:space="preserve">Изменение лесного покрова </w:t>
      </w:r>
    </w:p>
    <w:p w:rsidR="0070779F" w:rsidRPr="00E70867" w:rsidRDefault="0070779F"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Глобальное изменение лесного покрова 2000-2013 база данных, созданная </w:t>
      </w:r>
      <w:proofErr w:type="spellStart"/>
      <w:r w:rsidRPr="00DE2DE8">
        <w:rPr>
          <w:rFonts w:asciiTheme="majorHAnsi" w:eastAsia="SimSun" w:hAnsiTheme="majorHAnsi" w:cs="Times New Roman"/>
          <w:color w:val="000000"/>
          <w:sz w:val="20"/>
          <w:szCs w:val="20"/>
          <w:lang w:val="ru-RU" w:eastAsia="sv-SE"/>
        </w:rPr>
        <w:t>Хансен</w:t>
      </w:r>
      <w:proofErr w:type="spellEnd"/>
      <w:r w:rsidRPr="00DE2DE8">
        <w:rPr>
          <w:rFonts w:asciiTheme="majorHAnsi" w:eastAsia="SimSun" w:hAnsiTheme="majorHAnsi" w:cs="Times New Roman"/>
          <w:color w:val="000000"/>
          <w:sz w:val="20"/>
          <w:szCs w:val="20"/>
          <w:lang w:val="ru-RU" w:eastAsia="sv-SE"/>
        </w:rPr>
        <w:t xml:space="preserve"> и др., </w:t>
      </w:r>
      <w:r w:rsidRPr="00E70867">
        <w:rPr>
          <w:rFonts w:asciiTheme="majorHAnsi" w:eastAsia="SimSun" w:hAnsiTheme="majorHAnsi" w:cs="Times New Roman"/>
          <w:color w:val="000000"/>
          <w:sz w:val="20"/>
          <w:szCs w:val="20"/>
          <w:lang w:val="en-US" w:eastAsia="sv-SE"/>
        </w:rPr>
        <w:t>Science</w:t>
      </w:r>
      <w:r w:rsidRPr="00DE2DE8">
        <w:rPr>
          <w:rFonts w:asciiTheme="majorHAnsi" w:eastAsia="SimSun" w:hAnsiTheme="majorHAnsi" w:cs="Times New Roman"/>
          <w:color w:val="000000"/>
          <w:sz w:val="20"/>
          <w:szCs w:val="20"/>
          <w:lang w:val="ru-RU" w:eastAsia="sv-SE"/>
        </w:rPr>
        <w:t xml:space="preserve"> 2013</w:t>
      </w:r>
    </w:p>
    <w:p w:rsidR="004A61AE" w:rsidRPr="00DE2DE8" w:rsidRDefault="00E212DB" w:rsidP="004A61AE">
      <w:pPr>
        <w:rPr>
          <w:rFonts w:asciiTheme="majorHAnsi" w:eastAsia="SimSun" w:hAnsiTheme="majorHAnsi" w:cs="Times New Roman"/>
          <w:color w:val="000000"/>
          <w:sz w:val="20"/>
          <w:szCs w:val="20"/>
          <w:lang w:val="ru-RU" w:eastAsia="sv-SE"/>
        </w:rPr>
      </w:pPr>
      <w:hyperlink r:id="rId32"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earthenginepartners</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appspot</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com</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science</w:t>
        </w:r>
        <w:r w:rsidR="004A61AE" w:rsidRPr="00DE2DE8">
          <w:rPr>
            <w:rStyle w:val="Hyperlink"/>
            <w:rFonts w:asciiTheme="majorHAnsi" w:eastAsia="SimSun" w:hAnsiTheme="majorHAnsi" w:cs="Times New Roman"/>
            <w:sz w:val="20"/>
            <w:szCs w:val="20"/>
            <w:lang w:val="ru-RU" w:eastAsia="sv-SE"/>
          </w:rPr>
          <w:t>-2013-</w:t>
        </w:r>
        <w:r w:rsidR="004A61AE" w:rsidRPr="00E70867">
          <w:rPr>
            <w:rStyle w:val="Hyperlink"/>
            <w:rFonts w:asciiTheme="majorHAnsi" w:eastAsia="SimSun" w:hAnsiTheme="majorHAnsi" w:cs="Times New Roman"/>
            <w:sz w:val="20"/>
            <w:szCs w:val="20"/>
            <w:lang w:val="en-US" w:eastAsia="sv-SE"/>
          </w:rPr>
          <w:t>global</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forest</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download</w:t>
        </w:r>
        <w:r w:rsidR="004A61AE" w:rsidRPr="00DE2DE8">
          <w:rPr>
            <w:rStyle w:val="Hyperlink"/>
            <w:rFonts w:asciiTheme="majorHAnsi" w:eastAsia="SimSun" w:hAnsiTheme="majorHAnsi" w:cs="Times New Roman"/>
            <w:sz w:val="20"/>
            <w:szCs w:val="20"/>
            <w:lang w:val="ru-RU" w:eastAsia="sv-SE"/>
          </w:rPr>
          <w:t>_</w:t>
        </w:r>
        <w:r w:rsidR="004A61AE" w:rsidRPr="00E70867">
          <w:rPr>
            <w:rStyle w:val="Hyperlink"/>
            <w:rFonts w:asciiTheme="majorHAnsi" w:eastAsia="SimSun" w:hAnsiTheme="majorHAnsi" w:cs="Times New Roman"/>
            <w:sz w:val="20"/>
            <w:szCs w:val="20"/>
            <w:lang w:val="en-US" w:eastAsia="sv-SE"/>
          </w:rPr>
          <w:t>v</w:t>
        </w:r>
        <w:r w:rsidR="004A61AE" w:rsidRPr="00DE2DE8">
          <w:rPr>
            <w:rStyle w:val="Hyperlink"/>
            <w:rFonts w:asciiTheme="majorHAnsi" w:eastAsia="SimSun" w:hAnsiTheme="majorHAnsi" w:cs="Times New Roman"/>
            <w:sz w:val="20"/>
            <w:szCs w:val="20"/>
            <w:lang w:val="ru-RU" w:eastAsia="sv-SE"/>
          </w:rPr>
          <w:t>1.1.</w:t>
        </w:r>
        <w:r w:rsidR="004A61AE" w:rsidRPr="00E70867">
          <w:rPr>
            <w:rStyle w:val="Hyperlink"/>
            <w:rFonts w:asciiTheme="majorHAnsi" w:eastAsia="SimSun" w:hAnsiTheme="majorHAnsi" w:cs="Times New Roman"/>
            <w:sz w:val="20"/>
            <w:szCs w:val="20"/>
            <w:lang w:val="en-US" w:eastAsia="sv-SE"/>
          </w:rPr>
          <w:t>html</w:t>
        </w:r>
      </w:hyperlink>
    </w:p>
    <w:p w:rsidR="004A61AE" w:rsidRPr="00DE2DE8" w:rsidRDefault="004A61AE" w:rsidP="004A61AE">
      <w:pPr>
        <w:rPr>
          <w:rFonts w:asciiTheme="majorHAnsi" w:eastAsia="SimSun" w:hAnsiTheme="majorHAnsi" w:cs="Times New Roman"/>
          <w:b/>
          <w:color w:val="000000"/>
          <w:sz w:val="20"/>
          <w:szCs w:val="20"/>
          <w:lang w:val="ru-RU" w:eastAsia="sv-SE"/>
        </w:rPr>
      </w:pPr>
    </w:p>
    <w:p w:rsidR="00E560F4" w:rsidRPr="00256FF7" w:rsidRDefault="00E560F4" w:rsidP="004A61AE">
      <w:pPr>
        <w:rPr>
          <w:rFonts w:asciiTheme="majorHAnsi" w:eastAsia="SimSun" w:hAnsiTheme="majorHAnsi" w:cs="Times New Roman"/>
          <w:b/>
          <w:color w:val="000000"/>
          <w:sz w:val="20"/>
          <w:szCs w:val="20"/>
          <w:lang w:val="ru-RU" w:eastAsia="sv-SE"/>
        </w:rPr>
      </w:pPr>
      <w:r w:rsidRPr="00256FF7">
        <w:rPr>
          <w:rFonts w:asciiTheme="majorHAnsi" w:eastAsia="SimSun" w:hAnsiTheme="majorHAnsi" w:cs="Times New Roman"/>
          <w:b/>
          <w:color w:val="000000"/>
          <w:sz w:val="20"/>
          <w:szCs w:val="20"/>
          <w:lang w:val="ru-RU" w:eastAsia="sv-SE"/>
        </w:rPr>
        <w:t xml:space="preserve">Другие источники </w:t>
      </w:r>
    </w:p>
    <w:p w:rsidR="00E560F4" w:rsidRPr="00DE2DE8" w:rsidRDefault="00E560F4" w:rsidP="004A61AE">
      <w:pPr>
        <w:rPr>
          <w:rFonts w:asciiTheme="majorHAnsi" w:eastAsia="SimSun" w:hAnsiTheme="majorHAnsi" w:cs="Times New Roman"/>
          <w:color w:val="000000"/>
          <w:sz w:val="20"/>
          <w:szCs w:val="20"/>
          <w:lang w:val="ru-RU" w:eastAsia="sv-SE"/>
        </w:rPr>
      </w:pPr>
      <w:r w:rsidRPr="00DE2DE8">
        <w:rPr>
          <w:rFonts w:asciiTheme="majorHAnsi" w:eastAsia="SimSun" w:hAnsiTheme="majorHAnsi" w:cs="Times New Roman"/>
          <w:color w:val="000000"/>
          <w:sz w:val="20"/>
          <w:szCs w:val="20"/>
          <w:lang w:val="ru-RU" w:eastAsia="sv-SE"/>
        </w:rPr>
        <w:t xml:space="preserve">Другие источники бесплатной доступной географической информации и инструментов включают в себя (среди многих других) </w:t>
      </w:r>
      <w:r w:rsidRPr="00E70867">
        <w:rPr>
          <w:rFonts w:asciiTheme="majorHAnsi" w:eastAsia="SimSun" w:hAnsiTheme="majorHAnsi" w:cs="Times New Roman"/>
          <w:color w:val="000000"/>
          <w:sz w:val="20"/>
          <w:szCs w:val="20"/>
          <w:lang w:val="en-US" w:eastAsia="sv-SE"/>
        </w:rPr>
        <w:t>Geo</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Network</w:t>
      </w:r>
      <w:r w:rsidRPr="00DE2DE8">
        <w:rPr>
          <w:rFonts w:asciiTheme="majorHAnsi" w:eastAsia="SimSun" w:hAnsiTheme="majorHAnsi" w:cs="Times New Roman"/>
          <w:color w:val="000000"/>
          <w:sz w:val="20"/>
          <w:szCs w:val="20"/>
          <w:lang w:val="ru-RU" w:eastAsia="sv-SE"/>
        </w:rPr>
        <w:t xml:space="preserve"> - </w:t>
      </w:r>
      <w:r w:rsidRPr="00E70867">
        <w:rPr>
          <w:rFonts w:asciiTheme="majorHAnsi" w:eastAsia="SimSun" w:hAnsiTheme="majorHAnsi" w:cs="Times New Roman"/>
          <w:color w:val="000000"/>
          <w:sz w:val="20"/>
          <w:szCs w:val="20"/>
          <w:lang w:val="en-US" w:eastAsia="sv-SE"/>
        </w:rPr>
        <w:t>Open</w:t>
      </w:r>
      <w:r w:rsidRPr="00DE2DE8">
        <w:rPr>
          <w:rFonts w:asciiTheme="majorHAnsi" w:eastAsia="SimSun" w:hAnsiTheme="majorHAnsi" w:cs="Times New Roman"/>
          <w:color w:val="000000"/>
          <w:sz w:val="20"/>
          <w:szCs w:val="20"/>
          <w:lang w:val="ru-RU" w:eastAsia="sv-SE"/>
        </w:rPr>
        <w:t xml:space="preserve"> </w:t>
      </w:r>
      <w:r w:rsidRPr="00E70867">
        <w:rPr>
          <w:rFonts w:asciiTheme="majorHAnsi" w:eastAsia="SimSun" w:hAnsiTheme="majorHAnsi" w:cs="Times New Roman"/>
          <w:color w:val="000000"/>
          <w:sz w:val="20"/>
          <w:szCs w:val="20"/>
          <w:lang w:val="en-US" w:eastAsia="sv-SE"/>
        </w:rPr>
        <w:t>Source</w:t>
      </w:r>
      <w:r w:rsidRPr="00DE2DE8">
        <w:rPr>
          <w:rFonts w:asciiTheme="majorHAnsi" w:eastAsia="SimSun" w:hAnsiTheme="majorHAnsi" w:cs="Times New Roman"/>
          <w:color w:val="000000"/>
          <w:sz w:val="20"/>
          <w:szCs w:val="20"/>
          <w:lang w:val="ru-RU" w:eastAsia="sv-SE"/>
        </w:rPr>
        <w:t xml:space="preserve">, данные НАСА наблюдения Земли и информационная система (ЭОСДИС), </w:t>
      </w:r>
      <w:r w:rsidRPr="00E70867">
        <w:rPr>
          <w:rFonts w:asciiTheme="majorHAnsi" w:eastAsia="SimSun" w:hAnsiTheme="majorHAnsi" w:cs="Times New Roman"/>
          <w:color w:val="000000"/>
          <w:sz w:val="20"/>
          <w:szCs w:val="20"/>
          <w:lang w:val="en-US" w:eastAsia="sv-SE"/>
        </w:rPr>
        <w:t>DIVA</w:t>
      </w:r>
      <w:r w:rsidRPr="00DE2DE8">
        <w:rPr>
          <w:rFonts w:asciiTheme="majorHAnsi" w:eastAsia="SimSun" w:hAnsiTheme="majorHAnsi" w:cs="Times New Roman"/>
          <w:color w:val="000000"/>
          <w:sz w:val="20"/>
          <w:szCs w:val="20"/>
          <w:lang w:val="ru-RU" w:eastAsia="sv-SE"/>
        </w:rPr>
        <w:t>-</w:t>
      </w:r>
      <w:r w:rsidRPr="00E70867">
        <w:rPr>
          <w:rFonts w:asciiTheme="majorHAnsi" w:eastAsia="SimSun" w:hAnsiTheme="majorHAnsi" w:cs="Times New Roman"/>
          <w:color w:val="000000"/>
          <w:sz w:val="20"/>
          <w:szCs w:val="20"/>
          <w:lang w:val="en-US" w:eastAsia="sv-SE"/>
        </w:rPr>
        <w:t>GIS</w:t>
      </w:r>
      <w:r w:rsidRPr="00DE2DE8">
        <w:rPr>
          <w:rFonts w:asciiTheme="majorHAnsi" w:eastAsia="SimSun" w:hAnsiTheme="majorHAnsi" w:cs="Times New Roman"/>
          <w:color w:val="000000"/>
          <w:sz w:val="20"/>
          <w:szCs w:val="20"/>
          <w:lang w:val="ru-RU" w:eastAsia="sv-SE"/>
        </w:rPr>
        <w:t xml:space="preserve"> и </w:t>
      </w:r>
      <w:r w:rsidRPr="00E70867">
        <w:rPr>
          <w:rFonts w:asciiTheme="majorHAnsi" w:eastAsia="SimSun" w:hAnsiTheme="majorHAnsi" w:cs="Times New Roman"/>
          <w:color w:val="000000"/>
          <w:sz w:val="20"/>
          <w:szCs w:val="20"/>
          <w:lang w:val="en-US" w:eastAsia="sv-SE"/>
        </w:rPr>
        <w:t>Natural</w:t>
      </w:r>
      <w:r w:rsidRPr="00DE2DE8">
        <w:rPr>
          <w:rFonts w:asciiTheme="majorHAnsi" w:eastAsia="SimSun" w:hAnsiTheme="majorHAnsi" w:cs="Times New Roman"/>
          <w:color w:val="000000"/>
          <w:sz w:val="20"/>
          <w:szCs w:val="20"/>
          <w:lang w:val="ru-RU" w:eastAsia="sv-SE"/>
        </w:rPr>
        <w:t xml:space="preserve"> </w:t>
      </w:r>
      <w:r w:rsidRPr="00E70867">
        <w:rPr>
          <w:rFonts w:asciiTheme="majorHAnsi" w:eastAsia="SimSun" w:hAnsiTheme="majorHAnsi" w:cs="Times New Roman"/>
          <w:color w:val="000000"/>
          <w:sz w:val="20"/>
          <w:szCs w:val="20"/>
          <w:lang w:val="en-US" w:eastAsia="sv-SE"/>
        </w:rPr>
        <w:t>Earth</w:t>
      </w:r>
      <w:r w:rsidRPr="00DE2DE8">
        <w:rPr>
          <w:rFonts w:asciiTheme="majorHAnsi" w:eastAsia="SimSun" w:hAnsiTheme="majorHAnsi" w:cs="Times New Roman"/>
          <w:color w:val="000000"/>
          <w:sz w:val="20"/>
          <w:szCs w:val="20"/>
          <w:lang w:val="ru-RU" w:eastAsia="sv-SE"/>
        </w:rPr>
        <w:t>.</w:t>
      </w:r>
    </w:p>
    <w:p w:rsidR="004A61AE" w:rsidRPr="00DE2DE8" w:rsidRDefault="00E212DB" w:rsidP="004A61AE">
      <w:pPr>
        <w:rPr>
          <w:rFonts w:asciiTheme="majorHAnsi" w:eastAsia="SimSun" w:hAnsiTheme="majorHAnsi" w:cs="Times New Roman"/>
          <w:color w:val="000000"/>
          <w:sz w:val="20"/>
          <w:szCs w:val="20"/>
          <w:lang w:val="ru-RU" w:eastAsia="sv-SE"/>
        </w:rPr>
      </w:pPr>
      <w:hyperlink r:id="rId33"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geonetwork</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opensource</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hyperlink>
      <w:r w:rsidR="004A61AE" w:rsidRPr="00DE2DE8">
        <w:rPr>
          <w:rFonts w:asciiTheme="majorHAnsi" w:eastAsia="SimSun" w:hAnsiTheme="majorHAnsi" w:cs="Times New Roman"/>
          <w:color w:val="000000"/>
          <w:sz w:val="20"/>
          <w:szCs w:val="20"/>
          <w:lang w:val="ru-RU" w:eastAsia="sv-SE"/>
        </w:rPr>
        <w:t xml:space="preserve"> </w:t>
      </w:r>
      <w:hyperlink r:id="rId34" w:history="1">
        <w:r w:rsidR="004A61AE" w:rsidRPr="00E70867">
          <w:rPr>
            <w:rStyle w:val="Hyperlink"/>
            <w:rFonts w:asciiTheme="majorHAnsi" w:eastAsia="SimSun" w:hAnsiTheme="majorHAnsi" w:cs="Times New Roman"/>
            <w:sz w:val="20"/>
            <w:szCs w:val="20"/>
            <w:lang w:val="en-US" w:eastAsia="sv-SE"/>
          </w:rPr>
          <w:t>https</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earthdata</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nasa</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gov</w:t>
        </w:r>
        <w:r w:rsidR="004A61AE" w:rsidRPr="00DE2DE8">
          <w:rPr>
            <w:rStyle w:val="Hyperlink"/>
            <w:rFonts w:asciiTheme="majorHAnsi" w:eastAsia="SimSun" w:hAnsiTheme="majorHAnsi" w:cs="Times New Roman"/>
            <w:sz w:val="20"/>
            <w:szCs w:val="20"/>
            <w:lang w:val="ru-RU" w:eastAsia="sv-SE"/>
          </w:rPr>
          <w:t>/</w:t>
        </w:r>
      </w:hyperlink>
      <w:r w:rsidR="004A61AE" w:rsidRPr="00DE2DE8">
        <w:rPr>
          <w:rFonts w:asciiTheme="majorHAnsi" w:eastAsia="SimSun" w:hAnsiTheme="majorHAnsi" w:cs="Times New Roman"/>
          <w:color w:val="000000"/>
          <w:sz w:val="20"/>
          <w:szCs w:val="20"/>
          <w:lang w:val="ru-RU" w:eastAsia="sv-SE"/>
        </w:rPr>
        <w:t xml:space="preserve"> </w:t>
      </w:r>
    </w:p>
    <w:p w:rsidR="004A61AE" w:rsidRPr="00DE2DE8" w:rsidRDefault="00E212DB" w:rsidP="004A61AE">
      <w:pPr>
        <w:rPr>
          <w:rFonts w:asciiTheme="majorHAnsi" w:eastAsia="SimSun" w:hAnsiTheme="majorHAnsi" w:cs="Times New Roman"/>
          <w:color w:val="000000"/>
          <w:sz w:val="20"/>
          <w:szCs w:val="20"/>
          <w:u w:val="single"/>
          <w:lang w:val="ru-RU" w:eastAsia="sv-SE"/>
        </w:rPr>
      </w:pPr>
      <w:hyperlink r:id="rId35" w:anchor="s01"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power</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larc</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nasa</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gov</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cgi</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bin</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cgiwrap</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solar</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sse</w:t>
        </w:r>
        <w:proofErr w:type="spellEnd"/>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cgi</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s</w:t>
        </w:r>
        <w:r w:rsidR="004A61AE" w:rsidRPr="00DE2DE8">
          <w:rPr>
            <w:rStyle w:val="Hyperlink"/>
            <w:rFonts w:asciiTheme="majorHAnsi" w:eastAsia="SimSun" w:hAnsiTheme="majorHAnsi" w:cs="Times New Roman"/>
            <w:sz w:val="20"/>
            <w:szCs w:val="20"/>
            <w:lang w:val="ru-RU" w:eastAsia="sv-SE"/>
          </w:rPr>
          <w:t>01+</w:t>
        </w:r>
        <w:r w:rsidR="004A61AE" w:rsidRPr="00E70867">
          <w:rPr>
            <w:rStyle w:val="Hyperlink"/>
            <w:rFonts w:asciiTheme="majorHAnsi" w:eastAsia="SimSun" w:hAnsiTheme="majorHAnsi" w:cs="Times New Roman"/>
            <w:sz w:val="20"/>
            <w:szCs w:val="20"/>
            <w:lang w:val="en-US" w:eastAsia="sv-SE"/>
          </w:rPr>
          <w:t>s</w:t>
        </w:r>
        <w:r w:rsidR="004A61AE" w:rsidRPr="00DE2DE8">
          <w:rPr>
            <w:rStyle w:val="Hyperlink"/>
            <w:rFonts w:asciiTheme="majorHAnsi" w:eastAsia="SimSun" w:hAnsiTheme="majorHAnsi" w:cs="Times New Roman"/>
            <w:sz w:val="20"/>
            <w:szCs w:val="20"/>
            <w:lang w:val="ru-RU" w:eastAsia="sv-SE"/>
          </w:rPr>
          <w:t>03#</w:t>
        </w:r>
        <w:r w:rsidR="004A61AE" w:rsidRPr="00E70867">
          <w:rPr>
            <w:rStyle w:val="Hyperlink"/>
            <w:rFonts w:asciiTheme="majorHAnsi" w:eastAsia="SimSun" w:hAnsiTheme="majorHAnsi" w:cs="Times New Roman"/>
            <w:sz w:val="20"/>
            <w:szCs w:val="20"/>
            <w:lang w:val="en-US" w:eastAsia="sv-SE"/>
          </w:rPr>
          <w:t>s</w:t>
        </w:r>
        <w:r w:rsidR="004A61AE" w:rsidRPr="00DE2DE8">
          <w:rPr>
            <w:rStyle w:val="Hyperlink"/>
            <w:rFonts w:asciiTheme="majorHAnsi" w:eastAsia="SimSun" w:hAnsiTheme="majorHAnsi" w:cs="Times New Roman"/>
            <w:sz w:val="20"/>
            <w:szCs w:val="20"/>
            <w:lang w:val="ru-RU" w:eastAsia="sv-SE"/>
          </w:rPr>
          <w:t>01</w:t>
        </w:r>
      </w:hyperlink>
    </w:p>
    <w:p w:rsidR="004A61AE" w:rsidRPr="00DE2DE8" w:rsidRDefault="00E212DB" w:rsidP="004A61AE">
      <w:pPr>
        <w:rPr>
          <w:rFonts w:asciiTheme="majorHAnsi" w:eastAsia="SimSun" w:hAnsiTheme="majorHAnsi" w:cs="Times New Roman"/>
          <w:color w:val="000000"/>
          <w:sz w:val="20"/>
          <w:szCs w:val="20"/>
          <w:lang w:val="ru-RU" w:eastAsia="sv-SE"/>
        </w:rPr>
      </w:pPr>
      <w:hyperlink r:id="rId36"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www</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diva</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gis</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org</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Data</w:t>
        </w:r>
      </w:hyperlink>
      <w:r w:rsidR="004A61AE" w:rsidRPr="00DE2DE8">
        <w:rPr>
          <w:rFonts w:asciiTheme="majorHAnsi" w:eastAsia="SimSun" w:hAnsiTheme="majorHAnsi" w:cs="Times New Roman"/>
          <w:color w:val="000000"/>
          <w:sz w:val="20"/>
          <w:szCs w:val="20"/>
          <w:lang w:val="ru-RU" w:eastAsia="sv-SE"/>
        </w:rPr>
        <w:t xml:space="preserve"> </w:t>
      </w:r>
    </w:p>
    <w:p w:rsidR="004A61AE" w:rsidRPr="00DE2DE8" w:rsidRDefault="00E212DB" w:rsidP="004A61AE">
      <w:pPr>
        <w:rPr>
          <w:rFonts w:asciiTheme="majorHAnsi" w:eastAsia="SimSun" w:hAnsiTheme="majorHAnsi" w:cs="Times New Roman"/>
          <w:color w:val="000000"/>
          <w:sz w:val="20"/>
          <w:szCs w:val="20"/>
          <w:lang w:val="ru-RU" w:eastAsia="sv-SE"/>
        </w:rPr>
      </w:pPr>
      <w:hyperlink r:id="rId37" w:history="1">
        <w:r w:rsidR="004A61AE" w:rsidRPr="00E70867">
          <w:rPr>
            <w:rStyle w:val="Hyperlink"/>
            <w:rFonts w:asciiTheme="majorHAnsi" w:eastAsia="SimSun" w:hAnsiTheme="majorHAnsi" w:cs="Times New Roman"/>
            <w:sz w:val="20"/>
            <w:szCs w:val="20"/>
            <w:lang w:val="en-US" w:eastAsia="sv-SE"/>
          </w:rPr>
          <w:t>http</w:t>
        </w:r>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www</w:t>
        </w:r>
        <w:r w:rsidR="004A61AE" w:rsidRPr="00DE2DE8">
          <w:rPr>
            <w:rStyle w:val="Hyperlink"/>
            <w:rFonts w:asciiTheme="majorHAnsi" w:eastAsia="SimSun" w:hAnsiTheme="majorHAnsi" w:cs="Times New Roman"/>
            <w:sz w:val="20"/>
            <w:szCs w:val="20"/>
            <w:lang w:val="ru-RU" w:eastAsia="sv-SE"/>
          </w:rPr>
          <w:t>.</w:t>
        </w:r>
        <w:proofErr w:type="spellStart"/>
        <w:r w:rsidR="004A61AE" w:rsidRPr="00E70867">
          <w:rPr>
            <w:rStyle w:val="Hyperlink"/>
            <w:rFonts w:asciiTheme="majorHAnsi" w:eastAsia="SimSun" w:hAnsiTheme="majorHAnsi" w:cs="Times New Roman"/>
            <w:sz w:val="20"/>
            <w:szCs w:val="20"/>
            <w:lang w:val="en-US" w:eastAsia="sv-SE"/>
          </w:rPr>
          <w:t>naturalearthdata</w:t>
        </w:r>
        <w:proofErr w:type="spellEnd"/>
        <w:r w:rsidR="004A61AE" w:rsidRPr="00DE2DE8">
          <w:rPr>
            <w:rStyle w:val="Hyperlink"/>
            <w:rFonts w:asciiTheme="majorHAnsi" w:eastAsia="SimSun" w:hAnsiTheme="majorHAnsi" w:cs="Times New Roman"/>
            <w:sz w:val="20"/>
            <w:szCs w:val="20"/>
            <w:lang w:val="ru-RU" w:eastAsia="sv-SE"/>
          </w:rPr>
          <w:t>.</w:t>
        </w:r>
        <w:r w:rsidR="004A61AE" w:rsidRPr="00E70867">
          <w:rPr>
            <w:rStyle w:val="Hyperlink"/>
            <w:rFonts w:asciiTheme="majorHAnsi" w:eastAsia="SimSun" w:hAnsiTheme="majorHAnsi" w:cs="Times New Roman"/>
            <w:sz w:val="20"/>
            <w:szCs w:val="20"/>
            <w:lang w:val="en-US" w:eastAsia="sv-SE"/>
          </w:rPr>
          <w:t>com</w:t>
        </w:r>
        <w:r w:rsidR="004A61AE" w:rsidRPr="00DE2DE8">
          <w:rPr>
            <w:rStyle w:val="Hyperlink"/>
            <w:rFonts w:asciiTheme="majorHAnsi" w:eastAsia="SimSun" w:hAnsiTheme="majorHAnsi" w:cs="Times New Roman"/>
            <w:sz w:val="20"/>
            <w:szCs w:val="20"/>
            <w:lang w:val="ru-RU" w:eastAsia="sv-SE"/>
          </w:rPr>
          <w:t>/</w:t>
        </w:r>
      </w:hyperlink>
    </w:p>
    <w:p w:rsidR="00336A0E" w:rsidRPr="00DE2DE8" w:rsidRDefault="00336A0E">
      <w:p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br w:type="page"/>
      </w:r>
    </w:p>
    <w:p w:rsidR="00242E90" w:rsidRPr="00E70867" w:rsidRDefault="00242E90" w:rsidP="00242E90">
      <w:pPr>
        <w:jc w:val="right"/>
        <w:rPr>
          <w:rFonts w:asciiTheme="majorHAnsi" w:eastAsia="SimSun" w:hAnsiTheme="majorHAnsi" w:cs="Times New Roman"/>
          <w:b/>
          <w:color w:val="000000"/>
          <w:lang w:val="ru-RU" w:eastAsia="sv-SE"/>
        </w:rPr>
      </w:pPr>
      <w:r w:rsidRPr="00E70867">
        <w:rPr>
          <w:rFonts w:asciiTheme="majorHAnsi" w:eastAsia="SimSun" w:hAnsiTheme="majorHAnsi" w:cs="Times New Roman"/>
          <w:b/>
          <w:color w:val="000000"/>
          <w:lang w:val="ru-RU" w:eastAsia="sv-SE"/>
        </w:rPr>
        <w:lastRenderedPageBreak/>
        <w:t>Приложение 2</w:t>
      </w:r>
    </w:p>
    <w:p w:rsidR="00242E90" w:rsidRPr="00E70867" w:rsidRDefault="00242E90" w:rsidP="00336A0E">
      <w:pPr>
        <w:rPr>
          <w:rFonts w:asciiTheme="majorHAnsi" w:eastAsia="SimSun" w:hAnsiTheme="majorHAnsi" w:cs="Times New Roman"/>
          <w:b/>
          <w:color w:val="000000"/>
          <w:lang w:val="ru-RU" w:eastAsia="sv-SE"/>
        </w:rPr>
      </w:pPr>
    </w:p>
    <w:p w:rsidR="00336A0E" w:rsidRPr="00DE2DE8" w:rsidRDefault="00336A0E" w:rsidP="00336A0E">
      <w:pPr>
        <w:rPr>
          <w:rFonts w:asciiTheme="majorHAnsi" w:eastAsia="SimSun" w:hAnsiTheme="majorHAnsi" w:cs="Times New Roman"/>
          <w:b/>
          <w:color w:val="000000"/>
          <w:lang w:val="ru-RU" w:eastAsia="sv-SE"/>
        </w:rPr>
      </w:pPr>
      <w:r w:rsidRPr="00DE2DE8">
        <w:rPr>
          <w:rFonts w:asciiTheme="majorHAnsi" w:eastAsia="SimSun" w:hAnsiTheme="majorHAnsi" w:cs="Times New Roman"/>
          <w:b/>
          <w:color w:val="000000"/>
          <w:lang w:val="ru-RU" w:eastAsia="sv-SE"/>
        </w:rPr>
        <w:t xml:space="preserve">Структура </w:t>
      </w:r>
      <w:r w:rsidRPr="00E70867">
        <w:rPr>
          <w:rFonts w:asciiTheme="majorHAnsi" w:eastAsia="SimSun" w:hAnsiTheme="majorHAnsi" w:cs="Times New Roman"/>
          <w:b/>
          <w:color w:val="000000"/>
          <w:lang w:val="ru-RU" w:eastAsia="sv-SE"/>
        </w:rPr>
        <w:t>бассейнового семинара в рамках оценки взаимосвязи</w:t>
      </w:r>
    </w:p>
    <w:p w:rsidR="00336A0E" w:rsidRPr="00DE2DE8" w:rsidRDefault="00336A0E" w:rsidP="00336A0E">
      <w:pPr>
        <w:rPr>
          <w:rFonts w:asciiTheme="majorHAnsi" w:eastAsia="SimSun" w:hAnsiTheme="majorHAnsi" w:cs="Times New Roman"/>
          <w:color w:val="000000"/>
          <w:lang w:val="ru-RU" w:eastAsia="sv-SE"/>
        </w:rPr>
      </w:pPr>
    </w:p>
    <w:p w:rsidR="00336A0E" w:rsidRPr="00DE2DE8" w:rsidRDefault="00336A0E"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 xml:space="preserve">А. Введение </w:t>
      </w:r>
      <w:r w:rsidRPr="00E70867">
        <w:rPr>
          <w:rFonts w:asciiTheme="majorHAnsi" w:eastAsia="SimSun" w:hAnsiTheme="majorHAnsi" w:cs="Times New Roman"/>
          <w:color w:val="000000"/>
          <w:lang w:val="ru-RU" w:eastAsia="sv-SE"/>
        </w:rPr>
        <w:t xml:space="preserve">во </w:t>
      </w:r>
      <w:proofErr w:type="spellStart"/>
      <w:r w:rsidRPr="00E70867">
        <w:rPr>
          <w:rFonts w:asciiTheme="majorHAnsi" w:eastAsia="SimSun" w:hAnsiTheme="majorHAnsi" w:cs="Times New Roman"/>
          <w:color w:val="000000"/>
          <w:lang w:val="ru-RU" w:eastAsia="sv-SE"/>
        </w:rPr>
        <w:t>взаимсвязь</w:t>
      </w:r>
      <w:proofErr w:type="spellEnd"/>
      <w:r w:rsidRPr="00DE2DE8">
        <w:rPr>
          <w:rFonts w:asciiTheme="majorHAnsi" w:eastAsia="SimSun" w:hAnsiTheme="majorHAnsi" w:cs="Times New Roman"/>
          <w:color w:val="000000"/>
          <w:lang w:val="ru-RU" w:eastAsia="sv-SE"/>
        </w:rPr>
        <w:t xml:space="preserve"> и </w:t>
      </w:r>
      <w:proofErr w:type="gramStart"/>
      <w:r w:rsidRPr="00DE2DE8">
        <w:rPr>
          <w:rFonts w:asciiTheme="majorHAnsi" w:eastAsia="SimSun" w:hAnsiTheme="majorHAnsi" w:cs="Times New Roman"/>
          <w:color w:val="000000"/>
          <w:lang w:val="ru-RU" w:eastAsia="sv-SE"/>
        </w:rPr>
        <w:t>актуальн</w:t>
      </w:r>
      <w:r w:rsidRPr="00E70867">
        <w:rPr>
          <w:rFonts w:asciiTheme="majorHAnsi" w:eastAsia="SimSun" w:hAnsiTheme="majorHAnsi" w:cs="Times New Roman"/>
          <w:color w:val="000000"/>
          <w:lang w:val="ru-RU" w:eastAsia="sv-SE"/>
        </w:rPr>
        <w:t>ый</w:t>
      </w:r>
      <w:proofErr w:type="gramEnd"/>
      <w:r w:rsidRPr="00DE2DE8">
        <w:rPr>
          <w:rFonts w:asciiTheme="majorHAnsi" w:eastAsia="SimSun" w:hAnsiTheme="majorHAnsi" w:cs="Times New Roman"/>
          <w:color w:val="000000"/>
          <w:lang w:val="ru-RU" w:eastAsia="sv-SE"/>
        </w:rPr>
        <w:t xml:space="preserve"> приме</w:t>
      </w:r>
      <w:r w:rsidRPr="00E70867">
        <w:rPr>
          <w:rFonts w:asciiTheme="majorHAnsi" w:eastAsia="SimSun" w:hAnsiTheme="majorHAnsi" w:cs="Times New Roman"/>
          <w:color w:val="000000"/>
          <w:lang w:val="ru-RU" w:eastAsia="sv-SE"/>
        </w:rPr>
        <w:t xml:space="preserve"> </w:t>
      </w:r>
      <w:r w:rsidRPr="00DE2DE8">
        <w:rPr>
          <w:rFonts w:asciiTheme="majorHAnsi" w:eastAsia="SimSun" w:hAnsiTheme="majorHAnsi" w:cs="Times New Roman"/>
          <w:color w:val="000000"/>
          <w:lang w:val="ru-RU" w:eastAsia="sv-SE"/>
        </w:rPr>
        <w:t>(аналитик</w:t>
      </w:r>
      <w:r w:rsidRPr="00E70867">
        <w:rPr>
          <w:rFonts w:asciiTheme="majorHAnsi" w:eastAsia="SimSun" w:hAnsiTheme="majorHAnsi" w:cs="Times New Roman"/>
          <w:color w:val="000000"/>
          <w:lang w:val="ru-RU" w:eastAsia="sv-SE"/>
        </w:rPr>
        <w:t>и</w:t>
      </w:r>
      <w:r w:rsidRPr="00DE2DE8">
        <w:rPr>
          <w:rFonts w:asciiTheme="majorHAnsi" w:eastAsia="SimSun" w:hAnsiTheme="majorHAnsi" w:cs="Times New Roman"/>
          <w:color w:val="000000"/>
          <w:lang w:val="ru-RU" w:eastAsia="sv-SE"/>
        </w:rPr>
        <w:t>)</w:t>
      </w:r>
    </w:p>
    <w:p w:rsidR="00336A0E" w:rsidRPr="00E70867" w:rsidRDefault="00336A0E" w:rsidP="0085466D">
      <w:pPr>
        <w:pStyle w:val="ListParagraph"/>
        <w:numPr>
          <w:ilvl w:val="0"/>
          <w:numId w:val="50"/>
        </w:numPr>
        <w:rPr>
          <w:rFonts w:asciiTheme="majorHAnsi" w:eastAsia="SimSun" w:hAnsiTheme="majorHAnsi" w:cs="Times New Roman"/>
          <w:color w:val="000000"/>
          <w:lang w:val="en-US" w:eastAsia="sv-SE"/>
        </w:rPr>
      </w:pPr>
      <w:proofErr w:type="spellStart"/>
      <w:r w:rsidRPr="00E70867">
        <w:rPr>
          <w:rFonts w:asciiTheme="majorHAnsi" w:eastAsia="SimSun" w:hAnsiTheme="majorHAnsi" w:cs="Times New Roman"/>
          <w:color w:val="000000"/>
          <w:lang w:val="en-US" w:eastAsia="sv-SE"/>
        </w:rPr>
        <w:t>Распределение</w:t>
      </w:r>
      <w:proofErr w:type="spellEnd"/>
      <w:r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опросник</w:t>
      </w:r>
      <w:proofErr w:type="spellEnd"/>
      <w:r w:rsidRPr="00E70867">
        <w:rPr>
          <w:rFonts w:asciiTheme="majorHAnsi" w:eastAsia="SimSun" w:hAnsiTheme="majorHAnsi" w:cs="Times New Roman"/>
          <w:color w:val="000000"/>
          <w:lang w:val="ru-RU" w:eastAsia="sv-SE"/>
        </w:rPr>
        <w:t>а, основанного на</w:t>
      </w:r>
      <w:r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мнени</w:t>
      </w:r>
      <w:r w:rsidRPr="00E70867">
        <w:rPr>
          <w:rFonts w:asciiTheme="majorHAnsi" w:eastAsia="SimSun" w:hAnsiTheme="majorHAnsi" w:cs="Times New Roman"/>
          <w:color w:val="000000"/>
          <w:lang w:val="ru-RU" w:eastAsia="sv-SE"/>
        </w:rPr>
        <w:t>ях</w:t>
      </w:r>
      <w:proofErr w:type="spellEnd"/>
    </w:p>
    <w:p w:rsidR="00336A0E" w:rsidRPr="00E70867" w:rsidRDefault="00117D66"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Введение в ключевы</w:t>
      </w:r>
      <w:r w:rsidRPr="00E70867">
        <w:rPr>
          <w:rFonts w:asciiTheme="majorHAnsi" w:eastAsia="SimSun" w:hAnsiTheme="majorHAnsi" w:cs="Times New Roman"/>
          <w:color w:val="000000"/>
          <w:lang w:val="ru-RU" w:eastAsia="sv-SE"/>
        </w:rPr>
        <w:t>е</w:t>
      </w:r>
      <w:r w:rsidRPr="00DE2DE8">
        <w:rPr>
          <w:rFonts w:asciiTheme="majorHAnsi" w:eastAsia="SimSun" w:hAnsiTheme="majorHAnsi" w:cs="Times New Roman"/>
          <w:color w:val="000000"/>
          <w:lang w:val="ru-RU" w:eastAsia="sv-SE"/>
        </w:rPr>
        <w:t xml:space="preserve"> сектора</w:t>
      </w:r>
      <w:r w:rsidR="00336A0E" w:rsidRPr="00DE2DE8">
        <w:rPr>
          <w:rFonts w:asciiTheme="majorHAnsi" w:eastAsia="SimSun" w:hAnsiTheme="majorHAnsi" w:cs="Times New Roman"/>
          <w:color w:val="000000"/>
          <w:lang w:val="ru-RU" w:eastAsia="sv-SE"/>
        </w:rPr>
        <w:t xml:space="preserve">, их основные характеристики </w:t>
      </w:r>
      <w:r w:rsidRPr="00DE2DE8">
        <w:rPr>
          <w:rFonts w:asciiTheme="majorHAnsi" w:eastAsia="SimSun" w:hAnsiTheme="majorHAnsi" w:cs="Times New Roman"/>
          <w:color w:val="000000"/>
          <w:lang w:val="ru-RU" w:eastAsia="sv-SE"/>
        </w:rPr>
        <w:t>и вопросы по отдельным динам</w:t>
      </w:r>
      <w:r w:rsidRPr="00E70867">
        <w:rPr>
          <w:rFonts w:asciiTheme="majorHAnsi" w:eastAsia="SimSun" w:hAnsiTheme="majorHAnsi" w:cs="Times New Roman"/>
          <w:color w:val="000000"/>
          <w:lang w:val="ru-RU" w:eastAsia="sv-SE"/>
        </w:rPr>
        <w:t>икам</w:t>
      </w:r>
    </w:p>
    <w:p w:rsidR="00336A0E" w:rsidRPr="00DE2DE8" w:rsidRDefault="00336A0E"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Представление национальных секторальных стратегий соответствующими о</w:t>
      </w:r>
      <w:r w:rsidR="00FC493C" w:rsidRPr="00DE2DE8">
        <w:rPr>
          <w:rFonts w:asciiTheme="majorHAnsi" w:eastAsia="SimSun" w:hAnsiTheme="majorHAnsi" w:cs="Times New Roman"/>
          <w:color w:val="000000"/>
          <w:lang w:val="ru-RU" w:eastAsia="sv-SE"/>
        </w:rPr>
        <w:t>рганами, а также соответствующи</w:t>
      </w:r>
      <w:r w:rsidR="00FC493C" w:rsidRPr="00E70867">
        <w:rPr>
          <w:rFonts w:asciiTheme="majorHAnsi" w:eastAsia="SimSun" w:hAnsiTheme="majorHAnsi" w:cs="Times New Roman"/>
          <w:color w:val="000000"/>
          <w:lang w:val="ru-RU" w:eastAsia="sv-SE"/>
        </w:rPr>
        <w:t>х</w:t>
      </w:r>
      <w:r w:rsidR="00FC493C" w:rsidRPr="00DE2DE8">
        <w:rPr>
          <w:rFonts w:asciiTheme="majorHAnsi" w:eastAsia="SimSun" w:hAnsiTheme="majorHAnsi" w:cs="Times New Roman"/>
          <w:color w:val="000000"/>
          <w:lang w:val="ru-RU" w:eastAsia="sv-SE"/>
        </w:rPr>
        <w:t xml:space="preserve"> национальны</w:t>
      </w:r>
      <w:r w:rsidR="00FC493C" w:rsidRPr="00E70867">
        <w:rPr>
          <w:rFonts w:asciiTheme="majorHAnsi" w:eastAsia="SimSun" w:hAnsiTheme="majorHAnsi" w:cs="Times New Roman"/>
          <w:color w:val="000000"/>
          <w:lang w:val="ru-RU" w:eastAsia="sv-SE"/>
        </w:rPr>
        <w:t>х</w:t>
      </w:r>
      <w:r w:rsidR="00FC493C" w:rsidRPr="00DE2DE8">
        <w:rPr>
          <w:rFonts w:asciiTheme="majorHAnsi" w:eastAsia="SimSun" w:hAnsiTheme="majorHAnsi" w:cs="Times New Roman"/>
          <w:color w:val="000000"/>
          <w:lang w:val="ru-RU" w:eastAsia="sv-SE"/>
        </w:rPr>
        <w:t xml:space="preserve"> стратеги</w:t>
      </w:r>
      <w:r w:rsidR="00FC493C" w:rsidRPr="00E70867">
        <w:rPr>
          <w:rFonts w:asciiTheme="majorHAnsi" w:eastAsia="SimSun" w:hAnsiTheme="majorHAnsi" w:cs="Times New Roman"/>
          <w:color w:val="000000"/>
          <w:lang w:val="ru-RU" w:eastAsia="sv-SE"/>
        </w:rPr>
        <w:t>й</w:t>
      </w:r>
      <w:r w:rsidRPr="00DE2DE8">
        <w:rPr>
          <w:rFonts w:asciiTheme="majorHAnsi" w:eastAsia="SimSun" w:hAnsiTheme="majorHAnsi" w:cs="Times New Roman"/>
          <w:color w:val="000000"/>
          <w:lang w:val="ru-RU" w:eastAsia="sv-SE"/>
        </w:rPr>
        <w:t xml:space="preserve"> и целей, которые могут повлиять на бассейн</w:t>
      </w:r>
    </w:p>
    <w:p w:rsidR="00336A0E" w:rsidRPr="00DE2DE8" w:rsidRDefault="00FC493C"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Приоритет</w:t>
      </w:r>
      <w:r w:rsidRPr="00E70867">
        <w:rPr>
          <w:rFonts w:asciiTheme="majorHAnsi" w:eastAsia="SimSun" w:hAnsiTheme="majorHAnsi" w:cs="Times New Roman"/>
          <w:color w:val="000000"/>
          <w:lang w:val="ru-RU" w:eastAsia="sv-SE"/>
        </w:rPr>
        <w:t>ы</w:t>
      </w:r>
      <w:r w:rsidR="00336A0E" w:rsidRPr="00DE2DE8">
        <w:rPr>
          <w:rFonts w:asciiTheme="majorHAnsi" w:eastAsia="SimSun" w:hAnsiTheme="majorHAnsi" w:cs="Times New Roman"/>
          <w:color w:val="000000"/>
          <w:lang w:val="ru-RU" w:eastAsia="sv-SE"/>
        </w:rPr>
        <w:t xml:space="preserve"> в бассейне. Обсуждение будущих возможных событий бассейна (речного бассейна</w:t>
      </w:r>
      <w:r w:rsidRPr="00DE2DE8">
        <w:rPr>
          <w:rFonts w:asciiTheme="majorHAnsi" w:eastAsia="SimSun" w:hAnsiTheme="majorHAnsi" w:cs="Times New Roman"/>
          <w:color w:val="000000"/>
          <w:lang w:val="ru-RU" w:eastAsia="sv-SE"/>
        </w:rPr>
        <w:t xml:space="preserve"> или плана управления водоносны</w:t>
      </w:r>
      <w:r w:rsidRPr="00E70867">
        <w:rPr>
          <w:rFonts w:asciiTheme="majorHAnsi" w:eastAsia="SimSun" w:hAnsiTheme="majorHAnsi" w:cs="Times New Roman"/>
          <w:color w:val="000000"/>
          <w:lang w:val="ru-RU" w:eastAsia="sv-SE"/>
        </w:rPr>
        <w:t>м</w:t>
      </w:r>
      <w:r w:rsidR="00336A0E" w:rsidRPr="00DE2DE8">
        <w:rPr>
          <w:rFonts w:asciiTheme="majorHAnsi" w:eastAsia="SimSun" w:hAnsiTheme="majorHAnsi" w:cs="Times New Roman"/>
          <w:color w:val="000000"/>
          <w:lang w:val="ru-RU" w:eastAsia="sv-SE"/>
        </w:rPr>
        <w:t xml:space="preserve"> горизонт</w:t>
      </w:r>
      <w:r w:rsidRPr="00E70867">
        <w:rPr>
          <w:rFonts w:asciiTheme="majorHAnsi" w:eastAsia="SimSun" w:hAnsiTheme="majorHAnsi" w:cs="Times New Roman"/>
          <w:color w:val="000000"/>
          <w:lang w:val="ru-RU" w:eastAsia="sv-SE"/>
        </w:rPr>
        <w:t>ом</w:t>
      </w:r>
      <w:r w:rsidRPr="00DE2DE8">
        <w:rPr>
          <w:rFonts w:asciiTheme="majorHAnsi" w:eastAsia="SimSun" w:hAnsiTheme="majorHAnsi" w:cs="Times New Roman"/>
          <w:color w:val="000000"/>
          <w:lang w:val="ru-RU" w:eastAsia="sv-SE"/>
        </w:rPr>
        <w:t>, инфраструктурны</w:t>
      </w:r>
      <w:r w:rsidRPr="00E70867">
        <w:rPr>
          <w:rFonts w:asciiTheme="majorHAnsi" w:eastAsia="SimSun" w:hAnsiTheme="majorHAnsi" w:cs="Times New Roman"/>
          <w:color w:val="000000"/>
          <w:lang w:val="ru-RU" w:eastAsia="sv-SE"/>
        </w:rPr>
        <w:t>е</w:t>
      </w:r>
      <w:r w:rsidRPr="00DE2DE8">
        <w:rPr>
          <w:rFonts w:asciiTheme="majorHAnsi" w:eastAsia="SimSun" w:hAnsiTheme="majorHAnsi" w:cs="Times New Roman"/>
          <w:color w:val="000000"/>
          <w:lang w:val="ru-RU" w:eastAsia="sv-SE"/>
        </w:rPr>
        <w:t xml:space="preserve"> план</w:t>
      </w:r>
      <w:r w:rsidRPr="00E70867">
        <w:rPr>
          <w:rFonts w:asciiTheme="majorHAnsi" w:eastAsia="SimSun" w:hAnsiTheme="majorHAnsi" w:cs="Times New Roman"/>
          <w:color w:val="000000"/>
          <w:lang w:val="ru-RU" w:eastAsia="sv-SE"/>
        </w:rPr>
        <w:t>ы</w:t>
      </w:r>
      <w:r w:rsidR="00336A0E" w:rsidRPr="00DE2DE8">
        <w:rPr>
          <w:rFonts w:asciiTheme="majorHAnsi" w:eastAsia="SimSun" w:hAnsiTheme="majorHAnsi" w:cs="Times New Roman"/>
          <w:color w:val="000000"/>
          <w:lang w:val="ru-RU" w:eastAsia="sv-SE"/>
        </w:rPr>
        <w:t>, отраслевые цели, приоритеты политики и т.д.)</w:t>
      </w:r>
    </w:p>
    <w:p w:rsidR="00336A0E" w:rsidRPr="00E70867" w:rsidRDefault="00336A0E" w:rsidP="0085466D">
      <w:pPr>
        <w:pStyle w:val="ListParagraph"/>
        <w:numPr>
          <w:ilvl w:val="0"/>
          <w:numId w:val="50"/>
        </w:numPr>
        <w:rPr>
          <w:rFonts w:asciiTheme="majorHAnsi" w:eastAsia="SimSun" w:hAnsiTheme="majorHAnsi" w:cs="Times New Roman"/>
          <w:color w:val="000000"/>
          <w:lang w:val="en-US" w:eastAsia="sv-SE"/>
        </w:rPr>
      </w:pPr>
      <w:r w:rsidRPr="00DE2DE8">
        <w:rPr>
          <w:rFonts w:asciiTheme="majorHAnsi" w:eastAsia="SimSun" w:hAnsiTheme="majorHAnsi" w:cs="Times New Roman"/>
          <w:color w:val="000000"/>
          <w:lang w:val="ru-RU" w:eastAsia="sv-SE"/>
        </w:rPr>
        <w:t xml:space="preserve">Иллюстрация возможных взаимосвязей и условий </w:t>
      </w:r>
      <w:r w:rsidR="00FC493C" w:rsidRPr="00E70867">
        <w:rPr>
          <w:rFonts w:asciiTheme="majorHAnsi" w:eastAsia="SimSun" w:hAnsiTheme="majorHAnsi" w:cs="Times New Roman"/>
          <w:color w:val="000000"/>
          <w:lang w:val="ru-RU" w:eastAsia="sv-SE"/>
        </w:rPr>
        <w:t>взаимосвязи</w:t>
      </w:r>
      <w:r w:rsidRPr="00DE2DE8">
        <w:rPr>
          <w:rFonts w:asciiTheme="majorHAnsi" w:eastAsia="SimSun" w:hAnsiTheme="majorHAnsi" w:cs="Times New Roman"/>
          <w:color w:val="000000"/>
          <w:lang w:val="ru-RU" w:eastAsia="sv-SE"/>
        </w:rPr>
        <w:t xml:space="preserve">. </w:t>
      </w:r>
      <w:proofErr w:type="spellStart"/>
      <w:r w:rsidRPr="00E70867">
        <w:rPr>
          <w:rFonts w:asciiTheme="majorHAnsi" w:eastAsia="SimSun" w:hAnsiTheme="majorHAnsi" w:cs="Times New Roman"/>
          <w:color w:val="000000"/>
          <w:lang w:val="en-US" w:eastAsia="sv-SE"/>
        </w:rPr>
        <w:t>Объяснение</w:t>
      </w:r>
      <w:proofErr w:type="spellEnd"/>
      <w:r w:rsidRPr="00E70867">
        <w:rPr>
          <w:rFonts w:asciiTheme="majorHAnsi" w:eastAsia="SimSun" w:hAnsiTheme="majorHAnsi" w:cs="Times New Roman"/>
          <w:color w:val="000000"/>
          <w:lang w:val="en-US" w:eastAsia="sv-SE"/>
        </w:rPr>
        <w:t xml:space="preserve"> </w:t>
      </w:r>
      <w:proofErr w:type="spellStart"/>
      <w:r w:rsidR="00692D49" w:rsidRPr="00E70867">
        <w:rPr>
          <w:rFonts w:asciiTheme="majorHAnsi" w:eastAsia="SimSun" w:hAnsiTheme="majorHAnsi" w:cs="Times New Roman"/>
          <w:color w:val="000000"/>
          <w:lang w:val="en-US" w:eastAsia="sv-SE"/>
        </w:rPr>
        <w:t>сессий</w:t>
      </w:r>
      <w:proofErr w:type="spellEnd"/>
      <w:r w:rsidR="00692D49"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рабочих</w:t>
      </w:r>
      <w:proofErr w:type="spellEnd"/>
      <w:r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групп</w:t>
      </w:r>
      <w:proofErr w:type="spellEnd"/>
      <w:r w:rsidRPr="00E70867">
        <w:rPr>
          <w:rFonts w:asciiTheme="majorHAnsi" w:eastAsia="SimSun" w:hAnsiTheme="majorHAnsi" w:cs="Times New Roman"/>
          <w:color w:val="000000"/>
          <w:lang w:val="en-US" w:eastAsia="sv-SE"/>
        </w:rPr>
        <w:t>;</w:t>
      </w:r>
    </w:p>
    <w:p w:rsidR="00336A0E" w:rsidRPr="00E70867" w:rsidRDefault="00692D49" w:rsidP="0085466D">
      <w:pPr>
        <w:pStyle w:val="ListParagraph"/>
        <w:numPr>
          <w:ilvl w:val="0"/>
          <w:numId w:val="50"/>
        </w:numPr>
        <w:rPr>
          <w:rFonts w:asciiTheme="majorHAnsi" w:eastAsia="SimSun" w:hAnsiTheme="majorHAnsi" w:cs="Times New Roman"/>
          <w:color w:val="000000"/>
          <w:lang w:val="ru-RU" w:eastAsia="sv-SE"/>
        </w:rPr>
      </w:pPr>
      <w:r w:rsidRPr="00E70867">
        <w:rPr>
          <w:rFonts w:asciiTheme="majorHAnsi" w:eastAsia="SimSun" w:hAnsiTheme="majorHAnsi" w:cs="Times New Roman"/>
          <w:color w:val="000000"/>
          <w:lang w:val="en-US" w:eastAsia="sv-SE"/>
        </w:rPr>
        <w:t>G</w:t>
      </w:r>
      <w:r w:rsidRPr="00DE2DE8">
        <w:rPr>
          <w:rFonts w:asciiTheme="majorHAnsi" w:eastAsia="SimSun" w:hAnsiTheme="majorHAnsi" w:cs="Times New Roman"/>
          <w:color w:val="000000"/>
          <w:lang w:val="ru-RU" w:eastAsia="sv-SE"/>
        </w:rPr>
        <w:t>-пер</w:t>
      </w:r>
      <w:r w:rsidRPr="00E70867">
        <w:rPr>
          <w:rFonts w:asciiTheme="majorHAnsi" w:eastAsia="SimSun" w:hAnsiTheme="majorHAnsi" w:cs="Times New Roman"/>
          <w:color w:val="000000"/>
          <w:lang w:val="ru-RU" w:eastAsia="sv-SE"/>
        </w:rPr>
        <w:t>вая</w:t>
      </w:r>
      <w:r w:rsidRPr="00DE2DE8">
        <w:rPr>
          <w:rFonts w:asciiTheme="majorHAnsi" w:eastAsia="SimSun" w:hAnsiTheme="majorHAnsi" w:cs="Times New Roman"/>
          <w:color w:val="000000"/>
          <w:lang w:val="ru-RU" w:eastAsia="sv-SE"/>
        </w:rPr>
        <w:t xml:space="preserve"> сессия </w:t>
      </w:r>
      <w:r w:rsidRPr="00E70867">
        <w:rPr>
          <w:rFonts w:asciiTheme="majorHAnsi" w:eastAsia="SimSun" w:hAnsiTheme="majorHAnsi" w:cs="Times New Roman"/>
          <w:color w:val="000000"/>
          <w:lang w:val="ru-RU" w:eastAsia="sv-SE"/>
        </w:rPr>
        <w:t>р</w:t>
      </w:r>
      <w:r w:rsidRPr="00DE2DE8">
        <w:rPr>
          <w:rFonts w:asciiTheme="majorHAnsi" w:eastAsia="SimSun" w:hAnsiTheme="majorHAnsi" w:cs="Times New Roman"/>
          <w:color w:val="000000"/>
          <w:lang w:val="ru-RU" w:eastAsia="sv-SE"/>
        </w:rPr>
        <w:t>абоч</w:t>
      </w:r>
      <w:r w:rsidRPr="00E70867">
        <w:rPr>
          <w:rFonts w:asciiTheme="majorHAnsi" w:eastAsia="SimSun" w:hAnsiTheme="majorHAnsi" w:cs="Times New Roman"/>
          <w:color w:val="000000"/>
          <w:lang w:val="ru-RU" w:eastAsia="sv-SE"/>
        </w:rPr>
        <w:t>ей</w:t>
      </w:r>
      <w:r w:rsidRPr="00DE2DE8">
        <w:rPr>
          <w:rFonts w:asciiTheme="majorHAnsi" w:eastAsia="SimSun" w:hAnsiTheme="majorHAnsi" w:cs="Times New Roman"/>
          <w:color w:val="000000"/>
          <w:lang w:val="ru-RU" w:eastAsia="sv-SE"/>
        </w:rPr>
        <w:t xml:space="preserve"> групп</w:t>
      </w:r>
      <w:r w:rsidRPr="00E70867">
        <w:rPr>
          <w:rFonts w:asciiTheme="majorHAnsi" w:eastAsia="SimSun" w:hAnsiTheme="majorHAnsi" w:cs="Times New Roman"/>
          <w:color w:val="000000"/>
          <w:lang w:val="ru-RU" w:eastAsia="sv-SE"/>
        </w:rPr>
        <w:t>ы</w:t>
      </w:r>
      <w:r w:rsidRPr="00DE2DE8">
        <w:rPr>
          <w:rFonts w:asciiTheme="majorHAnsi" w:eastAsia="SimSun" w:hAnsiTheme="majorHAnsi" w:cs="Times New Roman"/>
          <w:color w:val="000000"/>
          <w:lang w:val="ru-RU" w:eastAsia="sv-SE"/>
        </w:rPr>
        <w:t xml:space="preserve"> по межотраслево</w:t>
      </w:r>
      <w:r w:rsidRPr="00E70867">
        <w:rPr>
          <w:rFonts w:asciiTheme="majorHAnsi" w:eastAsia="SimSun" w:hAnsiTheme="majorHAnsi" w:cs="Times New Roman"/>
          <w:color w:val="000000"/>
          <w:lang w:val="ru-RU" w:eastAsia="sv-SE"/>
        </w:rPr>
        <w:t>му</w:t>
      </w:r>
      <w:r w:rsidR="00336A0E" w:rsidRPr="00DE2DE8">
        <w:rPr>
          <w:rFonts w:asciiTheme="majorHAnsi" w:eastAsia="SimSun" w:hAnsiTheme="majorHAnsi" w:cs="Times New Roman"/>
          <w:color w:val="000000"/>
          <w:lang w:val="ru-RU" w:eastAsia="sv-SE"/>
        </w:rPr>
        <w:t xml:space="preserve"> отображени</w:t>
      </w:r>
      <w:r w:rsidRPr="00E70867">
        <w:rPr>
          <w:rFonts w:asciiTheme="majorHAnsi" w:eastAsia="SimSun" w:hAnsiTheme="majorHAnsi" w:cs="Times New Roman"/>
          <w:color w:val="000000"/>
          <w:lang w:val="ru-RU" w:eastAsia="sv-SE"/>
        </w:rPr>
        <w:t>ю</w:t>
      </w:r>
      <w:r w:rsidR="00336A0E" w:rsidRPr="00DE2DE8">
        <w:rPr>
          <w:rFonts w:asciiTheme="majorHAnsi" w:eastAsia="SimSun" w:hAnsiTheme="majorHAnsi" w:cs="Times New Roman"/>
          <w:color w:val="000000"/>
          <w:lang w:val="ru-RU" w:eastAsia="sv-SE"/>
        </w:rPr>
        <w:t>. Заинтересованные стороны делятся в зависимости от их области знан</w:t>
      </w:r>
      <w:r w:rsidRPr="00DE2DE8">
        <w:rPr>
          <w:rFonts w:asciiTheme="majorHAnsi" w:eastAsia="SimSun" w:hAnsiTheme="majorHAnsi" w:cs="Times New Roman"/>
          <w:color w:val="000000"/>
          <w:lang w:val="ru-RU" w:eastAsia="sv-SE"/>
        </w:rPr>
        <w:t>ий или деятельности (земля, вод</w:t>
      </w:r>
      <w:r w:rsidRPr="00E70867">
        <w:rPr>
          <w:rFonts w:asciiTheme="majorHAnsi" w:eastAsia="SimSun" w:hAnsiTheme="majorHAnsi" w:cs="Times New Roman"/>
          <w:color w:val="000000"/>
          <w:lang w:val="ru-RU" w:eastAsia="sv-SE"/>
        </w:rPr>
        <w:t>а</w:t>
      </w:r>
      <w:r w:rsidRPr="00DE2DE8">
        <w:rPr>
          <w:rFonts w:asciiTheme="majorHAnsi" w:eastAsia="SimSun" w:hAnsiTheme="majorHAnsi" w:cs="Times New Roman"/>
          <w:color w:val="000000"/>
          <w:lang w:val="ru-RU" w:eastAsia="sv-SE"/>
        </w:rPr>
        <w:t>, энерг</w:t>
      </w:r>
      <w:r w:rsidRPr="00E70867">
        <w:rPr>
          <w:rFonts w:asciiTheme="majorHAnsi" w:eastAsia="SimSun" w:hAnsiTheme="majorHAnsi" w:cs="Times New Roman"/>
          <w:color w:val="000000"/>
          <w:lang w:val="ru-RU" w:eastAsia="sv-SE"/>
        </w:rPr>
        <w:t>етика</w:t>
      </w:r>
      <w:r w:rsidR="00336A0E" w:rsidRPr="00DE2DE8">
        <w:rPr>
          <w:rFonts w:asciiTheme="majorHAnsi" w:eastAsia="SimSun" w:hAnsiTheme="majorHAnsi" w:cs="Times New Roman"/>
          <w:color w:val="000000"/>
          <w:lang w:val="ru-RU" w:eastAsia="sv-SE"/>
        </w:rPr>
        <w:t>, экосистем</w:t>
      </w:r>
      <w:r w:rsidRPr="00E70867">
        <w:rPr>
          <w:rFonts w:asciiTheme="majorHAnsi" w:eastAsia="SimSun" w:hAnsiTheme="majorHAnsi" w:cs="Times New Roman"/>
          <w:color w:val="000000"/>
          <w:lang w:val="ru-RU" w:eastAsia="sv-SE"/>
        </w:rPr>
        <w:t>ы</w:t>
      </w:r>
      <w:r w:rsidR="00336A0E" w:rsidRPr="00DE2DE8">
        <w:rPr>
          <w:rFonts w:asciiTheme="majorHAnsi" w:eastAsia="SimSun" w:hAnsiTheme="majorHAnsi" w:cs="Times New Roman"/>
          <w:color w:val="000000"/>
          <w:lang w:val="ru-RU" w:eastAsia="sv-SE"/>
        </w:rPr>
        <w:t>). Каждая группа определяет наиболее важные взаимосвязи (воздействие и недоста</w:t>
      </w:r>
      <w:r w:rsidR="00EE324B" w:rsidRPr="00DE2DE8">
        <w:rPr>
          <w:rFonts w:asciiTheme="majorHAnsi" w:eastAsia="SimSun" w:hAnsiTheme="majorHAnsi" w:cs="Times New Roman"/>
          <w:color w:val="000000"/>
          <w:lang w:val="ru-RU" w:eastAsia="sv-SE"/>
        </w:rPr>
        <w:t>тки), связанные с е</w:t>
      </w:r>
      <w:r w:rsidR="00EE324B" w:rsidRPr="00E70867">
        <w:rPr>
          <w:rFonts w:asciiTheme="majorHAnsi" w:eastAsia="SimSun" w:hAnsiTheme="majorHAnsi" w:cs="Times New Roman"/>
          <w:color w:val="000000"/>
          <w:lang w:val="ru-RU" w:eastAsia="sv-SE"/>
        </w:rPr>
        <w:t>е</w:t>
      </w:r>
      <w:r w:rsidR="00EE324B" w:rsidRPr="00DE2DE8">
        <w:rPr>
          <w:rFonts w:asciiTheme="majorHAnsi" w:eastAsia="SimSun" w:hAnsiTheme="majorHAnsi" w:cs="Times New Roman"/>
          <w:color w:val="000000"/>
          <w:lang w:val="ru-RU" w:eastAsia="sv-SE"/>
        </w:rPr>
        <w:t xml:space="preserve"> компонент</w:t>
      </w:r>
      <w:r w:rsidR="00EE324B" w:rsidRPr="00E70867">
        <w:rPr>
          <w:rFonts w:asciiTheme="majorHAnsi" w:eastAsia="SimSun" w:hAnsiTheme="majorHAnsi" w:cs="Times New Roman"/>
          <w:color w:val="000000"/>
          <w:lang w:val="ru-RU" w:eastAsia="sv-SE"/>
        </w:rPr>
        <w:t>ом</w:t>
      </w:r>
    </w:p>
    <w:p w:rsidR="00336A0E" w:rsidRPr="00DE2DE8" w:rsidRDefault="00EE324B"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Совместн</w:t>
      </w:r>
      <w:r w:rsidRPr="00E70867">
        <w:rPr>
          <w:rFonts w:asciiTheme="majorHAnsi" w:eastAsia="SimSun" w:hAnsiTheme="majorHAnsi" w:cs="Times New Roman"/>
          <w:color w:val="000000"/>
          <w:lang w:val="ru-RU" w:eastAsia="sv-SE"/>
        </w:rPr>
        <w:t>ые</w:t>
      </w:r>
      <w:r w:rsidRPr="00DE2DE8">
        <w:rPr>
          <w:rFonts w:asciiTheme="majorHAnsi" w:eastAsia="SimSun" w:hAnsiTheme="majorHAnsi" w:cs="Times New Roman"/>
          <w:color w:val="000000"/>
          <w:lang w:val="ru-RU" w:eastAsia="sv-SE"/>
        </w:rPr>
        <w:t xml:space="preserve"> приоритет</w:t>
      </w:r>
      <w:r w:rsidRPr="00E70867">
        <w:rPr>
          <w:rFonts w:asciiTheme="majorHAnsi" w:eastAsia="SimSun" w:hAnsiTheme="majorHAnsi" w:cs="Times New Roman"/>
          <w:color w:val="000000"/>
          <w:lang w:val="ru-RU" w:eastAsia="sv-SE"/>
        </w:rPr>
        <w:t>ы</w:t>
      </w:r>
      <w:r w:rsidR="00336A0E" w:rsidRPr="00DE2DE8">
        <w:rPr>
          <w:rFonts w:asciiTheme="majorHAnsi" w:eastAsia="SimSun" w:hAnsiTheme="majorHAnsi" w:cs="Times New Roman"/>
          <w:color w:val="000000"/>
          <w:lang w:val="ru-RU" w:eastAsia="sv-SE"/>
        </w:rPr>
        <w:t xml:space="preserve"> ключевых взаимосвязей</w:t>
      </w:r>
      <w:r w:rsidRPr="00E70867">
        <w:rPr>
          <w:rFonts w:asciiTheme="majorHAnsi" w:eastAsia="SimSun" w:hAnsiTheme="majorHAnsi" w:cs="Times New Roman"/>
          <w:color w:val="000000"/>
          <w:lang w:val="ru-RU" w:eastAsia="sv-SE"/>
        </w:rPr>
        <w:t>, которые</w:t>
      </w:r>
      <w:r w:rsidR="00336A0E" w:rsidRPr="00DE2DE8">
        <w:rPr>
          <w:rFonts w:asciiTheme="majorHAnsi" w:eastAsia="SimSun" w:hAnsiTheme="majorHAnsi" w:cs="Times New Roman"/>
          <w:color w:val="000000"/>
          <w:lang w:val="ru-RU" w:eastAsia="sv-SE"/>
        </w:rPr>
        <w:t xml:space="preserve"> следует рассматривать в оценке</w:t>
      </w:r>
    </w:p>
    <w:p w:rsidR="00336A0E" w:rsidRPr="00DE2DE8" w:rsidRDefault="00336A0E"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Презентация официальных данных об изменении климата и, ес</w:t>
      </w:r>
      <w:r w:rsidR="00EE324B" w:rsidRPr="00DE2DE8">
        <w:rPr>
          <w:rFonts w:asciiTheme="majorHAnsi" w:eastAsia="SimSun" w:hAnsiTheme="majorHAnsi" w:cs="Times New Roman"/>
          <w:color w:val="000000"/>
          <w:lang w:val="ru-RU" w:eastAsia="sv-SE"/>
        </w:rPr>
        <w:t>ли возможно, прогнозируемо</w:t>
      </w:r>
      <w:r w:rsidR="00EE324B" w:rsidRPr="00E70867">
        <w:rPr>
          <w:rFonts w:asciiTheme="majorHAnsi" w:eastAsia="SimSun" w:hAnsiTheme="majorHAnsi" w:cs="Times New Roman"/>
          <w:color w:val="000000"/>
          <w:lang w:val="ru-RU" w:eastAsia="sv-SE"/>
        </w:rPr>
        <w:t>го</w:t>
      </w:r>
      <w:r w:rsidR="00EE324B" w:rsidRPr="00DE2DE8">
        <w:rPr>
          <w:rFonts w:asciiTheme="majorHAnsi" w:eastAsia="SimSun" w:hAnsiTheme="majorHAnsi" w:cs="Times New Roman"/>
          <w:color w:val="000000"/>
          <w:lang w:val="ru-RU" w:eastAsia="sv-SE"/>
        </w:rPr>
        <w:t xml:space="preserve"> воздействи</w:t>
      </w:r>
      <w:r w:rsidR="00EE324B" w:rsidRPr="00E70867">
        <w:rPr>
          <w:rFonts w:asciiTheme="majorHAnsi" w:eastAsia="SimSun" w:hAnsiTheme="majorHAnsi" w:cs="Times New Roman"/>
          <w:color w:val="000000"/>
          <w:lang w:val="ru-RU" w:eastAsia="sv-SE"/>
        </w:rPr>
        <w:t>я</w:t>
      </w:r>
      <w:r w:rsidRPr="00DE2DE8">
        <w:rPr>
          <w:rFonts w:asciiTheme="majorHAnsi" w:eastAsia="SimSun" w:hAnsiTheme="majorHAnsi" w:cs="Times New Roman"/>
          <w:color w:val="000000"/>
          <w:lang w:val="ru-RU" w:eastAsia="sv-SE"/>
        </w:rPr>
        <w:t xml:space="preserve"> на бассейне</w:t>
      </w:r>
    </w:p>
    <w:p w:rsidR="00336A0E" w:rsidRPr="00DE2DE8" w:rsidRDefault="00EE324B" w:rsidP="0085466D">
      <w:pPr>
        <w:pStyle w:val="ListParagraph"/>
        <w:numPr>
          <w:ilvl w:val="0"/>
          <w:numId w:val="50"/>
        </w:numPr>
        <w:rPr>
          <w:rFonts w:asciiTheme="majorHAnsi" w:eastAsia="SimSun" w:hAnsiTheme="majorHAnsi" w:cs="Times New Roman"/>
          <w:color w:val="000000"/>
          <w:lang w:val="ru-RU" w:eastAsia="sv-SE"/>
        </w:rPr>
      </w:pPr>
      <w:r w:rsidRPr="00E70867">
        <w:rPr>
          <w:rFonts w:asciiTheme="majorHAnsi" w:eastAsia="SimSun" w:hAnsiTheme="majorHAnsi" w:cs="Times New Roman"/>
          <w:color w:val="000000"/>
          <w:lang w:val="ru-RU" w:eastAsia="sv-SE"/>
        </w:rPr>
        <w:t xml:space="preserve">Вторая сессия </w:t>
      </w:r>
      <w:r w:rsidR="00336A0E" w:rsidRPr="00DE2DE8">
        <w:rPr>
          <w:rFonts w:asciiTheme="majorHAnsi" w:eastAsia="SimSun" w:hAnsiTheme="majorHAnsi" w:cs="Times New Roman"/>
          <w:color w:val="000000"/>
          <w:lang w:val="ru-RU" w:eastAsia="sv-SE"/>
        </w:rPr>
        <w:t xml:space="preserve"> Рабочей группы по будущему </w:t>
      </w:r>
      <w:r w:rsidR="00C61C77" w:rsidRPr="00E70867">
        <w:rPr>
          <w:rFonts w:asciiTheme="majorHAnsi" w:eastAsia="SimSun" w:hAnsiTheme="majorHAnsi" w:cs="Times New Roman"/>
          <w:color w:val="000000"/>
          <w:lang w:val="ru-RU" w:eastAsia="sv-SE"/>
        </w:rPr>
        <w:t>измерению</w:t>
      </w:r>
      <w:r w:rsidR="00336A0E" w:rsidRPr="00DE2DE8">
        <w:rPr>
          <w:rFonts w:asciiTheme="majorHAnsi" w:eastAsia="SimSun" w:hAnsiTheme="majorHAnsi" w:cs="Times New Roman"/>
          <w:color w:val="000000"/>
          <w:lang w:val="ru-RU" w:eastAsia="sv-SE"/>
        </w:rPr>
        <w:t>. Участники делятся на смешанные группы, чтобы определить несколько соответствующих сценариев и обсудить, как ключевые взаимосвязи измен</w:t>
      </w:r>
      <w:r w:rsidR="00C61C77" w:rsidRPr="00E70867">
        <w:rPr>
          <w:rFonts w:asciiTheme="majorHAnsi" w:eastAsia="SimSun" w:hAnsiTheme="majorHAnsi" w:cs="Times New Roman"/>
          <w:color w:val="000000"/>
          <w:lang w:val="ru-RU" w:eastAsia="sv-SE"/>
        </w:rPr>
        <w:t>я</w:t>
      </w:r>
      <w:r w:rsidR="00336A0E" w:rsidRPr="00DE2DE8">
        <w:rPr>
          <w:rFonts w:asciiTheme="majorHAnsi" w:eastAsia="SimSun" w:hAnsiTheme="majorHAnsi" w:cs="Times New Roman"/>
          <w:color w:val="000000"/>
          <w:lang w:val="ru-RU" w:eastAsia="sv-SE"/>
        </w:rPr>
        <w:t>тся в соответствии с этими сценариями.</w:t>
      </w:r>
    </w:p>
    <w:p w:rsidR="00336A0E" w:rsidRPr="00DE2DE8" w:rsidRDefault="00C61C77"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Обсуждение</w:t>
      </w:r>
      <w:r w:rsidR="00336A0E" w:rsidRPr="00DE2DE8">
        <w:rPr>
          <w:rFonts w:asciiTheme="majorHAnsi" w:eastAsia="SimSun" w:hAnsiTheme="majorHAnsi" w:cs="Times New Roman"/>
          <w:color w:val="000000"/>
          <w:lang w:val="ru-RU" w:eastAsia="sv-SE"/>
        </w:rPr>
        <w:t xml:space="preserve"> синергетических действий для определенных </w:t>
      </w:r>
      <w:r w:rsidRPr="00DE2DE8">
        <w:rPr>
          <w:rFonts w:asciiTheme="majorHAnsi" w:eastAsia="SimSun" w:hAnsiTheme="majorHAnsi" w:cs="Times New Roman"/>
          <w:color w:val="000000"/>
          <w:lang w:val="ru-RU" w:eastAsia="sv-SE"/>
        </w:rPr>
        <w:t>услови</w:t>
      </w:r>
      <w:r w:rsidRPr="00E70867">
        <w:rPr>
          <w:rFonts w:asciiTheme="majorHAnsi" w:eastAsia="SimSun" w:hAnsiTheme="majorHAnsi" w:cs="Times New Roman"/>
          <w:color w:val="000000"/>
          <w:lang w:val="ru-RU" w:eastAsia="sv-SE"/>
        </w:rPr>
        <w:t>й</w:t>
      </w:r>
      <w:r w:rsidR="00336A0E" w:rsidRPr="00DE2DE8">
        <w:rPr>
          <w:rFonts w:asciiTheme="majorHAnsi" w:eastAsia="SimSun" w:hAnsiTheme="majorHAnsi" w:cs="Times New Roman"/>
          <w:color w:val="000000"/>
          <w:lang w:val="ru-RU" w:eastAsia="sv-SE"/>
        </w:rPr>
        <w:t xml:space="preserve">, посредством мер, политики, соглашений о координации, а также технико-экономических решений, </w:t>
      </w:r>
      <w:r w:rsidRPr="00E70867">
        <w:rPr>
          <w:rFonts w:asciiTheme="majorHAnsi" w:eastAsia="SimSun" w:hAnsiTheme="majorHAnsi" w:cs="Times New Roman"/>
          <w:color w:val="000000"/>
          <w:lang w:val="ru-RU" w:eastAsia="sv-SE"/>
        </w:rPr>
        <w:t>размышление</w:t>
      </w:r>
      <w:r w:rsidR="00336A0E" w:rsidRPr="00DE2DE8">
        <w:rPr>
          <w:rFonts w:asciiTheme="majorHAnsi" w:eastAsia="SimSun" w:hAnsiTheme="majorHAnsi" w:cs="Times New Roman"/>
          <w:color w:val="000000"/>
          <w:lang w:val="ru-RU" w:eastAsia="sv-SE"/>
        </w:rPr>
        <w:t xml:space="preserve"> о трансграничном </w:t>
      </w:r>
      <w:r w:rsidR="002C0557" w:rsidRPr="00E70867">
        <w:rPr>
          <w:rFonts w:asciiTheme="majorHAnsi" w:eastAsia="SimSun" w:hAnsiTheme="majorHAnsi" w:cs="Times New Roman"/>
          <w:color w:val="000000"/>
          <w:lang w:val="ru-RU" w:eastAsia="sv-SE"/>
        </w:rPr>
        <w:t xml:space="preserve">измерении, </w:t>
      </w:r>
      <w:r w:rsidR="00336A0E" w:rsidRPr="00DE2DE8">
        <w:rPr>
          <w:rFonts w:asciiTheme="majorHAnsi" w:eastAsia="SimSun" w:hAnsiTheme="majorHAnsi" w:cs="Times New Roman"/>
          <w:color w:val="000000"/>
          <w:lang w:val="ru-RU" w:eastAsia="sv-SE"/>
        </w:rPr>
        <w:t>обсуждени</w:t>
      </w:r>
      <w:r w:rsidR="002C0557" w:rsidRPr="00E70867">
        <w:rPr>
          <w:rFonts w:asciiTheme="majorHAnsi" w:eastAsia="SimSun" w:hAnsiTheme="majorHAnsi" w:cs="Times New Roman"/>
          <w:color w:val="000000"/>
          <w:lang w:val="ru-RU" w:eastAsia="sv-SE"/>
        </w:rPr>
        <w:t>е</w:t>
      </w:r>
      <w:r w:rsidR="00336A0E" w:rsidRPr="00DE2DE8">
        <w:rPr>
          <w:rFonts w:asciiTheme="majorHAnsi" w:eastAsia="SimSun" w:hAnsiTheme="majorHAnsi" w:cs="Times New Roman"/>
          <w:color w:val="000000"/>
          <w:lang w:val="ru-RU" w:eastAsia="sv-SE"/>
        </w:rPr>
        <w:t xml:space="preserve"> </w:t>
      </w:r>
      <w:proofErr w:type="spellStart"/>
      <w:r w:rsidR="005C21A9" w:rsidRPr="00E70867">
        <w:rPr>
          <w:rFonts w:asciiTheme="majorHAnsi" w:eastAsia="SimSun" w:hAnsiTheme="majorHAnsi" w:cs="Times New Roman"/>
          <w:color w:val="000000"/>
          <w:lang w:val="ru-RU" w:eastAsia="sv-SE"/>
        </w:rPr>
        <w:t>приемуществ</w:t>
      </w:r>
      <w:proofErr w:type="spellEnd"/>
      <w:r w:rsidR="00336A0E" w:rsidRPr="00DE2DE8">
        <w:rPr>
          <w:rFonts w:asciiTheme="majorHAnsi" w:eastAsia="SimSun" w:hAnsiTheme="majorHAnsi" w:cs="Times New Roman"/>
          <w:color w:val="000000"/>
          <w:lang w:val="ru-RU" w:eastAsia="sv-SE"/>
        </w:rPr>
        <w:t xml:space="preserve"> и огран</w:t>
      </w:r>
      <w:r w:rsidR="005C21A9" w:rsidRPr="00DE2DE8">
        <w:rPr>
          <w:rFonts w:asciiTheme="majorHAnsi" w:eastAsia="SimSun" w:hAnsiTheme="majorHAnsi" w:cs="Times New Roman"/>
          <w:color w:val="000000"/>
          <w:lang w:val="ru-RU" w:eastAsia="sv-SE"/>
        </w:rPr>
        <w:t>ичени</w:t>
      </w:r>
      <w:r w:rsidR="005C21A9" w:rsidRPr="00E70867">
        <w:rPr>
          <w:rFonts w:asciiTheme="majorHAnsi" w:eastAsia="SimSun" w:hAnsiTheme="majorHAnsi" w:cs="Times New Roman"/>
          <w:color w:val="000000"/>
          <w:lang w:val="ru-RU" w:eastAsia="sv-SE"/>
        </w:rPr>
        <w:t>й</w:t>
      </w:r>
      <w:r w:rsidR="005C21A9" w:rsidRPr="00DE2DE8">
        <w:rPr>
          <w:rFonts w:asciiTheme="majorHAnsi" w:eastAsia="SimSun" w:hAnsiTheme="majorHAnsi" w:cs="Times New Roman"/>
          <w:color w:val="000000"/>
          <w:lang w:val="ru-RU" w:eastAsia="sv-SE"/>
        </w:rPr>
        <w:t>; идентификация кто / к</w:t>
      </w:r>
      <w:r w:rsidR="005C21A9" w:rsidRPr="00E70867">
        <w:rPr>
          <w:rFonts w:asciiTheme="majorHAnsi" w:eastAsia="SimSun" w:hAnsiTheme="majorHAnsi" w:cs="Times New Roman"/>
          <w:color w:val="000000"/>
          <w:lang w:val="ru-RU" w:eastAsia="sv-SE"/>
        </w:rPr>
        <w:t xml:space="preserve">акие действующие лица </w:t>
      </w:r>
      <w:r w:rsidR="00336A0E" w:rsidRPr="00DE2DE8">
        <w:rPr>
          <w:rFonts w:asciiTheme="majorHAnsi" w:eastAsia="SimSun" w:hAnsiTheme="majorHAnsi" w:cs="Times New Roman"/>
          <w:color w:val="000000"/>
          <w:lang w:val="ru-RU" w:eastAsia="sv-SE"/>
        </w:rPr>
        <w:t xml:space="preserve">могли </w:t>
      </w:r>
      <w:r w:rsidR="005C21A9" w:rsidRPr="00E70867">
        <w:rPr>
          <w:rFonts w:asciiTheme="majorHAnsi" w:eastAsia="SimSun" w:hAnsiTheme="majorHAnsi" w:cs="Times New Roman"/>
          <w:color w:val="000000"/>
          <w:lang w:val="ru-RU" w:eastAsia="sv-SE"/>
        </w:rPr>
        <w:t>внедрить эти</w:t>
      </w:r>
      <w:r w:rsidR="00336A0E" w:rsidRPr="00DE2DE8">
        <w:rPr>
          <w:rFonts w:asciiTheme="majorHAnsi" w:eastAsia="SimSun" w:hAnsiTheme="majorHAnsi" w:cs="Times New Roman"/>
          <w:color w:val="000000"/>
          <w:lang w:val="ru-RU" w:eastAsia="sv-SE"/>
        </w:rPr>
        <w:t xml:space="preserve"> действия;</w:t>
      </w:r>
    </w:p>
    <w:p w:rsidR="00336A0E" w:rsidRPr="00DE2DE8" w:rsidRDefault="00336A0E" w:rsidP="0085466D">
      <w:pPr>
        <w:pStyle w:val="ListParagraph"/>
        <w:numPr>
          <w:ilvl w:val="0"/>
          <w:numId w:val="50"/>
        </w:numPr>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 xml:space="preserve">Обсуждение показателей и </w:t>
      </w:r>
      <w:r w:rsidR="005C21A9" w:rsidRPr="00E70867">
        <w:rPr>
          <w:rFonts w:asciiTheme="majorHAnsi" w:eastAsia="SimSun" w:hAnsiTheme="majorHAnsi" w:cs="Times New Roman"/>
          <w:color w:val="000000"/>
          <w:lang w:val="ru-RU" w:eastAsia="sv-SE"/>
        </w:rPr>
        <w:t xml:space="preserve">доступных </w:t>
      </w:r>
      <w:r w:rsidRPr="00DE2DE8">
        <w:rPr>
          <w:rFonts w:asciiTheme="majorHAnsi" w:eastAsia="SimSun" w:hAnsiTheme="majorHAnsi" w:cs="Times New Roman"/>
          <w:color w:val="000000"/>
          <w:lang w:val="ru-RU" w:eastAsia="sv-SE"/>
        </w:rPr>
        <w:t>источников.</w:t>
      </w:r>
    </w:p>
    <w:p w:rsidR="002B73A1" w:rsidRPr="00E70867" w:rsidRDefault="00336A0E" w:rsidP="002B73A1">
      <w:pPr>
        <w:pStyle w:val="ListParagraph"/>
        <w:rPr>
          <w:rFonts w:asciiTheme="majorHAnsi" w:eastAsia="SimSun" w:hAnsiTheme="majorHAnsi" w:cs="Times New Roman"/>
          <w:color w:val="000000"/>
          <w:lang w:val="ru-RU" w:eastAsia="sv-SE"/>
        </w:rPr>
      </w:pPr>
      <w:r w:rsidRPr="00DE2DE8">
        <w:rPr>
          <w:rFonts w:asciiTheme="majorHAnsi" w:eastAsia="SimSun" w:hAnsiTheme="majorHAnsi" w:cs="Times New Roman"/>
          <w:color w:val="000000"/>
          <w:lang w:val="ru-RU" w:eastAsia="sv-SE"/>
        </w:rPr>
        <w:t xml:space="preserve"> Презентация (аналитики</w:t>
      </w:r>
      <w:r w:rsidR="005C21A9" w:rsidRPr="00DE2DE8">
        <w:rPr>
          <w:rFonts w:asciiTheme="majorHAnsi" w:eastAsia="SimSun" w:hAnsiTheme="majorHAnsi" w:cs="Times New Roman"/>
          <w:color w:val="000000"/>
          <w:lang w:val="ru-RU" w:eastAsia="sv-SE"/>
        </w:rPr>
        <w:t xml:space="preserve">) некоторых ключевых выводов / </w:t>
      </w:r>
      <w:r w:rsidR="005C21A9" w:rsidRPr="00E70867">
        <w:rPr>
          <w:rFonts w:asciiTheme="majorHAnsi" w:eastAsia="SimSun" w:hAnsiTheme="majorHAnsi" w:cs="Times New Roman"/>
          <w:color w:val="000000"/>
          <w:lang w:val="ru-RU" w:eastAsia="sv-SE"/>
        </w:rPr>
        <w:t>р</w:t>
      </w:r>
      <w:r w:rsidR="005C21A9" w:rsidRPr="00DE2DE8">
        <w:rPr>
          <w:rFonts w:asciiTheme="majorHAnsi" w:eastAsia="SimSun" w:hAnsiTheme="majorHAnsi" w:cs="Times New Roman"/>
          <w:color w:val="000000"/>
          <w:lang w:val="ru-RU" w:eastAsia="sv-SE"/>
        </w:rPr>
        <w:t>езультат</w:t>
      </w:r>
      <w:r w:rsidR="005C21A9" w:rsidRPr="00E70867">
        <w:rPr>
          <w:rFonts w:asciiTheme="majorHAnsi" w:eastAsia="SimSun" w:hAnsiTheme="majorHAnsi" w:cs="Times New Roman"/>
          <w:color w:val="000000"/>
          <w:lang w:val="ru-RU" w:eastAsia="sv-SE"/>
        </w:rPr>
        <w:t>ов</w:t>
      </w:r>
      <w:r w:rsidRPr="00DE2DE8">
        <w:rPr>
          <w:rFonts w:asciiTheme="majorHAnsi" w:eastAsia="SimSun" w:hAnsiTheme="majorHAnsi" w:cs="Times New Roman"/>
          <w:color w:val="000000"/>
          <w:lang w:val="ru-RU" w:eastAsia="sv-SE"/>
        </w:rPr>
        <w:t xml:space="preserve"> семинара и подготовительной работы, в виде графиков </w:t>
      </w:r>
      <w:r w:rsidR="005C21A9" w:rsidRPr="00E70867">
        <w:rPr>
          <w:rFonts w:asciiTheme="majorHAnsi" w:eastAsia="SimSun" w:hAnsiTheme="majorHAnsi" w:cs="Times New Roman"/>
          <w:color w:val="000000"/>
          <w:lang w:val="ru-RU" w:eastAsia="sv-SE"/>
        </w:rPr>
        <w:t xml:space="preserve">взаимосвязи </w:t>
      </w:r>
      <w:r w:rsidRPr="00DE2DE8">
        <w:rPr>
          <w:rFonts w:asciiTheme="majorHAnsi" w:eastAsia="SimSun" w:hAnsiTheme="majorHAnsi" w:cs="Times New Roman"/>
          <w:color w:val="000000"/>
          <w:lang w:val="ru-RU" w:eastAsia="sv-SE"/>
        </w:rPr>
        <w:t>и с</w:t>
      </w:r>
      <w:r w:rsidR="005C21A9" w:rsidRPr="00DE2DE8">
        <w:rPr>
          <w:rFonts w:asciiTheme="majorHAnsi" w:eastAsia="SimSun" w:hAnsiTheme="majorHAnsi" w:cs="Times New Roman"/>
          <w:color w:val="000000"/>
          <w:lang w:val="ru-RU" w:eastAsia="sv-SE"/>
        </w:rPr>
        <w:t>южет</w:t>
      </w:r>
      <w:r w:rsidR="005C21A9" w:rsidRPr="00E70867">
        <w:rPr>
          <w:rFonts w:asciiTheme="majorHAnsi" w:eastAsia="SimSun" w:hAnsiTheme="majorHAnsi" w:cs="Times New Roman"/>
          <w:color w:val="000000"/>
          <w:lang w:val="ru-RU" w:eastAsia="sv-SE"/>
        </w:rPr>
        <w:t>ов</w:t>
      </w:r>
      <w:r w:rsidRPr="00DE2DE8">
        <w:rPr>
          <w:rFonts w:asciiTheme="majorHAnsi" w:eastAsia="SimSun" w:hAnsiTheme="majorHAnsi" w:cs="Times New Roman"/>
          <w:color w:val="000000"/>
          <w:lang w:val="ru-RU" w:eastAsia="sv-SE"/>
        </w:rPr>
        <w:t>, которые будут дополнительно проанализирован</w:t>
      </w:r>
      <w:r w:rsidR="002B73A1" w:rsidRPr="00DE2DE8">
        <w:rPr>
          <w:rFonts w:asciiTheme="majorHAnsi" w:eastAsia="SimSun" w:hAnsiTheme="majorHAnsi" w:cs="Times New Roman"/>
          <w:color w:val="000000"/>
          <w:lang w:val="ru-RU" w:eastAsia="sv-SE"/>
        </w:rPr>
        <w:t>ы и включены в оценку бассейна;</w:t>
      </w:r>
    </w:p>
    <w:p w:rsidR="00336A0E" w:rsidRPr="00E70867" w:rsidRDefault="00336A0E" w:rsidP="002B73A1">
      <w:pPr>
        <w:pStyle w:val="ListParagraph"/>
        <w:numPr>
          <w:ilvl w:val="0"/>
          <w:numId w:val="50"/>
        </w:numPr>
        <w:rPr>
          <w:rFonts w:asciiTheme="majorHAnsi" w:eastAsia="SimSun" w:hAnsiTheme="majorHAnsi" w:cs="Times New Roman"/>
          <w:color w:val="000000"/>
          <w:lang w:val="en-US" w:eastAsia="sv-SE"/>
        </w:rPr>
      </w:pPr>
      <w:proofErr w:type="spellStart"/>
      <w:r w:rsidRPr="00E70867">
        <w:rPr>
          <w:rFonts w:asciiTheme="majorHAnsi" w:eastAsia="SimSun" w:hAnsiTheme="majorHAnsi" w:cs="Times New Roman"/>
          <w:color w:val="000000"/>
          <w:lang w:val="en-US" w:eastAsia="sv-SE"/>
        </w:rPr>
        <w:t>Презентация</w:t>
      </w:r>
      <w:proofErr w:type="spellEnd"/>
      <w:r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последующих</w:t>
      </w:r>
      <w:proofErr w:type="spellEnd"/>
      <w:r w:rsidRPr="00E70867">
        <w:rPr>
          <w:rFonts w:asciiTheme="majorHAnsi" w:eastAsia="SimSun" w:hAnsiTheme="majorHAnsi" w:cs="Times New Roman"/>
          <w:color w:val="000000"/>
          <w:lang w:val="en-US" w:eastAsia="sv-SE"/>
        </w:rPr>
        <w:t xml:space="preserve"> </w:t>
      </w:r>
      <w:proofErr w:type="spellStart"/>
      <w:r w:rsidRPr="00E70867">
        <w:rPr>
          <w:rFonts w:asciiTheme="majorHAnsi" w:eastAsia="SimSun" w:hAnsiTheme="majorHAnsi" w:cs="Times New Roman"/>
          <w:color w:val="000000"/>
          <w:lang w:val="en-US" w:eastAsia="sv-SE"/>
        </w:rPr>
        <w:t>шагов</w:t>
      </w:r>
      <w:proofErr w:type="spellEnd"/>
      <w:r w:rsidRPr="00E70867">
        <w:rPr>
          <w:rFonts w:asciiTheme="majorHAnsi" w:eastAsia="SimSun" w:hAnsiTheme="majorHAnsi" w:cs="Times New Roman"/>
          <w:color w:val="000000"/>
          <w:lang w:val="en-US" w:eastAsia="sv-SE"/>
        </w:rPr>
        <w:t xml:space="preserve"> в </w:t>
      </w:r>
      <w:proofErr w:type="spellStart"/>
      <w:r w:rsidRPr="00E70867">
        <w:rPr>
          <w:rFonts w:asciiTheme="majorHAnsi" w:eastAsia="SimSun" w:hAnsiTheme="majorHAnsi" w:cs="Times New Roman"/>
          <w:color w:val="000000"/>
          <w:lang w:val="en-US" w:eastAsia="sv-SE"/>
        </w:rPr>
        <w:t>оценке</w:t>
      </w:r>
      <w:proofErr w:type="spellEnd"/>
    </w:p>
    <w:p w:rsidR="00336A0E" w:rsidRPr="00E70867" w:rsidRDefault="00336A0E" w:rsidP="00336A0E">
      <w:pPr>
        <w:rPr>
          <w:rFonts w:asciiTheme="majorHAnsi" w:eastAsia="SimSun" w:hAnsiTheme="majorHAnsi" w:cs="Times New Roman"/>
          <w:color w:val="000000"/>
          <w:lang w:val="en-US" w:eastAsia="sv-SE"/>
        </w:rPr>
      </w:pPr>
    </w:p>
    <w:p w:rsidR="00336A0E" w:rsidRPr="00E70867" w:rsidRDefault="00336A0E" w:rsidP="00336A0E">
      <w:pPr>
        <w:rPr>
          <w:rFonts w:asciiTheme="majorHAnsi" w:eastAsia="SimSun" w:hAnsiTheme="majorHAnsi" w:cs="Times New Roman"/>
          <w:b/>
          <w:color w:val="000000"/>
          <w:lang w:val="en-US" w:eastAsia="sv-SE"/>
        </w:rPr>
      </w:pPr>
      <w:proofErr w:type="spellStart"/>
      <w:r w:rsidRPr="00E70867">
        <w:rPr>
          <w:rFonts w:asciiTheme="majorHAnsi" w:eastAsia="SimSun" w:hAnsiTheme="majorHAnsi" w:cs="Times New Roman"/>
          <w:b/>
          <w:color w:val="000000"/>
          <w:lang w:val="en-US" w:eastAsia="sv-SE"/>
        </w:rPr>
        <w:t>Второй</w:t>
      </w:r>
      <w:proofErr w:type="spellEnd"/>
      <w:r w:rsidRPr="00E70867">
        <w:rPr>
          <w:rFonts w:asciiTheme="majorHAnsi" w:eastAsia="SimSun" w:hAnsiTheme="majorHAnsi" w:cs="Times New Roman"/>
          <w:b/>
          <w:color w:val="000000"/>
          <w:lang w:val="en-US" w:eastAsia="sv-SE"/>
        </w:rPr>
        <w:t xml:space="preserve"> </w:t>
      </w:r>
      <w:proofErr w:type="spellStart"/>
      <w:r w:rsidRPr="00E70867">
        <w:rPr>
          <w:rFonts w:asciiTheme="majorHAnsi" w:eastAsia="SimSun" w:hAnsiTheme="majorHAnsi" w:cs="Times New Roman"/>
          <w:b/>
          <w:color w:val="000000"/>
          <w:lang w:val="en-US" w:eastAsia="sv-SE"/>
        </w:rPr>
        <w:t>семинар</w:t>
      </w:r>
      <w:proofErr w:type="spellEnd"/>
      <w:r w:rsidRPr="00E70867">
        <w:rPr>
          <w:rFonts w:asciiTheme="majorHAnsi" w:eastAsia="SimSun" w:hAnsiTheme="majorHAnsi" w:cs="Times New Roman"/>
          <w:b/>
          <w:color w:val="000000"/>
          <w:lang w:val="en-US" w:eastAsia="sv-SE"/>
        </w:rPr>
        <w:t>:</w:t>
      </w:r>
    </w:p>
    <w:p w:rsidR="00336A0E" w:rsidRPr="00752E7B" w:rsidRDefault="00336A0E" w:rsidP="00336A0E">
      <w:pPr>
        <w:rPr>
          <w:rFonts w:asciiTheme="majorHAnsi" w:eastAsia="SimSun" w:hAnsiTheme="majorHAnsi" w:cs="Times New Roman"/>
          <w:color w:val="000000"/>
          <w:lang w:val="ru-RU" w:eastAsia="sv-SE"/>
        </w:rPr>
      </w:pPr>
      <w:r w:rsidRPr="00752E7B">
        <w:rPr>
          <w:rFonts w:asciiTheme="majorHAnsi" w:eastAsia="SimSun" w:hAnsiTheme="majorHAnsi" w:cs="Times New Roman"/>
          <w:color w:val="000000"/>
          <w:lang w:val="ru-RU" w:eastAsia="sv-SE"/>
        </w:rPr>
        <w:t>А. Представление выводов и решений</w:t>
      </w:r>
    </w:p>
    <w:p w:rsidR="004A61AE" w:rsidRPr="00DE2DE8" w:rsidRDefault="002B73A1" w:rsidP="00336A0E">
      <w:pPr>
        <w:rPr>
          <w:rFonts w:asciiTheme="majorHAnsi" w:eastAsia="SimSun" w:hAnsiTheme="majorHAnsi" w:cs="Times New Roman"/>
          <w:color w:val="000000"/>
          <w:lang w:val="ru-RU" w:eastAsia="sv-SE"/>
        </w:rPr>
      </w:pPr>
      <w:proofErr w:type="gramStart"/>
      <w:r w:rsidRPr="00E70867">
        <w:rPr>
          <w:rFonts w:asciiTheme="majorHAnsi" w:eastAsia="SimSun" w:hAnsiTheme="majorHAnsi" w:cs="Times New Roman"/>
          <w:color w:val="000000"/>
          <w:lang w:val="en-US" w:eastAsia="sv-SE"/>
        </w:rPr>
        <w:lastRenderedPageBreak/>
        <w:t>B</w:t>
      </w:r>
      <w:r w:rsidR="0085466D" w:rsidRPr="00DE2DE8">
        <w:rPr>
          <w:rFonts w:asciiTheme="majorHAnsi" w:eastAsia="SimSun" w:hAnsiTheme="majorHAnsi" w:cs="Times New Roman"/>
          <w:color w:val="000000"/>
          <w:lang w:val="ru-RU" w:eastAsia="sv-SE"/>
        </w:rPr>
        <w:t xml:space="preserve">. Обсуждение </w:t>
      </w:r>
      <w:r w:rsidR="0085466D" w:rsidRPr="00E70867">
        <w:rPr>
          <w:rFonts w:asciiTheme="majorHAnsi" w:eastAsia="SimSun" w:hAnsiTheme="majorHAnsi" w:cs="Times New Roman"/>
          <w:color w:val="000000"/>
          <w:lang w:val="ru-RU" w:eastAsia="sv-SE"/>
        </w:rPr>
        <w:t>того</w:t>
      </w:r>
      <w:r w:rsidR="00336A0E" w:rsidRPr="00DE2DE8">
        <w:rPr>
          <w:rFonts w:asciiTheme="majorHAnsi" w:eastAsia="SimSun" w:hAnsiTheme="majorHAnsi" w:cs="Times New Roman"/>
          <w:color w:val="000000"/>
          <w:lang w:val="ru-RU" w:eastAsia="sv-SE"/>
        </w:rPr>
        <w:t>, к</w:t>
      </w:r>
      <w:r w:rsidR="0085466D" w:rsidRPr="00DE2DE8">
        <w:rPr>
          <w:rFonts w:asciiTheme="majorHAnsi" w:eastAsia="SimSun" w:hAnsiTheme="majorHAnsi" w:cs="Times New Roman"/>
          <w:color w:val="000000"/>
          <w:lang w:val="ru-RU" w:eastAsia="sv-SE"/>
        </w:rPr>
        <w:t>ак выводы и решения связаны с</w:t>
      </w:r>
      <w:r w:rsidR="00336A0E" w:rsidRPr="00DE2DE8">
        <w:rPr>
          <w:rFonts w:asciiTheme="majorHAnsi" w:eastAsia="SimSun" w:hAnsiTheme="majorHAnsi" w:cs="Times New Roman"/>
          <w:color w:val="000000"/>
          <w:lang w:val="ru-RU" w:eastAsia="sv-SE"/>
        </w:rPr>
        <w:t xml:space="preserve"> политикой или программами в странах, и что можно сделать для устранения выявленных межотраслевых вопросов.</w:t>
      </w:r>
      <w:proofErr w:type="gramEnd"/>
    </w:p>
    <w:p w:rsidR="00336A0E" w:rsidRPr="00E70867" w:rsidRDefault="00336A0E">
      <w:pPr>
        <w:rPr>
          <w:rFonts w:cstheme="minorHAnsi"/>
          <w:b/>
          <w:lang w:val="ru-RU"/>
        </w:rPr>
      </w:pPr>
    </w:p>
    <w:p w:rsidR="00242E90" w:rsidRPr="00E70867" w:rsidRDefault="00242E90" w:rsidP="00242E90">
      <w:pPr>
        <w:jc w:val="right"/>
        <w:rPr>
          <w:rFonts w:asciiTheme="majorHAnsi" w:hAnsiTheme="majorHAnsi" w:cstheme="minorHAnsi"/>
          <w:b/>
          <w:lang w:val="ru-RU"/>
        </w:rPr>
      </w:pPr>
      <w:r w:rsidRPr="00E70867">
        <w:rPr>
          <w:rFonts w:asciiTheme="majorHAnsi" w:hAnsiTheme="majorHAnsi" w:cstheme="minorHAnsi"/>
          <w:b/>
          <w:lang w:val="ru-RU"/>
        </w:rPr>
        <w:lastRenderedPageBreak/>
        <w:t>Приложение 3</w:t>
      </w:r>
    </w:p>
    <w:p w:rsidR="00242E90" w:rsidRPr="00E70867" w:rsidRDefault="00242E90" w:rsidP="002E7C7B">
      <w:pPr>
        <w:rPr>
          <w:rFonts w:asciiTheme="majorHAnsi" w:hAnsiTheme="majorHAnsi" w:cstheme="minorHAnsi"/>
          <w:b/>
          <w:lang w:val="ru-RU"/>
        </w:rPr>
      </w:pPr>
    </w:p>
    <w:p w:rsidR="002E7C7B" w:rsidRPr="00E70867" w:rsidRDefault="002E7C7B" w:rsidP="002E7C7B">
      <w:pPr>
        <w:rPr>
          <w:rFonts w:asciiTheme="majorHAnsi" w:hAnsiTheme="majorHAnsi" w:cstheme="minorHAnsi"/>
          <w:b/>
          <w:lang w:val="ru-RU"/>
        </w:rPr>
      </w:pPr>
      <w:r w:rsidRPr="00E70867">
        <w:rPr>
          <w:rFonts w:asciiTheme="majorHAnsi" w:hAnsiTheme="majorHAnsi" w:cstheme="minorHAnsi"/>
          <w:b/>
          <w:lang w:val="ru-RU"/>
        </w:rPr>
        <w:t xml:space="preserve">Образец презентаций </w:t>
      </w:r>
      <w:r w:rsidR="00B00DE5" w:rsidRPr="00E70867">
        <w:rPr>
          <w:rFonts w:asciiTheme="majorHAnsi" w:hAnsiTheme="majorHAnsi" w:cstheme="minorHAnsi"/>
          <w:b/>
          <w:lang w:val="ru-RU"/>
        </w:rPr>
        <w:t>национальных представителей</w:t>
      </w:r>
    </w:p>
    <w:p w:rsidR="00B00DE5" w:rsidRPr="00E70867" w:rsidRDefault="00B00DE5" w:rsidP="002E7C7B">
      <w:pPr>
        <w:rPr>
          <w:rFonts w:asciiTheme="majorHAnsi" w:hAnsiTheme="majorHAnsi" w:cstheme="minorHAnsi"/>
          <w:b/>
          <w:i/>
          <w:lang w:val="ru-RU"/>
        </w:rPr>
      </w:pPr>
    </w:p>
    <w:p w:rsidR="002E7C7B" w:rsidRPr="00E70867" w:rsidRDefault="00B00DE5" w:rsidP="002E7C7B">
      <w:pPr>
        <w:rPr>
          <w:rFonts w:asciiTheme="majorHAnsi" w:hAnsiTheme="majorHAnsi" w:cstheme="minorHAnsi"/>
          <w:lang w:val="ru-RU"/>
        </w:rPr>
      </w:pPr>
      <w:r w:rsidRPr="00E70867">
        <w:rPr>
          <w:rFonts w:asciiTheme="majorHAnsi" w:hAnsiTheme="majorHAnsi" w:cstheme="minorHAnsi"/>
          <w:lang w:val="ru-RU"/>
        </w:rPr>
        <w:t>Национальные планы развития и секторальные цели в бассейне реки</w:t>
      </w:r>
    </w:p>
    <w:p w:rsidR="00B00DE5" w:rsidRPr="00E70867" w:rsidRDefault="002E7C7B" w:rsidP="00B00DE5">
      <w:pPr>
        <w:pStyle w:val="ListParagraph"/>
        <w:numPr>
          <w:ilvl w:val="0"/>
          <w:numId w:val="48"/>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hAnsiTheme="majorHAnsi" w:cstheme="minorHAnsi"/>
          <w:lang w:val="ru-RU"/>
        </w:rPr>
        <w:t xml:space="preserve">Государство  </w:t>
      </w:r>
      <w:r w:rsidRPr="00E70867">
        <w:rPr>
          <w:rFonts w:asciiTheme="majorHAnsi" w:hAnsiTheme="majorHAnsi" w:cstheme="minorHAnsi"/>
          <w:lang w:val="ru-RU"/>
        </w:rPr>
        <w:sym w:font="Wingdings" w:char="F0E0"/>
      </w:r>
      <w:r w:rsidRPr="00E70867">
        <w:rPr>
          <w:rFonts w:asciiTheme="majorHAnsi" w:hAnsiTheme="majorHAnsi" w:cstheme="minorHAnsi"/>
          <w:lang w:val="ru-RU"/>
        </w:rPr>
        <w:t xml:space="preserve"> бассейн:</w:t>
      </w:r>
    </w:p>
    <w:p w:rsidR="002E7C7B" w:rsidRPr="00E70867" w:rsidRDefault="002E7C7B" w:rsidP="00B00DE5">
      <w:p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ab/>
        <w:t>Цели, которые должны быть достигнуты на национальном уровне в следующих сферах (если такие цели поставлены):</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Продовольственная безопасность</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Энергетическая безопасность</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Безопасность водных ресурсов</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 xml:space="preserve">Экологическая безопасность </w:t>
      </w:r>
    </w:p>
    <w:p w:rsidR="002E7C7B" w:rsidRPr="00E70867" w:rsidRDefault="002E7C7B" w:rsidP="002E7C7B">
      <w:pPr>
        <w:ind w:left="360"/>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Национальные стратегии, политики и/или планы действий в отношении:</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Экономического развития</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Снижения уровня бедности</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Охраны окружающей среды</w:t>
      </w:r>
    </w:p>
    <w:p w:rsidR="002E7C7B" w:rsidRPr="00E70867" w:rsidRDefault="002E7C7B" w:rsidP="002E7C7B">
      <w:pPr>
        <w:pStyle w:val="ListParagraph"/>
        <w:numPr>
          <w:ilvl w:val="0"/>
          <w:numId w:val="46"/>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Адаптации и смягчения последствий изменения климата</w:t>
      </w:r>
    </w:p>
    <w:p w:rsidR="002E7C7B" w:rsidRPr="00E70867" w:rsidRDefault="002E7C7B" w:rsidP="002E7C7B">
      <w:pPr>
        <w:ind w:left="360"/>
        <w:rPr>
          <w:rFonts w:asciiTheme="majorHAnsi" w:eastAsia="Times New Roman" w:hAnsiTheme="majorHAnsi" w:cstheme="minorHAnsi"/>
          <w:color w:val="222222"/>
          <w:shd w:val="clear" w:color="auto" w:fill="FFFFFF"/>
          <w:lang w:val="ru-RU"/>
        </w:rPr>
      </w:pPr>
    </w:p>
    <w:p w:rsidR="002E7C7B" w:rsidRPr="00E70867" w:rsidRDefault="002E7C7B" w:rsidP="002E7C7B">
      <w:pPr>
        <w:pStyle w:val="ListParagraph"/>
        <w:numPr>
          <w:ilvl w:val="0"/>
          <w:numId w:val="48"/>
        </w:numPr>
        <w:spacing w:after="200" w:line="276" w:lineRule="auto"/>
        <w:rPr>
          <w:rFonts w:asciiTheme="majorHAnsi" w:hAnsiTheme="majorHAnsi" w:cstheme="minorHAnsi"/>
          <w:lang w:val="ru-RU"/>
        </w:rPr>
      </w:pPr>
      <w:r w:rsidRPr="00E70867">
        <w:rPr>
          <w:rFonts w:asciiTheme="majorHAnsi" w:hAnsiTheme="majorHAnsi" w:cstheme="minorHAnsi"/>
          <w:lang w:val="ru-RU"/>
        </w:rPr>
        <w:t xml:space="preserve">Бассейн </w:t>
      </w:r>
      <w:r w:rsidRPr="00E70867">
        <w:rPr>
          <w:rFonts w:asciiTheme="majorHAnsi" w:hAnsiTheme="majorHAnsi" w:cstheme="minorHAnsi"/>
          <w:lang w:val="ru-RU"/>
        </w:rPr>
        <w:sym w:font="Wingdings" w:char="F0E0"/>
      </w:r>
      <w:r w:rsidRPr="00E70867">
        <w:rPr>
          <w:rFonts w:asciiTheme="majorHAnsi" w:hAnsiTheme="majorHAnsi" w:cstheme="minorHAnsi"/>
          <w:lang w:val="ru-RU"/>
        </w:rPr>
        <w:t xml:space="preserve"> государство: приоритетные отрасли в бассейне, их важность для государства</w:t>
      </w:r>
    </w:p>
    <w:p w:rsidR="002E7C7B" w:rsidRPr="00E70867" w:rsidRDefault="00A4090A" w:rsidP="002E7C7B">
      <w:pPr>
        <w:ind w:left="360"/>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О</w:t>
      </w:r>
      <w:r w:rsidR="002E7C7B" w:rsidRPr="00E70867">
        <w:rPr>
          <w:rFonts w:asciiTheme="majorHAnsi" w:eastAsia="Times New Roman" w:hAnsiTheme="majorHAnsi" w:cstheme="minorHAnsi"/>
          <w:color w:val="222222"/>
          <w:shd w:val="clear" w:color="auto" w:fill="FFFFFF"/>
          <w:lang w:val="ru-RU"/>
        </w:rPr>
        <w:t xml:space="preserve">сновные отрасли в бассейне, которые, с государственной точки зрения, должны стать главной составляющей будущего экономического и </w:t>
      </w:r>
      <w:proofErr w:type="spellStart"/>
      <w:r w:rsidR="002E7C7B" w:rsidRPr="00E70867">
        <w:rPr>
          <w:rFonts w:asciiTheme="majorHAnsi" w:eastAsia="Times New Roman" w:hAnsiTheme="majorHAnsi" w:cstheme="minorHAnsi"/>
          <w:color w:val="222222"/>
          <w:shd w:val="clear" w:color="auto" w:fill="FFFFFF"/>
          <w:lang w:val="ru-RU"/>
        </w:rPr>
        <w:t>социетального</w:t>
      </w:r>
      <w:proofErr w:type="spellEnd"/>
      <w:r w:rsidR="002E7C7B" w:rsidRPr="00E70867">
        <w:rPr>
          <w:rFonts w:asciiTheme="majorHAnsi" w:eastAsia="Times New Roman" w:hAnsiTheme="majorHAnsi" w:cstheme="minorHAnsi"/>
          <w:color w:val="222222"/>
          <w:shd w:val="clear" w:color="auto" w:fill="FFFFFF"/>
          <w:lang w:val="ru-RU"/>
        </w:rPr>
        <w:t xml:space="preserve"> развития в бассейне. Как пример:</w:t>
      </w:r>
    </w:p>
    <w:p w:rsidR="002E7C7B" w:rsidRPr="00E70867" w:rsidRDefault="002E7C7B" w:rsidP="002E7C7B">
      <w:pPr>
        <w:pStyle w:val="ListParagraph"/>
        <w:numPr>
          <w:ilvl w:val="0"/>
          <w:numId w:val="47"/>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Крупные плантации определенной культуры (сельское хозяйство)</w:t>
      </w:r>
    </w:p>
    <w:p w:rsidR="002E7C7B" w:rsidRPr="00E70867" w:rsidRDefault="002E7C7B" w:rsidP="002E7C7B">
      <w:pPr>
        <w:pStyle w:val="ListParagraph"/>
        <w:numPr>
          <w:ilvl w:val="0"/>
          <w:numId w:val="47"/>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Горнодобывающая промышленность</w:t>
      </w:r>
    </w:p>
    <w:p w:rsidR="002E7C7B" w:rsidRPr="00E70867" w:rsidRDefault="00A4090A" w:rsidP="00A4090A">
      <w:pPr>
        <w:ind w:firstLine="720"/>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С</w:t>
      </w:r>
      <w:r w:rsidR="002E7C7B" w:rsidRPr="00E70867">
        <w:rPr>
          <w:rFonts w:asciiTheme="majorHAnsi" w:eastAsia="Times New Roman" w:hAnsiTheme="majorHAnsi" w:cstheme="minorHAnsi"/>
          <w:color w:val="222222"/>
          <w:shd w:val="clear" w:color="auto" w:fill="FFFFFF"/>
          <w:lang w:val="ru-RU"/>
        </w:rPr>
        <w:t>ектора, которые могут потенциально играть более важную роль для экономики бассейна (высокий потенциал с точки зрения государства) – как примеры:</w:t>
      </w:r>
    </w:p>
    <w:p w:rsidR="002E7C7B" w:rsidRPr="00E70867" w:rsidRDefault="002E7C7B" w:rsidP="002E7C7B">
      <w:pPr>
        <w:pStyle w:val="ListParagraph"/>
        <w:numPr>
          <w:ilvl w:val="0"/>
          <w:numId w:val="47"/>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Ветроэнергетика</w:t>
      </w:r>
    </w:p>
    <w:p w:rsidR="002B163E" w:rsidRPr="00E70867" w:rsidRDefault="002E7C7B" w:rsidP="002B163E">
      <w:pPr>
        <w:pStyle w:val="ListParagraph"/>
        <w:numPr>
          <w:ilvl w:val="0"/>
          <w:numId w:val="47"/>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Туризм</w:t>
      </w:r>
    </w:p>
    <w:p w:rsidR="002E7C7B" w:rsidRPr="00E70867" w:rsidRDefault="002E7C7B" w:rsidP="002E7C7B">
      <w:pPr>
        <w:pStyle w:val="ListParagraph"/>
        <w:numPr>
          <w:ilvl w:val="0"/>
          <w:numId w:val="48"/>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Национальные (или субнациональные) программы развития, охватывающие основные отрасли бассейна</w:t>
      </w:r>
    </w:p>
    <w:p w:rsidR="002E7C7B" w:rsidRPr="00E70867" w:rsidRDefault="002E7C7B" w:rsidP="002E7C7B">
      <w:pPr>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Общие ремарки:</w:t>
      </w:r>
    </w:p>
    <w:p w:rsidR="002E7C7B" w:rsidRPr="00E70867" w:rsidRDefault="002B3342" w:rsidP="002E7C7B">
      <w:pPr>
        <w:pStyle w:val="ListParagraph"/>
        <w:numPr>
          <w:ilvl w:val="0"/>
          <w:numId w:val="49"/>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Где возможно, ссылка</w:t>
      </w:r>
      <w:r w:rsidR="002E7C7B" w:rsidRPr="00E70867">
        <w:rPr>
          <w:rFonts w:asciiTheme="majorHAnsi" w:eastAsia="Times New Roman" w:hAnsiTheme="majorHAnsi" w:cstheme="minorHAnsi"/>
          <w:color w:val="222222"/>
          <w:shd w:val="clear" w:color="auto" w:fill="FFFFFF"/>
          <w:lang w:val="ru-RU"/>
        </w:rPr>
        <w:t xml:space="preserve"> на количественную информацию или конкретные данные о масштабе. </w:t>
      </w:r>
    </w:p>
    <w:p w:rsidR="002E7C7B" w:rsidRPr="00E70867" w:rsidRDefault="002B3342" w:rsidP="002E7C7B">
      <w:pPr>
        <w:pStyle w:val="ListParagraph"/>
        <w:numPr>
          <w:ilvl w:val="0"/>
          <w:numId w:val="49"/>
        </w:numPr>
        <w:spacing w:after="200" w:line="276" w:lineRule="auto"/>
        <w:rPr>
          <w:rFonts w:asciiTheme="majorHAnsi" w:eastAsia="Times New Roman" w:hAnsiTheme="majorHAnsi" w:cstheme="minorHAnsi"/>
          <w:color w:val="222222"/>
          <w:shd w:val="clear" w:color="auto" w:fill="FFFFFF"/>
          <w:lang w:val="ru-RU"/>
        </w:rPr>
      </w:pPr>
      <w:r w:rsidRPr="00E70867">
        <w:rPr>
          <w:rFonts w:asciiTheme="majorHAnsi" w:eastAsia="Times New Roman" w:hAnsiTheme="majorHAnsi" w:cstheme="minorHAnsi"/>
          <w:color w:val="222222"/>
          <w:shd w:val="clear" w:color="auto" w:fill="FFFFFF"/>
          <w:lang w:val="ru-RU"/>
        </w:rPr>
        <w:t>Включение</w:t>
      </w:r>
      <w:r w:rsidR="002E7C7B" w:rsidRPr="00E70867">
        <w:rPr>
          <w:rFonts w:asciiTheme="majorHAnsi" w:eastAsia="Times New Roman" w:hAnsiTheme="majorHAnsi" w:cstheme="minorHAnsi"/>
          <w:color w:val="222222"/>
          <w:shd w:val="clear" w:color="auto" w:fill="FFFFFF"/>
          <w:lang w:val="ru-RU"/>
        </w:rPr>
        <w:t xml:space="preserve"> в презентацию список источников (законы/указы, документы, электронные страницы), на которые </w:t>
      </w:r>
      <w:r w:rsidRPr="00E70867">
        <w:rPr>
          <w:rFonts w:asciiTheme="majorHAnsi" w:eastAsia="Times New Roman" w:hAnsiTheme="majorHAnsi" w:cstheme="minorHAnsi"/>
          <w:color w:val="222222"/>
          <w:shd w:val="clear" w:color="auto" w:fill="FFFFFF"/>
          <w:lang w:val="ru-RU"/>
        </w:rPr>
        <w:t>ссылается презентация</w:t>
      </w:r>
    </w:p>
    <w:p w:rsidR="00242E90" w:rsidRPr="00E70867" w:rsidRDefault="00242E90" w:rsidP="00242E90">
      <w:pPr>
        <w:jc w:val="right"/>
        <w:rPr>
          <w:rFonts w:asciiTheme="majorHAnsi" w:hAnsiTheme="majorHAnsi"/>
          <w:b/>
          <w:lang w:val="ru-RU"/>
        </w:rPr>
      </w:pPr>
      <w:r w:rsidRPr="00E70867">
        <w:rPr>
          <w:rFonts w:asciiTheme="majorHAnsi" w:hAnsiTheme="majorHAnsi"/>
          <w:b/>
          <w:lang w:val="ru-RU"/>
        </w:rPr>
        <w:t>Приложение 4</w:t>
      </w:r>
    </w:p>
    <w:p w:rsidR="00242E90" w:rsidRPr="00DE2DE8" w:rsidRDefault="00242E90" w:rsidP="006B1A74">
      <w:pPr>
        <w:jc w:val="both"/>
        <w:rPr>
          <w:rFonts w:asciiTheme="majorHAnsi" w:hAnsiTheme="majorHAnsi"/>
          <w:b/>
          <w:lang w:val="ru-RU"/>
        </w:rPr>
      </w:pPr>
    </w:p>
    <w:p w:rsidR="00FC1C30" w:rsidRPr="00E70867" w:rsidRDefault="002A4B45" w:rsidP="006B1A74">
      <w:pPr>
        <w:jc w:val="both"/>
        <w:rPr>
          <w:rFonts w:asciiTheme="majorHAnsi" w:hAnsiTheme="majorHAnsi"/>
          <w:b/>
          <w:lang w:val="ru-RU"/>
        </w:rPr>
      </w:pPr>
      <w:r w:rsidRPr="00E70867">
        <w:rPr>
          <w:rFonts w:asciiTheme="majorHAnsi" w:hAnsiTheme="majorHAnsi"/>
          <w:b/>
          <w:lang w:val="ru-RU"/>
        </w:rPr>
        <w:t>Руководство для анализа структуры управления</w:t>
      </w:r>
    </w:p>
    <w:p w:rsidR="002A4B45" w:rsidRPr="00E70867" w:rsidRDefault="002A4B45" w:rsidP="006B1A74">
      <w:pPr>
        <w:jc w:val="both"/>
        <w:rPr>
          <w:rFonts w:asciiTheme="majorHAnsi" w:hAnsiTheme="majorHAnsi"/>
          <w:b/>
          <w:lang w:val="ru-RU"/>
        </w:rPr>
      </w:pPr>
    </w:p>
    <w:p w:rsidR="003E7F8E" w:rsidRPr="00E70867" w:rsidRDefault="003E7F8E" w:rsidP="006B1A74">
      <w:pPr>
        <w:jc w:val="both"/>
        <w:rPr>
          <w:rFonts w:asciiTheme="majorHAnsi" w:hAnsiTheme="majorHAnsi"/>
          <w:i/>
          <w:lang w:val="ru-RU"/>
        </w:rPr>
      </w:pPr>
      <w:r w:rsidRPr="00E70867">
        <w:rPr>
          <w:rFonts w:asciiTheme="majorHAnsi" w:hAnsiTheme="majorHAnsi"/>
          <w:i/>
          <w:lang w:val="ru-RU"/>
        </w:rPr>
        <w:t>Анализ структуры управление в оценке взаимосвязи смотрит на законодательные, институциональные и политические рамки бассейна, стран и региона.</w:t>
      </w:r>
    </w:p>
    <w:p w:rsidR="003E7F8E" w:rsidRPr="00E70867" w:rsidRDefault="003E7F8E" w:rsidP="006B1A74">
      <w:pPr>
        <w:jc w:val="both"/>
        <w:rPr>
          <w:rFonts w:asciiTheme="majorHAnsi" w:hAnsiTheme="majorHAnsi"/>
          <w:i/>
          <w:lang w:val="ru-RU"/>
        </w:rPr>
      </w:pPr>
    </w:p>
    <w:p w:rsidR="003E7F8E" w:rsidRPr="00E70867" w:rsidRDefault="003E7F8E" w:rsidP="006B1A74">
      <w:pPr>
        <w:jc w:val="both"/>
        <w:rPr>
          <w:rFonts w:asciiTheme="majorHAnsi" w:hAnsiTheme="majorHAnsi"/>
          <w:b/>
          <w:lang w:val="ru-RU"/>
        </w:rPr>
      </w:pPr>
      <w:r w:rsidRPr="00E70867">
        <w:rPr>
          <w:rFonts w:asciiTheme="majorHAnsi" w:hAnsiTheme="majorHAnsi"/>
          <w:b/>
          <w:lang w:val="ru-RU"/>
        </w:rPr>
        <w:t xml:space="preserve">Анализируя </w:t>
      </w:r>
    </w:p>
    <w:p w:rsidR="003E7F8E" w:rsidRPr="00E70867" w:rsidRDefault="003E7F8E" w:rsidP="006B1A74">
      <w:pPr>
        <w:jc w:val="both"/>
        <w:rPr>
          <w:rFonts w:asciiTheme="majorHAnsi" w:hAnsiTheme="majorHAnsi"/>
          <w:lang w:val="ru-RU"/>
        </w:rPr>
      </w:pPr>
      <w:r w:rsidRPr="00E70867">
        <w:rPr>
          <w:rFonts w:asciiTheme="majorHAnsi" w:hAnsiTheme="majorHAnsi"/>
          <w:lang w:val="ru-RU"/>
        </w:rPr>
        <w:t xml:space="preserve">1. </w:t>
      </w:r>
      <w:proofErr w:type="gramStart"/>
      <w:r w:rsidRPr="00E70867">
        <w:rPr>
          <w:rFonts w:asciiTheme="majorHAnsi" w:hAnsiTheme="majorHAnsi"/>
          <w:lang w:val="ru-RU"/>
        </w:rPr>
        <w:t>Институциональную</w:t>
      </w:r>
      <w:proofErr w:type="gramEnd"/>
      <w:r w:rsidRPr="00E70867">
        <w:rPr>
          <w:rFonts w:asciiTheme="majorHAnsi" w:hAnsiTheme="majorHAnsi"/>
          <w:lang w:val="ru-RU"/>
        </w:rPr>
        <w:t xml:space="preserve"> структура управления водными, энергетическими ресурсами, сельским хозяйством, экосистемами на местном, национальном, региональном уровнях; </w:t>
      </w:r>
    </w:p>
    <w:p w:rsidR="003E7F8E" w:rsidRPr="00E70867" w:rsidRDefault="003E7F8E" w:rsidP="006B1A74">
      <w:pPr>
        <w:jc w:val="both"/>
        <w:rPr>
          <w:rFonts w:asciiTheme="majorHAnsi" w:hAnsiTheme="majorHAnsi"/>
          <w:lang w:val="ru-RU"/>
        </w:rPr>
      </w:pPr>
      <w:r w:rsidRPr="00E70867">
        <w:rPr>
          <w:rFonts w:asciiTheme="majorHAnsi" w:hAnsiTheme="majorHAnsi"/>
          <w:lang w:val="ru-RU"/>
        </w:rPr>
        <w:t xml:space="preserve">2. Законодательные рамки и социальные аспекты; </w:t>
      </w:r>
    </w:p>
    <w:p w:rsidR="003E7F8E" w:rsidRPr="00E70867" w:rsidRDefault="003E7F8E" w:rsidP="006B1A74">
      <w:pPr>
        <w:jc w:val="both"/>
        <w:rPr>
          <w:rFonts w:asciiTheme="majorHAnsi" w:hAnsiTheme="majorHAnsi"/>
          <w:lang w:val="ru-RU"/>
        </w:rPr>
      </w:pPr>
      <w:r w:rsidRPr="00E70867">
        <w:rPr>
          <w:rFonts w:asciiTheme="majorHAnsi" w:hAnsiTheme="majorHAnsi"/>
          <w:lang w:val="ru-RU"/>
        </w:rPr>
        <w:t xml:space="preserve">3. Меры и политические инструменты для реализации отраслевых стратегий на национальном уровне; </w:t>
      </w:r>
    </w:p>
    <w:p w:rsidR="003E7F8E" w:rsidRPr="00E70867" w:rsidRDefault="003E7F8E" w:rsidP="006B1A74">
      <w:pPr>
        <w:jc w:val="both"/>
        <w:rPr>
          <w:rFonts w:asciiTheme="majorHAnsi" w:hAnsiTheme="majorHAnsi"/>
          <w:lang w:val="ru-RU"/>
        </w:rPr>
      </w:pPr>
      <w:r w:rsidRPr="00E70867">
        <w:rPr>
          <w:rFonts w:asciiTheme="majorHAnsi" w:hAnsiTheme="majorHAnsi"/>
          <w:lang w:val="ru-RU"/>
        </w:rPr>
        <w:t xml:space="preserve">4. Экономические инструменты; </w:t>
      </w:r>
    </w:p>
    <w:p w:rsidR="003E7F8E" w:rsidRPr="00E70867" w:rsidRDefault="003E7F8E" w:rsidP="006B1A74">
      <w:pPr>
        <w:jc w:val="both"/>
        <w:rPr>
          <w:rFonts w:asciiTheme="majorHAnsi" w:hAnsiTheme="majorHAnsi"/>
          <w:lang w:val="ru-RU"/>
        </w:rPr>
      </w:pPr>
      <w:r w:rsidRPr="00E70867">
        <w:rPr>
          <w:rFonts w:asciiTheme="majorHAnsi" w:hAnsiTheme="majorHAnsi"/>
          <w:lang w:val="ru-RU"/>
        </w:rPr>
        <w:t>5. Уровень координации и согласованности между секторами и странами</w:t>
      </w:r>
    </w:p>
    <w:p w:rsidR="003E2E3D" w:rsidRPr="00E70867" w:rsidRDefault="003E2E3D" w:rsidP="006B1A74">
      <w:pPr>
        <w:jc w:val="both"/>
        <w:rPr>
          <w:rFonts w:asciiTheme="majorHAnsi" w:hAnsiTheme="majorHAnsi"/>
          <w:lang w:val="ru-RU"/>
        </w:rPr>
      </w:pPr>
    </w:p>
    <w:p w:rsidR="003E2E3D" w:rsidRPr="00E70867" w:rsidRDefault="003E2E3D" w:rsidP="006B1A74">
      <w:pPr>
        <w:jc w:val="both"/>
        <w:rPr>
          <w:rFonts w:asciiTheme="majorHAnsi" w:hAnsiTheme="majorHAnsi"/>
          <w:b/>
          <w:lang w:val="ru-RU"/>
        </w:rPr>
      </w:pPr>
      <w:r w:rsidRPr="00E70867">
        <w:rPr>
          <w:rFonts w:asciiTheme="majorHAnsi" w:hAnsiTheme="majorHAnsi"/>
          <w:b/>
          <w:lang w:val="ru-RU"/>
        </w:rPr>
        <w:t xml:space="preserve">Анализ структуры управления поможет ответить на следующие вопросы: </w:t>
      </w:r>
    </w:p>
    <w:p w:rsidR="003E2E3D" w:rsidRPr="00E70867" w:rsidRDefault="003E2E3D" w:rsidP="006B1A74">
      <w:pPr>
        <w:jc w:val="both"/>
        <w:rPr>
          <w:rFonts w:asciiTheme="majorHAnsi" w:hAnsiTheme="majorHAnsi"/>
          <w:lang w:val="ru-RU"/>
        </w:rPr>
      </w:pPr>
      <w:r w:rsidRPr="00E70867">
        <w:rPr>
          <w:rFonts w:asciiTheme="majorHAnsi" w:hAnsiTheme="majorHAnsi"/>
          <w:lang w:val="ru-RU"/>
        </w:rPr>
        <w:t xml:space="preserve">А. Где институциональным рамкам не хватает согласованности? Например, пробелы или дублирование обязанностей, расходящиеся цели. </w:t>
      </w:r>
    </w:p>
    <w:p w:rsidR="003E2E3D" w:rsidRPr="00E70867" w:rsidRDefault="003E2E3D" w:rsidP="006B1A74">
      <w:pPr>
        <w:jc w:val="both"/>
        <w:rPr>
          <w:rFonts w:asciiTheme="majorHAnsi" w:hAnsiTheme="majorHAnsi"/>
          <w:lang w:val="ru-RU"/>
        </w:rPr>
      </w:pPr>
      <w:r w:rsidRPr="00E70867">
        <w:rPr>
          <w:rFonts w:asciiTheme="majorHAnsi" w:hAnsiTheme="majorHAnsi"/>
          <w:lang w:val="ru-RU"/>
        </w:rPr>
        <w:t xml:space="preserve">B. Каковы потенциально противоречивые цели секторальной политики - не только сами цели, но и недостатки в административной практике и в административном мышлении, которые мешают урегулированию таких конфликтов? </w:t>
      </w:r>
    </w:p>
    <w:p w:rsidR="003E2E3D" w:rsidRPr="00E70867" w:rsidRDefault="003E2E3D" w:rsidP="006B1A74">
      <w:pPr>
        <w:jc w:val="both"/>
        <w:rPr>
          <w:rFonts w:asciiTheme="majorHAnsi" w:hAnsiTheme="majorHAnsi"/>
          <w:lang w:val="ru-RU"/>
        </w:rPr>
      </w:pPr>
      <w:r w:rsidRPr="00E70867">
        <w:rPr>
          <w:rFonts w:asciiTheme="majorHAnsi" w:hAnsiTheme="majorHAnsi"/>
          <w:lang w:val="ru-RU"/>
        </w:rPr>
        <w:t xml:space="preserve">C. Имеет ли осуществление мер и регулирование желаемый эффект с отраслевой точки зрения? Выделяет ли межотраслевая точка зрения необходимость изменить их или лучше координировать их? </w:t>
      </w:r>
    </w:p>
    <w:p w:rsidR="003E2E3D" w:rsidRPr="00E70867" w:rsidRDefault="003E2E3D" w:rsidP="006B1A74">
      <w:pPr>
        <w:jc w:val="both"/>
        <w:rPr>
          <w:rFonts w:asciiTheme="majorHAnsi" w:hAnsiTheme="majorHAnsi"/>
          <w:lang w:val="ru-RU"/>
        </w:rPr>
      </w:pPr>
      <w:r w:rsidRPr="00E70867">
        <w:rPr>
          <w:rFonts w:asciiTheme="majorHAnsi" w:hAnsiTheme="majorHAnsi"/>
          <w:lang w:val="ru-RU"/>
        </w:rPr>
        <w:t xml:space="preserve">D. Какие возможности существуют для административного сотрудничества, разрешения споров, для экспертного взноса и т.д.? </w:t>
      </w:r>
    </w:p>
    <w:p w:rsidR="003E2E3D" w:rsidRPr="00E70867" w:rsidRDefault="003E2E3D" w:rsidP="006B1A74">
      <w:pPr>
        <w:jc w:val="both"/>
        <w:rPr>
          <w:rFonts w:asciiTheme="majorHAnsi" w:hAnsiTheme="majorHAnsi"/>
          <w:lang w:val="ru-RU"/>
        </w:rPr>
      </w:pPr>
      <w:r w:rsidRPr="00E70867">
        <w:rPr>
          <w:rFonts w:asciiTheme="majorHAnsi" w:hAnsiTheme="majorHAnsi"/>
          <w:lang w:val="ru-RU"/>
        </w:rPr>
        <w:t>E. Может ли трансграничное сотрудничество помощь устранению выявленных проблем и как?</w:t>
      </w:r>
    </w:p>
    <w:p w:rsidR="00453104" w:rsidRPr="00E70867" w:rsidRDefault="00453104" w:rsidP="006B1A74">
      <w:pPr>
        <w:jc w:val="both"/>
        <w:rPr>
          <w:rFonts w:asciiTheme="majorHAnsi" w:hAnsiTheme="majorHAnsi"/>
          <w:lang w:val="ru-RU"/>
        </w:rPr>
      </w:pPr>
    </w:p>
    <w:p w:rsidR="00453104" w:rsidRPr="00E70867" w:rsidRDefault="00453104" w:rsidP="00453104">
      <w:pPr>
        <w:jc w:val="both"/>
        <w:rPr>
          <w:rFonts w:asciiTheme="majorHAnsi" w:hAnsiTheme="majorHAnsi"/>
          <w:lang w:val="ru-RU"/>
        </w:rPr>
      </w:pPr>
      <w:r w:rsidRPr="00E70867">
        <w:rPr>
          <w:rFonts w:asciiTheme="majorHAnsi" w:hAnsiTheme="majorHAnsi"/>
          <w:lang w:val="ru-RU"/>
        </w:rPr>
        <w:t>Следующие вопросы предназначены помочь аналитику в решении этой задачи. Для того</w:t>
      </w:r>
      <w:proofErr w:type="gramStart"/>
      <w:r w:rsidRPr="00E70867">
        <w:rPr>
          <w:rFonts w:asciiTheme="majorHAnsi" w:hAnsiTheme="majorHAnsi"/>
          <w:lang w:val="ru-RU"/>
        </w:rPr>
        <w:t>,</w:t>
      </w:r>
      <w:proofErr w:type="gramEnd"/>
      <w:r w:rsidRPr="00E70867">
        <w:rPr>
          <w:rFonts w:asciiTheme="majorHAnsi" w:hAnsiTheme="majorHAnsi"/>
          <w:lang w:val="ru-RU"/>
        </w:rPr>
        <w:t xml:space="preserve"> чтобы оценить меры по их согласованности на институциональном уровне относительно их фактической реализации, вопросы делятся на четыре группы: учреждения, секторов и политики, реализация (в том числе экономических инструментов и законодательства), стимулы и защита</w:t>
      </w:r>
      <w:r w:rsidR="005A7E79" w:rsidRPr="00E70867">
        <w:rPr>
          <w:rFonts w:asciiTheme="majorHAnsi" w:hAnsiTheme="majorHAnsi"/>
          <w:lang w:val="ru-RU"/>
        </w:rPr>
        <w:t>.</w:t>
      </w:r>
    </w:p>
    <w:p w:rsidR="005A7E79" w:rsidRPr="00E70867" w:rsidRDefault="005A7E79" w:rsidP="00453104">
      <w:pPr>
        <w:jc w:val="both"/>
        <w:rPr>
          <w:rFonts w:asciiTheme="majorHAnsi" w:hAnsiTheme="majorHAnsi"/>
          <w:lang w:val="ru-RU"/>
        </w:rPr>
      </w:pPr>
    </w:p>
    <w:p w:rsidR="005A7E79" w:rsidRPr="00E70867" w:rsidRDefault="005A7E79" w:rsidP="00453104">
      <w:pPr>
        <w:jc w:val="both"/>
        <w:rPr>
          <w:rFonts w:asciiTheme="majorHAnsi" w:hAnsiTheme="majorHAnsi"/>
          <w:i/>
          <w:u w:val="single"/>
          <w:lang w:val="ru-RU"/>
        </w:rPr>
      </w:pPr>
      <w:r w:rsidRPr="00E70867">
        <w:rPr>
          <w:rFonts w:asciiTheme="majorHAnsi" w:hAnsiTheme="majorHAnsi"/>
          <w:i/>
          <w:u w:val="single"/>
          <w:lang w:val="ru-RU"/>
        </w:rPr>
        <w:t xml:space="preserve">Учреждения </w:t>
      </w:r>
    </w:p>
    <w:p w:rsidR="005A7E79" w:rsidRPr="00E70867" w:rsidRDefault="005A7E79" w:rsidP="00453104">
      <w:pPr>
        <w:jc w:val="both"/>
        <w:rPr>
          <w:rFonts w:asciiTheme="majorHAnsi" w:hAnsiTheme="majorHAnsi"/>
          <w:lang w:val="ru-RU"/>
        </w:rPr>
      </w:pPr>
      <w:r w:rsidRPr="00E70867">
        <w:rPr>
          <w:rFonts w:asciiTheme="majorHAnsi" w:hAnsiTheme="majorHAnsi"/>
          <w:lang w:val="ru-RU"/>
        </w:rPr>
        <w:t xml:space="preserve">• Каковы учреждения на местном, национальном, региональном уровне, регулирующие использование воды, энергии и земельных ресурсов? </w:t>
      </w:r>
    </w:p>
    <w:p w:rsidR="005A7E79" w:rsidRPr="00E70867" w:rsidRDefault="005A7E79" w:rsidP="00453104">
      <w:pPr>
        <w:jc w:val="both"/>
        <w:rPr>
          <w:rFonts w:asciiTheme="majorHAnsi" w:hAnsiTheme="majorHAnsi"/>
          <w:lang w:val="ru-RU"/>
        </w:rPr>
      </w:pPr>
      <w:r w:rsidRPr="00E70867">
        <w:rPr>
          <w:rFonts w:asciiTheme="majorHAnsi" w:hAnsiTheme="majorHAnsi"/>
          <w:lang w:val="ru-RU"/>
        </w:rPr>
        <w:t xml:space="preserve">• Какие институты охраняют экосистемы и функционирование услуг, которые они предоставляют? </w:t>
      </w:r>
    </w:p>
    <w:p w:rsidR="005A7E79" w:rsidRPr="00E70867" w:rsidRDefault="005A7E79" w:rsidP="00453104">
      <w:pPr>
        <w:jc w:val="both"/>
        <w:rPr>
          <w:rFonts w:asciiTheme="majorHAnsi" w:hAnsiTheme="majorHAnsi"/>
          <w:lang w:val="ru-RU"/>
        </w:rPr>
      </w:pPr>
      <w:r w:rsidRPr="00E70867">
        <w:rPr>
          <w:rFonts w:asciiTheme="majorHAnsi" w:hAnsiTheme="majorHAnsi"/>
          <w:lang w:val="ru-RU"/>
        </w:rPr>
        <w:t xml:space="preserve">• Тип учреждения (й) </w:t>
      </w:r>
    </w:p>
    <w:p w:rsidR="005A7E79" w:rsidRPr="00E70867" w:rsidRDefault="005A7E79" w:rsidP="00453104">
      <w:pPr>
        <w:jc w:val="both"/>
        <w:rPr>
          <w:rFonts w:asciiTheme="majorHAnsi" w:hAnsiTheme="majorHAnsi"/>
          <w:lang w:val="ru-RU"/>
        </w:rPr>
      </w:pPr>
      <w:proofErr w:type="gramStart"/>
      <w:r w:rsidRPr="00E70867">
        <w:rPr>
          <w:rFonts w:asciiTheme="majorHAnsi" w:hAnsiTheme="majorHAnsi"/>
          <w:lang w:val="ru-RU"/>
        </w:rPr>
        <w:t>• Мандаты (Учреждение = поставка.</w:t>
      </w:r>
      <w:proofErr w:type="gramEnd"/>
      <w:r w:rsidRPr="00E70867">
        <w:rPr>
          <w:rFonts w:asciiTheme="majorHAnsi" w:hAnsiTheme="majorHAnsi"/>
          <w:lang w:val="ru-RU"/>
        </w:rPr>
        <w:t xml:space="preserve"> </w:t>
      </w:r>
      <w:proofErr w:type="gramStart"/>
      <w:r w:rsidRPr="00E70867">
        <w:rPr>
          <w:rFonts w:asciiTheme="majorHAnsi" w:hAnsiTheme="majorHAnsi"/>
          <w:lang w:val="ru-RU"/>
        </w:rPr>
        <w:t xml:space="preserve">Регулятор = установка цен/использование и т.д.) </w:t>
      </w:r>
      <w:proofErr w:type="gramEnd"/>
    </w:p>
    <w:p w:rsidR="005A7E79" w:rsidRPr="00E70867" w:rsidRDefault="005A7E79" w:rsidP="00453104">
      <w:pPr>
        <w:jc w:val="both"/>
        <w:rPr>
          <w:rFonts w:asciiTheme="majorHAnsi" w:hAnsiTheme="majorHAnsi"/>
          <w:lang w:val="ru-RU"/>
        </w:rPr>
      </w:pPr>
      <w:r w:rsidRPr="00E70867">
        <w:rPr>
          <w:rFonts w:asciiTheme="majorHAnsi" w:hAnsiTheme="majorHAnsi"/>
          <w:lang w:val="ru-RU"/>
        </w:rPr>
        <w:lastRenderedPageBreak/>
        <w:t xml:space="preserve">• Существует ли координация или конфликт между учреждениями: в пределах сектора, между секторами, между национальными и местными уровнями или национальным и региональным уровнем? </w:t>
      </w:r>
    </w:p>
    <w:p w:rsidR="005A7E79" w:rsidRPr="00E70867" w:rsidRDefault="005A7E79" w:rsidP="00453104">
      <w:pPr>
        <w:jc w:val="both"/>
        <w:rPr>
          <w:rFonts w:asciiTheme="majorHAnsi" w:hAnsiTheme="majorHAnsi"/>
          <w:lang w:val="ru-RU"/>
        </w:rPr>
      </w:pPr>
      <w:r w:rsidRPr="00E70867">
        <w:rPr>
          <w:rFonts w:asciiTheme="majorHAnsi" w:hAnsiTheme="majorHAnsi"/>
          <w:lang w:val="ru-RU"/>
        </w:rPr>
        <w:t xml:space="preserve">• Есть ли институциональный механизм в целях поддержки межотраслевого диалога/сотрудничества? </w:t>
      </w:r>
    </w:p>
    <w:p w:rsidR="005A7E79" w:rsidRPr="00E70867" w:rsidRDefault="005A7E79" w:rsidP="00453104">
      <w:pPr>
        <w:jc w:val="both"/>
        <w:rPr>
          <w:rFonts w:asciiTheme="majorHAnsi" w:hAnsiTheme="majorHAnsi"/>
          <w:lang w:val="ru-RU"/>
        </w:rPr>
      </w:pPr>
      <w:r w:rsidRPr="00E70867">
        <w:rPr>
          <w:rFonts w:asciiTheme="majorHAnsi" w:hAnsiTheme="majorHAnsi"/>
          <w:lang w:val="ru-RU"/>
        </w:rPr>
        <w:t>• Существуют ли механизмы для решения конфликтов, связанных с неоптимальным распределением ресурсов?</w:t>
      </w:r>
    </w:p>
    <w:p w:rsidR="007C20C2" w:rsidRPr="00E70867" w:rsidRDefault="007C20C2" w:rsidP="00453104">
      <w:pPr>
        <w:jc w:val="both"/>
        <w:rPr>
          <w:rFonts w:asciiTheme="majorHAnsi" w:hAnsiTheme="majorHAnsi"/>
          <w:lang w:val="ru-RU"/>
        </w:rPr>
      </w:pPr>
    </w:p>
    <w:p w:rsidR="007C20C2" w:rsidRPr="00E70867" w:rsidRDefault="007C20C2" w:rsidP="00453104">
      <w:pPr>
        <w:jc w:val="both"/>
        <w:rPr>
          <w:rFonts w:asciiTheme="majorHAnsi" w:hAnsiTheme="majorHAnsi"/>
          <w:i/>
          <w:u w:val="single"/>
          <w:lang w:val="ru-RU"/>
        </w:rPr>
      </w:pPr>
      <w:r w:rsidRPr="00E70867">
        <w:rPr>
          <w:rFonts w:asciiTheme="majorHAnsi" w:hAnsiTheme="majorHAnsi"/>
          <w:i/>
          <w:u w:val="single"/>
          <w:lang w:val="ru-RU"/>
        </w:rPr>
        <w:t xml:space="preserve">Отрасли и политика </w:t>
      </w:r>
    </w:p>
    <w:p w:rsidR="007C20C2" w:rsidRPr="00E70867" w:rsidRDefault="007C20C2" w:rsidP="00453104">
      <w:pPr>
        <w:jc w:val="both"/>
        <w:rPr>
          <w:rFonts w:asciiTheme="majorHAnsi" w:hAnsiTheme="majorHAnsi"/>
          <w:lang w:val="ru-RU"/>
        </w:rPr>
      </w:pPr>
      <w:r w:rsidRPr="00E70867">
        <w:rPr>
          <w:rFonts w:asciiTheme="majorHAnsi" w:hAnsiTheme="majorHAnsi"/>
          <w:lang w:val="ru-RU"/>
        </w:rPr>
        <w:t xml:space="preserve">• Каковы секторальные планы на местном, национальном и региональном уровне </w:t>
      </w:r>
      <w:proofErr w:type="gramStart"/>
      <w:r w:rsidRPr="00E70867">
        <w:rPr>
          <w:rFonts w:asciiTheme="majorHAnsi" w:hAnsiTheme="majorHAnsi"/>
          <w:lang w:val="ru-RU"/>
        </w:rPr>
        <w:t>для</w:t>
      </w:r>
      <w:proofErr w:type="gramEnd"/>
      <w:r w:rsidRPr="00E70867">
        <w:rPr>
          <w:rFonts w:asciiTheme="majorHAnsi" w:hAnsiTheme="majorHAnsi"/>
          <w:lang w:val="ru-RU"/>
        </w:rPr>
        <w:t xml:space="preserve">: </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 xml:space="preserve"> Общее: приоритеты экономического развития и (если применимо) сокращение масштабов нищеты о Производство и распределение электроэнергии (также на экспорт) </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 xml:space="preserve">Сокращение выбросов ПГ и адаптация </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Водоснабжение, канализация, очистные сооружения</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 xml:space="preserve">Сельскохозяйственная экспансия, ирригационных планов, значительные сдвиги к новым культурам или типа </w:t>
      </w:r>
      <w:proofErr w:type="spellStart"/>
      <w:r w:rsidRPr="00E70867">
        <w:rPr>
          <w:rFonts w:asciiTheme="majorHAnsi" w:hAnsiTheme="majorHAnsi"/>
          <w:lang w:val="ru-RU"/>
        </w:rPr>
        <w:t>агропромышленности</w:t>
      </w:r>
      <w:proofErr w:type="spellEnd"/>
      <w:r w:rsidRPr="00E70867">
        <w:rPr>
          <w:rFonts w:asciiTheme="majorHAnsi" w:hAnsiTheme="majorHAnsi"/>
          <w:lang w:val="ru-RU"/>
        </w:rPr>
        <w:t xml:space="preserve"> (также на экспорт) </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 xml:space="preserve">Защита и поддержка экосистем (в том числе по защите от наводнений) </w:t>
      </w:r>
    </w:p>
    <w:p w:rsidR="007C20C2" w:rsidRPr="00E70867" w:rsidRDefault="007C20C2" w:rsidP="007C20C2">
      <w:pPr>
        <w:ind w:firstLine="720"/>
        <w:jc w:val="both"/>
        <w:rPr>
          <w:rFonts w:asciiTheme="majorHAnsi" w:hAnsiTheme="majorHAnsi"/>
          <w:lang w:val="ru-RU"/>
        </w:rPr>
      </w:pPr>
      <w:r w:rsidRPr="00E70867">
        <w:rPr>
          <w:rFonts w:asciiTheme="majorHAnsi" w:hAnsiTheme="majorHAnsi"/>
          <w:lang w:val="ru-RU"/>
        </w:rPr>
        <w:t xml:space="preserve">Ожидаемый/планируемый экономический рост в регионе (в том числе туризм) </w:t>
      </w:r>
    </w:p>
    <w:p w:rsidR="007C20C2" w:rsidRPr="00E70867" w:rsidRDefault="007C20C2" w:rsidP="007C20C2">
      <w:pPr>
        <w:jc w:val="both"/>
        <w:rPr>
          <w:rFonts w:asciiTheme="majorHAnsi" w:hAnsiTheme="majorHAnsi"/>
          <w:lang w:val="ru-RU"/>
        </w:rPr>
      </w:pPr>
      <w:r w:rsidRPr="00E70867">
        <w:rPr>
          <w:rFonts w:asciiTheme="majorHAnsi" w:hAnsiTheme="majorHAnsi"/>
          <w:lang w:val="ru-RU"/>
        </w:rPr>
        <w:t xml:space="preserve">• Каковы секторы, которые превалируют в обсуждении? </w:t>
      </w:r>
    </w:p>
    <w:p w:rsidR="007C20C2" w:rsidRPr="00E70867" w:rsidRDefault="007C20C2" w:rsidP="007C20C2">
      <w:pPr>
        <w:jc w:val="both"/>
        <w:rPr>
          <w:rFonts w:asciiTheme="majorHAnsi" w:hAnsiTheme="majorHAnsi"/>
          <w:lang w:val="ru-RU"/>
        </w:rPr>
      </w:pPr>
      <w:r w:rsidRPr="00E70867">
        <w:rPr>
          <w:rFonts w:asciiTheme="majorHAnsi" w:hAnsiTheme="majorHAnsi"/>
          <w:lang w:val="ru-RU"/>
        </w:rPr>
        <w:t xml:space="preserve">• Есть ли комплексное планирование (централизованное/децентрализованное)? Если чересчур децентрализовано: как большие планы принимаются во внимание в деятельности муниципалитетов (согласованность)? Если слишком </w:t>
      </w:r>
      <w:proofErr w:type="gramStart"/>
      <w:r w:rsidRPr="00E70867">
        <w:rPr>
          <w:rFonts w:asciiTheme="majorHAnsi" w:hAnsiTheme="majorHAnsi"/>
          <w:lang w:val="ru-RU"/>
        </w:rPr>
        <w:t>централизованная</w:t>
      </w:r>
      <w:proofErr w:type="gramEnd"/>
      <w:r w:rsidRPr="00E70867">
        <w:rPr>
          <w:rFonts w:asciiTheme="majorHAnsi" w:hAnsiTheme="majorHAnsi"/>
          <w:lang w:val="ru-RU"/>
        </w:rPr>
        <w:t>: как можно достигнуть оптимизирования на местном уровне?</w:t>
      </w:r>
    </w:p>
    <w:p w:rsidR="00D1441C" w:rsidRPr="00E70867" w:rsidRDefault="00D1441C" w:rsidP="00D1441C">
      <w:pPr>
        <w:jc w:val="both"/>
        <w:rPr>
          <w:rFonts w:asciiTheme="majorHAnsi" w:hAnsiTheme="majorHAnsi"/>
          <w:u w:val="single"/>
          <w:lang w:val="ru-RU"/>
        </w:rPr>
      </w:pPr>
    </w:p>
    <w:p w:rsidR="00D1441C" w:rsidRPr="00E70867" w:rsidRDefault="00D1441C" w:rsidP="00D1441C">
      <w:pPr>
        <w:jc w:val="both"/>
        <w:rPr>
          <w:rFonts w:asciiTheme="majorHAnsi" w:hAnsiTheme="majorHAnsi"/>
          <w:i/>
          <w:u w:val="single"/>
          <w:lang w:val="ru-RU"/>
        </w:rPr>
      </w:pPr>
      <w:r w:rsidRPr="00E70867">
        <w:rPr>
          <w:rFonts w:asciiTheme="majorHAnsi" w:hAnsiTheme="majorHAnsi"/>
          <w:i/>
          <w:u w:val="single"/>
          <w:lang w:val="ru-RU"/>
        </w:rPr>
        <w:t>Реализация (в том числе экономических инструментов и законодательства)</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Важно различать между странами, в которых рыночная экономика является доминирующей, и где государственное регулирование является основным двигателем изменений. Для первых, экономические инструменты будут основным направлением, для других, законодательство и распределение ресурсов. (Обе группы должны быть рассмотрены, важно не исключать ни одного из двух)</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 Каковы основные стимулы, правила / законодательные требования и стандарты, направленные на защиту окружающей среды?</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 Является ли правовая основа адекватной?</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 Цены на энергию и воду. Каков рынок или правила "распределения" за ценообразованием этих ресурсов? Как это варьируется от сектора к сектору?</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О, Как распределяется земля? Есть многие мелкие фермеры или крупные плантации? Являются ли они формальными или неформальными?</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О, Как вода распределена по разным секторам? В частности, получает ли сельскохозяйственный сектор и / или энергетический сектор особенные преимущества от национальных политик?</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 xml:space="preserve">• </w:t>
      </w:r>
      <w:proofErr w:type="gramStart"/>
      <w:r w:rsidRPr="00E70867">
        <w:rPr>
          <w:rFonts w:asciiTheme="majorHAnsi" w:hAnsiTheme="majorHAnsi"/>
          <w:lang w:val="ru-RU"/>
        </w:rPr>
        <w:t>экологические активы, относящиеся к бассейну ценятся</w:t>
      </w:r>
      <w:proofErr w:type="gramEnd"/>
      <w:r w:rsidRPr="00E70867">
        <w:rPr>
          <w:rFonts w:asciiTheme="majorHAnsi" w:hAnsiTheme="majorHAnsi"/>
          <w:lang w:val="ru-RU"/>
        </w:rPr>
        <w:t xml:space="preserve"> как экономически значимые? Как эта значимость переводится в политику?</w:t>
      </w:r>
    </w:p>
    <w:p w:rsidR="00D1441C" w:rsidRPr="00E70867" w:rsidRDefault="00D1441C" w:rsidP="00D1441C">
      <w:pPr>
        <w:jc w:val="both"/>
        <w:rPr>
          <w:rFonts w:asciiTheme="majorHAnsi" w:hAnsiTheme="majorHAnsi"/>
          <w:lang w:val="ru-RU"/>
        </w:rPr>
      </w:pPr>
      <w:r w:rsidRPr="00E70867">
        <w:rPr>
          <w:rFonts w:asciiTheme="majorHAnsi" w:hAnsiTheme="majorHAnsi"/>
          <w:lang w:val="ru-RU"/>
        </w:rPr>
        <w:lastRenderedPageBreak/>
        <w:t xml:space="preserve">• Являются ли экономические секторы (пользователи ресурса) просто в конфликте с актерами по охране окружающей среды или есть какое-то сотрудничество (например, эко-туризм или </w:t>
      </w:r>
      <w:proofErr w:type="spellStart"/>
      <w:r w:rsidRPr="00E70867">
        <w:rPr>
          <w:rFonts w:asciiTheme="majorHAnsi" w:hAnsiTheme="majorHAnsi"/>
          <w:lang w:val="ru-RU"/>
        </w:rPr>
        <w:t>био</w:t>
      </w:r>
      <w:proofErr w:type="spellEnd"/>
      <w:r w:rsidRPr="00E70867">
        <w:rPr>
          <w:rFonts w:asciiTheme="majorHAnsi" w:hAnsiTheme="majorHAnsi"/>
          <w:lang w:val="ru-RU"/>
        </w:rPr>
        <w:t xml:space="preserve">-сельское хозяйство)? Если да, </w:t>
      </w:r>
      <w:proofErr w:type="gramStart"/>
      <w:r w:rsidRPr="00E70867">
        <w:rPr>
          <w:rFonts w:asciiTheme="majorHAnsi" w:hAnsiTheme="majorHAnsi"/>
          <w:lang w:val="ru-RU"/>
        </w:rPr>
        <w:t>то</w:t>
      </w:r>
      <w:proofErr w:type="gramEnd"/>
      <w:r w:rsidRPr="00E70867">
        <w:rPr>
          <w:rFonts w:asciiTheme="majorHAnsi" w:hAnsiTheme="majorHAnsi"/>
          <w:lang w:val="ru-RU"/>
        </w:rPr>
        <w:t xml:space="preserve"> на каком уровне?</w:t>
      </w:r>
    </w:p>
    <w:p w:rsidR="00D1441C" w:rsidRPr="00E70867" w:rsidRDefault="00D1441C" w:rsidP="00D1441C">
      <w:pPr>
        <w:jc w:val="both"/>
        <w:rPr>
          <w:rFonts w:asciiTheme="majorHAnsi" w:hAnsiTheme="majorHAnsi"/>
          <w:lang w:val="ru-RU"/>
        </w:rPr>
      </w:pPr>
      <w:r w:rsidRPr="00E70867">
        <w:rPr>
          <w:rFonts w:asciiTheme="majorHAnsi" w:hAnsiTheme="majorHAnsi"/>
          <w:lang w:val="ru-RU"/>
        </w:rPr>
        <w:t>• Что касается энергетического сектора, есть специальное законодательство, регулирующее вод</w:t>
      </w:r>
      <w:proofErr w:type="gramStart"/>
      <w:r w:rsidRPr="00E70867">
        <w:rPr>
          <w:rFonts w:asciiTheme="majorHAnsi" w:hAnsiTheme="majorHAnsi"/>
          <w:lang w:val="ru-RU"/>
        </w:rPr>
        <w:t>о-</w:t>
      </w:r>
      <w:proofErr w:type="gramEnd"/>
      <w:r w:rsidRPr="00E70867">
        <w:rPr>
          <w:rFonts w:asciiTheme="majorHAnsi" w:hAnsiTheme="majorHAnsi"/>
          <w:lang w:val="ru-RU"/>
        </w:rPr>
        <w:t>/землепользование, энергетический сектор (например, экологические стоки, законодательство о химическом / тепловом загрязнении, требованиям экологической оценки воздействия для установки возобновляемых источников энергии)?</w:t>
      </w:r>
    </w:p>
    <w:p w:rsidR="007C20C2" w:rsidRPr="00E70867" w:rsidRDefault="00D1441C" w:rsidP="00D1441C">
      <w:pPr>
        <w:jc w:val="both"/>
        <w:rPr>
          <w:rFonts w:asciiTheme="majorHAnsi" w:hAnsiTheme="majorHAnsi"/>
          <w:lang w:val="ru-RU"/>
        </w:rPr>
      </w:pPr>
      <w:r w:rsidRPr="00E70867">
        <w:rPr>
          <w:rFonts w:asciiTheme="majorHAnsi" w:hAnsiTheme="majorHAnsi"/>
          <w:lang w:val="ru-RU"/>
        </w:rPr>
        <w:t xml:space="preserve">• Положение </w:t>
      </w:r>
      <w:proofErr w:type="gramStart"/>
      <w:r w:rsidRPr="00E70867">
        <w:rPr>
          <w:rFonts w:asciiTheme="majorHAnsi" w:hAnsiTheme="majorHAnsi"/>
          <w:lang w:val="ru-RU"/>
        </w:rPr>
        <w:t>о</w:t>
      </w:r>
      <w:proofErr w:type="gramEnd"/>
      <w:r w:rsidRPr="00E70867">
        <w:rPr>
          <w:rFonts w:asciiTheme="majorHAnsi" w:hAnsiTheme="majorHAnsi"/>
          <w:lang w:val="ru-RU"/>
        </w:rPr>
        <w:t xml:space="preserve"> использовании ресурсов: воды (очистки, </w:t>
      </w:r>
      <w:proofErr w:type="spellStart"/>
      <w:r w:rsidRPr="00E70867">
        <w:rPr>
          <w:rFonts w:asciiTheme="majorHAnsi" w:hAnsiTheme="majorHAnsi"/>
          <w:lang w:val="ru-RU"/>
        </w:rPr>
        <w:t>возвращаиа</w:t>
      </w:r>
      <w:proofErr w:type="spellEnd"/>
      <w:r w:rsidRPr="00E70867">
        <w:rPr>
          <w:rFonts w:asciiTheme="majorHAnsi" w:hAnsiTheme="majorHAnsi"/>
          <w:lang w:val="ru-RU"/>
        </w:rPr>
        <w:t xml:space="preserve"> и т.д.), энергетика (эффективность), земельные ресурсы (распределение, вырубка лесов и т.д.)</w:t>
      </w:r>
    </w:p>
    <w:p w:rsidR="00B73C25" w:rsidRPr="00E70867" w:rsidRDefault="00B73C25" w:rsidP="00D1441C">
      <w:pPr>
        <w:jc w:val="both"/>
        <w:rPr>
          <w:rFonts w:asciiTheme="majorHAnsi" w:hAnsiTheme="majorHAnsi"/>
          <w:lang w:val="ru-RU"/>
        </w:rPr>
      </w:pPr>
    </w:p>
    <w:p w:rsidR="00B73C25" w:rsidRPr="00E70867" w:rsidRDefault="00B73C25" w:rsidP="00B73C25">
      <w:pPr>
        <w:jc w:val="both"/>
        <w:rPr>
          <w:rFonts w:asciiTheme="majorHAnsi" w:hAnsiTheme="majorHAnsi"/>
          <w:i/>
          <w:u w:val="single"/>
          <w:lang w:val="ru-RU"/>
        </w:rPr>
      </w:pPr>
      <w:r w:rsidRPr="00E70867">
        <w:rPr>
          <w:rFonts w:asciiTheme="majorHAnsi" w:hAnsiTheme="majorHAnsi"/>
          <w:i/>
          <w:u w:val="single"/>
          <w:lang w:val="ru-RU"/>
        </w:rPr>
        <w:t>Стимулы (для уменьшения влияния и повышения эффективности) и социальная защита</w:t>
      </w:r>
    </w:p>
    <w:p w:rsidR="00B73C25" w:rsidRPr="00E70867" w:rsidRDefault="00B73C25" w:rsidP="00B73C25">
      <w:pPr>
        <w:jc w:val="both"/>
        <w:rPr>
          <w:rFonts w:asciiTheme="majorHAnsi" w:hAnsiTheme="majorHAnsi"/>
          <w:lang w:val="ru-RU"/>
        </w:rPr>
      </w:pPr>
      <w:r w:rsidRPr="00E70867">
        <w:rPr>
          <w:rFonts w:asciiTheme="majorHAnsi" w:hAnsiTheme="majorHAnsi"/>
          <w:lang w:val="ru-RU"/>
        </w:rPr>
        <w:t xml:space="preserve">При анализе мер и инструментов, важно включить точку зрения фермера (или кооперативного фермера и т.д.), водных и энергетических коммуникаций, частного сектора (например, промышленность). Как они </w:t>
      </w:r>
      <w:proofErr w:type="gramStart"/>
      <w:r w:rsidRPr="00E70867">
        <w:rPr>
          <w:rFonts w:asciiTheme="majorHAnsi" w:hAnsiTheme="majorHAnsi"/>
          <w:lang w:val="ru-RU"/>
        </w:rPr>
        <w:t>регулируются</w:t>
      </w:r>
      <w:proofErr w:type="gramEnd"/>
      <w:r w:rsidRPr="00E70867">
        <w:rPr>
          <w:rFonts w:asciiTheme="majorHAnsi" w:hAnsiTheme="majorHAnsi"/>
          <w:lang w:val="ru-RU"/>
        </w:rPr>
        <w:t xml:space="preserve"> и каковы стимулы для их эффективного использования ресурсов и ограничивают их влияние? Как они работают?</w:t>
      </w:r>
    </w:p>
    <w:p w:rsidR="00B73C25" w:rsidRPr="00E70867" w:rsidRDefault="00B73C25" w:rsidP="00B73C25">
      <w:pPr>
        <w:jc w:val="both"/>
        <w:rPr>
          <w:rFonts w:asciiTheme="majorHAnsi" w:hAnsiTheme="majorHAnsi"/>
          <w:lang w:val="ru-RU"/>
        </w:rPr>
      </w:pPr>
      <w:r w:rsidRPr="00E70867">
        <w:rPr>
          <w:rFonts w:asciiTheme="majorHAnsi" w:hAnsiTheme="majorHAnsi"/>
          <w:lang w:val="ru-RU"/>
        </w:rPr>
        <w:t>• Входы (ресурсы), регулируются ли? Регулируются ли выходы и как?</w:t>
      </w:r>
    </w:p>
    <w:p w:rsidR="00B73C25" w:rsidRPr="00E70867" w:rsidRDefault="00B73C25" w:rsidP="00B73C25">
      <w:pPr>
        <w:jc w:val="both"/>
        <w:rPr>
          <w:rFonts w:asciiTheme="majorHAnsi" w:hAnsiTheme="majorHAnsi"/>
          <w:lang w:val="ru-RU"/>
        </w:rPr>
      </w:pPr>
      <w:r w:rsidRPr="00E70867">
        <w:rPr>
          <w:rFonts w:asciiTheme="majorHAnsi" w:hAnsiTheme="majorHAnsi"/>
          <w:lang w:val="ru-RU"/>
        </w:rPr>
        <w:t xml:space="preserve">• Как поддерживаются хозяйственная деятельность? (Например, снижение налогов, субсидий, фиксированные тарифы) Какое учреждение осуществляет </w:t>
      </w:r>
      <w:proofErr w:type="gramStart"/>
      <w:r w:rsidRPr="00E70867">
        <w:rPr>
          <w:rFonts w:asciiTheme="majorHAnsi" w:hAnsiTheme="majorHAnsi"/>
          <w:lang w:val="ru-RU"/>
        </w:rPr>
        <w:t>контроль за</w:t>
      </w:r>
      <w:proofErr w:type="gramEnd"/>
      <w:r w:rsidRPr="00E70867">
        <w:rPr>
          <w:rFonts w:asciiTheme="majorHAnsi" w:hAnsiTheme="majorHAnsi"/>
          <w:lang w:val="ru-RU"/>
        </w:rPr>
        <w:t xml:space="preserve"> реализацией стимулов? В частности:</w:t>
      </w:r>
    </w:p>
    <w:p w:rsidR="00B73C25" w:rsidRPr="00E70867" w:rsidRDefault="00B73C25" w:rsidP="00B73C25">
      <w:pPr>
        <w:ind w:firstLine="720"/>
        <w:jc w:val="both"/>
        <w:rPr>
          <w:rFonts w:asciiTheme="majorHAnsi" w:hAnsiTheme="majorHAnsi"/>
          <w:lang w:val="ru-RU"/>
        </w:rPr>
      </w:pPr>
      <w:r w:rsidRPr="00DE2DE8">
        <w:rPr>
          <w:rFonts w:asciiTheme="majorHAnsi" w:hAnsiTheme="majorHAnsi"/>
          <w:lang w:val="ru-RU"/>
        </w:rPr>
        <w:t>-</w:t>
      </w:r>
      <w:r w:rsidRPr="00E70867">
        <w:rPr>
          <w:rFonts w:asciiTheme="majorHAnsi" w:hAnsiTheme="majorHAnsi"/>
          <w:lang w:val="ru-RU"/>
        </w:rPr>
        <w:t>Субсидии на сельское хозяйство. Сколько стоит вода для фермеров, и как это предусмотрено (например, постоянное соединение, объем)? Удобрения, механизмы и т.д. доступны по доступным ценам? Являются ли стимулы, направленные на отдельные культуры (выращивание определенных культур удобнее, чем других)?</w:t>
      </w:r>
    </w:p>
    <w:p w:rsidR="00B73C25" w:rsidRPr="00E70867" w:rsidRDefault="00B73C25" w:rsidP="00B73C25">
      <w:pPr>
        <w:jc w:val="both"/>
        <w:rPr>
          <w:rFonts w:asciiTheme="majorHAnsi" w:hAnsiTheme="majorHAnsi"/>
          <w:lang w:val="ru-RU"/>
        </w:rPr>
      </w:pPr>
      <w:r w:rsidRPr="00E70867">
        <w:rPr>
          <w:rFonts w:asciiTheme="majorHAnsi" w:hAnsiTheme="majorHAnsi"/>
          <w:lang w:val="ru-RU"/>
        </w:rPr>
        <w:t>• Существуют ли значительные субсидии для одного источника энергии над другим, которые вызывают бедные слои населения чрезмерно использовать один ресурса/или избежать эксплуатации других ресурсов?</w:t>
      </w:r>
    </w:p>
    <w:p w:rsidR="00B73C25" w:rsidRPr="003E7F8E" w:rsidRDefault="00B73C25" w:rsidP="00B73C25">
      <w:pPr>
        <w:jc w:val="both"/>
        <w:rPr>
          <w:rFonts w:asciiTheme="majorHAnsi" w:hAnsiTheme="majorHAnsi"/>
          <w:lang w:val="ru-RU"/>
        </w:rPr>
      </w:pPr>
      <w:r w:rsidRPr="00E70867">
        <w:rPr>
          <w:rFonts w:asciiTheme="majorHAnsi" w:hAnsiTheme="majorHAnsi"/>
          <w:lang w:val="ru-RU"/>
        </w:rPr>
        <w:t xml:space="preserve">• Каковы механизмы, обеспечивающие, что </w:t>
      </w:r>
      <w:proofErr w:type="spellStart"/>
      <w:r w:rsidRPr="00E70867">
        <w:rPr>
          <w:rFonts w:asciiTheme="majorHAnsi" w:hAnsiTheme="majorHAnsi"/>
          <w:lang w:val="ru-RU"/>
        </w:rPr>
        <w:t>увеличичение</w:t>
      </w:r>
      <w:proofErr w:type="spellEnd"/>
      <w:r w:rsidRPr="00E70867">
        <w:rPr>
          <w:rFonts w:asciiTheme="majorHAnsi" w:hAnsiTheme="majorHAnsi"/>
          <w:lang w:val="ru-RU"/>
        </w:rPr>
        <w:t xml:space="preserve"> тарифов, новые технологии и новые правила не вредят беднейшим слоям населения?</w:t>
      </w:r>
    </w:p>
    <w:sectPr w:rsidR="00B73C25" w:rsidRPr="003E7F8E" w:rsidSect="00352E49">
      <w:headerReference w:type="default" r:id="rId38"/>
      <w:footerReference w:type="default" r:id="rId3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62468" w15:done="0"/>
  <w15:commentEx w15:paraId="00E1DE0C" w15:done="0"/>
  <w15:commentEx w15:paraId="595DE08E" w15:done="0"/>
  <w15:commentEx w15:paraId="297E009A" w15:done="0"/>
  <w15:commentEx w15:paraId="7AB4AF8C" w15:done="0"/>
  <w15:commentEx w15:paraId="7839B7F8" w15:done="0"/>
  <w15:commentEx w15:paraId="3C5C6C2E" w15:done="0"/>
  <w15:commentEx w15:paraId="3A42D53C" w15:done="0"/>
  <w15:commentEx w15:paraId="1D957282" w15:done="0"/>
  <w15:commentEx w15:paraId="06F36181" w15:done="0"/>
  <w15:commentEx w15:paraId="79C542C3" w15:done="0"/>
  <w15:commentEx w15:paraId="01830FA3" w15:done="0"/>
  <w15:commentEx w15:paraId="6500BBAD" w15:done="0"/>
  <w15:commentEx w15:paraId="7C99AF97" w15:done="0"/>
  <w15:commentEx w15:paraId="412BA7D4" w15:done="0"/>
  <w15:commentEx w15:paraId="0DCE11CB" w15:done="0"/>
  <w15:commentEx w15:paraId="4B9C891A" w15:done="0"/>
  <w15:commentEx w15:paraId="0D0C1D04" w15:done="0"/>
  <w15:commentEx w15:paraId="6D97C041" w15:done="0"/>
  <w15:commentEx w15:paraId="71B76D54" w15:done="0"/>
  <w15:commentEx w15:paraId="24EA2920" w15:done="0"/>
  <w15:commentEx w15:paraId="0901A8D5" w15:done="0"/>
  <w15:commentEx w15:paraId="152D6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1D" w:rsidRDefault="00121D1D" w:rsidP="007D56B1">
      <w:r>
        <w:separator/>
      </w:r>
    </w:p>
  </w:endnote>
  <w:endnote w:type="continuationSeparator" w:id="0">
    <w:p w:rsidR="00121D1D" w:rsidRDefault="00121D1D" w:rsidP="007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88328"/>
      <w:docPartObj>
        <w:docPartGallery w:val="Page Numbers (Bottom of Page)"/>
        <w:docPartUnique/>
      </w:docPartObj>
    </w:sdtPr>
    <w:sdtEndPr>
      <w:rPr>
        <w:noProof/>
      </w:rPr>
    </w:sdtEndPr>
    <w:sdtContent>
      <w:p w:rsidR="00752E7B" w:rsidRDefault="00752E7B">
        <w:pPr>
          <w:pStyle w:val="Footer"/>
          <w:jc w:val="center"/>
        </w:pPr>
        <w:r>
          <w:fldChar w:fldCharType="begin"/>
        </w:r>
        <w:r>
          <w:instrText xml:space="preserve"> PAGE   \* MERGEFORMAT </w:instrText>
        </w:r>
        <w:r>
          <w:fldChar w:fldCharType="separate"/>
        </w:r>
        <w:r w:rsidR="00E212DB">
          <w:rPr>
            <w:noProof/>
          </w:rPr>
          <w:t>44</w:t>
        </w:r>
        <w:r>
          <w:rPr>
            <w:noProof/>
          </w:rPr>
          <w:fldChar w:fldCharType="end"/>
        </w:r>
      </w:p>
    </w:sdtContent>
  </w:sdt>
  <w:p w:rsidR="00752E7B" w:rsidRDefault="0075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1D" w:rsidRDefault="00121D1D" w:rsidP="007D56B1">
      <w:r>
        <w:separator/>
      </w:r>
    </w:p>
  </w:footnote>
  <w:footnote w:type="continuationSeparator" w:id="0">
    <w:p w:rsidR="00121D1D" w:rsidRDefault="00121D1D" w:rsidP="007D56B1">
      <w:r>
        <w:continuationSeparator/>
      </w:r>
    </w:p>
  </w:footnote>
  <w:footnote w:id="1">
    <w:p w:rsidR="00256FF7" w:rsidRPr="00256FF7" w:rsidRDefault="00256FF7" w:rsidP="006300DC">
      <w:pPr>
        <w:pStyle w:val="FootnoteText"/>
        <w:rPr>
          <w:lang w:val="ru-RU"/>
        </w:rPr>
      </w:pPr>
      <w:r>
        <w:rPr>
          <w:rStyle w:val="FootnoteReference"/>
        </w:rPr>
        <w:footnoteRef/>
      </w:r>
      <w:r w:rsidRPr="00256FF7">
        <w:rPr>
          <w:lang w:val="ru-RU"/>
        </w:rPr>
        <w:t xml:space="preserve"> </w:t>
      </w:r>
      <w:r>
        <w:rPr>
          <w:lang w:val="ru-RU"/>
        </w:rPr>
        <w:t>Определение из</w:t>
      </w:r>
      <w:r w:rsidRPr="00256FF7">
        <w:rPr>
          <w:lang w:val="ru-RU"/>
        </w:rPr>
        <w:t xml:space="preserve"> </w:t>
      </w:r>
      <w:r w:rsidRPr="00F932DF">
        <w:t>Oxford</w:t>
      </w:r>
      <w:r w:rsidRPr="00256FF7">
        <w:rPr>
          <w:lang w:val="ru-RU"/>
        </w:rPr>
        <w:t xml:space="preserve"> </w:t>
      </w:r>
      <w:r w:rsidRPr="00F932DF">
        <w:t>English</w:t>
      </w:r>
      <w:r w:rsidRPr="00256FF7">
        <w:rPr>
          <w:lang w:val="ru-RU"/>
        </w:rPr>
        <w:t xml:space="preserve"> </w:t>
      </w:r>
      <w:r w:rsidRPr="00F932DF">
        <w:t>Dictionary</w:t>
      </w:r>
    </w:p>
  </w:footnote>
  <w:footnote w:id="2">
    <w:p w:rsidR="00256FF7" w:rsidRPr="00DE2DE8" w:rsidRDefault="00256FF7" w:rsidP="006300DC">
      <w:pPr>
        <w:pStyle w:val="FootnoteText"/>
        <w:rPr>
          <w:lang w:val="ru-RU"/>
        </w:rPr>
      </w:pPr>
      <w:r>
        <w:rPr>
          <w:rStyle w:val="FootnoteReference"/>
        </w:rPr>
        <w:footnoteRef/>
      </w:r>
      <w:r w:rsidRPr="00DE2DE8">
        <w:rPr>
          <w:lang w:val="ru-RU"/>
        </w:rPr>
        <w:t xml:space="preserve"> Для обзора условий и некоторой соответствующей литературы, например</w:t>
      </w:r>
      <w:proofErr w:type="gramStart"/>
      <w:r w:rsidRPr="00DE2DE8">
        <w:rPr>
          <w:lang w:val="ru-RU"/>
        </w:rPr>
        <w:t>,</w:t>
      </w:r>
      <w:proofErr w:type="gramEnd"/>
      <w:r w:rsidRPr="00DE2DE8">
        <w:rPr>
          <w:lang w:val="ru-RU"/>
        </w:rPr>
        <w:t xml:space="preserve"> следующие публикации могут быть рассмотрены: </w:t>
      </w:r>
      <w:r>
        <w:t>Per</w:t>
      </w:r>
      <w:r w:rsidRPr="00DE2DE8">
        <w:rPr>
          <w:lang w:val="ru-RU"/>
        </w:rPr>
        <w:t xml:space="preserve"> </w:t>
      </w:r>
      <w:proofErr w:type="spellStart"/>
      <w:r>
        <w:t>Mickwitz</w:t>
      </w:r>
      <w:proofErr w:type="spellEnd"/>
      <w:r w:rsidRPr="00DE2DE8">
        <w:rPr>
          <w:lang w:val="ru-RU"/>
        </w:rPr>
        <w:t xml:space="preserve"> </w:t>
      </w:r>
      <w:r>
        <w:rPr>
          <w:lang w:val="ru-RU"/>
        </w:rPr>
        <w:t xml:space="preserve">и </w:t>
      </w:r>
      <w:proofErr w:type="spellStart"/>
      <w:r>
        <w:rPr>
          <w:lang w:val="ru-RU"/>
        </w:rPr>
        <w:t>др</w:t>
      </w:r>
      <w:proofErr w:type="spellEnd"/>
      <w:r w:rsidRPr="00DE2DE8">
        <w:rPr>
          <w:lang w:val="ru-RU"/>
        </w:rPr>
        <w:t xml:space="preserve"> 2009, </w:t>
      </w:r>
      <w:r>
        <w:t>Climate</w:t>
      </w:r>
      <w:r w:rsidRPr="00DE2DE8">
        <w:rPr>
          <w:lang w:val="ru-RU"/>
        </w:rPr>
        <w:t xml:space="preserve"> </w:t>
      </w:r>
      <w:r>
        <w:t>Policy</w:t>
      </w:r>
    </w:p>
    <w:p w:rsidR="00256FF7" w:rsidRPr="00F932DF" w:rsidRDefault="00256FF7" w:rsidP="006300DC">
      <w:pPr>
        <w:pStyle w:val="FootnoteText"/>
        <w:rPr>
          <w:lang w:val="en-US"/>
        </w:rPr>
      </w:pPr>
      <w:proofErr w:type="gramStart"/>
      <w:r>
        <w:t>Integration, Coherence and Governance.</w:t>
      </w:r>
      <w:proofErr w:type="gramEnd"/>
      <w:r>
        <w:t xml:space="preserve"> </w:t>
      </w:r>
      <w:proofErr w:type="gramStart"/>
      <w:r>
        <w:t>Partnership for European Environmental Research.</w:t>
      </w:r>
      <w:proofErr w:type="gramEnd"/>
    </w:p>
  </w:footnote>
  <w:footnote w:id="3">
    <w:p w:rsidR="00256FF7" w:rsidRPr="00256FF7" w:rsidRDefault="00256FF7" w:rsidP="006300DC">
      <w:pPr>
        <w:pStyle w:val="FootnoteText"/>
        <w:rPr>
          <w:lang w:val="ru-RU"/>
        </w:rPr>
      </w:pPr>
      <w:r>
        <w:rPr>
          <w:rStyle w:val="FootnoteReference"/>
        </w:rPr>
        <w:footnoteRef/>
      </w:r>
      <w:r w:rsidRPr="00DE2DE8">
        <w:rPr>
          <w:lang w:val="ru-RU"/>
        </w:rPr>
        <w:t xml:space="preserve"> Наиболее часто цитируемый источник для концепции устойчивого развития, определенное здесь как развитие, которое «удовлетворяет потребности нынешнего поколения без ущерба для возможности будущих поколений удовлетворять свои потребности" это: </w:t>
      </w:r>
      <w:proofErr w:type="gramStart"/>
      <w:r>
        <w:t>W</w:t>
      </w:r>
      <w:r w:rsidRPr="00250BF5">
        <w:t>orld</w:t>
      </w:r>
      <w:r w:rsidRPr="00DE2DE8">
        <w:rPr>
          <w:lang w:val="ru-RU"/>
        </w:rPr>
        <w:t xml:space="preserve"> </w:t>
      </w:r>
      <w:r w:rsidRPr="00250BF5">
        <w:t>Commission</w:t>
      </w:r>
      <w:r w:rsidRPr="00DE2DE8">
        <w:rPr>
          <w:lang w:val="ru-RU"/>
        </w:rPr>
        <w:t xml:space="preserve"> </w:t>
      </w:r>
      <w:r w:rsidRPr="00250BF5">
        <w:t>on</w:t>
      </w:r>
      <w:r w:rsidRPr="00DE2DE8">
        <w:rPr>
          <w:lang w:val="ru-RU"/>
        </w:rPr>
        <w:t xml:space="preserve"> </w:t>
      </w:r>
      <w:r w:rsidRPr="00250BF5">
        <w:t>Environment</w:t>
      </w:r>
      <w:r w:rsidRPr="00DE2DE8">
        <w:rPr>
          <w:lang w:val="ru-RU"/>
        </w:rPr>
        <w:t xml:space="preserve"> </w:t>
      </w:r>
      <w:r w:rsidRPr="00250BF5">
        <w:t>and</w:t>
      </w:r>
      <w:r w:rsidRPr="00DE2DE8">
        <w:rPr>
          <w:lang w:val="ru-RU"/>
        </w:rPr>
        <w:t xml:space="preserve"> </w:t>
      </w:r>
      <w:r w:rsidRPr="00250BF5">
        <w:t>Development</w:t>
      </w:r>
      <w:r w:rsidRPr="00DE2DE8">
        <w:rPr>
          <w:lang w:val="ru-RU"/>
        </w:rPr>
        <w:t xml:space="preserve"> (</w:t>
      </w:r>
      <w:r w:rsidRPr="00250BF5">
        <w:t>WCED</w:t>
      </w:r>
      <w:r w:rsidRPr="00DE2DE8">
        <w:rPr>
          <w:lang w:val="ru-RU"/>
        </w:rPr>
        <w:t>).</w:t>
      </w:r>
      <w:proofErr w:type="gramEnd"/>
      <w:r w:rsidRPr="00DE2DE8">
        <w:rPr>
          <w:lang w:val="ru-RU"/>
        </w:rPr>
        <w:t xml:space="preserve"> </w:t>
      </w:r>
      <w:proofErr w:type="gramStart"/>
      <w:r w:rsidRPr="00250BF5">
        <w:t>Our</w:t>
      </w:r>
      <w:r w:rsidRPr="00256FF7">
        <w:rPr>
          <w:lang w:val="ru-RU"/>
        </w:rPr>
        <w:t xml:space="preserve"> </w:t>
      </w:r>
      <w:r w:rsidRPr="00250BF5">
        <w:t>common</w:t>
      </w:r>
      <w:r w:rsidRPr="00256FF7">
        <w:rPr>
          <w:lang w:val="ru-RU"/>
        </w:rPr>
        <w:t xml:space="preserve"> </w:t>
      </w:r>
      <w:r w:rsidRPr="00250BF5">
        <w:t>future</w:t>
      </w:r>
      <w:r w:rsidRPr="00256FF7">
        <w:rPr>
          <w:lang w:val="ru-RU"/>
        </w:rPr>
        <w:t>.</w:t>
      </w:r>
      <w:proofErr w:type="gramEnd"/>
      <w:r w:rsidRPr="00256FF7">
        <w:rPr>
          <w:lang w:val="ru-RU"/>
        </w:rPr>
        <w:t xml:space="preserve"> </w:t>
      </w:r>
      <w:r w:rsidRPr="00250BF5">
        <w:t>Oxford</w:t>
      </w:r>
      <w:r w:rsidRPr="00256FF7">
        <w:rPr>
          <w:lang w:val="ru-RU"/>
        </w:rPr>
        <w:t xml:space="preserve">: </w:t>
      </w:r>
      <w:r w:rsidRPr="00250BF5">
        <w:t>Oxf</w:t>
      </w:r>
      <w:r>
        <w:t>ord</w:t>
      </w:r>
      <w:r w:rsidRPr="00256FF7">
        <w:rPr>
          <w:lang w:val="ru-RU"/>
        </w:rPr>
        <w:t xml:space="preserve"> </w:t>
      </w:r>
      <w:r>
        <w:t>University</w:t>
      </w:r>
      <w:r w:rsidRPr="00256FF7">
        <w:rPr>
          <w:lang w:val="ru-RU"/>
        </w:rPr>
        <w:t xml:space="preserve"> </w:t>
      </w:r>
      <w:r>
        <w:t>Press</w:t>
      </w:r>
      <w:r w:rsidRPr="00256FF7">
        <w:rPr>
          <w:lang w:val="ru-RU"/>
        </w:rPr>
        <w:t>, 1987.</w:t>
      </w:r>
    </w:p>
  </w:footnote>
  <w:footnote w:id="4">
    <w:p w:rsidR="00256FF7" w:rsidRPr="00F932DF" w:rsidRDefault="00256FF7" w:rsidP="006300DC">
      <w:pPr>
        <w:pStyle w:val="FootnoteText"/>
        <w:rPr>
          <w:lang w:val="en-US"/>
        </w:rPr>
      </w:pPr>
      <w:r>
        <w:rPr>
          <w:rStyle w:val="FootnoteReference"/>
        </w:rPr>
        <w:footnoteRef/>
      </w:r>
      <w:r>
        <w:t xml:space="preserve"> </w:t>
      </w:r>
      <w:r>
        <w:rPr>
          <w:lang w:val="ru-RU"/>
        </w:rPr>
        <w:t>Определение</w:t>
      </w:r>
      <w:r w:rsidRPr="00DE2DE8">
        <w:rPr>
          <w:lang w:val="en-US"/>
        </w:rPr>
        <w:t xml:space="preserve"> </w:t>
      </w:r>
      <w:r>
        <w:rPr>
          <w:lang w:val="ru-RU"/>
        </w:rPr>
        <w:t>из</w:t>
      </w:r>
      <w:r w:rsidRPr="00F932DF">
        <w:t xml:space="preserve"> IUCN/UNEP/WWF, Caring for the Earth: </w:t>
      </w:r>
      <w:proofErr w:type="gramStart"/>
      <w:r w:rsidRPr="00F932DF">
        <w:t>A Strategy for Sustainable Living, Gland, Switzerland, 1991, p</w:t>
      </w:r>
      <w:r>
        <w:t xml:space="preserve"> </w:t>
      </w:r>
      <w:r w:rsidRPr="00F932DF">
        <w:t>10.</w:t>
      </w:r>
      <w:proofErr w:type="gramEnd"/>
    </w:p>
  </w:footnote>
  <w:footnote w:id="5">
    <w:p w:rsidR="00256FF7" w:rsidRPr="00DE2DE8" w:rsidRDefault="00256FF7" w:rsidP="006300DC">
      <w:pPr>
        <w:pStyle w:val="FootnoteText"/>
        <w:rPr>
          <w:lang w:val="ru-RU"/>
        </w:rPr>
      </w:pPr>
      <w:r>
        <w:rPr>
          <w:rStyle w:val="FootnoteReference"/>
        </w:rPr>
        <w:footnoteRef/>
      </w:r>
      <w:r w:rsidRPr="00DE2DE8">
        <w:rPr>
          <w:lang w:val="ru-RU"/>
        </w:rPr>
        <w:t xml:space="preserve"> Определения с сайта Экономика экосистем и биоразнообразия (</w:t>
      </w:r>
      <w:r w:rsidRPr="00F32AF1">
        <w:t>TEEB</w:t>
      </w:r>
      <w:r w:rsidRPr="00DE2DE8">
        <w:rPr>
          <w:lang w:val="ru-RU"/>
        </w:rPr>
        <w:t xml:space="preserve">) </w:t>
      </w:r>
      <w:r w:rsidRPr="00F932DF">
        <w:t>http</w:t>
      </w:r>
      <w:r w:rsidRPr="00DE2DE8">
        <w:rPr>
          <w:lang w:val="ru-RU"/>
        </w:rPr>
        <w:t>://</w:t>
      </w:r>
      <w:r w:rsidRPr="00F932DF">
        <w:t>www</w:t>
      </w:r>
      <w:r w:rsidRPr="00DE2DE8">
        <w:rPr>
          <w:lang w:val="ru-RU"/>
        </w:rPr>
        <w:t>.</w:t>
      </w:r>
      <w:proofErr w:type="spellStart"/>
      <w:r w:rsidRPr="00F932DF">
        <w:t>teebweb</w:t>
      </w:r>
      <w:proofErr w:type="spellEnd"/>
      <w:r w:rsidRPr="00DE2DE8">
        <w:rPr>
          <w:lang w:val="ru-RU"/>
        </w:rPr>
        <w:t>.</w:t>
      </w:r>
      <w:r w:rsidRPr="00F932DF">
        <w:t>org</w:t>
      </w:r>
      <w:r w:rsidRPr="00DE2DE8">
        <w:rPr>
          <w:lang w:val="ru-RU"/>
        </w:rPr>
        <w:t>/</w:t>
      </w:r>
      <w:r w:rsidRPr="00F932DF">
        <w:t>resources</w:t>
      </w:r>
      <w:r w:rsidRPr="00DE2DE8">
        <w:rPr>
          <w:lang w:val="ru-RU"/>
        </w:rPr>
        <w:t>/</w:t>
      </w:r>
      <w:r w:rsidRPr="00F932DF">
        <w:t>glossary</w:t>
      </w:r>
      <w:r w:rsidRPr="00DE2DE8">
        <w:rPr>
          <w:lang w:val="ru-RU"/>
        </w:rPr>
        <w:t>-</w:t>
      </w:r>
      <w:r w:rsidRPr="00F932DF">
        <w:t>of</w:t>
      </w:r>
      <w:r w:rsidRPr="00DE2DE8">
        <w:rPr>
          <w:lang w:val="ru-RU"/>
        </w:rPr>
        <w:t>-</w:t>
      </w:r>
      <w:r w:rsidRPr="00F932DF">
        <w:t>terms</w:t>
      </w:r>
      <w:r w:rsidRPr="00DE2DE8">
        <w:rPr>
          <w:lang w:val="ru-RU"/>
        </w:rPr>
        <w:t>/</w:t>
      </w:r>
    </w:p>
  </w:footnote>
  <w:footnote w:id="6">
    <w:p w:rsidR="00121D1D" w:rsidRPr="00F55266" w:rsidRDefault="00121D1D">
      <w:pPr>
        <w:pStyle w:val="FootnoteText"/>
        <w:rPr>
          <w:lang w:val="ru-RU"/>
        </w:rPr>
      </w:pPr>
      <w:r>
        <w:rPr>
          <w:rStyle w:val="FootnoteReference"/>
        </w:rPr>
        <w:footnoteRef/>
      </w:r>
      <w:r w:rsidRPr="00DE2DE8">
        <w:rPr>
          <w:lang w:val="ru-RU"/>
        </w:rPr>
        <w:t xml:space="preserve"> Оригинальной методика анализа структуры управления, "Проект методологии для оценки аспектов управления в рамках Взаимосвязи между водой, продовольствием, энергией и экосистемами», </w:t>
      </w:r>
      <w:proofErr w:type="spellStart"/>
      <w:r w:rsidRPr="00DE2DE8">
        <w:rPr>
          <w:lang w:val="ru-RU"/>
        </w:rPr>
        <w:t>Christian</w:t>
      </w:r>
      <w:proofErr w:type="spellEnd"/>
      <w:r w:rsidRPr="00DE2DE8">
        <w:rPr>
          <w:lang w:val="ru-RU"/>
        </w:rPr>
        <w:t xml:space="preserve"> </w:t>
      </w:r>
      <w:proofErr w:type="spellStart"/>
      <w:r w:rsidRPr="00DE2DE8">
        <w:rPr>
          <w:lang w:val="ru-RU"/>
        </w:rPr>
        <w:t>Bréthaut</w:t>
      </w:r>
      <w:proofErr w:type="spellEnd"/>
      <w:r w:rsidRPr="00DE2DE8">
        <w:rPr>
          <w:lang w:val="ru-RU"/>
        </w:rPr>
        <w:t xml:space="preserve">, Женевский университет, </w:t>
      </w:r>
      <w:proofErr w:type="gramStart"/>
      <w:r w:rsidRPr="00DE2DE8">
        <w:rPr>
          <w:lang w:val="ru-RU"/>
        </w:rPr>
        <w:t>доступно</w:t>
      </w:r>
      <w:proofErr w:type="gramEnd"/>
      <w:r w:rsidRPr="00DE2DE8">
        <w:rPr>
          <w:lang w:val="ru-RU"/>
        </w:rPr>
        <w:t xml:space="preserve"> но http://www.unece.org/fileadmin/DAM/env/documents/2014/WAT/09Sept_8-9_Geneva/UNECE_governance_assessment_methodology_forTaskForce_forWeb.pdf</w:t>
      </w:r>
    </w:p>
  </w:footnote>
  <w:footnote w:id="7">
    <w:p w:rsidR="00121D1D" w:rsidRPr="00022556" w:rsidRDefault="00121D1D">
      <w:pPr>
        <w:pStyle w:val="FootnoteText"/>
        <w:rPr>
          <w:lang w:val="ru-RU"/>
        </w:rPr>
      </w:pPr>
      <w:r>
        <w:rPr>
          <w:rStyle w:val="FootnoteReference"/>
        </w:rPr>
        <w:footnoteRef/>
      </w:r>
      <w:r w:rsidRPr="00DE2DE8">
        <w:rPr>
          <w:lang w:val="ru-RU"/>
        </w:rPr>
        <w:t xml:space="preserve"> </w:t>
      </w:r>
      <w:r w:rsidRPr="00022556">
        <w:t>http</w:t>
      </w:r>
      <w:r w:rsidRPr="00DE2DE8">
        <w:rPr>
          <w:lang w:val="ru-RU"/>
        </w:rPr>
        <w:t>://</w:t>
      </w:r>
      <w:r w:rsidRPr="00022556">
        <w:t>www</w:t>
      </w:r>
      <w:r w:rsidRPr="00DE2DE8">
        <w:rPr>
          <w:lang w:val="ru-RU"/>
        </w:rPr>
        <w:t>.</w:t>
      </w:r>
      <w:proofErr w:type="spellStart"/>
      <w:r w:rsidRPr="00022556">
        <w:t>unece</w:t>
      </w:r>
      <w:proofErr w:type="spellEnd"/>
      <w:r w:rsidRPr="00DE2DE8">
        <w:rPr>
          <w:lang w:val="ru-RU"/>
        </w:rPr>
        <w:t>.</w:t>
      </w:r>
      <w:r w:rsidRPr="00022556">
        <w:t>org</w:t>
      </w:r>
      <w:r w:rsidRPr="00DE2DE8">
        <w:rPr>
          <w:lang w:val="ru-RU"/>
        </w:rPr>
        <w:t>/</w:t>
      </w:r>
      <w:proofErr w:type="spellStart"/>
      <w:r w:rsidRPr="00022556">
        <w:t>fileadmin</w:t>
      </w:r>
      <w:proofErr w:type="spellEnd"/>
      <w:r w:rsidRPr="00DE2DE8">
        <w:rPr>
          <w:lang w:val="ru-RU"/>
        </w:rPr>
        <w:t>/</w:t>
      </w:r>
      <w:r w:rsidRPr="00022556">
        <w:t>DAM</w:t>
      </w:r>
      <w:r w:rsidRPr="00DE2DE8">
        <w:rPr>
          <w:lang w:val="ru-RU"/>
        </w:rPr>
        <w:t>/</w:t>
      </w:r>
      <w:proofErr w:type="spellStart"/>
      <w:r w:rsidRPr="00022556">
        <w:t>env</w:t>
      </w:r>
      <w:proofErr w:type="spellEnd"/>
      <w:r w:rsidRPr="00DE2DE8">
        <w:rPr>
          <w:lang w:val="ru-RU"/>
        </w:rPr>
        <w:t>/</w:t>
      </w:r>
      <w:r w:rsidRPr="00022556">
        <w:t>documents</w:t>
      </w:r>
      <w:r w:rsidRPr="00DE2DE8">
        <w:rPr>
          <w:lang w:val="ru-RU"/>
        </w:rPr>
        <w:t>/2015/</w:t>
      </w:r>
      <w:r w:rsidRPr="00022556">
        <w:t>WAT</w:t>
      </w:r>
      <w:r w:rsidRPr="00DE2DE8">
        <w:rPr>
          <w:lang w:val="ru-RU"/>
        </w:rPr>
        <w:t>/04</w:t>
      </w:r>
      <w:r w:rsidRPr="00022556">
        <w:t>Apr</w:t>
      </w:r>
      <w:r w:rsidRPr="00DE2DE8">
        <w:rPr>
          <w:lang w:val="ru-RU"/>
        </w:rPr>
        <w:t>_28-29_</w:t>
      </w:r>
      <w:r w:rsidRPr="00022556">
        <w:t>Geneva</w:t>
      </w:r>
      <w:r w:rsidRPr="00DE2DE8">
        <w:rPr>
          <w:lang w:val="ru-RU"/>
        </w:rPr>
        <w:t>/3</w:t>
      </w:r>
      <w:proofErr w:type="spellStart"/>
      <w:r w:rsidRPr="00022556">
        <w:t>rd</w:t>
      </w:r>
      <w:proofErr w:type="spellEnd"/>
      <w:r w:rsidRPr="00DE2DE8">
        <w:rPr>
          <w:lang w:val="ru-RU"/>
        </w:rPr>
        <w:t>_</w:t>
      </w:r>
      <w:r w:rsidRPr="00022556">
        <w:t>Nexus</w:t>
      </w:r>
      <w:r w:rsidRPr="00DE2DE8">
        <w:rPr>
          <w:lang w:val="ru-RU"/>
        </w:rPr>
        <w:t>_</w:t>
      </w:r>
      <w:r w:rsidRPr="00022556">
        <w:t>Task</w:t>
      </w:r>
      <w:r w:rsidRPr="00DE2DE8">
        <w:rPr>
          <w:lang w:val="ru-RU"/>
        </w:rPr>
        <w:t>_</w:t>
      </w:r>
      <w:r w:rsidRPr="00022556">
        <w:t>Force</w:t>
      </w:r>
      <w:r w:rsidRPr="00DE2DE8">
        <w:rPr>
          <w:lang w:val="ru-RU"/>
        </w:rPr>
        <w:t>_</w:t>
      </w:r>
      <w:r w:rsidRPr="00022556">
        <w:t>document</w:t>
      </w:r>
      <w:r w:rsidRPr="00DE2DE8">
        <w:rPr>
          <w:lang w:val="ru-RU"/>
        </w:rPr>
        <w:t>_</w:t>
      </w:r>
      <w:r w:rsidRPr="00022556">
        <w:t>Nexus</w:t>
      </w:r>
      <w:r w:rsidRPr="00DE2DE8">
        <w:rPr>
          <w:lang w:val="ru-RU"/>
        </w:rPr>
        <w:t>_</w:t>
      </w:r>
      <w:r w:rsidRPr="00022556">
        <w:t>Approach</w:t>
      </w:r>
      <w:r w:rsidRPr="00DE2DE8">
        <w:rPr>
          <w:lang w:val="ru-RU"/>
        </w:rPr>
        <w:t>_</w:t>
      </w:r>
      <w:proofErr w:type="spellStart"/>
      <w:r w:rsidRPr="00022556">
        <w:t>Transboundary</w:t>
      </w:r>
      <w:proofErr w:type="spellEnd"/>
      <w:r w:rsidRPr="00DE2DE8">
        <w:rPr>
          <w:lang w:val="ru-RU"/>
        </w:rPr>
        <w:t>_</w:t>
      </w:r>
      <w:r w:rsidRPr="00022556">
        <w:t>Basins</w:t>
      </w:r>
      <w:r w:rsidRPr="00DE2DE8">
        <w:rPr>
          <w:lang w:val="ru-RU"/>
        </w:rPr>
        <w:t>_22_</w:t>
      </w:r>
      <w:r w:rsidRPr="00022556">
        <w:t>Apr</w:t>
      </w:r>
      <w:r w:rsidRPr="00DE2DE8">
        <w:rPr>
          <w:lang w:val="ru-RU"/>
        </w:rPr>
        <w:t>_2015.</w:t>
      </w:r>
      <w:r w:rsidRPr="00022556">
        <w:t>pdf</w:t>
      </w:r>
    </w:p>
  </w:footnote>
  <w:footnote w:id="8">
    <w:p w:rsidR="00102351" w:rsidRPr="00102351" w:rsidRDefault="00121D1D" w:rsidP="00102351">
      <w:pPr>
        <w:pStyle w:val="FootnoteText"/>
        <w:rPr>
          <w:lang w:val="ru-RU"/>
        </w:rPr>
      </w:pPr>
      <w:r>
        <w:rPr>
          <w:rStyle w:val="FootnoteReference"/>
        </w:rPr>
        <w:footnoteRef/>
      </w:r>
      <w:r w:rsidRPr="00DE2DE8">
        <w:rPr>
          <w:lang w:val="ru-RU"/>
        </w:rPr>
        <w:t xml:space="preserve"> </w:t>
      </w:r>
      <w:r w:rsidR="00102351" w:rsidRPr="00102351">
        <w:rPr>
          <w:lang w:val="ru-RU"/>
        </w:rPr>
        <w:t xml:space="preserve">Команда, которая разработала методологию: </w:t>
      </w:r>
      <w:r w:rsidRPr="00DE2DE8">
        <w:rPr>
          <w:lang w:val="ru-RU"/>
        </w:rPr>
        <w:t>КТН</w:t>
      </w:r>
      <w:r w:rsidR="00102351" w:rsidRPr="00102351">
        <w:rPr>
          <w:lang w:val="ru-RU"/>
        </w:rPr>
        <w:t xml:space="preserve"> -</w:t>
      </w:r>
      <w:r w:rsidRPr="00DE2DE8">
        <w:rPr>
          <w:lang w:val="ru-RU"/>
        </w:rPr>
        <w:t xml:space="preserve"> </w:t>
      </w:r>
      <w:proofErr w:type="spellStart"/>
      <w:r w:rsidRPr="00DE2DE8">
        <w:rPr>
          <w:lang w:val="ru-RU"/>
        </w:rPr>
        <w:t>Лючия</w:t>
      </w:r>
      <w:proofErr w:type="spellEnd"/>
      <w:r w:rsidRPr="00DE2DE8">
        <w:rPr>
          <w:lang w:val="ru-RU"/>
        </w:rPr>
        <w:t xml:space="preserve"> </w:t>
      </w:r>
      <w:proofErr w:type="spellStart"/>
      <w:r w:rsidRPr="00DE2DE8">
        <w:rPr>
          <w:lang w:val="ru-RU"/>
        </w:rPr>
        <w:t>ди</w:t>
      </w:r>
      <w:proofErr w:type="spellEnd"/>
      <w:r w:rsidRPr="00DE2DE8">
        <w:rPr>
          <w:lang w:val="ru-RU"/>
        </w:rPr>
        <w:t xml:space="preserve"> </w:t>
      </w:r>
      <w:proofErr w:type="spellStart"/>
      <w:r w:rsidRPr="00DE2DE8">
        <w:rPr>
          <w:lang w:val="ru-RU"/>
        </w:rPr>
        <w:t>Штрассер</w:t>
      </w:r>
      <w:proofErr w:type="spellEnd"/>
      <w:r w:rsidRPr="00DE2DE8">
        <w:rPr>
          <w:lang w:val="ru-RU"/>
        </w:rPr>
        <w:t xml:space="preserve">, Марк </w:t>
      </w:r>
      <w:proofErr w:type="spellStart"/>
      <w:r w:rsidRPr="00DE2DE8">
        <w:rPr>
          <w:lang w:val="ru-RU"/>
        </w:rPr>
        <w:t>Хоуэлс</w:t>
      </w:r>
      <w:proofErr w:type="spellEnd"/>
      <w:r w:rsidRPr="00DE2DE8">
        <w:rPr>
          <w:lang w:val="ru-RU"/>
        </w:rPr>
        <w:t xml:space="preserve">, Том </w:t>
      </w:r>
      <w:proofErr w:type="spellStart"/>
      <w:r w:rsidRPr="00DE2DE8">
        <w:rPr>
          <w:lang w:val="ru-RU"/>
        </w:rPr>
        <w:t>Альфштад</w:t>
      </w:r>
      <w:proofErr w:type="spellEnd"/>
      <w:r w:rsidRPr="00DE2DE8">
        <w:rPr>
          <w:lang w:val="ru-RU"/>
        </w:rPr>
        <w:t xml:space="preserve">, </w:t>
      </w:r>
      <w:proofErr w:type="spellStart"/>
      <w:r w:rsidRPr="00DE2DE8">
        <w:rPr>
          <w:lang w:val="ru-RU"/>
        </w:rPr>
        <w:t>Хольгер</w:t>
      </w:r>
      <w:proofErr w:type="spellEnd"/>
      <w:r w:rsidRPr="00DE2DE8">
        <w:rPr>
          <w:lang w:val="ru-RU"/>
        </w:rPr>
        <w:t xml:space="preserve"> </w:t>
      </w:r>
      <w:proofErr w:type="spellStart"/>
      <w:r w:rsidRPr="00DE2DE8">
        <w:rPr>
          <w:lang w:val="ru-RU"/>
        </w:rPr>
        <w:t>Рогнер</w:t>
      </w:r>
      <w:proofErr w:type="spellEnd"/>
      <w:r w:rsidRPr="00DE2DE8">
        <w:rPr>
          <w:lang w:val="ru-RU"/>
        </w:rPr>
        <w:t xml:space="preserve"> и </w:t>
      </w:r>
      <w:proofErr w:type="spellStart"/>
      <w:r w:rsidRPr="00DE2DE8">
        <w:rPr>
          <w:lang w:val="ru-RU"/>
        </w:rPr>
        <w:t>Мануэль</w:t>
      </w:r>
      <w:proofErr w:type="spellEnd"/>
      <w:r w:rsidRPr="00DE2DE8">
        <w:rPr>
          <w:lang w:val="ru-RU"/>
        </w:rPr>
        <w:t xml:space="preserve"> </w:t>
      </w:r>
      <w:proofErr w:type="spellStart"/>
      <w:r w:rsidRPr="00DE2DE8">
        <w:rPr>
          <w:lang w:val="ru-RU"/>
        </w:rPr>
        <w:t>Вельш</w:t>
      </w:r>
      <w:proofErr w:type="spellEnd"/>
      <w:r w:rsidRPr="00DE2DE8">
        <w:rPr>
          <w:lang w:val="ru-RU"/>
        </w:rPr>
        <w:t xml:space="preserve">; </w:t>
      </w:r>
      <w:r w:rsidR="00102351" w:rsidRPr="00102351">
        <w:rPr>
          <w:lang w:val="ru-RU"/>
        </w:rPr>
        <w:t xml:space="preserve">Университет Женевы - </w:t>
      </w:r>
      <w:proofErr w:type="spellStart"/>
      <w:r w:rsidR="00102351" w:rsidRPr="00102351">
        <w:rPr>
          <w:lang w:val="ru-RU"/>
        </w:rPr>
        <w:t>Кристиан</w:t>
      </w:r>
      <w:proofErr w:type="spellEnd"/>
    </w:p>
    <w:p w:rsidR="00121D1D" w:rsidRPr="00102351" w:rsidRDefault="00102351" w:rsidP="00102351">
      <w:pPr>
        <w:pStyle w:val="FootnoteText"/>
        <w:rPr>
          <w:lang w:val="ru-RU"/>
        </w:rPr>
      </w:pPr>
      <w:proofErr w:type="spellStart"/>
      <w:r w:rsidRPr="00102351">
        <w:rPr>
          <w:lang w:val="ru-RU"/>
        </w:rPr>
        <w:t>Бретаут</w:t>
      </w:r>
      <w:proofErr w:type="spellEnd"/>
      <w:r w:rsidRPr="00102351">
        <w:rPr>
          <w:lang w:val="ru-RU"/>
        </w:rPr>
        <w:t xml:space="preserve">; Центрально-Европейский университет - Стивен Стек; </w:t>
      </w:r>
      <w:r w:rsidR="00121D1D" w:rsidRPr="00DE2DE8">
        <w:rPr>
          <w:lang w:val="ru-RU"/>
        </w:rPr>
        <w:t>ЕЭК ООН</w:t>
      </w:r>
      <w:r w:rsidRPr="00102351">
        <w:rPr>
          <w:lang w:val="ru-RU"/>
        </w:rPr>
        <w:t xml:space="preserve"> -</w:t>
      </w:r>
      <w:r w:rsidR="00121D1D" w:rsidRPr="00DE2DE8">
        <w:rPr>
          <w:lang w:val="ru-RU"/>
        </w:rPr>
        <w:t xml:space="preserve"> </w:t>
      </w:r>
      <w:proofErr w:type="spellStart"/>
      <w:r w:rsidR="00121D1D" w:rsidRPr="00DE2DE8">
        <w:rPr>
          <w:lang w:val="ru-RU"/>
        </w:rPr>
        <w:t>Аннукка</w:t>
      </w:r>
      <w:proofErr w:type="spellEnd"/>
      <w:r w:rsidR="00121D1D" w:rsidRPr="00DE2DE8">
        <w:rPr>
          <w:lang w:val="ru-RU"/>
        </w:rPr>
        <w:t xml:space="preserve"> </w:t>
      </w:r>
      <w:proofErr w:type="spellStart"/>
      <w:r w:rsidR="00121D1D" w:rsidRPr="00DE2DE8">
        <w:rPr>
          <w:lang w:val="ru-RU"/>
        </w:rPr>
        <w:t>Липпонен</w:t>
      </w:r>
      <w:proofErr w:type="spellEnd"/>
      <w:r w:rsidRPr="00102351">
        <w:rPr>
          <w:lang w:val="ru-RU"/>
        </w:rPr>
        <w:t xml:space="preserve">; Продовольственная и сельскохозяйственная организация - </w:t>
      </w:r>
      <w:proofErr w:type="spellStart"/>
      <w:r w:rsidRPr="00102351">
        <w:rPr>
          <w:lang w:val="ru-RU"/>
        </w:rPr>
        <w:t>Луция</w:t>
      </w:r>
      <w:proofErr w:type="spellEnd"/>
      <w:r w:rsidRPr="00102351">
        <w:rPr>
          <w:lang w:val="ru-RU"/>
        </w:rPr>
        <w:t xml:space="preserve"> </w:t>
      </w:r>
      <w:proofErr w:type="spellStart"/>
      <w:r w:rsidRPr="00102351">
        <w:rPr>
          <w:lang w:val="ru-RU"/>
        </w:rPr>
        <w:t>Плушке</w:t>
      </w:r>
      <w:proofErr w:type="spellEnd"/>
    </w:p>
  </w:footnote>
  <w:footnote w:id="9">
    <w:p w:rsidR="00121D1D" w:rsidRPr="00F55266" w:rsidRDefault="00121D1D">
      <w:pPr>
        <w:pStyle w:val="FootnoteText"/>
        <w:rPr>
          <w:lang w:val="ru-RU"/>
        </w:rPr>
      </w:pPr>
      <w:r>
        <w:rPr>
          <w:rStyle w:val="FootnoteReference"/>
        </w:rPr>
        <w:footnoteRef/>
      </w:r>
      <w:r w:rsidRPr="00DE2DE8">
        <w:rPr>
          <w:lang w:val="ru-RU"/>
        </w:rPr>
        <w:t xml:space="preserve"> Отчет "Экспериментальное исследование: Применение подхода взаимосвязи в трансграничном бассейне </w:t>
      </w:r>
      <w:proofErr w:type="spellStart"/>
      <w:r w:rsidRPr="00DE2DE8">
        <w:rPr>
          <w:lang w:val="ru-RU"/>
        </w:rPr>
        <w:t>Алазани</w:t>
      </w:r>
      <w:proofErr w:type="spellEnd"/>
      <w:r w:rsidRPr="00DE2DE8">
        <w:rPr>
          <w:lang w:val="ru-RU"/>
        </w:rPr>
        <w:t xml:space="preserve"> / </w:t>
      </w:r>
      <w:proofErr w:type="spellStart"/>
      <w:r w:rsidRPr="00DE2DE8">
        <w:rPr>
          <w:lang w:val="ru-RU"/>
        </w:rPr>
        <w:t>Ганых</w:t>
      </w:r>
      <w:proofErr w:type="spellEnd"/>
      <w:r w:rsidRPr="00DE2DE8">
        <w:rPr>
          <w:lang w:val="ru-RU"/>
        </w:rPr>
        <w:t>. Проект ПРООН / ГЭФ «Снижение трансграничной деградации в речных бассейнах Кура Аракс".</w:t>
      </w:r>
    </w:p>
  </w:footnote>
  <w:footnote w:id="10">
    <w:p w:rsidR="00121D1D" w:rsidRPr="00F55266" w:rsidRDefault="00121D1D">
      <w:pPr>
        <w:pStyle w:val="FootnoteText"/>
        <w:rPr>
          <w:lang w:val="ru-RU"/>
        </w:rPr>
      </w:pPr>
      <w:r>
        <w:rPr>
          <w:rStyle w:val="FootnoteReference"/>
        </w:rPr>
        <w:footnoteRef/>
      </w:r>
      <w:r w:rsidRPr="00DE2DE8">
        <w:rPr>
          <w:lang w:val="ru-RU"/>
        </w:rPr>
        <w:t xml:space="preserve"> </w:t>
      </w:r>
      <w:r>
        <w:rPr>
          <w:lang w:val="ru-RU"/>
        </w:rPr>
        <w:t>Проблематичная ситуация, которая влияет более чем на один сектор</w:t>
      </w:r>
    </w:p>
  </w:footnote>
  <w:footnote w:id="11">
    <w:p w:rsidR="00121D1D" w:rsidRPr="00F55266" w:rsidRDefault="00121D1D">
      <w:pPr>
        <w:pStyle w:val="FootnoteText"/>
        <w:rPr>
          <w:lang w:val="ru-RU"/>
        </w:rPr>
      </w:pPr>
      <w:r>
        <w:rPr>
          <w:rStyle w:val="FootnoteReference"/>
        </w:rPr>
        <w:footnoteRef/>
      </w:r>
      <w:r w:rsidRPr="00DE2DE8">
        <w:rPr>
          <w:lang w:val="ru-RU"/>
        </w:rPr>
        <w:t xml:space="preserve"> </w:t>
      </w:r>
      <w:r>
        <w:rPr>
          <w:lang w:val="ru-RU"/>
        </w:rPr>
        <w:t>Вмешательство, которое повлияет на более чем один сектор</w:t>
      </w:r>
    </w:p>
  </w:footnote>
  <w:footnote w:id="12">
    <w:p w:rsidR="00121D1D" w:rsidRPr="00B15A91" w:rsidRDefault="00121D1D">
      <w:pPr>
        <w:pStyle w:val="FootnoteText"/>
        <w:rPr>
          <w:lang w:val="ru-RU"/>
        </w:rPr>
      </w:pPr>
      <w:r>
        <w:rPr>
          <w:rStyle w:val="FootnoteReference"/>
        </w:rPr>
        <w:footnoteRef/>
      </w:r>
      <w:r w:rsidRPr="00DE2DE8">
        <w:rPr>
          <w:lang w:val="ru-RU"/>
        </w:rPr>
        <w:t xml:space="preserve"> Анализ структуры управления охватывает организационную структуру, правовые основы и основные политики (см. словарь терминов)</w:t>
      </w:r>
    </w:p>
  </w:footnote>
  <w:footnote w:id="13">
    <w:p w:rsidR="00121D1D" w:rsidRPr="00F55266" w:rsidRDefault="00121D1D">
      <w:pPr>
        <w:pStyle w:val="FootnoteText"/>
        <w:rPr>
          <w:lang w:val="ru-RU"/>
        </w:rPr>
      </w:pPr>
      <w:r>
        <w:rPr>
          <w:rStyle w:val="FootnoteReference"/>
        </w:rPr>
        <w:footnoteRef/>
      </w:r>
      <w:r w:rsidRPr="00DE2DE8">
        <w:rPr>
          <w:lang w:val="ru-RU"/>
        </w:rPr>
        <w:t xml:space="preserve"> Предоставляя возможную площадку для обсуждения последующих действий, Национальные диалоги о водной политике в рамках Водной Инициативы ЕС в Азербайджане и в Грузии, с ЕЭК ООН и ОЭСР в качестве стратегических партнеров, могут оказать дополнительную поддержку, когда некоторые фактические национальные проекты, такие как новый </w:t>
      </w:r>
      <w:proofErr w:type="gramStart"/>
      <w:r w:rsidRPr="00DE2DE8">
        <w:rPr>
          <w:lang w:val="ru-RU"/>
        </w:rPr>
        <w:t>Закон</w:t>
      </w:r>
      <w:proofErr w:type="gramEnd"/>
      <w:r w:rsidRPr="00DE2DE8">
        <w:rPr>
          <w:lang w:val="ru-RU"/>
        </w:rPr>
        <w:t xml:space="preserve"> о воде в Грузии и Национальная водная стратегия уже могут усилить разъяснительную работу в разных отраслей, </w:t>
      </w:r>
      <w:proofErr w:type="gramStart"/>
      <w:r w:rsidRPr="00DE2DE8">
        <w:rPr>
          <w:lang w:val="ru-RU"/>
        </w:rPr>
        <w:t>использующих</w:t>
      </w:r>
      <w:proofErr w:type="gramEnd"/>
      <w:r w:rsidRPr="00DE2DE8">
        <w:rPr>
          <w:lang w:val="ru-RU"/>
        </w:rPr>
        <w:t xml:space="preserve"> воду, и межотраслевой координации. Кроме того, предполагается, что на будущих этапах проекта "Снижение трансграничной деградации в бассейне реки Кура-Аракс» Программы развития Организации Объединенных Наций (ПРООН), финансируемой Глобальным экологическим фондом (ГЭФ)</w:t>
      </w:r>
      <w:proofErr w:type="gramStart"/>
      <w:r w:rsidRPr="00DE2DE8">
        <w:rPr>
          <w:lang w:val="ru-RU"/>
        </w:rPr>
        <w:t xml:space="preserve"> ,</w:t>
      </w:r>
      <w:proofErr w:type="gramEnd"/>
      <w:r w:rsidRPr="00DE2DE8">
        <w:rPr>
          <w:lang w:val="ru-RU"/>
        </w:rPr>
        <w:t xml:space="preserve"> в соответствии с шестью стратегическими целями ГЭФ, будут освещены укрепление потенциала для развития интегрированных систем управления в поддержку улучшения взаимосвязи качества воды / продуктов питания / энергетики / безопасности окружающей среды</w:t>
      </w:r>
    </w:p>
  </w:footnote>
  <w:footnote w:id="14">
    <w:p w:rsidR="00121D1D" w:rsidRPr="00F55266" w:rsidRDefault="00121D1D">
      <w:pPr>
        <w:pStyle w:val="FootnoteText"/>
        <w:rPr>
          <w:lang w:val="ru-RU"/>
        </w:rPr>
      </w:pPr>
      <w:r>
        <w:rPr>
          <w:rStyle w:val="FootnoteReference"/>
        </w:rPr>
        <w:footnoteRef/>
      </w:r>
      <w:r w:rsidRPr="00DE2DE8">
        <w:rPr>
          <w:lang w:val="ru-RU"/>
        </w:rPr>
        <w:t xml:space="preserve"> </w:t>
      </w:r>
      <w:proofErr w:type="gramStart"/>
      <w:r w:rsidRPr="00DE2DE8">
        <w:rPr>
          <w:lang w:val="ru-RU"/>
        </w:rPr>
        <w:t>Воду, энергетику, землепользование и экосистемы часто называют - даже в ходе этого проекта - "отрасли" или "сектора", а иногда - "ресурсы".</w:t>
      </w:r>
      <w:proofErr w:type="gramEnd"/>
      <w:r w:rsidRPr="00DE2DE8">
        <w:rPr>
          <w:lang w:val="ru-RU"/>
        </w:rPr>
        <w:t xml:space="preserve"> Эта двусмысленность была оправдана тем, что они могут быть рассмотрены в каждом виде в зависимости от контекста обсуждения. </w:t>
      </w:r>
      <w:proofErr w:type="spellStart"/>
      <w:r w:rsidRPr="00681B51">
        <w:t>Для</w:t>
      </w:r>
      <w:proofErr w:type="spellEnd"/>
      <w:r w:rsidRPr="00681B51">
        <w:t xml:space="preserve"> </w:t>
      </w:r>
      <w:proofErr w:type="spellStart"/>
      <w:r w:rsidRPr="00681B51">
        <w:t>ясности</w:t>
      </w:r>
      <w:proofErr w:type="spellEnd"/>
      <w:r w:rsidRPr="00681B51">
        <w:t xml:space="preserve">, </w:t>
      </w:r>
      <w:proofErr w:type="spellStart"/>
      <w:r w:rsidRPr="00681B51">
        <w:t>здесь</w:t>
      </w:r>
      <w:proofErr w:type="spellEnd"/>
      <w:r w:rsidRPr="00681B51">
        <w:t xml:space="preserve"> </w:t>
      </w:r>
      <w:proofErr w:type="spellStart"/>
      <w:r w:rsidRPr="00681B51">
        <w:t>они</w:t>
      </w:r>
      <w:proofErr w:type="spellEnd"/>
      <w:r w:rsidRPr="00681B51">
        <w:t xml:space="preserve"> </w:t>
      </w:r>
      <w:proofErr w:type="spellStart"/>
      <w:r w:rsidRPr="00681B51">
        <w:t>называются</w:t>
      </w:r>
      <w:proofErr w:type="spellEnd"/>
      <w:r w:rsidRPr="00681B51">
        <w:t xml:space="preserve"> "</w:t>
      </w:r>
      <w:proofErr w:type="spellStart"/>
      <w:r w:rsidRPr="00681B51">
        <w:t>области</w:t>
      </w:r>
      <w:proofErr w:type="spellEnd"/>
      <w:r w:rsidRPr="00681B51">
        <w:t xml:space="preserve"> </w:t>
      </w:r>
      <w:proofErr w:type="spellStart"/>
      <w:r w:rsidRPr="00681B51">
        <w:t>взаимосвязи</w:t>
      </w:r>
      <w:proofErr w:type="spellEnd"/>
      <w:r w:rsidRPr="00681B51">
        <w:t>"</w:t>
      </w:r>
    </w:p>
  </w:footnote>
  <w:footnote w:id="15">
    <w:p w:rsidR="00121D1D" w:rsidRPr="00F55266" w:rsidRDefault="00121D1D">
      <w:pPr>
        <w:pStyle w:val="FootnoteText"/>
        <w:rPr>
          <w:lang w:val="ru-RU"/>
        </w:rPr>
      </w:pPr>
      <w:r>
        <w:rPr>
          <w:rStyle w:val="FootnoteReference"/>
        </w:rPr>
        <w:footnoteRef/>
      </w:r>
      <w:r w:rsidRPr="00DE2DE8">
        <w:rPr>
          <w:lang w:val="ru-RU"/>
        </w:rPr>
        <w:t xml:space="preserve"> Проблемой сбора такого рода информации является то, что часто местные данные непоследовательные или неполные. Например, доля страны в бассейне может совпадать с административной </w:t>
      </w:r>
      <w:proofErr w:type="spellStart"/>
      <w:r w:rsidRPr="00DE2DE8">
        <w:rPr>
          <w:lang w:val="ru-RU"/>
        </w:rPr>
        <w:t>единицой</w:t>
      </w:r>
      <w:proofErr w:type="spellEnd"/>
      <w:r w:rsidRPr="00DE2DE8">
        <w:rPr>
          <w:lang w:val="ru-RU"/>
        </w:rPr>
        <w:t>, для которой национальные статистические данные содержат полезную информацию, в то время как доли других стран не совпадают с конкретной административной единицей и статистика для нее недоступна</w:t>
      </w:r>
      <w:proofErr w:type="gramStart"/>
      <w:r w:rsidRPr="00DE2DE8">
        <w:rPr>
          <w:lang w:val="ru-RU"/>
        </w:rPr>
        <w:t xml:space="preserve"> .</w:t>
      </w:r>
      <w:proofErr w:type="gramEnd"/>
    </w:p>
  </w:footnote>
  <w:footnote w:id="16">
    <w:p w:rsidR="00121D1D" w:rsidRPr="00F55266" w:rsidRDefault="00121D1D">
      <w:pPr>
        <w:pStyle w:val="FootnoteText"/>
        <w:rPr>
          <w:lang w:val="ru-RU"/>
        </w:rPr>
      </w:pPr>
      <w:r>
        <w:rPr>
          <w:rStyle w:val="FootnoteReference"/>
        </w:rPr>
        <w:footnoteRef/>
      </w:r>
      <w:r w:rsidRPr="00DE2DE8">
        <w:rPr>
          <w:lang w:val="ru-RU"/>
        </w:rPr>
        <w:t xml:space="preserve"> При оценке взаимосвязи в рамках Конвенции по трансграничным водам, ЕЭК ООН обратилось с просьбой основные министерства процесса, то есть министерства, ответственные за водные ресурсы, назначить координатора от национальной администрации в этом процессе. Кроме того, местный эксперт был привлечен (в некоторых случаях партнерскими организациями) к поддержке процесса, и часто это и был эксперт, который заполнил опросный лист.</w:t>
      </w:r>
    </w:p>
  </w:footnote>
  <w:footnote w:id="17">
    <w:p w:rsidR="00121D1D" w:rsidRPr="00F55266" w:rsidRDefault="00121D1D">
      <w:pPr>
        <w:pStyle w:val="FootnoteText"/>
        <w:rPr>
          <w:lang w:val="ru-RU"/>
        </w:rPr>
      </w:pPr>
      <w:r>
        <w:rPr>
          <w:rStyle w:val="FootnoteReference"/>
        </w:rPr>
        <w:footnoteRef/>
      </w:r>
      <w:r w:rsidRPr="00DE2DE8">
        <w:rPr>
          <w:lang w:val="ru-RU"/>
        </w:rPr>
        <w:t xml:space="preserve"> Из-за большого разнообразия числа прибрежных стран и размеров самих бассейнов, степень участия заинтересованных сторон неизбежно различается. Из-за интерактивного формата бассейнового семинара, не было возможно увеличить число участников больше необходимого с практической точки зрения.</w:t>
      </w:r>
    </w:p>
  </w:footnote>
  <w:footnote w:id="18">
    <w:p w:rsidR="00121D1D" w:rsidRPr="009F59FB" w:rsidRDefault="00121D1D">
      <w:pPr>
        <w:pStyle w:val="FootnoteText"/>
        <w:rPr>
          <w:lang w:val="ru-RU"/>
        </w:rPr>
      </w:pPr>
      <w:r>
        <w:rPr>
          <w:rStyle w:val="FootnoteReference"/>
        </w:rPr>
        <w:footnoteRef/>
      </w:r>
      <w:r w:rsidRPr="00DE2DE8">
        <w:rPr>
          <w:lang w:val="ru-RU"/>
        </w:rPr>
        <w:t xml:space="preserve"> Эта концепция была принята Европейским агентством по окружающей среде (</w:t>
      </w:r>
      <w:r w:rsidRPr="009F59FB">
        <w:t>EEA</w:t>
      </w:r>
      <w:r w:rsidRPr="00DE2DE8">
        <w:rPr>
          <w:lang w:val="ru-RU"/>
        </w:rPr>
        <w:t xml:space="preserve">), и широко используется в рамках Конвенции по трансграничным водам. Для получения дополнительной информации, пожалуйста, см. "Экологические показатели: типология и обзор". Технический отчет № 25/1999. </w:t>
      </w:r>
      <w:proofErr w:type="gramStart"/>
      <w:r w:rsidRPr="009F59FB">
        <w:t>EEA</w:t>
      </w:r>
      <w:r w:rsidRPr="00DE2DE8">
        <w:rPr>
          <w:lang w:val="ru-RU"/>
        </w:rPr>
        <w:t>.</w:t>
      </w:r>
      <w:proofErr w:type="gramEnd"/>
      <w:r w:rsidRPr="00DE2DE8">
        <w:rPr>
          <w:lang w:val="ru-RU"/>
        </w:rPr>
        <w:t xml:space="preserve"> 1999</w:t>
      </w:r>
    </w:p>
  </w:footnote>
  <w:footnote w:id="19">
    <w:p w:rsidR="00121D1D" w:rsidRPr="009F59FB" w:rsidRDefault="00121D1D">
      <w:pPr>
        <w:pStyle w:val="FootnoteText"/>
        <w:rPr>
          <w:lang w:val="ru-RU"/>
        </w:rPr>
      </w:pPr>
      <w:r>
        <w:rPr>
          <w:rStyle w:val="FootnoteReference"/>
        </w:rPr>
        <w:footnoteRef/>
      </w:r>
      <w:r w:rsidRPr="00DE2DE8">
        <w:rPr>
          <w:lang w:val="ru-RU"/>
        </w:rPr>
        <w:t xml:space="preserve"> Водная и энергетическая отрасли включают в себя производство или добычу ресурсов, распределение и управление - предприятия и учреждения.</w:t>
      </w:r>
    </w:p>
  </w:footnote>
  <w:footnote w:id="20">
    <w:p w:rsidR="00121D1D" w:rsidRPr="00607A2C" w:rsidRDefault="00121D1D">
      <w:pPr>
        <w:pStyle w:val="FootnoteText"/>
        <w:rPr>
          <w:lang w:val="ru-RU"/>
        </w:rPr>
      </w:pPr>
      <w:r>
        <w:rPr>
          <w:rStyle w:val="FootnoteReference"/>
        </w:rPr>
        <w:footnoteRef/>
      </w:r>
      <w:r w:rsidRPr="00DE2DE8">
        <w:rPr>
          <w:lang w:val="ru-RU"/>
        </w:rPr>
        <w:t xml:space="preserve"> Обратите внимание, что развитие гидрологической модели очень занимает много времени и ресурсов. Во многих случаях, гидрологическая модель уже доступна и может быть использована в качестве ссылки. Если она не доступна, ее возможное развитие аналитиками должны быть тщательно рассмотрено на основе уровня детализации, которого оценка должна достичь в плане приведения в количественную форму компромиссов.</w:t>
      </w:r>
    </w:p>
  </w:footnote>
  <w:footnote w:id="21">
    <w:p w:rsidR="00121D1D" w:rsidRPr="0079000F" w:rsidRDefault="00121D1D">
      <w:pPr>
        <w:pStyle w:val="FootnoteText"/>
        <w:rPr>
          <w:lang w:val="ru-RU"/>
        </w:rPr>
      </w:pPr>
      <w:r>
        <w:rPr>
          <w:rStyle w:val="FootnoteReference"/>
        </w:rPr>
        <w:footnoteRef/>
      </w:r>
      <w:r w:rsidRPr="00DE2DE8">
        <w:rPr>
          <w:lang w:val="ru-RU"/>
        </w:rPr>
        <w:t xml:space="preserve"> По многим классификациям, </w:t>
      </w:r>
      <w:proofErr w:type="spellStart"/>
      <w:r w:rsidRPr="00DE2DE8">
        <w:rPr>
          <w:lang w:val="ru-RU"/>
        </w:rPr>
        <w:t>экосистемные</w:t>
      </w:r>
      <w:proofErr w:type="spellEnd"/>
      <w:r w:rsidRPr="00DE2DE8">
        <w:rPr>
          <w:lang w:val="ru-RU"/>
        </w:rPr>
        <w:t xml:space="preserve"> услуги разделены на четыре группы: снабжающие, поддерживающие, регулирующие и культурные. Для определений и примеров см. Экономику экосистем и биоразнообразия </w:t>
      </w:r>
      <w:r w:rsidRPr="0079000F">
        <w:t>http</w:t>
      </w:r>
      <w:r w:rsidRPr="00DE2DE8">
        <w:rPr>
          <w:lang w:val="ru-RU"/>
        </w:rPr>
        <w:t>://</w:t>
      </w:r>
      <w:r w:rsidRPr="0079000F">
        <w:t>www</w:t>
      </w:r>
      <w:r w:rsidRPr="00DE2DE8">
        <w:rPr>
          <w:lang w:val="ru-RU"/>
        </w:rPr>
        <w:t>.</w:t>
      </w:r>
      <w:proofErr w:type="spellStart"/>
      <w:r w:rsidRPr="0079000F">
        <w:t>teebweb</w:t>
      </w:r>
      <w:proofErr w:type="spellEnd"/>
      <w:r w:rsidRPr="00DE2DE8">
        <w:rPr>
          <w:lang w:val="ru-RU"/>
        </w:rPr>
        <w:t>.</w:t>
      </w:r>
      <w:r w:rsidRPr="0079000F">
        <w:t>org</w:t>
      </w:r>
      <w:r w:rsidRPr="00DE2DE8">
        <w:rPr>
          <w:lang w:val="ru-RU"/>
        </w:rPr>
        <w:t>/</w:t>
      </w:r>
      <w:r w:rsidRPr="0079000F">
        <w:t>resources</w:t>
      </w:r>
      <w:r w:rsidRPr="00DE2DE8">
        <w:rPr>
          <w:lang w:val="ru-RU"/>
        </w:rPr>
        <w:t>/</w:t>
      </w:r>
      <w:r w:rsidRPr="0079000F">
        <w:t>ecosystem</w:t>
      </w:r>
      <w:r w:rsidRPr="00DE2DE8">
        <w:rPr>
          <w:lang w:val="ru-RU"/>
        </w:rPr>
        <w:t>-</w:t>
      </w:r>
      <w:r w:rsidRPr="0079000F">
        <w:t>services</w:t>
      </w:r>
      <w:r w:rsidRPr="00DE2DE8">
        <w:rPr>
          <w:lang w:val="ru-RU"/>
        </w:rPr>
        <w:t>/</w:t>
      </w:r>
    </w:p>
  </w:footnote>
  <w:footnote w:id="22">
    <w:p w:rsidR="00121D1D" w:rsidRPr="007728FC" w:rsidRDefault="00121D1D">
      <w:pPr>
        <w:pStyle w:val="FootnoteText"/>
        <w:rPr>
          <w:lang w:val="ru-RU"/>
        </w:rPr>
      </w:pPr>
      <w:r>
        <w:rPr>
          <w:rStyle w:val="FootnoteReference"/>
        </w:rPr>
        <w:footnoteRef/>
      </w:r>
      <w:r w:rsidRPr="00DE2DE8">
        <w:rPr>
          <w:lang w:val="ru-RU"/>
        </w:rPr>
        <w:t xml:space="preserve"> Особенно если используются свободно доступные средства моделирования, к которым местные эксперты и официальные лица будут иметь доступ и позже.</w:t>
      </w:r>
    </w:p>
  </w:footnote>
  <w:footnote w:id="23">
    <w:p w:rsidR="00121D1D" w:rsidRPr="0055687D" w:rsidRDefault="00121D1D">
      <w:pPr>
        <w:pStyle w:val="FootnoteText"/>
        <w:rPr>
          <w:lang w:val="ru-RU"/>
        </w:rPr>
      </w:pPr>
      <w:r>
        <w:rPr>
          <w:rStyle w:val="FootnoteReference"/>
        </w:rPr>
        <w:footnoteRef/>
      </w:r>
      <w:r w:rsidRPr="00DE2DE8">
        <w:rPr>
          <w:lang w:val="ru-RU"/>
        </w:rPr>
        <w:t xml:space="preserve"> Опросные листы</w:t>
      </w:r>
      <w:r>
        <w:rPr>
          <w:lang w:val="ru-RU"/>
        </w:rPr>
        <w:t xml:space="preserve"> для выявления мнений </w:t>
      </w:r>
      <w:r w:rsidRPr="00DE2DE8">
        <w:rPr>
          <w:lang w:val="ru-RU"/>
        </w:rPr>
        <w:t xml:space="preserve">доступны на </w:t>
      </w:r>
      <w:r w:rsidRPr="00DE2DE8">
        <w:t>http</w:t>
      </w:r>
      <w:r w:rsidRPr="00DE2DE8">
        <w:rPr>
          <w:lang w:val="ru-RU"/>
        </w:rPr>
        <w:t>://</w:t>
      </w:r>
      <w:r w:rsidRPr="00DE2DE8">
        <w:t>www</w:t>
      </w:r>
      <w:r w:rsidRPr="00DE2DE8">
        <w:rPr>
          <w:lang w:val="ru-RU"/>
        </w:rPr>
        <w:t>.</w:t>
      </w:r>
      <w:proofErr w:type="spellStart"/>
      <w:r w:rsidRPr="00DE2DE8">
        <w:t>unece</w:t>
      </w:r>
      <w:proofErr w:type="spellEnd"/>
      <w:r w:rsidRPr="00DE2DE8">
        <w:rPr>
          <w:lang w:val="ru-RU"/>
        </w:rPr>
        <w:t>.</w:t>
      </w:r>
      <w:r w:rsidRPr="00DE2DE8">
        <w:t>org</w:t>
      </w:r>
      <w:r w:rsidRPr="00DE2DE8">
        <w:rPr>
          <w:lang w:val="ru-RU"/>
        </w:rPr>
        <w:t>/</w:t>
      </w:r>
      <w:proofErr w:type="spellStart"/>
      <w:r w:rsidRPr="00DE2DE8">
        <w:t>fileadmin</w:t>
      </w:r>
      <w:proofErr w:type="spellEnd"/>
      <w:r w:rsidRPr="00DE2DE8">
        <w:rPr>
          <w:lang w:val="ru-RU"/>
        </w:rPr>
        <w:t>/</w:t>
      </w:r>
      <w:r w:rsidRPr="00DE2DE8">
        <w:t>DAM</w:t>
      </w:r>
      <w:r w:rsidRPr="00DE2DE8">
        <w:rPr>
          <w:lang w:val="ru-RU"/>
        </w:rPr>
        <w:t>/</w:t>
      </w:r>
      <w:proofErr w:type="spellStart"/>
      <w:r w:rsidRPr="00DE2DE8">
        <w:t>env</w:t>
      </w:r>
      <w:proofErr w:type="spellEnd"/>
      <w:r w:rsidRPr="00DE2DE8">
        <w:rPr>
          <w:lang w:val="ru-RU"/>
        </w:rPr>
        <w:t>/</w:t>
      </w:r>
      <w:r w:rsidRPr="00DE2DE8">
        <w:t>documents</w:t>
      </w:r>
      <w:r w:rsidRPr="00DE2DE8">
        <w:rPr>
          <w:lang w:val="ru-RU"/>
        </w:rPr>
        <w:t>/2014/</w:t>
      </w:r>
      <w:r w:rsidRPr="00DE2DE8">
        <w:t>WAT</w:t>
      </w:r>
      <w:r w:rsidRPr="00DE2DE8">
        <w:rPr>
          <w:lang w:val="ru-RU"/>
        </w:rPr>
        <w:t>/09</w:t>
      </w:r>
      <w:r w:rsidRPr="00DE2DE8">
        <w:t>Sept</w:t>
      </w:r>
      <w:r w:rsidRPr="00DE2DE8">
        <w:rPr>
          <w:lang w:val="ru-RU"/>
        </w:rPr>
        <w:t>_8-9_</w:t>
      </w:r>
      <w:r w:rsidRPr="00DE2DE8">
        <w:t>Geneva</w:t>
      </w:r>
      <w:r w:rsidRPr="00DE2DE8">
        <w:rPr>
          <w:lang w:val="ru-RU"/>
        </w:rPr>
        <w:t>/</w:t>
      </w:r>
      <w:r w:rsidRPr="00DE2DE8">
        <w:t>Methodology</w:t>
      </w:r>
      <w:r w:rsidRPr="00DE2DE8">
        <w:rPr>
          <w:lang w:val="ru-RU"/>
        </w:rPr>
        <w:t>_1</w:t>
      </w:r>
      <w:r w:rsidRPr="00DE2DE8">
        <w:t>Sept</w:t>
      </w:r>
      <w:r w:rsidRPr="00DE2DE8">
        <w:rPr>
          <w:lang w:val="ru-RU"/>
        </w:rPr>
        <w:t>2014_</w:t>
      </w:r>
      <w:r w:rsidRPr="00DE2DE8">
        <w:t>clean</w:t>
      </w:r>
      <w:r w:rsidRPr="00DE2DE8">
        <w:rPr>
          <w:lang w:val="ru-RU"/>
        </w:rPr>
        <w:t>_</w:t>
      </w:r>
      <w:proofErr w:type="spellStart"/>
      <w:r w:rsidRPr="00DE2DE8">
        <w:t>forWeb</w:t>
      </w:r>
      <w:proofErr w:type="spellEnd"/>
      <w:r w:rsidRPr="00DE2DE8">
        <w:rPr>
          <w:lang w:val="ru-RU"/>
        </w:rPr>
        <w:t>.</w:t>
      </w:r>
      <w:r w:rsidRPr="00DE2DE8">
        <w:t>pdf</w:t>
      </w:r>
    </w:p>
  </w:footnote>
  <w:footnote w:id="24">
    <w:p w:rsidR="00121D1D" w:rsidRPr="009D20A3" w:rsidRDefault="00121D1D">
      <w:pPr>
        <w:pStyle w:val="FootnoteText"/>
        <w:rPr>
          <w:lang w:val="ru-RU"/>
        </w:rPr>
      </w:pPr>
      <w:r>
        <w:rPr>
          <w:rStyle w:val="FootnoteReference"/>
        </w:rPr>
        <w:footnoteRef/>
      </w:r>
      <w:r w:rsidRPr="00DE2DE8">
        <w:rPr>
          <w:lang w:val="ru-RU"/>
        </w:rPr>
        <w:t xml:space="preserve"> Для простоты группы называются отраслевыми, хотя они определяются на основе четырех областей в</w:t>
      </w:r>
      <w:r>
        <w:rPr>
          <w:lang w:val="ru-RU"/>
        </w:rPr>
        <w:t>з</w:t>
      </w:r>
      <w:r w:rsidRPr="00DE2DE8">
        <w:rPr>
          <w:lang w:val="ru-RU"/>
        </w:rPr>
        <w:t xml:space="preserve">аимосвязи (вода, энергетика, сельское хозяйство/земельные ресурсы и экосистемы). Основные определенные отрасли необходимо </w:t>
      </w:r>
      <w:r>
        <w:rPr>
          <w:lang w:val="ru-RU"/>
        </w:rPr>
        <w:t>«</w:t>
      </w:r>
      <w:r w:rsidRPr="00DE2DE8">
        <w:rPr>
          <w:lang w:val="ru-RU"/>
        </w:rPr>
        <w:t>назначить</w:t>
      </w:r>
      <w:r>
        <w:rPr>
          <w:lang w:val="ru-RU"/>
        </w:rPr>
        <w:t>»</w:t>
      </w:r>
      <w:r w:rsidRPr="00DE2DE8">
        <w:rPr>
          <w:lang w:val="ru-RU"/>
        </w:rPr>
        <w:t xml:space="preserve"> разумно к одной из этих четырех областей. Например, туризм может быть интегрирован в обсуждение вокруг экосистем, а сельское хозяйство (включая лесное хозяйство и т.д.), вероятно, приведет к дискуссии о землепользовании.</w:t>
      </w:r>
    </w:p>
  </w:footnote>
  <w:footnote w:id="25">
    <w:p w:rsidR="00121D1D" w:rsidRPr="002E7218" w:rsidRDefault="00121D1D">
      <w:pPr>
        <w:pStyle w:val="FootnoteText"/>
        <w:rPr>
          <w:lang w:val="ru-RU"/>
        </w:rPr>
      </w:pPr>
      <w:r>
        <w:rPr>
          <w:rStyle w:val="FootnoteReference"/>
        </w:rPr>
        <w:footnoteRef/>
      </w:r>
      <w:r w:rsidRPr="00DE2DE8">
        <w:rPr>
          <w:lang w:val="ru-RU"/>
        </w:rPr>
        <w:t xml:space="preserve"> Это было проверено на семинаре по бассейну Сырдарьи - в энергетической группе - и оказалась полезным.</w:t>
      </w:r>
    </w:p>
  </w:footnote>
  <w:footnote w:id="26">
    <w:p w:rsidR="00121D1D" w:rsidRPr="00A37AA9" w:rsidRDefault="00121D1D">
      <w:pPr>
        <w:pStyle w:val="FootnoteText"/>
        <w:rPr>
          <w:lang w:val="ru-RU"/>
        </w:rPr>
      </w:pPr>
      <w:r>
        <w:rPr>
          <w:rStyle w:val="FootnoteReference"/>
        </w:rPr>
        <w:footnoteRef/>
      </w:r>
      <w:r w:rsidRPr="00DE2DE8">
        <w:rPr>
          <w:lang w:val="ru-RU"/>
        </w:rPr>
        <w:t xml:space="preserve"> Рекомендации в настоящее время в стадии разработки в рамках программы работы на 2013-2015 годы в рамках Конвенции по трансграничным </w:t>
      </w:r>
      <w:proofErr w:type="spellStart"/>
      <w:r w:rsidRPr="00DE2DE8">
        <w:rPr>
          <w:lang w:val="ru-RU"/>
        </w:rPr>
        <w:t>водам</w:t>
      </w:r>
      <w:proofErr w:type="gramStart"/>
      <w:r w:rsidRPr="00DE2DE8">
        <w:rPr>
          <w:lang w:val="ru-RU"/>
        </w:rPr>
        <w:t>.П</w:t>
      </w:r>
      <w:proofErr w:type="gramEnd"/>
      <w:r w:rsidRPr="00DE2DE8">
        <w:rPr>
          <w:lang w:val="ru-RU"/>
        </w:rPr>
        <w:t>роект</w:t>
      </w:r>
      <w:proofErr w:type="spellEnd"/>
      <w:r w:rsidRPr="00DE2DE8">
        <w:rPr>
          <w:lang w:val="ru-RU"/>
        </w:rPr>
        <w:t xml:space="preserve"> Руководства доступен на </w:t>
      </w:r>
      <w:r w:rsidRPr="00A37AA9">
        <w:t>http</w:t>
      </w:r>
      <w:r w:rsidRPr="00DE2DE8">
        <w:rPr>
          <w:lang w:val="ru-RU"/>
        </w:rPr>
        <w:t>://</w:t>
      </w:r>
      <w:r w:rsidRPr="00A37AA9">
        <w:t>www</w:t>
      </w:r>
      <w:r w:rsidRPr="00DE2DE8">
        <w:rPr>
          <w:lang w:val="ru-RU"/>
        </w:rPr>
        <w:t>.</w:t>
      </w:r>
      <w:proofErr w:type="spellStart"/>
      <w:r w:rsidRPr="00A37AA9">
        <w:t>unece</w:t>
      </w:r>
      <w:proofErr w:type="spellEnd"/>
      <w:r w:rsidRPr="00DE2DE8">
        <w:rPr>
          <w:lang w:val="ru-RU"/>
        </w:rPr>
        <w:t>.</w:t>
      </w:r>
      <w:r w:rsidRPr="00A37AA9">
        <w:t>org</w:t>
      </w:r>
      <w:r w:rsidRPr="00DE2DE8">
        <w:rPr>
          <w:lang w:val="ru-RU"/>
        </w:rPr>
        <w:t>/</w:t>
      </w:r>
      <w:r w:rsidRPr="00A37AA9">
        <w:t>index</w:t>
      </w:r>
      <w:r w:rsidRPr="00DE2DE8">
        <w:rPr>
          <w:lang w:val="ru-RU"/>
        </w:rPr>
        <w:t>.</w:t>
      </w:r>
      <w:proofErr w:type="spellStart"/>
      <w:r w:rsidRPr="00A37AA9">
        <w:t>php</w:t>
      </w:r>
      <w:proofErr w:type="spellEnd"/>
      <w:r w:rsidRPr="00DE2DE8">
        <w:rPr>
          <w:lang w:val="ru-RU"/>
        </w:rPr>
        <w:t>?</w:t>
      </w:r>
      <w:r w:rsidRPr="00A37AA9">
        <w:t>id</w:t>
      </w:r>
      <w:r w:rsidRPr="00DE2DE8">
        <w:rPr>
          <w:lang w:val="ru-RU"/>
        </w:rPr>
        <w:t>=37301#/</w:t>
      </w:r>
    </w:p>
  </w:footnote>
  <w:footnote w:id="27">
    <w:p w:rsidR="00121D1D" w:rsidRPr="00DE2DE8" w:rsidRDefault="00121D1D">
      <w:pPr>
        <w:pStyle w:val="FootnoteText"/>
        <w:rPr>
          <w:lang w:val="ru-RU"/>
        </w:rPr>
      </w:pPr>
      <w:r>
        <w:rPr>
          <w:rStyle w:val="FootnoteReference"/>
        </w:rPr>
        <w:footnoteRef/>
      </w:r>
      <w:r w:rsidRPr="00DE2DE8">
        <w:rPr>
          <w:lang w:val="ru-RU"/>
        </w:rPr>
        <w:t xml:space="preserve"> Источник: Методическая рекомендация по политике в области выявления, оценки и распространения преимуще</w:t>
      </w:r>
      <w:proofErr w:type="gramStart"/>
      <w:r w:rsidRPr="00DE2DE8">
        <w:rPr>
          <w:lang w:val="ru-RU"/>
        </w:rPr>
        <w:t>ств тр</w:t>
      </w:r>
      <w:proofErr w:type="gramEnd"/>
      <w:r w:rsidRPr="00DE2DE8">
        <w:rPr>
          <w:lang w:val="ru-RU"/>
        </w:rPr>
        <w:t>ансграничного водного сотрудничества (готовится к изданию, ЕЭК ООН)</w:t>
      </w:r>
    </w:p>
  </w:footnote>
  <w:footnote w:id="28">
    <w:p w:rsidR="00121D1D" w:rsidRPr="00DE2DE8" w:rsidRDefault="00121D1D" w:rsidP="004A61AE">
      <w:pPr>
        <w:pStyle w:val="FootnoteText"/>
        <w:rPr>
          <w:lang w:val="ru-RU"/>
        </w:rPr>
      </w:pPr>
      <w:r>
        <w:rPr>
          <w:rStyle w:val="FootnoteReference"/>
        </w:rPr>
        <w:footnoteRef/>
      </w:r>
      <w:r w:rsidRPr="00DE2DE8">
        <w:rPr>
          <w:lang w:val="ru-RU"/>
        </w:rPr>
        <w:t xml:space="preserve"> </w:t>
      </w:r>
      <w:hyperlink r:id="rId1" w:history="1">
        <w:r w:rsidRPr="004E5C1E">
          <w:rPr>
            <w:rStyle w:val="Hyperlink"/>
          </w:rPr>
          <w:t>http</w:t>
        </w:r>
        <w:r w:rsidRPr="00DE2DE8">
          <w:rPr>
            <w:rStyle w:val="Hyperlink"/>
            <w:lang w:val="ru-RU"/>
          </w:rPr>
          <w:t>://</w:t>
        </w:r>
        <w:r w:rsidRPr="004E5C1E">
          <w:rPr>
            <w:rStyle w:val="Hyperlink"/>
          </w:rPr>
          <w:t>www</w:t>
        </w:r>
        <w:r w:rsidRPr="00DE2DE8">
          <w:rPr>
            <w:rStyle w:val="Hyperlink"/>
            <w:lang w:val="ru-RU"/>
          </w:rPr>
          <w:t>.</w:t>
        </w:r>
        <w:proofErr w:type="spellStart"/>
        <w:r w:rsidRPr="004E5C1E">
          <w:rPr>
            <w:rStyle w:val="Hyperlink"/>
          </w:rPr>
          <w:t>fao</w:t>
        </w:r>
        <w:proofErr w:type="spellEnd"/>
        <w:r w:rsidRPr="00DE2DE8">
          <w:rPr>
            <w:rStyle w:val="Hyperlink"/>
            <w:lang w:val="ru-RU"/>
          </w:rPr>
          <w:t>.</w:t>
        </w:r>
        <w:r w:rsidRPr="004E5C1E">
          <w:rPr>
            <w:rStyle w:val="Hyperlink"/>
          </w:rPr>
          <w:t>org</w:t>
        </w:r>
        <w:r w:rsidRPr="00DE2DE8">
          <w:rPr>
            <w:rStyle w:val="Hyperlink"/>
            <w:lang w:val="ru-RU"/>
          </w:rPr>
          <w:t>/</w:t>
        </w:r>
        <w:r w:rsidRPr="004E5C1E">
          <w:rPr>
            <w:rStyle w:val="Hyperlink"/>
          </w:rPr>
          <w:t>nr</w:t>
        </w:r>
        <w:r w:rsidRPr="00DE2DE8">
          <w:rPr>
            <w:rStyle w:val="Hyperlink"/>
            <w:lang w:val="ru-RU"/>
          </w:rPr>
          <w:t>/</w:t>
        </w:r>
        <w:r w:rsidRPr="004E5C1E">
          <w:rPr>
            <w:rStyle w:val="Hyperlink"/>
          </w:rPr>
          <w:t>water</w:t>
        </w:r>
        <w:r w:rsidRPr="00DE2DE8">
          <w:rPr>
            <w:rStyle w:val="Hyperlink"/>
            <w:lang w:val="ru-RU"/>
          </w:rPr>
          <w:t>/</w:t>
        </w:r>
        <w:proofErr w:type="spellStart"/>
        <w:r w:rsidRPr="004E5C1E">
          <w:rPr>
            <w:rStyle w:val="Hyperlink"/>
          </w:rPr>
          <w:t>aquastat</w:t>
        </w:r>
        <w:proofErr w:type="spellEnd"/>
        <w:r w:rsidRPr="00DE2DE8">
          <w:rPr>
            <w:rStyle w:val="Hyperlink"/>
            <w:lang w:val="ru-RU"/>
          </w:rPr>
          <w:t>/</w:t>
        </w:r>
        <w:r w:rsidRPr="004E5C1E">
          <w:rPr>
            <w:rStyle w:val="Hyperlink"/>
          </w:rPr>
          <w:t>dbase</w:t>
        </w:r>
        <w:r w:rsidRPr="00DE2DE8">
          <w:rPr>
            <w:rStyle w:val="Hyperlink"/>
            <w:lang w:val="ru-RU"/>
          </w:rPr>
          <w:t>/</w:t>
        </w:r>
        <w:r w:rsidRPr="004E5C1E">
          <w:rPr>
            <w:rStyle w:val="Hyperlink"/>
          </w:rPr>
          <w:t>index</w:t>
        </w:r>
        <w:r w:rsidRPr="00DE2DE8">
          <w:rPr>
            <w:rStyle w:val="Hyperlink"/>
            <w:lang w:val="ru-RU"/>
          </w:rPr>
          <w:t>.</w:t>
        </w:r>
        <w:proofErr w:type="spellStart"/>
        <w:r w:rsidRPr="004E5C1E">
          <w:rPr>
            <w:rStyle w:val="Hyperlink"/>
          </w:rPr>
          <w:t>stm</w:t>
        </w:r>
        <w:proofErr w:type="spellEnd"/>
      </w:hyperlink>
    </w:p>
  </w:footnote>
  <w:footnote w:id="29">
    <w:p w:rsidR="00121D1D" w:rsidRPr="00DE2DE8" w:rsidRDefault="00121D1D" w:rsidP="004A61AE">
      <w:pPr>
        <w:pStyle w:val="FootnoteText"/>
        <w:rPr>
          <w:lang w:val="ru-RU"/>
        </w:rPr>
      </w:pPr>
      <w:r>
        <w:rPr>
          <w:rStyle w:val="FootnoteReference"/>
        </w:rPr>
        <w:footnoteRef/>
      </w:r>
      <w:r w:rsidRPr="00DE2DE8">
        <w:rPr>
          <w:lang w:val="ru-RU"/>
        </w:rPr>
        <w:t xml:space="preserve"> </w:t>
      </w:r>
      <w:hyperlink r:id="rId2" w:history="1">
        <w:r w:rsidRPr="00FC30A5">
          <w:rPr>
            <w:rStyle w:val="Hyperlink"/>
          </w:rPr>
          <w:t>http</w:t>
        </w:r>
        <w:r w:rsidRPr="00DE2DE8">
          <w:rPr>
            <w:rStyle w:val="Hyperlink"/>
            <w:lang w:val="ru-RU"/>
          </w:rPr>
          <w:t>://</w:t>
        </w:r>
        <w:r w:rsidRPr="00FC30A5">
          <w:rPr>
            <w:rStyle w:val="Hyperlink"/>
          </w:rPr>
          <w:t>www</w:t>
        </w:r>
        <w:r w:rsidRPr="00DE2DE8">
          <w:rPr>
            <w:rStyle w:val="Hyperlink"/>
            <w:lang w:val="ru-RU"/>
          </w:rPr>
          <w:t>.</w:t>
        </w:r>
        <w:proofErr w:type="spellStart"/>
        <w:r w:rsidRPr="00FC30A5">
          <w:rPr>
            <w:rStyle w:val="Hyperlink"/>
          </w:rPr>
          <w:t>unece</w:t>
        </w:r>
        <w:proofErr w:type="spellEnd"/>
        <w:r w:rsidRPr="00DE2DE8">
          <w:rPr>
            <w:rStyle w:val="Hyperlink"/>
            <w:lang w:val="ru-RU"/>
          </w:rPr>
          <w:t>.</w:t>
        </w:r>
        <w:r w:rsidRPr="00FC30A5">
          <w:rPr>
            <w:rStyle w:val="Hyperlink"/>
          </w:rPr>
          <w:t>org</w:t>
        </w:r>
        <w:r w:rsidRPr="00DE2DE8">
          <w:rPr>
            <w:rStyle w:val="Hyperlink"/>
            <w:lang w:val="ru-RU"/>
          </w:rPr>
          <w:t>/?</w:t>
        </w:r>
        <w:r w:rsidRPr="00FC30A5">
          <w:rPr>
            <w:rStyle w:val="Hyperlink"/>
          </w:rPr>
          <w:t>id</w:t>
        </w:r>
        <w:r w:rsidRPr="00DE2DE8">
          <w:rPr>
            <w:rStyle w:val="Hyperlink"/>
            <w:lang w:val="ru-RU"/>
          </w:rPr>
          <w:t>=26343</w:t>
        </w:r>
      </w:hyperlink>
    </w:p>
  </w:footnote>
  <w:footnote w:id="30">
    <w:p w:rsidR="00121D1D" w:rsidRPr="00DE2DE8" w:rsidRDefault="00121D1D" w:rsidP="004A61AE">
      <w:pPr>
        <w:pStyle w:val="FootnoteText"/>
        <w:rPr>
          <w:lang w:val="ru-RU"/>
        </w:rPr>
      </w:pPr>
      <w:r>
        <w:rPr>
          <w:rStyle w:val="FootnoteReference"/>
        </w:rPr>
        <w:footnoteRef/>
      </w:r>
      <w:r w:rsidRPr="00DE2DE8">
        <w:rPr>
          <w:lang w:val="ru-RU"/>
        </w:rPr>
        <w:t xml:space="preserve"> </w:t>
      </w:r>
      <w:hyperlink r:id="rId3" w:history="1">
        <w:r w:rsidRPr="00FC30A5">
          <w:rPr>
            <w:rStyle w:val="Hyperlink"/>
          </w:rPr>
          <w:t>http</w:t>
        </w:r>
        <w:r w:rsidRPr="00DE2DE8">
          <w:rPr>
            <w:rStyle w:val="Hyperlink"/>
            <w:lang w:val="ru-RU"/>
          </w:rPr>
          <w:t>://</w:t>
        </w:r>
        <w:r w:rsidRPr="00FC30A5">
          <w:rPr>
            <w:rStyle w:val="Hyperlink"/>
          </w:rPr>
          <w:t>www</w:t>
        </w:r>
        <w:r w:rsidRPr="00DE2DE8">
          <w:rPr>
            <w:rStyle w:val="Hyperlink"/>
            <w:lang w:val="ru-RU"/>
          </w:rPr>
          <w:t>.</w:t>
        </w:r>
        <w:proofErr w:type="spellStart"/>
        <w:r w:rsidRPr="00FC30A5">
          <w:rPr>
            <w:rStyle w:val="Hyperlink"/>
          </w:rPr>
          <w:t>wri</w:t>
        </w:r>
        <w:proofErr w:type="spellEnd"/>
        <w:r w:rsidRPr="00DE2DE8">
          <w:rPr>
            <w:rStyle w:val="Hyperlink"/>
            <w:lang w:val="ru-RU"/>
          </w:rPr>
          <w:t>.</w:t>
        </w:r>
        <w:r w:rsidRPr="00FC30A5">
          <w:rPr>
            <w:rStyle w:val="Hyperlink"/>
          </w:rPr>
          <w:t>org</w:t>
        </w:r>
        <w:r w:rsidRPr="00DE2DE8">
          <w:rPr>
            <w:rStyle w:val="Hyperlink"/>
            <w:lang w:val="ru-RU"/>
          </w:rPr>
          <w:t>/</w:t>
        </w:r>
        <w:r w:rsidRPr="00FC30A5">
          <w:rPr>
            <w:rStyle w:val="Hyperlink"/>
          </w:rPr>
          <w:t>our</w:t>
        </w:r>
        <w:r w:rsidRPr="00DE2DE8">
          <w:rPr>
            <w:rStyle w:val="Hyperlink"/>
            <w:lang w:val="ru-RU"/>
          </w:rPr>
          <w:t>-</w:t>
        </w:r>
        <w:r w:rsidRPr="00FC30A5">
          <w:rPr>
            <w:rStyle w:val="Hyperlink"/>
          </w:rPr>
          <w:t>work</w:t>
        </w:r>
        <w:r w:rsidRPr="00DE2DE8">
          <w:rPr>
            <w:rStyle w:val="Hyperlink"/>
            <w:lang w:val="ru-RU"/>
          </w:rPr>
          <w:t>/</w:t>
        </w:r>
        <w:r w:rsidRPr="00FC30A5">
          <w:rPr>
            <w:rStyle w:val="Hyperlink"/>
          </w:rPr>
          <w:t>project</w:t>
        </w:r>
        <w:r w:rsidRPr="00DE2DE8">
          <w:rPr>
            <w:rStyle w:val="Hyperlink"/>
            <w:lang w:val="ru-RU"/>
          </w:rPr>
          <w:t>/</w:t>
        </w:r>
        <w:r w:rsidRPr="00FC30A5">
          <w:rPr>
            <w:rStyle w:val="Hyperlink"/>
          </w:rPr>
          <w:t>aqueduct</w:t>
        </w:r>
        <w:r w:rsidRPr="00DE2DE8">
          <w:rPr>
            <w:rStyle w:val="Hyperlink"/>
            <w:lang w:val="ru-RU"/>
          </w:rPr>
          <w:t>/</w:t>
        </w:r>
        <w:r w:rsidRPr="00FC30A5">
          <w:rPr>
            <w:rStyle w:val="Hyperlink"/>
          </w:rPr>
          <w:t>aqueduct</w:t>
        </w:r>
        <w:r w:rsidRPr="00DE2DE8">
          <w:rPr>
            <w:rStyle w:val="Hyperlink"/>
            <w:lang w:val="ru-RU"/>
          </w:rPr>
          <w:t>-</w:t>
        </w:r>
        <w:r w:rsidRPr="00FC30A5">
          <w:rPr>
            <w:rStyle w:val="Hyperlink"/>
          </w:rPr>
          <w:t>atlas</w:t>
        </w:r>
      </w:hyperlink>
    </w:p>
  </w:footnote>
  <w:footnote w:id="31">
    <w:p w:rsidR="00121D1D" w:rsidRPr="00DE2DE8" w:rsidRDefault="00121D1D" w:rsidP="004A61AE">
      <w:pPr>
        <w:pStyle w:val="FootnoteText"/>
        <w:rPr>
          <w:lang w:val="ru-RU"/>
        </w:rPr>
      </w:pPr>
      <w:r>
        <w:rPr>
          <w:rStyle w:val="FootnoteReference"/>
        </w:rPr>
        <w:footnoteRef/>
      </w:r>
      <w:r w:rsidRPr="00DE2DE8">
        <w:rPr>
          <w:lang w:val="ru-RU"/>
        </w:rPr>
        <w:t xml:space="preserve"> </w:t>
      </w:r>
      <w:hyperlink r:id="rId4" w:history="1">
        <w:r w:rsidRPr="00FC30A5">
          <w:rPr>
            <w:rStyle w:val="Hyperlink"/>
          </w:rPr>
          <w:t>http</w:t>
        </w:r>
        <w:r w:rsidRPr="00DE2DE8">
          <w:rPr>
            <w:rStyle w:val="Hyperlink"/>
            <w:lang w:val="ru-RU"/>
          </w:rPr>
          <w:t>://</w:t>
        </w:r>
        <w:r w:rsidRPr="00FC30A5">
          <w:rPr>
            <w:rStyle w:val="Hyperlink"/>
          </w:rPr>
          <w:t>data</w:t>
        </w:r>
        <w:r w:rsidRPr="00DE2DE8">
          <w:rPr>
            <w:rStyle w:val="Hyperlink"/>
            <w:lang w:val="ru-RU"/>
          </w:rPr>
          <w:t>.</w:t>
        </w:r>
        <w:proofErr w:type="spellStart"/>
        <w:r w:rsidRPr="00FC30A5">
          <w:rPr>
            <w:rStyle w:val="Hyperlink"/>
          </w:rPr>
          <w:t>worldbank</w:t>
        </w:r>
        <w:proofErr w:type="spellEnd"/>
        <w:r w:rsidRPr="00DE2DE8">
          <w:rPr>
            <w:rStyle w:val="Hyperlink"/>
            <w:lang w:val="ru-RU"/>
          </w:rPr>
          <w:t>.</w:t>
        </w:r>
        <w:r w:rsidRPr="00FC30A5">
          <w:rPr>
            <w:rStyle w:val="Hyperlink"/>
          </w:rPr>
          <w:t>org</w:t>
        </w:r>
        <w:r w:rsidRPr="00DE2DE8">
          <w:rPr>
            <w:rStyle w:val="Hyperlink"/>
            <w:lang w:val="ru-RU"/>
          </w:rPr>
          <w:t>/</w:t>
        </w:r>
        <w:r w:rsidRPr="00FC30A5">
          <w:rPr>
            <w:rStyle w:val="Hyperlink"/>
          </w:rPr>
          <w:t>data</w:t>
        </w:r>
        <w:r w:rsidRPr="00DE2DE8">
          <w:rPr>
            <w:rStyle w:val="Hyperlink"/>
            <w:lang w:val="ru-RU"/>
          </w:rPr>
          <w:t>-</w:t>
        </w:r>
        <w:proofErr w:type="spellStart"/>
        <w:r w:rsidRPr="00FC30A5">
          <w:rPr>
            <w:rStyle w:val="Hyperlink"/>
          </w:rPr>
          <w:t>catalog</w:t>
        </w:r>
        <w:proofErr w:type="spellEnd"/>
        <w:r w:rsidRPr="00DE2DE8">
          <w:rPr>
            <w:rStyle w:val="Hyperlink"/>
            <w:lang w:val="ru-RU"/>
          </w:rPr>
          <w:t>/</w:t>
        </w:r>
        <w:r w:rsidRPr="00FC30A5">
          <w:rPr>
            <w:rStyle w:val="Hyperlink"/>
          </w:rPr>
          <w:t>world</w:t>
        </w:r>
        <w:r w:rsidRPr="00DE2DE8">
          <w:rPr>
            <w:rStyle w:val="Hyperlink"/>
            <w:lang w:val="ru-RU"/>
          </w:rPr>
          <w:t>-</w:t>
        </w:r>
        <w:r w:rsidRPr="00FC30A5">
          <w:rPr>
            <w:rStyle w:val="Hyperlink"/>
          </w:rPr>
          <w:t>development</w:t>
        </w:r>
        <w:r w:rsidRPr="00DE2DE8">
          <w:rPr>
            <w:rStyle w:val="Hyperlink"/>
            <w:lang w:val="ru-RU"/>
          </w:rPr>
          <w:t>-</w:t>
        </w:r>
        <w:r w:rsidRPr="00FC30A5">
          <w:rPr>
            <w:rStyle w:val="Hyperlink"/>
          </w:rPr>
          <w:t>indicators</w:t>
        </w:r>
      </w:hyperlink>
      <w:r w:rsidRPr="00DE2DE8">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1D" w:rsidRPr="00570661" w:rsidRDefault="00121D1D" w:rsidP="001356D1">
    <w:pPr>
      <w:jc w:val="center"/>
      <w:rPr>
        <w:b/>
      </w:rPr>
    </w:pPr>
    <w:r>
      <w:rPr>
        <w:b/>
        <w:color w:val="FFFFFF" w:themeColor="background1"/>
        <w:sz w:val="32"/>
        <w:lang w:val="ru-RU"/>
      </w:rPr>
      <w:t xml:space="preserve">ЧАСТЬ </w:t>
    </w:r>
    <w:r>
      <w:rPr>
        <w:b/>
        <w:color w:val="FFFFFF" w:themeColor="background1"/>
        <w:sz w:val="32"/>
        <w:lang w:val="de-DE"/>
      </w:rPr>
      <w:t>D</w:t>
    </w:r>
    <w:r>
      <w:rPr>
        <w:b/>
        <w:color w:val="FFFFFF" w:themeColor="background1"/>
        <w:sz w:val="32"/>
      </w:rPr>
      <w:t xml:space="preserve"> </w:t>
    </w:r>
    <w:r w:rsidRPr="001043DA">
      <w:rPr>
        <w:b/>
        <w:color w:val="FFFFFF" w:themeColor="background1"/>
        <w:sz w:val="32"/>
        <w:szCs w:val="32"/>
      </w:rPr>
      <w:t>–</w:t>
    </w:r>
    <w:r w:rsidRPr="00570661">
      <w:rPr>
        <w:b/>
        <w:color w:val="FFFFFF" w:themeColor="background1"/>
        <w:sz w:val="32"/>
        <w:szCs w:val="32"/>
      </w:rPr>
      <w:t xml:space="preserve"> </w:t>
    </w:r>
    <w:r>
      <w:rPr>
        <w:b/>
        <w:color w:val="FFFFFF" w:themeColor="background1"/>
        <w:sz w:val="32"/>
        <w:szCs w:val="32"/>
        <w:lang w:val="ru-RU"/>
      </w:rPr>
      <w:t>БАССЕЙНОВЫЙ КОНТЕКСТ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D49"/>
    <w:multiLevelType w:val="hybridMultilevel"/>
    <w:tmpl w:val="F89E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9508B"/>
    <w:multiLevelType w:val="hybridMultilevel"/>
    <w:tmpl w:val="76760C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6310A0D"/>
    <w:multiLevelType w:val="hybridMultilevel"/>
    <w:tmpl w:val="6936D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97D52"/>
    <w:multiLevelType w:val="hybridMultilevel"/>
    <w:tmpl w:val="E710E5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133C6"/>
    <w:multiLevelType w:val="hybridMultilevel"/>
    <w:tmpl w:val="8BE4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E556F"/>
    <w:multiLevelType w:val="hybridMultilevel"/>
    <w:tmpl w:val="8A78B4DC"/>
    <w:lvl w:ilvl="0" w:tplc="5D224926">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BB7BA8"/>
    <w:multiLevelType w:val="hybridMultilevel"/>
    <w:tmpl w:val="42B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61136"/>
    <w:multiLevelType w:val="hybridMultilevel"/>
    <w:tmpl w:val="3B2A1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306B5"/>
    <w:multiLevelType w:val="hybridMultilevel"/>
    <w:tmpl w:val="EB3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F1F0A"/>
    <w:multiLevelType w:val="hybridMultilevel"/>
    <w:tmpl w:val="2EC47D84"/>
    <w:lvl w:ilvl="0" w:tplc="E08CE9FC">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511E9"/>
    <w:multiLevelType w:val="hybridMultilevel"/>
    <w:tmpl w:val="A67A0856"/>
    <w:lvl w:ilvl="0" w:tplc="31249878">
      <w:start w:val="1"/>
      <w:numFmt w:val="bullet"/>
      <w:lvlText w:val="•"/>
      <w:lvlJc w:val="left"/>
      <w:pPr>
        <w:tabs>
          <w:tab w:val="num" w:pos="720"/>
        </w:tabs>
        <w:ind w:left="720" w:hanging="360"/>
      </w:pPr>
      <w:rPr>
        <w:rFonts w:ascii="Times New Roman" w:hAnsi="Times New Roman" w:hint="default"/>
      </w:rPr>
    </w:lvl>
    <w:lvl w:ilvl="1" w:tplc="CA84D78C" w:tentative="1">
      <w:start w:val="1"/>
      <w:numFmt w:val="bullet"/>
      <w:lvlText w:val="•"/>
      <w:lvlJc w:val="left"/>
      <w:pPr>
        <w:tabs>
          <w:tab w:val="num" w:pos="1440"/>
        </w:tabs>
        <w:ind w:left="1440" w:hanging="360"/>
      </w:pPr>
      <w:rPr>
        <w:rFonts w:ascii="Times New Roman" w:hAnsi="Times New Roman" w:hint="default"/>
      </w:rPr>
    </w:lvl>
    <w:lvl w:ilvl="2" w:tplc="D542FBA2" w:tentative="1">
      <w:start w:val="1"/>
      <w:numFmt w:val="bullet"/>
      <w:lvlText w:val="•"/>
      <w:lvlJc w:val="left"/>
      <w:pPr>
        <w:tabs>
          <w:tab w:val="num" w:pos="2160"/>
        </w:tabs>
        <w:ind w:left="2160" w:hanging="360"/>
      </w:pPr>
      <w:rPr>
        <w:rFonts w:ascii="Times New Roman" w:hAnsi="Times New Roman" w:hint="default"/>
      </w:rPr>
    </w:lvl>
    <w:lvl w:ilvl="3" w:tplc="41DE6382" w:tentative="1">
      <w:start w:val="1"/>
      <w:numFmt w:val="bullet"/>
      <w:lvlText w:val="•"/>
      <w:lvlJc w:val="left"/>
      <w:pPr>
        <w:tabs>
          <w:tab w:val="num" w:pos="2880"/>
        </w:tabs>
        <w:ind w:left="2880" w:hanging="360"/>
      </w:pPr>
      <w:rPr>
        <w:rFonts w:ascii="Times New Roman" w:hAnsi="Times New Roman" w:hint="default"/>
      </w:rPr>
    </w:lvl>
    <w:lvl w:ilvl="4" w:tplc="C7C8E75A" w:tentative="1">
      <w:start w:val="1"/>
      <w:numFmt w:val="bullet"/>
      <w:lvlText w:val="•"/>
      <w:lvlJc w:val="left"/>
      <w:pPr>
        <w:tabs>
          <w:tab w:val="num" w:pos="3600"/>
        </w:tabs>
        <w:ind w:left="3600" w:hanging="360"/>
      </w:pPr>
      <w:rPr>
        <w:rFonts w:ascii="Times New Roman" w:hAnsi="Times New Roman" w:hint="default"/>
      </w:rPr>
    </w:lvl>
    <w:lvl w:ilvl="5" w:tplc="0A60471A" w:tentative="1">
      <w:start w:val="1"/>
      <w:numFmt w:val="bullet"/>
      <w:lvlText w:val="•"/>
      <w:lvlJc w:val="left"/>
      <w:pPr>
        <w:tabs>
          <w:tab w:val="num" w:pos="4320"/>
        </w:tabs>
        <w:ind w:left="4320" w:hanging="360"/>
      </w:pPr>
      <w:rPr>
        <w:rFonts w:ascii="Times New Roman" w:hAnsi="Times New Roman" w:hint="default"/>
      </w:rPr>
    </w:lvl>
    <w:lvl w:ilvl="6" w:tplc="00087FA0" w:tentative="1">
      <w:start w:val="1"/>
      <w:numFmt w:val="bullet"/>
      <w:lvlText w:val="•"/>
      <w:lvlJc w:val="left"/>
      <w:pPr>
        <w:tabs>
          <w:tab w:val="num" w:pos="5040"/>
        </w:tabs>
        <w:ind w:left="5040" w:hanging="360"/>
      </w:pPr>
      <w:rPr>
        <w:rFonts w:ascii="Times New Roman" w:hAnsi="Times New Roman" w:hint="default"/>
      </w:rPr>
    </w:lvl>
    <w:lvl w:ilvl="7" w:tplc="7C10DCAC" w:tentative="1">
      <w:start w:val="1"/>
      <w:numFmt w:val="bullet"/>
      <w:lvlText w:val="•"/>
      <w:lvlJc w:val="left"/>
      <w:pPr>
        <w:tabs>
          <w:tab w:val="num" w:pos="5760"/>
        </w:tabs>
        <w:ind w:left="5760" w:hanging="360"/>
      </w:pPr>
      <w:rPr>
        <w:rFonts w:ascii="Times New Roman" w:hAnsi="Times New Roman" w:hint="default"/>
      </w:rPr>
    </w:lvl>
    <w:lvl w:ilvl="8" w:tplc="3B42AE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F35F30"/>
    <w:multiLevelType w:val="hybridMultilevel"/>
    <w:tmpl w:val="1AE63F8C"/>
    <w:lvl w:ilvl="0" w:tplc="2C4809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766E2"/>
    <w:multiLevelType w:val="hybridMultilevel"/>
    <w:tmpl w:val="688E70FC"/>
    <w:lvl w:ilvl="0" w:tplc="0809000F">
      <w:start w:val="1"/>
      <w:numFmt w:val="decimal"/>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3">
    <w:nsid w:val="2DAE32E8"/>
    <w:multiLevelType w:val="hybridMultilevel"/>
    <w:tmpl w:val="75CE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719EE"/>
    <w:multiLevelType w:val="hybridMultilevel"/>
    <w:tmpl w:val="2E84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E440A"/>
    <w:multiLevelType w:val="hybridMultilevel"/>
    <w:tmpl w:val="8EA6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E227F8"/>
    <w:multiLevelType w:val="hybridMultilevel"/>
    <w:tmpl w:val="341A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6078C6"/>
    <w:multiLevelType w:val="hybridMultilevel"/>
    <w:tmpl w:val="34BC872C"/>
    <w:lvl w:ilvl="0" w:tplc="10A00AAE">
      <w:start w:val="1"/>
      <w:numFmt w:val="bullet"/>
      <w:lvlText w:val="-"/>
      <w:lvlJc w:val="left"/>
      <w:pPr>
        <w:tabs>
          <w:tab w:val="num" w:pos="720"/>
        </w:tabs>
        <w:ind w:left="720" w:hanging="360"/>
      </w:pPr>
      <w:rPr>
        <w:rFonts w:ascii="Arial" w:hAnsi="Arial" w:hint="default"/>
      </w:rPr>
    </w:lvl>
    <w:lvl w:ilvl="1" w:tplc="308241E4" w:tentative="1">
      <w:start w:val="1"/>
      <w:numFmt w:val="bullet"/>
      <w:lvlText w:val="-"/>
      <w:lvlJc w:val="left"/>
      <w:pPr>
        <w:tabs>
          <w:tab w:val="num" w:pos="1440"/>
        </w:tabs>
        <w:ind w:left="1440" w:hanging="360"/>
      </w:pPr>
      <w:rPr>
        <w:rFonts w:ascii="Arial" w:hAnsi="Arial" w:hint="default"/>
      </w:rPr>
    </w:lvl>
    <w:lvl w:ilvl="2" w:tplc="5372D1B0" w:tentative="1">
      <w:start w:val="1"/>
      <w:numFmt w:val="bullet"/>
      <w:lvlText w:val="-"/>
      <w:lvlJc w:val="left"/>
      <w:pPr>
        <w:tabs>
          <w:tab w:val="num" w:pos="2160"/>
        </w:tabs>
        <w:ind w:left="2160" w:hanging="360"/>
      </w:pPr>
      <w:rPr>
        <w:rFonts w:ascii="Arial" w:hAnsi="Arial" w:hint="default"/>
      </w:rPr>
    </w:lvl>
    <w:lvl w:ilvl="3" w:tplc="C46864F2" w:tentative="1">
      <w:start w:val="1"/>
      <w:numFmt w:val="bullet"/>
      <w:lvlText w:val="-"/>
      <w:lvlJc w:val="left"/>
      <w:pPr>
        <w:tabs>
          <w:tab w:val="num" w:pos="2880"/>
        </w:tabs>
        <w:ind w:left="2880" w:hanging="360"/>
      </w:pPr>
      <w:rPr>
        <w:rFonts w:ascii="Arial" w:hAnsi="Arial" w:hint="default"/>
      </w:rPr>
    </w:lvl>
    <w:lvl w:ilvl="4" w:tplc="0C464810" w:tentative="1">
      <w:start w:val="1"/>
      <w:numFmt w:val="bullet"/>
      <w:lvlText w:val="-"/>
      <w:lvlJc w:val="left"/>
      <w:pPr>
        <w:tabs>
          <w:tab w:val="num" w:pos="3600"/>
        </w:tabs>
        <w:ind w:left="3600" w:hanging="360"/>
      </w:pPr>
      <w:rPr>
        <w:rFonts w:ascii="Arial" w:hAnsi="Arial" w:hint="default"/>
      </w:rPr>
    </w:lvl>
    <w:lvl w:ilvl="5" w:tplc="EAFEA304" w:tentative="1">
      <w:start w:val="1"/>
      <w:numFmt w:val="bullet"/>
      <w:lvlText w:val="-"/>
      <w:lvlJc w:val="left"/>
      <w:pPr>
        <w:tabs>
          <w:tab w:val="num" w:pos="4320"/>
        </w:tabs>
        <w:ind w:left="4320" w:hanging="360"/>
      </w:pPr>
      <w:rPr>
        <w:rFonts w:ascii="Arial" w:hAnsi="Arial" w:hint="default"/>
      </w:rPr>
    </w:lvl>
    <w:lvl w:ilvl="6" w:tplc="7B2EEF8C" w:tentative="1">
      <w:start w:val="1"/>
      <w:numFmt w:val="bullet"/>
      <w:lvlText w:val="-"/>
      <w:lvlJc w:val="left"/>
      <w:pPr>
        <w:tabs>
          <w:tab w:val="num" w:pos="5040"/>
        </w:tabs>
        <w:ind w:left="5040" w:hanging="360"/>
      </w:pPr>
      <w:rPr>
        <w:rFonts w:ascii="Arial" w:hAnsi="Arial" w:hint="default"/>
      </w:rPr>
    </w:lvl>
    <w:lvl w:ilvl="7" w:tplc="58CCFB6E" w:tentative="1">
      <w:start w:val="1"/>
      <w:numFmt w:val="bullet"/>
      <w:lvlText w:val="-"/>
      <w:lvlJc w:val="left"/>
      <w:pPr>
        <w:tabs>
          <w:tab w:val="num" w:pos="5760"/>
        </w:tabs>
        <w:ind w:left="5760" w:hanging="360"/>
      </w:pPr>
      <w:rPr>
        <w:rFonts w:ascii="Arial" w:hAnsi="Arial" w:hint="default"/>
      </w:rPr>
    </w:lvl>
    <w:lvl w:ilvl="8" w:tplc="502276FA" w:tentative="1">
      <w:start w:val="1"/>
      <w:numFmt w:val="bullet"/>
      <w:lvlText w:val="-"/>
      <w:lvlJc w:val="left"/>
      <w:pPr>
        <w:tabs>
          <w:tab w:val="num" w:pos="6480"/>
        </w:tabs>
        <w:ind w:left="6480" w:hanging="360"/>
      </w:pPr>
      <w:rPr>
        <w:rFonts w:ascii="Arial" w:hAnsi="Arial" w:hint="default"/>
      </w:rPr>
    </w:lvl>
  </w:abstractNum>
  <w:abstractNum w:abstractNumId="18">
    <w:nsid w:val="361D2A93"/>
    <w:multiLevelType w:val="hybridMultilevel"/>
    <w:tmpl w:val="E48A173C"/>
    <w:lvl w:ilvl="0" w:tplc="EB36259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C9144E"/>
    <w:multiLevelType w:val="hybridMultilevel"/>
    <w:tmpl w:val="59BCD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F798F"/>
    <w:multiLevelType w:val="hybridMultilevel"/>
    <w:tmpl w:val="01067AB2"/>
    <w:lvl w:ilvl="0" w:tplc="5E486B34">
      <w:numFmt w:val="bullet"/>
      <w:lvlText w:val="-"/>
      <w:lvlJc w:val="left"/>
      <w:pPr>
        <w:ind w:left="720" w:hanging="360"/>
      </w:pPr>
      <w:rPr>
        <w:rFonts w:ascii="Cambria" w:eastAsiaTheme="minorEastAsia" w:hAnsi="Cambria" w:cstheme="minorBidi" w:hint="default"/>
        <w:lang w:val="ru-RU"/>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61D8D"/>
    <w:multiLevelType w:val="hybridMultilevel"/>
    <w:tmpl w:val="A1A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E247D"/>
    <w:multiLevelType w:val="hybridMultilevel"/>
    <w:tmpl w:val="C7548B62"/>
    <w:lvl w:ilvl="0" w:tplc="AD7296B2">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B14F8"/>
    <w:multiLevelType w:val="hybridMultilevel"/>
    <w:tmpl w:val="6E1234FC"/>
    <w:lvl w:ilvl="0" w:tplc="2C064A9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2206A"/>
    <w:multiLevelType w:val="hybridMultilevel"/>
    <w:tmpl w:val="512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8318AA"/>
    <w:multiLevelType w:val="hybridMultilevel"/>
    <w:tmpl w:val="E63C48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3F2C1F"/>
    <w:multiLevelType w:val="hybridMultilevel"/>
    <w:tmpl w:val="B6962940"/>
    <w:lvl w:ilvl="0" w:tplc="0A967D0A">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41F49"/>
    <w:multiLevelType w:val="hybridMultilevel"/>
    <w:tmpl w:val="83BEABB2"/>
    <w:lvl w:ilvl="0" w:tplc="B0566D6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57225"/>
    <w:multiLevelType w:val="hybridMultilevel"/>
    <w:tmpl w:val="A970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17D7C"/>
    <w:multiLevelType w:val="multilevel"/>
    <w:tmpl w:val="AFE46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C425B4"/>
    <w:multiLevelType w:val="hybridMultilevel"/>
    <w:tmpl w:val="730E3A3C"/>
    <w:lvl w:ilvl="0" w:tplc="D87A69D4">
      <w:numFmt w:val="bullet"/>
      <w:lvlText w:val="-"/>
      <w:lvlJc w:val="left"/>
      <w:pPr>
        <w:ind w:left="720" w:hanging="360"/>
      </w:pPr>
      <w:rPr>
        <w:rFonts w:ascii="Cambria" w:eastAsiaTheme="minorEastAsia"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0E5215F"/>
    <w:multiLevelType w:val="hybridMultilevel"/>
    <w:tmpl w:val="CA96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F97F6A"/>
    <w:multiLevelType w:val="hybridMultilevel"/>
    <w:tmpl w:val="95EE7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4656B25"/>
    <w:multiLevelType w:val="multilevel"/>
    <w:tmpl w:val="4D1CA010"/>
    <w:lvl w:ilvl="0">
      <w:start w:val="3"/>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5AC73F7"/>
    <w:multiLevelType w:val="hybridMultilevel"/>
    <w:tmpl w:val="302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C41552"/>
    <w:multiLevelType w:val="hybridMultilevel"/>
    <w:tmpl w:val="3D009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014A28"/>
    <w:multiLevelType w:val="hybridMultilevel"/>
    <w:tmpl w:val="DB50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24FA3"/>
    <w:multiLevelType w:val="hybridMultilevel"/>
    <w:tmpl w:val="E3D2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FA5D71"/>
    <w:multiLevelType w:val="hybridMultilevel"/>
    <w:tmpl w:val="41A0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A3418"/>
    <w:multiLevelType w:val="hybridMultilevel"/>
    <w:tmpl w:val="658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70938"/>
    <w:multiLevelType w:val="hybridMultilevel"/>
    <w:tmpl w:val="B09E0970"/>
    <w:lvl w:ilvl="0" w:tplc="7F44E05A">
      <w:start w:val="1"/>
      <w:numFmt w:val="bullet"/>
      <w:lvlText w:val=""/>
      <w:lvlJc w:val="left"/>
      <w:pPr>
        <w:tabs>
          <w:tab w:val="num" w:pos="720"/>
        </w:tabs>
        <w:ind w:left="720" w:hanging="360"/>
      </w:pPr>
      <w:rPr>
        <w:rFonts w:ascii="Wingdings 2" w:hAnsi="Wingdings 2" w:hint="default"/>
      </w:rPr>
    </w:lvl>
    <w:lvl w:ilvl="1" w:tplc="58E025E8">
      <w:start w:val="1"/>
      <w:numFmt w:val="bullet"/>
      <w:lvlText w:val=""/>
      <w:lvlJc w:val="left"/>
      <w:pPr>
        <w:tabs>
          <w:tab w:val="num" w:pos="1440"/>
        </w:tabs>
        <w:ind w:left="1440" w:hanging="360"/>
      </w:pPr>
      <w:rPr>
        <w:rFonts w:ascii="Wingdings 2" w:hAnsi="Wingdings 2" w:hint="default"/>
      </w:rPr>
    </w:lvl>
    <w:lvl w:ilvl="2" w:tplc="C2224604" w:tentative="1">
      <w:start w:val="1"/>
      <w:numFmt w:val="bullet"/>
      <w:lvlText w:val=""/>
      <w:lvlJc w:val="left"/>
      <w:pPr>
        <w:tabs>
          <w:tab w:val="num" w:pos="2160"/>
        </w:tabs>
        <w:ind w:left="2160" w:hanging="360"/>
      </w:pPr>
      <w:rPr>
        <w:rFonts w:ascii="Wingdings 2" w:hAnsi="Wingdings 2" w:hint="default"/>
      </w:rPr>
    </w:lvl>
    <w:lvl w:ilvl="3" w:tplc="60F0500A" w:tentative="1">
      <w:start w:val="1"/>
      <w:numFmt w:val="bullet"/>
      <w:lvlText w:val=""/>
      <w:lvlJc w:val="left"/>
      <w:pPr>
        <w:tabs>
          <w:tab w:val="num" w:pos="2880"/>
        </w:tabs>
        <w:ind w:left="2880" w:hanging="360"/>
      </w:pPr>
      <w:rPr>
        <w:rFonts w:ascii="Wingdings 2" w:hAnsi="Wingdings 2" w:hint="default"/>
      </w:rPr>
    </w:lvl>
    <w:lvl w:ilvl="4" w:tplc="0EE22F10" w:tentative="1">
      <w:start w:val="1"/>
      <w:numFmt w:val="bullet"/>
      <w:lvlText w:val=""/>
      <w:lvlJc w:val="left"/>
      <w:pPr>
        <w:tabs>
          <w:tab w:val="num" w:pos="3600"/>
        </w:tabs>
        <w:ind w:left="3600" w:hanging="360"/>
      </w:pPr>
      <w:rPr>
        <w:rFonts w:ascii="Wingdings 2" w:hAnsi="Wingdings 2" w:hint="default"/>
      </w:rPr>
    </w:lvl>
    <w:lvl w:ilvl="5" w:tplc="DF929C7C" w:tentative="1">
      <w:start w:val="1"/>
      <w:numFmt w:val="bullet"/>
      <w:lvlText w:val=""/>
      <w:lvlJc w:val="left"/>
      <w:pPr>
        <w:tabs>
          <w:tab w:val="num" w:pos="4320"/>
        </w:tabs>
        <w:ind w:left="4320" w:hanging="360"/>
      </w:pPr>
      <w:rPr>
        <w:rFonts w:ascii="Wingdings 2" w:hAnsi="Wingdings 2" w:hint="default"/>
      </w:rPr>
    </w:lvl>
    <w:lvl w:ilvl="6" w:tplc="EE92207E" w:tentative="1">
      <w:start w:val="1"/>
      <w:numFmt w:val="bullet"/>
      <w:lvlText w:val=""/>
      <w:lvlJc w:val="left"/>
      <w:pPr>
        <w:tabs>
          <w:tab w:val="num" w:pos="5040"/>
        </w:tabs>
        <w:ind w:left="5040" w:hanging="360"/>
      </w:pPr>
      <w:rPr>
        <w:rFonts w:ascii="Wingdings 2" w:hAnsi="Wingdings 2" w:hint="default"/>
      </w:rPr>
    </w:lvl>
    <w:lvl w:ilvl="7" w:tplc="F028AF66" w:tentative="1">
      <w:start w:val="1"/>
      <w:numFmt w:val="bullet"/>
      <w:lvlText w:val=""/>
      <w:lvlJc w:val="left"/>
      <w:pPr>
        <w:tabs>
          <w:tab w:val="num" w:pos="5760"/>
        </w:tabs>
        <w:ind w:left="5760" w:hanging="360"/>
      </w:pPr>
      <w:rPr>
        <w:rFonts w:ascii="Wingdings 2" w:hAnsi="Wingdings 2" w:hint="default"/>
      </w:rPr>
    </w:lvl>
    <w:lvl w:ilvl="8" w:tplc="7A8A656C" w:tentative="1">
      <w:start w:val="1"/>
      <w:numFmt w:val="bullet"/>
      <w:lvlText w:val=""/>
      <w:lvlJc w:val="left"/>
      <w:pPr>
        <w:tabs>
          <w:tab w:val="num" w:pos="6480"/>
        </w:tabs>
        <w:ind w:left="6480" w:hanging="360"/>
      </w:pPr>
      <w:rPr>
        <w:rFonts w:ascii="Wingdings 2" w:hAnsi="Wingdings 2" w:hint="default"/>
      </w:rPr>
    </w:lvl>
  </w:abstractNum>
  <w:abstractNum w:abstractNumId="41">
    <w:nsid w:val="6E395B33"/>
    <w:multiLevelType w:val="hybridMultilevel"/>
    <w:tmpl w:val="E5ACB77A"/>
    <w:lvl w:ilvl="0" w:tplc="0B7ABAD4">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2">
    <w:nsid w:val="6E7F45BE"/>
    <w:multiLevelType w:val="hybridMultilevel"/>
    <w:tmpl w:val="BBBC9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DA557E"/>
    <w:multiLevelType w:val="hybridMultilevel"/>
    <w:tmpl w:val="233AC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6A6F0C"/>
    <w:multiLevelType w:val="hybridMultilevel"/>
    <w:tmpl w:val="BAF86674"/>
    <w:lvl w:ilvl="0" w:tplc="1D4AF702">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C79A9"/>
    <w:multiLevelType w:val="hybridMultilevel"/>
    <w:tmpl w:val="5274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6D5FE1"/>
    <w:multiLevelType w:val="hybridMultilevel"/>
    <w:tmpl w:val="E96A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45F01"/>
    <w:multiLevelType w:val="hybridMultilevel"/>
    <w:tmpl w:val="CBC2843A"/>
    <w:lvl w:ilvl="0" w:tplc="1E40DB1E">
      <w:start w:val="1"/>
      <w:numFmt w:val="upperLetter"/>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A26C1"/>
    <w:multiLevelType w:val="hybridMultilevel"/>
    <w:tmpl w:val="CDDC09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C6BCE"/>
    <w:multiLevelType w:val="hybridMultilevel"/>
    <w:tmpl w:val="474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13"/>
  </w:num>
  <w:num w:numId="5">
    <w:abstractNumId w:val="11"/>
  </w:num>
  <w:num w:numId="6">
    <w:abstractNumId w:val="34"/>
  </w:num>
  <w:num w:numId="7">
    <w:abstractNumId w:val="49"/>
  </w:num>
  <w:num w:numId="8">
    <w:abstractNumId w:val="36"/>
  </w:num>
  <w:num w:numId="9">
    <w:abstractNumId w:val="3"/>
  </w:num>
  <w:num w:numId="10">
    <w:abstractNumId w:val="45"/>
  </w:num>
  <w:num w:numId="11">
    <w:abstractNumId w:val="5"/>
  </w:num>
  <w:num w:numId="12">
    <w:abstractNumId w:val="17"/>
  </w:num>
  <w:num w:numId="13">
    <w:abstractNumId w:val="40"/>
  </w:num>
  <w:num w:numId="14">
    <w:abstractNumId w:val="37"/>
  </w:num>
  <w:num w:numId="15">
    <w:abstractNumId w:val="31"/>
  </w:num>
  <w:num w:numId="16">
    <w:abstractNumId w:val="12"/>
  </w:num>
  <w:num w:numId="17">
    <w:abstractNumId w:val="46"/>
  </w:num>
  <w:num w:numId="18">
    <w:abstractNumId w:val="47"/>
  </w:num>
  <w:num w:numId="19">
    <w:abstractNumId w:val="35"/>
  </w:num>
  <w:num w:numId="20">
    <w:abstractNumId w:val="30"/>
  </w:num>
  <w:num w:numId="21">
    <w:abstractNumId w:val="10"/>
  </w:num>
  <w:num w:numId="22">
    <w:abstractNumId w:val="22"/>
  </w:num>
  <w:num w:numId="23">
    <w:abstractNumId w:val="4"/>
  </w:num>
  <w:num w:numId="24">
    <w:abstractNumId w:val="8"/>
  </w:num>
  <w:num w:numId="25">
    <w:abstractNumId w:val="28"/>
  </w:num>
  <w:num w:numId="26">
    <w:abstractNumId w:val="29"/>
  </w:num>
  <w:num w:numId="27">
    <w:abstractNumId w:val="20"/>
  </w:num>
  <w:num w:numId="28">
    <w:abstractNumId w:val="25"/>
  </w:num>
  <w:num w:numId="29">
    <w:abstractNumId w:val="9"/>
  </w:num>
  <w:num w:numId="30">
    <w:abstractNumId w:val="42"/>
  </w:num>
  <w:num w:numId="31">
    <w:abstractNumId w:val="44"/>
  </w:num>
  <w:num w:numId="32">
    <w:abstractNumId w:val="19"/>
  </w:num>
  <w:num w:numId="33">
    <w:abstractNumId w:val="24"/>
  </w:num>
  <w:num w:numId="34">
    <w:abstractNumId w:val="39"/>
  </w:num>
  <w:num w:numId="35">
    <w:abstractNumId w:val="41"/>
  </w:num>
  <w:num w:numId="36">
    <w:abstractNumId w:val="26"/>
  </w:num>
  <w:num w:numId="37">
    <w:abstractNumId w:val="23"/>
  </w:num>
  <w:num w:numId="38">
    <w:abstractNumId w:val="1"/>
  </w:num>
  <w:num w:numId="39">
    <w:abstractNumId w:val="14"/>
  </w:num>
  <w:num w:numId="40">
    <w:abstractNumId w:val="7"/>
  </w:num>
  <w:num w:numId="41">
    <w:abstractNumId w:val="38"/>
  </w:num>
  <w:num w:numId="42">
    <w:abstractNumId w:val="33"/>
  </w:num>
  <w:num w:numId="43">
    <w:abstractNumId w:val="43"/>
  </w:num>
  <w:num w:numId="44">
    <w:abstractNumId w:val="18"/>
  </w:num>
  <w:num w:numId="45">
    <w:abstractNumId w:val="27"/>
  </w:num>
  <w:num w:numId="46">
    <w:abstractNumId w:val="15"/>
  </w:num>
  <w:num w:numId="47">
    <w:abstractNumId w:val="32"/>
  </w:num>
  <w:num w:numId="48">
    <w:abstractNumId w:val="2"/>
  </w:num>
  <w:num w:numId="49">
    <w:abstractNumId w:val="16"/>
  </w:num>
  <w:num w:numId="50">
    <w:abstractNumId w:val="4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ukka Lipponen">
    <w15:presenceInfo w15:providerId="Windows Live" w15:userId="b799bf6de438681d"/>
  </w15:person>
  <w15:person w15:author="desa">
    <w15:presenceInfo w15:providerId="None" w15:userId="d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8B"/>
    <w:rsid w:val="000006EF"/>
    <w:rsid w:val="00000F7F"/>
    <w:rsid w:val="00002A26"/>
    <w:rsid w:val="00010044"/>
    <w:rsid w:val="00011ADD"/>
    <w:rsid w:val="000150C2"/>
    <w:rsid w:val="000169D3"/>
    <w:rsid w:val="00016B1B"/>
    <w:rsid w:val="00016F24"/>
    <w:rsid w:val="00020C2C"/>
    <w:rsid w:val="00022556"/>
    <w:rsid w:val="00024CF8"/>
    <w:rsid w:val="000266F9"/>
    <w:rsid w:val="00030574"/>
    <w:rsid w:val="00030C71"/>
    <w:rsid w:val="00030DCF"/>
    <w:rsid w:val="00031F2F"/>
    <w:rsid w:val="000371A0"/>
    <w:rsid w:val="000412FF"/>
    <w:rsid w:val="000463E4"/>
    <w:rsid w:val="00052671"/>
    <w:rsid w:val="00054C2C"/>
    <w:rsid w:val="00061E4E"/>
    <w:rsid w:val="000678DF"/>
    <w:rsid w:val="00081C43"/>
    <w:rsid w:val="0008296E"/>
    <w:rsid w:val="00082AD2"/>
    <w:rsid w:val="00082E07"/>
    <w:rsid w:val="00085318"/>
    <w:rsid w:val="00087B58"/>
    <w:rsid w:val="00093329"/>
    <w:rsid w:val="00093D2F"/>
    <w:rsid w:val="00093DAE"/>
    <w:rsid w:val="000957BD"/>
    <w:rsid w:val="000965F2"/>
    <w:rsid w:val="0009711A"/>
    <w:rsid w:val="000A1F18"/>
    <w:rsid w:val="000A41D8"/>
    <w:rsid w:val="000A51AE"/>
    <w:rsid w:val="000A54F9"/>
    <w:rsid w:val="000A632A"/>
    <w:rsid w:val="000B0F06"/>
    <w:rsid w:val="000B4910"/>
    <w:rsid w:val="000B70FF"/>
    <w:rsid w:val="000C33E1"/>
    <w:rsid w:val="000C5CC5"/>
    <w:rsid w:val="000C75C5"/>
    <w:rsid w:val="000D3950"/>
    <w:rsid w:val="000D77C7"/>
    <w:rsid w:val="000E2123"/>
    <w:rsid w:val="000E3B0E"/>
    <w:rsid w:val="000E5DBA"/>
    <w:rsid w:val="000F3874"/>
    <w:rsid w:val="000F47A3"/>
    <w:rsid w:val="000F5293"/>
    <w:rsid w:val="000F52F9"/>
    <w:rsid w:val="00102351"/>
    <w:rsid w:val="00103DF2"/>
    <w:rsid w:val="00103FBF"/>
    <w:rsid w:val="001043B7"/>
    <w:rsid w:val="001052F4"/>
    <w:rsid w:val="001064CA"/>
    <w:rsid w:val="0011522E"/>
    <w:rsid w:val="00115A95"/>
    <w:rsid w:val="00116AF4"/>
    <w:rsid w:val="00117D66"/>
    <w:rsid w:val="0012116F"/>
    <w:rsid w:val="00121D1D"/>
    <w:rsid w:val="0012291E"/>
    <w:rsid w:val="00123378"/>
    <w:rsid w:val="00123D4E"/>
    <w:rsid w:val="00125994"/>
    <w:rsid w:val="00127AA5"/>
    <w:rsid w:val="00127F98"/>
    <w:rsid w:val="0013255F"/>
    <w:rsid w:val="00133AAB"/>
    <w:rsid w:val="001356D1"/>
    <w:rsid w:val="00140E44"/>
    <w:rsid w:val="001422FD"/>
    <w:rsid w:val="00142EC7"/>
    <w:rsid w:val="00150A21"/>
    <w:rsid w:val="00150F0E"/>
    <w:rsid w:val="00151401"/>
    <w:rsid w:val="00152228"/>
    <w:rsid w:val="0015280F"/>
    <w:rsid w:val="00152C71"/>
    <w:rsid w:val="0015305F"/>
    <w:rsid w:val="001538B1"/>
    <w:rsid w:val="00154733"/>
    <w:rsid w:val="00154811"/>
    <w:rsid w:val="0015527D"/>
    <w:rsid w:val="00160023"/>
    <w:rsid w:val="00162893"/>
    <w:rsid w:val="00162EFB"/>
    <w:rsid w:val="00162F8A"/>
    <w:rsid w:val="001639BD"/>
    <w:rsid w:val="00165DA1"/>
    <w:rsid w:val="00170232"/>
    <w:rsid w:val="00171134"/>
    <w:rsid w:val="00173A7B"/>
    <w:rsid w:val="00173FD8"/>
    <w:rsid w:val="00184A68"/>
    <w:rsid w:val="00187C11"/>
    <w:rsid w:val="00190FA0"/>
    <w:rsid w:val="0019526D"/>
    <w:rsid w:val="001A0FD2"/>
    <w:rsid w:val="001A3134"/>
    <w:rsid w:val="001A465D"/>
    <w:rsid w:val="001A47E4"/>
    <w:rsid w:val="001A4F59"/>
    <w:rsid w:val="001A55A5"/>
    <w:rsid w:val="001A6DC1"/>
    <w:rsid w:val="001B4264"/>
    <w:rsid w:val="001B71BB"/>
    <w:rsid w:val="001C0972"/>
    <w:rsid w:val="001C109D"/>
    <w:rsid w:val="001C1F7D"/>
    <w:rsid w:val="001D3B87"/>
    <w:rsid w:val="001D531D"/>
    <w:rsid w:val="001E16FB"/>
    <w:rsid w:val="001E655D"/>
    <w:rsid w:val="001E758B"/>
    <w:rsid w:val="001F1888"/>
    <w:rsid w:val="001F1CFD"/>
    <w:rsid w:val="001F5B0C"/>
    <w:rsid w:val="001F7BB5"/>
    <w:rsid w:val="001F7FA5"/>
    <w:rsid w:val="0020080D"/>
    <w:rsid w:val="00200D8C"/>
    <w:rsid w:val="0020263B"/>
    <w:rsid w:val="002029A4"/>
    <w:rsid w:val="00202E74"/>
    <w:rsid w:val="00204111"/>
    <w:rsid w:val="0020545F"/>
    <w:rsid w:val="002067AC"/>
    <w:rsid w:val="00206D0B"/>
    <w:rsid w:val="00210EF6"/>
    <w:rsid w:val="00211731"/>
    <w:rsid w:val="00212E73"/>
    <w:rsid w:val="00212FE7"/>
    <w:rsid w:val="0021501B"/>
    <w:rsid w:val="0021547B"/>
    <w:rsid w:val="0021563D"/>
    <w:rsid w:val="002176B5"/>
    <w:rsid w:val="00221588"/>
    <w:rsid w:val="00224EAD"/>
    <w:rsid w:val="00225D92"/>
    <w:rsid w:val="002264FD"/>
    <w:rsid w:val="00230D16"/>
    <w:rsid w:val="002336F4"/>
    <w:rsid w:val="002339E2"/>
    <w:rsid w:val="00233C46"/>
    <w:rsid w:val="00233DF2"/>
    <w:rsid w:val="00234D00"/>
    <w:rsid w:val="002400C3"/>
    <w:rsid w:val="002416D8"/>
    <w:rsid w:val="00242710"/>
    <w:rsid w:val="00242E90"/>
    <w:rsid w:val="0024402E"/>
    <w:rsid w:val="002455E5"/>
    <w:rsid w:val="002509A5"/>
    <w:rsid w:val="002513F6"/>
    <w:rsid w:val="00256FF7"/>
    <w:rsid w:val="00265B64"/>
    <w:rsid w:val="00266FB1"/>
    <w:rsid w:val="00266FC4"/>
    <w:rsid w:val="002723F5"/>
    <w:rsid w:val="00272A8A"/>
    <w:rsid w:val="00276224"/>
    <w:rsid w:val="0028110A"/>
    <w:rsid w:val="00281BC1"/>
    <w:rsid w:val="0028235C"/>
    <w:rsid w:val="002831C0"/>
    <w:rsid w:val="002840B1"/>
    <w:rsid w:val="00284975"/>
    <w:rsid w:val="00284E86"/>
    <w:rsid w:val="00285C8B"/>
    <w:rsid w:val="00286106"/>
    <w:rsid w:val="00286BF3"/>
    <w:rsid w:val="00286E18"/>
    <w:rsid w:val="0028737A"/>
    <w:rsid w:val="00290052"/>
    <w:rsid w:val="0029193A"/>
    <w:rsid w:val="00293149"/>
    <w:rsid w:val="00293F9B"/>
    <w:rsid w:val="00294379"/>
    <w:rsid w:val="00294C59"/>
    <w:rsid w:val="002956AD"/>
    <w:rsid w:val="0029610E"/>
    <w:rsid w:val="00296885"/>
    <w:rsid w:val="00296A96"/>
    <w:rsid w:val="002A06AD"/>
    <w:rsid w:val="002A133B"/>
    <w:rsid w:val="002A3E38"/>
    <w:rsid w:val="002A4B45"/>
    <w:rsid w:val="002A62A8"/>
    <w:rsid w:val="002A7D4C"/>
    <w:rsid w:val="002B03A6"/>
    <w:rsid w:val="002B163E"/>
    <w:rsid w:val="002B1D51"/>
    <w:rsid w:val="002B1E8F"/>
    <w:rsid w:val="002B3342"/>
    <w:rsid w:val="002B73A1"/>
    <w:rsid w:val="002B7745"/>
    <w:rsid w:val="002C0557"/>
    <w:rsid w:val="002C2BDC"/>
    <w:rsid w:val="002C326A"/>
    <w:rsid w:val="002C3CD3"/>
    <w:rsid w:val="002C51C4"/>
    <w:rsid w:val="002C52DD"/>
    <w:rsid w:val="002C5935"/>
    <w:rsid w:val="002C7544"/>
    <w:rsid w:val="002D0F7B"/>
    <w:rsid w:val="002D3D2B"/>
    <w:rsid w:val="002D7AED"/>
    <w:rsid w:val="002D7AF7"/>
    <w:rsid w:val="002E0E9A"/>
    <w:rsid w:val="002E1193"/>
    <w:rsid w:val="002E2E65"/>
    <w:rsid w:val="002E3B7B"/>
    <w:rsid w:val="002E445E"/>
    <w:rsid w:val="002E45D8"/>
    <w:rsid w:val="002E7218"/>
    <w:rsid w:val="002E7C7B"/>
    <w:rsid w:val="002E7CAC"/>
    <w:rsid w:val="002F1294"/>
    <w:rsid w:val="002F4DBE"/>
    <w:rsid w:val="0030051E"/>
    <w:rsid w:val="00301420"/>
    <w:rsid w:val="00302BE5"/>
    <w:rsid w:val="00304D7F"/>
    <w:rsid w:val="003069D3"/>
    <w:rsid w:val="00307815"/>
    <w:rsid w:val="00311495"/>
    <w:rsid w:val="003124F5"/>
    <w:rsid w:val="00316506"/>
    <w:rsid w:val="003169A7"/>
    <w:rsid w:val="00320B6A"/>
    <w:rsid w:val="00321C50"/>
    <w:rsid w:val="003223A4"/>
    <w:rsid w:val="00326234"/>
    <w:rsid w:val="00326E0E"/>
    <w:rsid w:val="00326E21"/>
    <w:rsid w:val="00327510"/>
    <w:rsid w:val="00330601"/>
    <w:rsid w:val="003316C9"/>
    <w:rsid w:val="003342F1"/>
    <w:rsid w:val="00336A0E"/>
    <w:rsid w:val="00337AB2"/>
    <w:rsid w:val="00343680"/>
    <w:rsid w:val="00344FD1"/>
    <w:rsid w:val="003452BB"/>
    <w:rsid w:val="003453B2"/>
    <w:rsid w:val="00345F1E"/>
    <w:rsid w:val="003500E0"/>
    <w:rsid w:val="003504BA"/>
    <w:rsid w:val="00351A35"/>
    <w:rsid w:val="003522C0"/>
    <w:rsid w:val="00352E49"/>
    <w:rsid w:val="0035440A"/>
    <w:rsid w:val="0035514F"/>
    <w:rsid w:val="00356F51"/>
    <w:rsid w:val="003655B4"/>
    <w:rsid w:val="00366578"/>
    <w:rsid w:val="00366909"/>
    <w:rsid w:val="00371F9A"/>
    <w:rsid w:val="00371FA6"/>
    <w:rsid w:val="00373424"/>
    <w:rsid w:val="0037350A"/>
    <w:rsid w:val="00373B20"/>
    <w:rsid w:val="003777A1"/>
    <w:rsid w:val="00377880"/>
    <w:rsid w:val="0038068B"/>
    <w:rsid w:val="0038255D"/>
    <w:rsid w:val="00384984"/>
    <w:rsid w:val="00385C71"/>
    <w:rsid w:val="00385CCA"/>
    <w:rsid w:val="00386DD9"/>
    <w:rsid w:val="00387CBC"/>
    <w:rsid w:val="00390E3B"/>
    <w:rsid w:val="003911DF"/>
    <w:rsid w:val="00392A24"/>
    <w:rsid w:val="00394AA8"/>
    <w:rsid w:val="0039721C"/>
    <w:rsid w:val="003A1482"/>
    <w:rsid w:val="003A1BB7"/>
    <w:rsid w:val="003A2031"/>
    <w:rsid w:val="003A426B"/>
    <w:rsid w:val="003A56D6"/>
    <w:rsid w:val="003A6213"/>
    <w:rsid w:val="003B0C8D"/>
    <w:rsid w:val="003B2CDC"/>
    <w:rsid w:val="003B59BA"/>
    <w:rsid w:val="003B5C6E"/>
    <w:rsid w:val="003C0229"/>
    <w:rsid w:val="003C0F77"/>
    <w:rsid w:val="003C3627"/>
    <w:rsid w:val="003C7075"/>
    <w:rsid w:val="003D1D75"/>
    <w:rsid w:val="003D1EE0"/>
    <w:rsid w:val="003D259A"/>
    <w:rsid w:val="003D2EC1"/>
    <w:rsid w:val="003D424D"/>
    <w:rsid w:val="003D63DA"/>
    <w:rsid w:val="003D6446"/>
    <w:rsid w:val="003E2E3D"/>
    <w:rsid w:val="003E499D"/>
    <w:rsid w:val="003E7F8E"/>
    <w:rsid w:val="003F226E"/>
    <w:rsid w:val="003F2326"/>
    <w:rsid w:val="003F2687"/>
    <w:rsid w:val="003F3A64"/>
    <w:rsid w:val="003F62D9"/>
    <w:rsid w:val="003F6EFE"/>
    <w:rsid w:val="0040193D"/>
    <w:rsid w:val="00401A83"/>
    <w:rsid w:val="00404015"/>
    <w:rsid w:val="00404AB6"/>
    <w:rsid w:val="00407F05"/>
    <w:rsid w:val="0041405E"/>
    <w:rsid w:val="00414781"/>
    <w:rsid w:val="00415566"/>
    <w:rsid w:val="00420EB6"/>
    <w:rsid w:val="004278AD"/>
    <w:rsid w:val="00440A56"/>
    <w:rsid w:val="00445AAC"/>
    <w:rsid w:val="0045098B"/>
    <w:rsid w:val="0045194B"/>
    <w:rsid w:val="00451C40"/>
    <w:rsid w:val="00453104"/>
    <w:rsid w:val="00453574"/>
    <w:rsid w:val="00454FB8"/>
    <w:rsid w:val="00457ECF"/>
    <w:rsid w:val="0046352E"/>
    <w:rsid w:val="00463FD5"/>
    <w:rsid w:val="00464AF5"/>
    <w:rsid w:val="0046515E"/>
    <w:rsid w:val="004656BA"/>
    <w:rsid w:val="00466C24"/>
    <w:rsid w:val="0047292F"/>
    <w:rsid w:val="0047724C"/>
    <w:rsid w:val="00482001"/>
    <w:rsid w:val="0048341C"/>
    <w:rsid w:val="00484391"/>
    <w:rsid w:val="004847C7"/>
    <w:rsid w:val="00485648"/>
    <w:rsid w:val="00487983"/>
    <w:rsid w:val="00487EDF"/>
    <w:rsid w:val="004908CD"/>
    <w:rsid w:val="00492A5B"/>
    <w:rsid w:val="00494B92"/>
    <w:rsid w:val="00495830"/>
    <w:rsid w:val="00495834"/>
    <w:rsid w:val="00495B18"/>
    <w:rsid w:val="004964E1"/>
    <w:rsid w:val="00496B53"/>
    <w:rsid w:val="0049785B"/>
    <w:rsid w:val="004A2741"/>
    <w:rsid w:val="004A2AFE"/>
    <w:rsid w:val="004A61AE"/>
    <w:rsid w:val="004A7A23"/>
    <w:rsid w:val="004B1794"/>
    <w:rsid w:val="004B202F"/>
    <w:rsid w:val="004B2DB2"/>
    <w:rsid w:val="004B3C91"/>
    <w:rsid w:val="004C10A0"/>
    <w:rsid w:val="004C5CE6"/>
    <w:rsid w:val="004C658C"/>
    <w:rsid w:val="004D146D"/>
    <w:rsid w:val="004D200E"/>
    <w:rsid w:val="004D3640"/>
    <w:rsid w:val="004D3C24"/>
    <w:rsid w:val="004D7167"/>
    <w:rsid w:val="004E108D"/>
    <w:rsid w:val="004E2C67"/>
    <w:rsid w:val="004E4186"/>
    <w:rsid w:val="004E4671"/>
    <w:rsid w:val="004E5556"/>
    <w:rsid w:val="004F1529"/>
    <w:rsid w:val="004F44B1"/>
    <w:rsid w:val="004F4735"/>
    <w:rsid w:val="004F4B2B"/>
    <w:rsid w:val="005004DB"/>
    <w:rsid w:val="0050201A"/>
    <w:rsid w:val="00504B07"/>
    <w:rsid w:val="00505838"/>
    <w:rsid w:val="0051231C"/>
    <w:rsid w:val="00515425"/>
    <w:rsid w:val="005167B2"/>
    <w:rsid w:val="005178DD"/>
    <w:rsid w:val="00523E9E"/>
    <w:rsid w:val="0052596F"/>
    <w:rsid w:val="0052631D"/>
    <w:rsid w:val="0053112E"/>
    <w:rsid w:val="005313D2"/>
    <w:rsid w:val="005329E2"/>
    <w:rsid w:val="00532C46"/>
    <w:rsid w:val="00533A73"/>
    <w:rsid w:val="0053403C"/>
    <w:rsid w:val="00535C45"/>
    <w:rsid w:val="005371F5"/>
    <w:rsid w:val="005403D0"/>
    <w:rsid w:val="00540B7E"/>
    <w:rsid w:val="00541203"/>
    <w:rsid w:val="0054209B"/>
    <w:rsid w:val="00544D1A"/>
    <w:rsid w:val="0054505B"/>
    <w:rsid w:val="005513AF"/>
    <w:rsid w:val="005545E3"/>
    <w:rsid w:val="00555FA8"/>
    <w:rsid w:val="0055687D"/>
    <w:rsid w:val="00560588"/>
    <w:rsid w:val="00560856"/>
    <w:rsid w:val="00561CBA"/>
    <w:rsid w:val="00564F80"/>
    <w:rsid w:val="00567A51"/>
    <w:rsid w:val="005734AE"/>
    <w:rsid w:val="00581ADD"/>
    <w:rsid w:val="00583627"/>
    <w:rsid w:val="00584507"/>
    <w:rsid w:val="00584EB4"/>
    <w:rsid w:val="00586256"/>
    <w:rsid w:val="005924C1"/>
    <w:rsid w:val="005942A7"/>
    <w:rsid w:val="00594FCA"/>
    <w:rsid w:val="00595756"/>
    <w:rsid w:val="00596C67"/>
    <w:rsid w:val="005976C4"/>
    <w:rsid w:val="005A0844"/>
    <w:rsid w:val="005A147E"/>
    <w:rsid w:val="005A14A7"/>
    <w:rsid w:val="005A3030"/>
    <w:rsid w:val="005A3C33"/>
    <w:rsid w:val="005A785B"/>
    <w:rsid w:val="005A7948"/>
    <w:rsid w:val="005A7E79"/>
    <w:rsid w:val="005B184B"/>
    <w:rsid w:val="005B2AEF"/>
    <w:rsid w:val="005B476C"/>
    <w:rsid w:val="005B5035"/>
    <w:rsid w:val="005B5657"/>
    <w:rsid w:val="005C0213"/>
    <w:rsid w:val="005C0441"/>
    <w:rsid w:val="005C0A2A"/>
    <w:rsid w:val="005C0E95"/>
    <w:rsid w:val="005C1C75"/>
    <w:rsid w:val="005C21A9"/>
    <w:rsid w:val="005C26A1"/>
    <w:rsid w:val="005C364F"/>
    <w:rsid w:val="005D225D"/>
    <w:rsid w:val="005D3FB9"/>
    <w:rsid w:val="005D41D4"/>
    <w:rsid w:val="005D5AFD"/>
    <w:rsid w:val="005D6FEB"/>
    <w:rsid w:val="005E0D4F"/>
    <w:rsid w:val="005E0DA8"/>
    <w:rsid w:val="005E1455"/>
    <w:rsid w:val="005E1978"/>
    <w:rsid w:val="005E733D"/>
    <w:rsid w:val="005E7D53"/>
    <w:rsid w:val="005F11DF"/>
    <w:rsid w:val="005F484F"/>
    <w:rsid w:val="005F6DD3"/>
    <w:rsid w:val="00605677"/>
    <w:rsid w:val="00605A63"/>
    <w:rsid w:val="00606B85"/>
    <w:rsid w:val="00607A2C"/>
    <w:rsid w:val="006122ED"/>
    <w:rsid w:val="006146C5"/>
    <w:rsid w:val="00615E78"/>
    <w:rsid w:val="00616C88"/>
    <w:rsid w:val="00616ECE"/>
    <w:rsid w:val="00617D79"/>
    <w:rsid w:val="006221EC"/>
    <w:rsid w:val="00622474"/>
    <w:rsid w:val="00625818"/>
    <w:rsid w:val="00625DF4"/>
    <w:rsid w:val="006300DC"/>
    <w:rsid w:val="00630D33"/>
    <w:rsid w:val="0063199E"/>
    <w:rsid w:val="00632EDE"/>
    <w:rsid w:val="006341D3"/>
    <w:rsid w:val="0063693A"/>
    <w:rsid w:val="00637F01"/>
    <w:rsid w:val="00642388"/>
    <w:rsid w:val="00642476"/>
    <w:rsid w:val="00645611"/>
    <w:rsid w:val="00650618"/>
    <w:rsid w:val="00652F36"/>
    <w:rsid w:val="006567B4"/>
    <w:rsid w:val="00657342"/>
    <w:rsid w:val="00657367"/>
    <w:rsid w:val="00657E4C"/>
    <w:rsid w:val="00665A7B"/>
    <w:rsid w:val="0067173E"/>
    <w:rsid w:val="006748E3"/>
    <w:rsid w:val="0067621E"/>
    <w:rsid w:val="006806F6"/>
    <w:rsid w:val="00680BFB"/>
    <w:rsid w:val="00680F9B"/>
    <w:rsid w:val="0068143E"/>
    <w:rsid w:val="00681B51"/>
    <w:rsid w:val="00684B18"/>
    <w:rsid w:val="006855CD"/>
    <w:rsid w:val="006907A9"/>
    <w:rsid w:val="0069165A"/>
    <w:rsid w:val="00692D49"/>
    <w:rsid w:val="00696D04"/>
    <w:rsid w:val="006A0240"/>
    <w:rsid w:val="006A2144"/>
    <w:rsid w:val="006A7A07"/>
    <w:rsid w:val="006B00E2"/>
    <w:rsid w:val="006B08C6"/>
    <w:rsid w:val="006B0C74"/>
    <w:rsid w:val="006B1A74"/>
    <w:rsid w:val="006B2F1F"/>
    <w:rsid w:val="006B343E"/>
    <w:rsid w:val="006B4F5E"/>
    <w:rsid w:val="006B5067"/>
    <w:rsid w:val="006B539D"/>
    <w:rsid w:val="006B58B7"/>
    <w:rsid w:val="006C120A"/>
    <w:rsid w:val="006C31BC"/>
    <w:rsid w:val="006C41A3"/>
    <w:rsid w:val="006C4938"/>
    <w:rsid w:val="006C5A50"/>
    <w:rsid w:val="006C5C38"/>
    <w:rsid w:val="006C7969"/>
    <w:rsid w:val="006C7E08"/>
    <w:rsid w:val="006D3C66"/>
    <w:rsid w:val="006D40B9"/>
    <w:rsid w:val="006D566C"/>
    <w:rsid w:val="006D6736"/>
    <w:rsid w:val="006E27A5"/>
    <w:rsid w:val="006E3A1B"/>
    <w:rsid w:val="006E42CB"/>
    <w:rsid w:val="006E613F"/>
    <w:rsid w:val="006F0B41"/>
    <w:rsid w:val="006F26BC"/>
    <w:rsid w:val="006F5B77"/>
    <w:rsid w:val="006F79FC"/>
    <w:rsid w:val="00700090"/>
    <w:rsid w:val="007007B5"/>
    <w:rsid w:val="00700904"/>
    <w:rsid w:val="00704474"/>
    <w:rsid w:val="00705C7D"/>
    <w:rsid w:val="00705E3B"/>
    <w:rsid w:val="0070779F"/>
    <w:rsid w:val="00707FF9"/>
    <w:rsid w:val="00711BB3"/>
    <w:rsid w:val="00712DB9"/>
    <w:rsid w:val="00721DAC"/>
    <w:rsid w:val="00722533"/>
    <w:rsid w:val="0072702D"/>
    <w:rsid w:val="007276DD"/>
    <w:rsid w:val="0073522D"/>
    <w:rsid w:val="00735931"/>
    <w:rsid w:val="0073734E"/>
    <w:rsid w:val="00737B0A"/>
    <w:rsid w:val="007439EB"/>
    <w:rsid w:val="00746922"/>
    <w:rsid w:val="007470AE"/>
    <w:rsid w:val="00752E7B"/>
    <w:rsid w:val="00754467"/>
    <w:rsid w:val="00755D5A"/>
    <w:rsid w:val="007565D5"/>
    <w:rsid w:val="007567BD"/>
    <w:rsid w:val="00761B5F"/>
    <w:rsid w:val="00763DE8"/>
    <w:rsid w:val="00764C06"/>
    <w:rsid w:val="0076535B"/>
    <w:rsid w:val="00766A51"/>
    <w:rsid w:val="00767032"/>
    <w:rsid w:val="007728FC"/>
    <w:rsid w:val="00773A6B"/>
    <w:rsid w:val="00776A1F"/>
    <w:rsid w:val="00782A6B"/>
    <w:rsid w:val="00787C6F"/>
    <w:rsid w:val="0079000F"/>
    <w:rsid w:val="00790419"/>
    <w:rsid w:val="00790B2D"/>
    <w:rsid w:val="00791ED0"/>
    <w:rsid w:val="00795470"/>
    <w:rsid w:val="007A0DC7"/>
    <w:rsid w:val="007A0E7D"/>
    <w:rsid w:val="007A168D"/>
    <w:rsid w:val="007A177F"/>
    <w:rsid w:val="007A1B66"/>
    <w:rsid w:val="007A22A6"/>
    <w:rsid w:val="007A3774"/>
    <w:rsid w:val="007A4BEB"/>
    <w:rsid w:val="007A79D4"/>
    <w:rsid w:val="007B1359"/>
    <w:rsid w:val="007B181A"/>
    <w:rsid w:val="007B7724"/>
    <w:rsid w:val="007C00A7"/>
    <w:rsid w:val="007C08F7"/>
    <w:rsid w:val="007C20C2"/>
    <w:rsid w:val="007C24A1"/>
    <w:rsid w:val="007C2BE0"/>
    <w:rsid w:val="007C3E8E"/>
    <w:rsid w:val="007C3F64"/>
    <w:rsid w:val="007C4087"/>
    <w:rsid w:val="007C5F95"/>
    <w:rsid w:val="007C6683"/>
    <w:rsid w:val="007C7256"/>
    <w:rsid w:val="007C76EF"/>
    <w:rsid w:val="007D338D"/>
    <w:rsid w:val="007D56B1"/>
    <w:rsid w:val="007D63EF"/>
    <w:rsid w:val="007D7331"/>
    <w:rsid w:val="007E1947"/>
    <w:rsid w:val="007E7B74"/>
    <w:rsid w:val="007F1330"/>
    <w:rsid w:val="007F2C32"/>
    <w:rsid w:val="007F2FCD"/>
    <w:rsid w:val="007F4535"/>
    <w:rsid w:val="007F51A3"/>
    <w:rsid w:val="007F6013"/>
    <w:rsid w:val="007F62CB"/>
    <w:rsid w:val="007F6D37"/>
    <w:rsid w:val="007F76F9"/>
    <w:rsid w:val="00800B51"/>
    <w:rsid w:val="00802670"/>
    <w:rsid w:val="00802CAD"/>
    <w:rsid w:val="00806C5D"/>
    <w:rsid w:val="0081225B"/>
    <w:rsid w:val="0081446C"/>
    <w:rsid w:val="00815EA4"/>
    <w:rsid w:val="0082025C"/>
    <w:rsid w:val="00824A69"/>
    <w:rsid w:val="008250CA"/>
    <w:rsid w:val="00826FF0"/>
    <w:rsid w:val="00827C13"/>
    <w:rsid w:val="00831452"/>
    <w:rsid w:val="008318D6"/>
    <w:rsid w:val="008363DA"/>
    <w:rsid w:val="0084337B"/>
    <w:rsid w:val="00845AD9"/>
    <w:rsid w:val="0085435F"/>
    <w:rsid w:val="0085466D"/>
    <w:rsid w:val="008554A4"/>
    <w:rsid w:val="00861BF7"/>
    <w:rsid w:val="0086359F"/>
    <w:rsid w:val="00863810"/>
    <w:rsid w:val="00865378"/>
    <w:rsid w:val="00865AED"/>
    <w:rsid w:val="008661F8"/>
    <w:rsid w:val="00870E1C"/>
    <w:rsid w:val="0087452C"/>
    <w:rsid w:val="00876241"/>
    <w:rsid w:val="0087654F"/>
    <w:rsid w:val="00884DA5"/>
    <w:rsid w:val="00885748"/>
    <w:rsid w:val="00886A62"/>
    <w:rsid w:val="00892798"/>
    <w:rsid w:val="00892BC3"/>
    <w:rsid w:val="00896F39"/>
    <w:rsid w:val="008975FA"/>
    <w:rsid w:val="008A2654"/>
    <w:rsid w:val="008A38B2"/>
    <w:rsid w:val="008A6BCD"/>
    <w:rsid w:val="008B0FFD"/>
    <w:rsid w:val="008B3F77"/>
    <w:rsid w:val="008B56B4"/>
    <w:rsid w:val="008B7FE5"/>
    <w:rsid w:val="008C7972"/>
    <w:rsid w:val="008C7F27"/>
    <w:rsid w:val="008D2BE5"/>
    <w:rsid w:val="008D4218"/>
    <w:rsid w:val="008D4F9B"/>
    <w:rsid w:val="008D4FDC"/>
    <w:rsid w:val="008D67E4"/>
    <w:rsid w:val="008D79A9"/>
    <w:rsid w:val="008E43C1"/>
    <w:rsid w:val="008E6EBE"/>
    <w:rsid w:val="008E77C5"/>
    <w:rsid w:val="008F4716"/>
    <w:rsid w:val="008F523F"/>
    <w:rsid w:val="008F649E"/>
    <w:rsid w:val="008F6A02"/>
    <w:rsid w:val="008F6FE4"/>
    <w:rsid w:val="0090256A"/>
    <w:rsid w:val="009036FB"/>
    <w:rsid w:val="00905F09"/>
    <w:rsid w:val="00906ECD"/>
    <w:rsid w:val="0090776D"/>
    <w:rsid w:val="00912814"/>
    <w:rsid w:val="00913773"/>
    <w:rsid w:val="0091459C"/>
    <w:rsid w:val="00915759"/>
    <w:rsid w:val="009164E5"/>
    <w:rsid w:val="00916845"/>
    <w:rsid w:val="009178C2"/>
    <w:rsid w:val="0092541E"/>
    <w:rsid w:val="009272D8"/>
    <w:rsid w:val="00927DB5"/>
    <w:rsid w:val="00931593"/>
    <w:rsid w:val="00932964"/>
    <w:rsid w:val="00933898"/>
    <w:rsid w:val="00935B5F"/>
    <w:rsid w:val="00935C99"/>
    <w:rsid w:val="00935D5D"/>
    <w:rsid w:val="0094286C"/>
    <w:rsid w:val="00950A2F"/>
    <w:rsid w:val="009518C7"/>
    <w:rsid w:val="009558CA"/>
    <w:rsid w:val="00956052"/>
    <w:rsid w:val="00957A4D"/>
    <w:rsid w:val="00957F18"/>
    <w:rsid w:val="00961DE9"/>
    <w:rsid w:val="009641F6"/>
    <w:rsid w:val="00964361"/>
    <w:rsid w:val="00964905"/>
    <w:rsid w:val="00964D83"/>
    <w:rsid w:val="00966CC6"/>
    <w:rsid w:val="00971B42"/>
    <w:rsid w:val="00971CC4"/>
    <w:rsid w:val="00971FC7"/>
    <w:rsid w:val="00972AD5"/>
    <w:rsid w:val="009739D2"/>
    <w:rsid w:val="0097630A"/>
    <w:rsid w:val="00981275"/>
    <w:rsid w:val="00981F12"/>
    <w:rsid w:val="0098513C"/>
    <w:rsid w:val="00993979"/>
    <w:rsid w:val="00994481"/>
    <w:rsid w:val="00994578"/>
    <w:rsid w:val="00996152"/>
    <w:rsid w:val="009A02CA"/>
    <w:rsid w:val="009A0D8E"/>
    <w:rsid w:val="009A65A7"/>
    <w:rsid w:val="009A71C9"/>
    <w:rsid w:val="009A7F84"/>
    <w:rsid w:val="009B1F43"/>
    <w:rsid w:val="009B3608"/>
    <w:rsid w:val="009B3F2C"/>
    <w:rsid w:val="009B4CC4"/>
    <w:rsid w:val="009C1133"/>
    <w:rsid w:val="009C34A6"/>
    <w:rsid w:val="009C4E51"/>
    <w:rsid w:val="009D20A3"/>
    <w:rsid w:val="009D521E"/>
    <w:rsid w:val="009E08CE"/>
    <w:rsid w:val="009E0B05"/>
    <w:rsid w:val="009E0FC3"/>
    <w:rsid w:val="009E19A2"/>
    <w:rsid w:val="009E1A75"/>
    <w:rsid w:val="009E49B5"/>
    <w:rsid w:val="009E55EE"/>
    <w:rsid w:val="009E75E4"/>
    <w:rsid w:val="009F1BFF"/>
    <w:rsid w:val="009F59FB"/>
    <w:rsid w:val="00A02BDD"/>
    <w:rsid w:val="00A052BC"/>
    <w:rsid w:val="00A058E7"/>
    <w:rsid w:val="00A11353"/>
    <w:rsid w:val="00A20784"/>
    <w:rsid w:val="00A209FE"/>
    <w:rsid w:val="00A328BB"/>
    <w:rsid w:val="00A355F1"/>
    <w:rsid w:val="00A35D81"/>
    <w:rsid w:val="00A365E5"/>
    <w:rsid w:val="00A37AA9"/>
    <w:rsid w:val="00A40189"/>
    <w:rsid w:val="00A4090A"/>
    <w:rsid w:val="00A40FBC"/>
    <w:rsid w:val="00A420AF"/>
    <w:rsid w:val="00A44860"/>
    <w:rsid w:val="00A47CFF"/>
    <w:rsid w:val="00A511B7"/>
    <w:rsid w:val="00A537A2"/>
    <w:rsid w:val="00A55FD6"/>
    <w:rsid w:val="00A57B9E"/>
    <w:rsid w:val="00A61723"/>
    <w:rsid w:val="00A642B1"/>
    <w:rsid w:val="00A65CAF"/>
    <w:rsid w:val="00A724F9"/>
    <w:rsid w:val="00A761A9"/>
    <w:rsid w:val="00A81897"/>
    <w:rsid w:val="00A8306C"/>
    <w:rsid w:val="00A85C2B"/>
    <w:rsid w:val="00A86818"/>
    <w:rsid w:val="00A93C8B"/>
    <w:rsid w:val="00A9478E"/>
    <w:rsid w:val="00A94E9B"/>
    <w:rsid w:val="00A96D20"/>
    <w:rsid w:val="00A9704F"/>
    <w:rsid w:val="00A9770C"/>
    <w:rsid w:val="00AA0788"/>
    <w:rsid w:val="00AA1E68"/>
    <w:rsid w:val="00AA2D73"/>
    <w:rsid w:val="00AA6613"/>
    <w:rsid w:val="00AB3F3C"/>
    <w:rsid w:val="00AB4B44"/>
    <w:rsid w:val="00AB5F5A"/>
    <w:rsid w:val="00AC1F77"/>
    <w:rsid w:val="00AC563F"/>
    <w:rsid w:val="00AC5B01"/>
    <w:rsid w:val="00AC7A02"/>
    <w:rsid w:val="00AD1619"/>
    <w:rsid w:val="00AD2C3B"/>
    <w:rsid w:val="00AD2E44"/>
    <w:rsid w:val="00AD4144"/>
    <w:rsid w:val="00AE07C2"/>
    <w:rsid w:val="00AE3D90"/>
    <w:rsid w:val="00AE7466"/>
    <w:rsid w:val="00AF03CC"/>
    <w:rsid w:val="00AF0ADE"/>
    <w:rsid w:val="00AF26CF"/>
    <w:rsid w:val="00AF39EC"/>
    <w:rsid w:val="00AF6E28"/>
    <w:rsid w:val="00AF72B1"/>
    <w:rsid w:val="00AF7B5E"/>
    <w:rsid w:val="00B00DE5"/>
    <w:rsid w:val="00B01E8A"/>
    <w:rsid w:val="00B02F4D"/>
    <w:rsid w:val="00B03F3A"/>
    <w:rsid w:val="00B10E47"/>
    <w:rsid w:val="00B14852"/>
    <w:rsid w:val="00B15A91"/>
    <w:rsid w:val="00B21494"/>
    <w:rsid w:val="00B23AF2"/>
    <w:rsid w:val="00B2658A"/>
    <w:rsid w:val="00B345B5"/>
    <w:rsid w:val="00B37AD6"/>
    <w:rsid w:val="00B41A2A"/>
    <w:rsid w:val="00B458BA"/>
    <w:rsid w:val="00B4757F"/>
    <w:rsid w:val="00B5016A"/>
    <w:rsid w:val="00B506CC"/>
    <w:rsid w:val="00B523B0"/>
    <w:rsid w:val="00B5602C"/>
    <w:rsid w:val="00B57851"/>
    <w:rsid w:val="00B60292"/>
    <w:rsid w:val="00B61CFC"/>
    <w:rsid w:val="00B63777"/>
    <w:rsid w:val="00B65755"/>
    <w:rsid w:val="00B72C8D"/>
    <w:rsid w:val="00B73B4C"/>
    <w:rsid w:val="00B73C25"/>
    <w:rsid w:val="00B74CD4"/>
    <w:rsid w:val="00B75282"/>
    <w:rsid w:val="00B765D0"/>
    <w:rsid w:val="00B76EE4"/>
    <w:rsid w:val="00B77456"/>
    <w:rsid w:val="00B80824"/>
    <w:rsid w:val="00B81F66"/>
    <w:rsid w:val="00B85AA8"/>
    <w:rsid w:val="00B878FF"/>
    <w:rsid w:val="00B91C33"/>
    <w:rsid w:val="00B93D81"/>
    <w:rsid w:val="00B944ED"/>
    <w:rsid w:val="00B95154"/>
    <w:rsid w:val="00BA044E"/>
    <w:rsid w:val="00BA0D6D"/>
    <w:rsid w:val="00BA0D73"/>
    <w:rsid w:val="00BA3003"/>
    <w:rsid w:val="00BA31C4"/>
    <w:rsid w:val="00BA4DFA"/>
    <w:rsid w:val="00BA6430"/>
    <w:rsid w:val="00BB1A5C"/>
    <w:rsid w:val="00BB36EB"/>
    <w:rsid w:val="00BB518F"/>
    <w:rsid w:val="00BB7505"/>
    <w:rsid w:val="00BC3F54"/>
    <w:rsid w:val="00BC497F"/>
    <w:rsid w:val="00BC4CDF"/>
    <w:rsid w:val="00BC6A08"/>
    <w:rsid w:val="00BC7C29"/>
    <w:rsid w:val="00BD1D20"/>
    <w:rsid w:val="00BD7185"/>
    <w:rsid w:val="00BE1CDF"/>
    <w:rsid w:val="00BE3801"/>
    <w:rsid w:val="00BE73CE"/>
    <w:rsid w:val="00BF0F52"/>
    <w:rsid w:val="00BF46CD"/>
    <w:rsid w:val="00BF5557"/>
    <w:rsid w:val="00BF55AC"/>
    <w:rsid w:val="00BF5623"/>
    <w:rsid w:val="00BF632E"/>
    <w:rsid w:val="00C031D1"/>
    <w:rsid w:val="00C03DA9"/>
    <w:rsid w:val="00C070A4"/>
    <w:rsid w:val="00C11607"/>
    <w:rsid w:val="00C11AB7"/>
    <w:rsid w:val="00C12DA3"/>
    <w:rsid w:val="00C143BF"/>
    <w:rsid w:val="00C20A23"/>
    <w:rsid w:val="00C24389"/>
    <w:rsid w:val="00C2509B"/>
    <w:rsid w:val="00C25605"/>
    <w:rsid w:val="00C2585A"/>
    <w:rsid w:val="00C268C5"/>
    <w:rsid w:val="00C300F6"/>
    <w:rsid w:val="00C32648"/>
    <w:rsid w:val="00C35D03"/>
    <w:rsid w:val="00C35EC0"/>
    <w:rsid w:val="00C35FC2"/>
    <w:rsid w:val="00C37337"/>
    <w:rsid w:val="00C405E9"/>
    <w:rsid w:val="00C41269"/>
    <w:rsid w:val="00C46FF9"/>
    <w:rsid w:val="00C475DB"/>
    <w:rsid w:val="00C50C9C"/>
    <w:rsid w:val="00C54835"/>
    <w:rsid w:val="00C615B3"/>
    <w:rsid w:val="00C61C77"/>
    <w:rsid w:val="00C6542F"/>
    <w:rsid w:val="00C66450"/>
    <w:rsid w:val="00C749DC"/>
    <w:rsid w:val="00C76160"/>
    <w:rsid w:val="00C76712"/>
    <w:rsid w:val="00C76D91"/>
    <w:rsid w:val="00C77158"/>
    <w:rsid w:val="00C80815"/>
    <w:rsid w:val="00C819B7"/>
    <w:rsid w:val="00C827FB"/>
    <w:rsid w:val="00C8287C"/>
    <w:rsid w:val="00C8555A"/>
    <w:rsid w:val="00C85D45"/>
    <w:rsid w:val="00C91363"/>
    <w:rsid w:val="00C963DB"/>
    <w:rsid w:val="00CA7F92"/>
    <w:rsid w:val="00CB32DA"/>
    <w:rsid w:val="00CB4A4E"/>
    <w:rsid w:val="00CB68BE"/>
    <w:rsid w:val="00CC21BD"/>
    <w:rsid w:val="00CC4E78"/>
    <w:rsid w:val="00CC6BA4"/>
    <w:rsid w:val="00CC7446"/>
    <w:rsid w:val="00CD11D2"/>
    <w:rsid w:val="00CD4E3D"/>
    <w:rsid w:val="00CD6EBF"/>
    <w:rsid w:val="00CD7112"/>
    <w:rsid w:val="00CE1FF5"/>
    <w:rsid w:val="00CE34AF"/>
    <w:rsid w:val="00CE5E8E"/>
    <w:rsid w:val="00CE615E"/>
    <w:rsid w:val="00CE7E5B"/>
    <w:rsid w:val="00CF08BA"/>
    <w:rsid w:val="00CF16F9"/>
    <w:rsid w:val="00CF1D7B"/>
    <w:rsid w:val="00CF219B"/>
    <w:rsid w:val="00CF312C"/>
    <w:rsid w:val="00CF4C2C"/>
    <w:rsid w:val="00D00C9D"/>
    <w:rsid w:val="00D022DF"/>
    <w:rsid w:val="00D036CF"/>
    <w:rsid w:val="00D07121"/>
    <w:rsid w:val="00D073BD"/>
    <w:rsid w:val="00D12DFB"/>
    <w:rsid w:val="00D1441C"/>
    <w:rsid w:val="00D1633E"/>
    <w:rsid w:val="00D224DF"/>
    <w:rsid w:val="00D24B12"/>
    <w:rsid w:val="00D27990"/>
    <w:rsid w:val="00D31633"/>
    <w:rsid w:val="00D33945"/>
    <w:rsid w:val="00D36B40"/>
    <w:rsid w:val="00D5022C"/>
    <w:rsid w:val="00D51088"/>
    <w:rsid w:val="00D54214"/>
    <w:rsid w:val="00D55129"/>
    <w:rsid w:val="00D55C4B"/>
    <w:rsid w:val="00D62316"/>
    <w:rsid w:val="00D678CB"/>
    <w:rsid w:val="00D76834"/>
    <w:rsid w:val="00D80FEB"/>
    <w:rsid w:val="00D827E5"/>
    <w:rsid w:val="00D847B7"/>
    <w:rsid w:val="00D849E0"/>
    <w:rsid w:val="00D84B28"/>
    <w:rsid w:val="00D859AE"/>
    <w:rsid w:val="00D90321"/>
    <w:rsid w:val="00D93EC0"/>
    <w:rsid w:val="00D958F0"/>
    <w:rsid w:val="00D96A05"/>
    <w:rsid w:val="00D97487"/>
    <w:rsid w:val="00DA29AD"/>
    <w:rsid w:val="00DA3579"/>
    <w:rsid w:val="00DA3AF9"/>
    <w:rsid w:val="00DA6614"/>
    <w:rsid w:val="00DB2336"/>
    <w:rsid w:val="00DB5ED5"/>
    <w:rsid w:val="00DB6860"/>
    <w:rsid w:val="00DC0E48"/>
    <w:rsid w:val="00DC1595"/>
    <w:rsid w:val="00DC34E0"/>
    <w:rsid w:val="00DD1281"/>
    <w:rsid w:val="00DD3589"/>
    <w:rsid w:val="00DD5710"/>
    <w:rsid w:val="00DD683C"/>
    <w:rsid w:val="00DD7D16"/>
    <w:rsid w:val="00DE2DE8"/>
    <w:rsid w:val="00DE3866"/>
    <w:rsid w:val="00DE468B"/>
    <w:rsid w:val="00DF1502"/>
    <w:rsid w:val="00DF1CF0"/>
    <w:rsid w:val="00DF2C3F"/>
    <w:rsid w:val="00DF3AB0"/>
    <w:rsid w:val="00DF47DE"/>
    <w:rsid w:val="00DF56EB"/>
    <w:rsid w:val="00DF6492"/>
    <w:rsid w:val="00DF7132"/>
    <w:rsid w:val="00DF7D93"/>
    <w:rsid w:val="00E02933"/>
    <w:rsid w:val="00E02B4C"/>
    <w:rsid w:val="00E02D5A"/>
    <w:rsid w:val="00E04C16"/>
    <w:rsid w:val="00E11C51"/>
    <w:rsid w:val="00E12DB9"/>
    <w:rsid w:val="00E1361D"/>
    <w:rsid w:val="00E15FC3"/>
    <w:rsid w:val="00E165F5"/>
    <w:rsid w:val="00E20ED0"/>
    <w:rsid w:val="00E212DB"/>
    <w:rsid w:val="00E236B4"/>
    <w:rsid w:val="00E25D69"/>
    <w:rsid w:val="00E27BFE"/>
    <w:rsid w:val="00E32B48"/>
    <w:rsid w:val="00E34BA3"/>
    <w:rsid w:val="00E408D8"/>
    <w:rsid w:val="00E45F52"/>
    <w:rsid w:val="00E4770E"/>
    <w:rsid w:val="00E53CB2"/>
    <w:rsid w:val="00E552AF"/>
    <w:rsid w:val="00E55465"/>
    <w:rsid w:val="00E559D9"/>
    <w:rsid w:val="00E55D3B"/>
    <w:rsid w:val="00E560F4"/>
    <w:rsid w:val="00E57A3D"/>
    <w:rsid w:val="00E6183E"/>
    <w:rsid w:val="00E6632F"/>
    <w:rsid w:val="00E70867"/>
    <w:rsid w:val="00E7503F"/>
    <w:rsid w:val="00E80A0D"/>
    <w:rsid w:val="00E81B8C"/>
    <w:rsid w:val="00E84061"/>
    <w:rsid w:val="00E866EE"/>
    <w:rsid w:val="00E92B74"/>
    <w:rsid w:val="00E950CE"/>
    <w:rsid w:val="00EA01D5"/>
    <w:rsid w:val="00EA286D"/>
    <w:rsid w:val="00EA2B19"/>
    <w:rsid w:val="00EA47BC"/>
    <w:rsid w:val="00EB0694"/>
    <w:rsid w:val="00EB26ED"/>
    <w:rsid w:val="00EB2719"/>
    <w:rsid w:val="00EB682D"/>
    <w:rsid w:val="00EC45E3"/>
    <w:rsid w:val="00ED10D3"/>
    <w:rsid w:val="00EE324B"/>
    <w:rsid w:val="00EE4C36"/>
    <w:rsid w:val="00EE772E"/>
    <w:rsid w:val="00EF128F"/>
    <w:rsid w:val="00EF3CD9"/>
    <w:rsid w:val="00EF665C"/>
    <w:rsid w:val="00EF77C6"/>
    <w:rsid w:val="00F03F07"/>
    <w:rsid w:val="00F05B10"/>
    <w:rsid w:val="00F06335"/>
    <w:rsid w:val="00F06B7A"/>
    <w:rsid w:val="00F06BCD"/>
    <w:rsid w:val="00F073D9"/>
    <w:rsid w:val="00F0795E"/>
    <w:rsid w:val="00F10C47"/>
    <w:rsid w:val="00F12691"/>
    <w:rsid w:val="00F15595"/>
    <w:rsid w:val="00F17431"/>
    <w:rsid w:val="00F2026A"/>
    <w:rsid w:val="00F20C84"/>
    <w:rsid w:val="00F21562"/>
    <w:rsid w:val="00F244F8"/>
    <w:rsid w:val="00F354CA"/>
    <w:rsid w:val="00F36830"/>
    <w:rsid w:val="00F37066"/>
    <w:rsid w:val="00F404BA"/>
    <w:rsid w:val="00F41F07"/>
    <w:rsid w:val="00F42D45"/>
    <w:rsid w:val="00F45F39"/>
    <w:rsid w:val="00F46D79"/>
    <w:rsid w:val="00F47FA6"/>
    <w:rsid w:val="00F50456"/>
    <w:rsid w:val="00F55266"/>
    <w:rsid w:val="00F571A9"/>
    <w:rsid w:val="00F60279"/>
    <w:rsid w:val="00F6514E"/>
    <w:rsid w:val="00F65C2B"/>
    <w:rsid w:val="00F669CA"/>
    <w:rsid w:val="00F76AD7"/>
    <w:rsid w:val="00F80730"/>
    <w:rsid w:val="00F82B53"/>
    <w:rsid w:val="00F872F9"/>
    <w:rsid w:val="00F90CEF"/>
    <w:rsid w:val="00F9348A"/>
    <w:rsid w:val="00F9615D"/>
    <w:rsid w:val="00FA05C7"/>
    <w:rsid w:val="00FA389B"/>
    <w:rsid w:val="00FA5ADB"/>
    <w:rsid w:val="00FB3323"/>
    <w:rsid w:val="00FB3495"/>
    <w:rsid w:val="00FB4F05"/>
    <w:rsid w:val="00FB5A5B"/>
    <w:rsid w:val="00FB6294"/>
    <w:rsid w:val="00FC1C30"/>
    <w:rsid w:val="00FC490E"/>
    <w:rsid w:val="00FC493C"/>
    <w:rsid w:val="00FD7320"/>
    <w:rsid w:val="00FD7F3D"/>
    <w:rsid w:val="00FE62C8"/>
    <w:rsid w:val="00FE6322"/>
    <w:rsid w:val="00FE78CF"/>
    <w:rsid w:val="00FF1304"/>
    <w:rsid w:val="00FF1D6D"/>
    <w:rsid w:val="00FF2FCC"/>
    <w:rsid w:val="00FF52AC"/>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93"/>
    <w:rPr>
      <w:lang w:val="en-GB"/>
    </w:rPr>
  </w:style>
  <w:style w:type="paragraph" w:styleId="Heading1">
    <w:name w:val="heading 1"/>
    <w:basedOn w:val="Normal"/>
    <w:next w:val="Normal"/>
    <w:link w:val="1"/>
    <w:uiPriority w:val="9"/>
    <w:qFormat/>
    <w:rsid w:val="0052631D"/>
    <w:pPr>
      <w:keepNext/>
      <w:keepLines/>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2"/>
    <w:uiPriority w:val="9"/>
    <w:unhideWhenUsed/>
    <w:qFormat/>
    <w:rsid w:val="00AD414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it-IT"/>
    </w:rPr>
  </w:style>
  <w:style w:type="paragraph" w:styleId="Heading3">
    <w:name w:val="heading 3"/>
    <w:basedOn w:val="Normal"/>
    <w:next w:val="Normal"/>
    <w:link w:val="3"/>
    <w:uiPriority w:val="9"/>
    <w:unhideWhenUsed/>
    <w:qFormat/>
    <w:rsid w:val="00AD414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5"/>
    <w:pPr>
      <w:ind w:left="720"/>
      <w:contextualSpacing/>
    </w:pPr>
  </w:style>
  <w:style w:type="character" w:styleId="CommentReference">
    <w:name w:val="annotation reference"/>
    <w:aliases w:val="Figure"/>
    <w:basedOn w:val="DefaultParagraphFont"/>
    <w:uiPriority w:val="99"/>
    <w:unhideWhenUsed/>
    <w:qFormat/>
    <w:rsid w:val="005C0A2A"/>
    <w:rPr>
      <w:sz w:val="18"/>
      <w:szCs w:val="18"/>
    </w:rPr>
  </w:style>
  <w:style w:type="paragraph" w:styleId="CommentText">
    <w:name w:val="annotation text"/>
    <w:basedOn w:val="Normal"/>
    <w:link w:val="a"/>
    <w:unhideWhenUsed/>
    <w:rsid w:val="005C0A2A"/>
  </w:style>
  <w:style w:type="character" w:customStyle="1" w:styleId="a">
    <w:name w:val="Текст примечания Знак"/>
    <w:basedOn w:val="DefaultParagraphFont"/>
    <w:link w:val="CommentText"/>
    <w:rsid w:val="005C0A2A"/>
    <w:rPr>
      <w:lang w:val="en-GB"/>
    </w:rPr>
  </w:style>
  <w:style w:type="paragraph" w:styleId="CommentSubject">
    <w:name w:val="annotation subject"/>
    <w:basedOn w:val="CommentText"/>
    <w:next w:val="CommentText"/>
    <w:link w:val="a0"/>
    <w:uiPriority w:val="99"/>
    <w:semiHidden/>
    <w:unhideWhenUsed/>
    <w:rsid w:val="005C0A2A"/>
    <w:rPr>
      <w:b/>
      <w:bCs/>
      <w:sz w:val="20"/>
      <w:szCs w:val="20"/>
    </w:rPr>
  </w:style>
  <w:style w:type="character" w:customStyle="1" w:styleId="a0">
    <w:name w:val="Тема примечания Знак"/>
    <w:basedOn w:val="a"/>
    <w:link w:val="CommentSubject"/>
    <w:uiPriority w:val="99"/>
    <w:semiHidden/>
    <w:rsid w:val="005C0A2A"/>
    <w:rPr>
      <w:b/>
      <w:bCs/>
      <w:sz w:val="20"/>
      <w:szCs w:val="20"/>
      <w:lang w:val="en-GB"/>
    </w:rPr>
  </w:style>
  <w:style w:type="paragraph" w:styleId="BalloonText">
    <w:name w:val="Balloon Text"/>
    <w:basedOn w:val="Normal"/>
    <w:link w:val="a1"/>
    <w:uiPriority w:val="99"/>
    <w:semiHidden/>
    <w:unhideWhenUsed/>
    <w:rsid w:val="005C0A2A"/>
    <w:rPr>
      <w:rFonts w:ascii="Lucida Grande" w:hAnsi="Lucida Grande" w:cs="Lucida Grande"/>
      <w:sz w:val="18"/>
      <w:szCs w:val="18"/>
    </w:rPr>
  </w:style>
  <w:style w:type="character" w:customStyle="1" w:styleId="a1">
    <w:name w:val="Текст выноски Знак"/>
    <w:basedOn w:val="DefaultParagraphFont"/>
    <w:link w:val="BalloonText"/>
    <w:uiPriority w:val="99"/>
    <w:semiHidden/>
    <w:rsid w:val="005C0A2A"/>
    <w:rPr>
      <w:rFonts w:ascii="Lucida Grande" w:hAnsi="Lucida Grande" w:cs="Lucida Grande"/>
      <w:sz w:val="18"/>
      <w:szCs w:val="18"/>
      <w:lang w:val="en-GB"/>
    </w:rPr>
  </w:style>
  <w:style w:type="table" w:styleId="TableGrid">
    <w:name w:val="Table Grid"/>
    <w:basedOn w:val="TableNormal"/>
    <w:uiPriority w:val="59"/>
    <w:rsid w:val="0015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56B1"/>
    <w:rPr>
      <w:color w:val="0000FF"/>
      <w:u w:val="single"/>
    </w:rPr>
  </w:style>
  <w:style w:type="paragraph" w:styleId="FootnoteText">
    <w:name w:val="footnote text"/>
    <w:basedOn w:val="Normal"/>
    <w:link w:val="a2"/>
    <w:uiPriority w:val="99"/>
    <w:unhideWhenUsed/>
    <w:rsid w:val="007D56B1"/>
    <w:rPr>
      <w:sz w:val="20"/>
      <w:szCs w:val="20"/>
    </w:rPr>
  </w:style>
  <w:style w:type="character" w:customStyle="1" w:styleId="a2">
    <w:name w:val="Текст сноски Знак"/>
    <w:basedOn w:val="DefaultParagraphFont"/>
    <w:link w:val="FootnoteText"/>
    <w:uiPriority w:val="99"/>
    <w:rsid w:val="007D56B1"/>
    <w:rPr>
      <w:sz w:val="20"/>
      <w:szCs w:val="20"/>
      <w:lang w:val="en-GB"/>
    </w:rPr>
  </w:style>
  <w:style w:type="character" w:styleId="FootnoteReference">
    <w:name w:val="footnote reference"/>
    <w:basedOn w:val="DefaultParagraphFont"/>
    <w:uiPriority w:val="99"/>
    <w:unhideWhenUsed/>
    <w:rsid w:val="007D56B1"/>
    <w:rPr>
      <w:vertAlign w:val="superscript"/>
    </w:rPr>
  </w:style>
  <w:style w:type="character" w:styleId="FollowedHyperlink">
    <w:name w:val="FollowedHyperlink"/>
    <w:basedOn w:val="DefaultParagraphFont"/>
    <w:uiPriority w:val="99"/>
    <w:semiHidden/>
    <w:unhideWhenUsed/>
    <w:rsid w:val="005B476C"/>
    <w:rPr>
      <w:color w:val="800080" w:themeColor="followedHyperlink"/>
      <w:u w:val="single"/>
    </w:rPr>
  </w:style>
  <w:style w:type="paragraph" w:styleId="Revision">
    <w:name w:val="Revision"/>
    <w:hidden/>
    <w:uiPriority w:val="99"/>
    <w:semiHidden/>
    <w:rsid w:val="00F0795E"/>
    <w:rPr>
      <w:lang w:val="en-GB"/>
    </w:rPr>
  </w:style>
  <w:style w:type="paragraph" w:styleId="Caption">
    <w:name w:val="caption"/>
    <w:basedOn w:val="Normal"/>
    <w:next w:val="Normal"/>
    <w:uiPriority w:val="35"/>
    <w:unhideWhenUsed/>
    <w:qFormat/>
    <w:rsid w:val="002D7AED"/>
    <w:pPr>
      <w:spacing w:after="200"/>
    </w:pPr>
    <w:rPr>
      <w:b/>
      <w:bCs/>
      <w:color w:val="4F81BD" w:themeColor="accent1"/>
      <w:sz w:val="18"/>
      <w:szCs w:val="18"/>
    </w:rPr>
  </w:style>
  <w:style w:type="character" w:customStyle="1" w:styleId="2">
    <w:name w:val="Заголовок 2 Знак"/>
    <w:basedOn w:val="DefaultParagraphFont"/>
    <w:link w:val="Heading2"/>
    <w:uiPriority w:val="9"/>
    <w:rsid w:val="00AD4144"/>
    <w:rPr>
      <w:rFonts w:asciiTheme="majorHAnsi" w:eastAsiaTheme="majorEastAsia" w:hAnsiTheme="majorHAnsi" w:cstheme="majorBidi"/>
      <w:b/>
      <w:bCs/>
      <w:color w:val="4F81BD" w:themeColor="accent1"/>
      <w:sz w:val="26"/>
      <w:szCs w:val="26"/>
      <w:lang w:val="en-US" w:eastAsia="it-IT"/>
    </w:rPr>
  </w:style>
  <w:style w:type="character" w:customStyle="1" w:styleId="3">
    <w:name w:val="Заголовок 3 Знак"/>
    <w:basedOn w:val="DefaultParagraphFont"/>
    <w:link w:val="Heading3"/>
    <w:uiPriority w:val="9"/>
    <w:rsid w:val="00AD4144"/>
    <w:rPr>
      <w:rFonts w:asciiTheme="majorHAnsi" w:eastAsiaTheme="majorEastAsia" w:hAnsiTheme="majorHAnsi" w:cstheme="majorBidi"/>
      <w:b/>
      <w:bCs/>
      <w:color w:val="4F81BD" w:themeColor="accent1"/>
      <w:sz w:val="22"/>
      <w:szCs w:val="22"/>
      <w:lang w:val="en-US" w:eastAsia="it-IT"/>
    </w:rPr>
  </w:style>
  <w:style w:type="paragraph" w:styleId="Header">
    <w:name w:val="header"/>
    <w:basedOn w:val="Normal"/>
    <w:link w:val="a3"/>
    <w:uiPriority w:val="99"/>
    <w:unhideWhenUsed/>
    <w:rsid w:val="00D93EC0"/>
    <w:pPr>
      <w:tabs>
        <w:tab w:val="center" w:pos="4513"/>
        <w:tab w:val="right" w:pos="9026"/>
      </w:tabs>
    </w:pPr>
  </w:style>
  <w:style w:type="character" w:customStyle="1" w:styleId="a3">
    <w:name w:val="Верхний колонтитул Знак"/>
    <w:basedOn w:val="DefaultParagraphFont"/>
    <w:link w:val="Header"/>
    <w:uiPriority w:val="99"/>
    <w:rsid w:val="00D93EC0"/>
    <w:rPr>
      <w:lang w:val="en-GB"/>
    </w:rPr>
  </w:style>
  <w:style w:type="paragraph" w:styleId="Footer">
    <w:name w:val="footer"/>
    <w:basedOn w:val="Normal"/>
    <w:link w:val="a4"/>
    <w:uiPriority w:val="99"/>
    <w:unhideWhenUsed/>
    <w:rsid w:val="00D93EC0"/>
    <w:pPr>
      <w:tabs>
        <w:tab w:val="center" w:pos="4513"/>
        <w:tab w:val="right" w:pos="9026"/>
      </w:tabs>
    </w:pPr>
  </w:style>
  <w:style w:type="character" w:customStyle="1" w:styleId="a4">
    <w:name w:val="Нижний колонтитул Знак"/>
    <w:basedOn w:val="DefaultParagraphFont"/>
    <w:link w:val="Footer"/>
    <w:uiPriority w:val="99"/>
    <w:rsid w:val="00D93EC0"/>
    <w:rPr>
      <w:lang w:val="en-GB"/>
    </w:rPr>
  </w:style>
  <w:style w:type="character" w:customStyle="1" w:styleId="apple-converted-space">
    <w:name w:val="apple-converted-space"/>
    <w:basedOn w:val="DefaultParagraphFont"/>
    <w:rsid w:val="007B1359"/>
  </w:style>
  <w:style w:type="character" w:styleId="Emphasis">
    <w:name w:val="Emphasis"/>
    <w:basedOn w:val="DefaultParagraphFont"/>
    <w:uiPriority w:val="20"/>
    <w:qFormat/>
    <w:rsid w:val="007B1359"/>
    <w:rPr>
      <w:i/>
      <w:iCs/>
    </w:rPr>
  </w:style>
  <w:style w:type="table" w:styleId="MediumShading1-Accent1">
    <w:name w:val="Medium Shading 1 Accent 1"/>
    <w:basedOn w:val="TableNormal"/>
    <w:uiPriority w:val="63"/>
    <w:rsid w:val="00061E4E"/>
    <w:rPr>
      <w:rFonts w:eastAsiaTheme="minorHAns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1">
    <w:name w:val="Заголовок 1 Знак"/>
    <w:basedOn w:val="DefaultParagraphFont"/>
    <w:link w:val="Heading1"/>
    <w:uiPriority w:val="9"/>
    <w:rsid w:val="0052631D"/>
    <w:rPr>
      <w:rFonts w:ascii="Calibri Light" w:eastAsia="SimSun" w:hAnsi="Calibri Light" w:cs="Times New Roman"/>
      <w:b/>
      <w:bCs/>
      <w:smallCaps/>
      <w:color w:val="000000"/>
      <w:sz w:val="36"/>
      <w:szCs w:val="36"/>
      <w:lang w:val="en-GB" w:eastAsia="sv-SE"/>
    </w:rPr>
  </w:style>
  <w:style w:type="table" w:customStyle="1" w:styleId="10">
    <w:name w:val="Сетка таблицы1"/>
    <w:basedOn w:val="TableNormal"/>
    <w:next w:val="TableGrid"/>
    <w:uiPriority w:val="59"/>
    <w:rsid w:val="006C41A3"/>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TableNormal"/>
    <w:next w:val="TableGrid"/>
    <w:uiPriority w:val="59"/>
    <w:rsid w:val="006300DC"/>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93"/>
    <w:rPr>
      <w:lang w:val="en-GB"/>
    </w:rPr>
  </w:style>
  <w:style w:type="paragraph" w:styleId="Heading1">
    <w:name w:val="heading 1"/>
    <w:basedOn w:val="Normal"/>
    <w:next w:val="Normal"/>
    <w:link w:val="1"/>
    <w:uiPriority w:val="9"/>
    <w:qFormat/>
    <w:rsid w:val="0052631D"/>
    <w:pPr>
      <w:keepNext/>
      <w:keepLines/>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2"/>
    <w:uiPriority w:val="9"/>
    <w:unhideWhenUsed/>
    <w:qFormat/>
    <w:rsid w:val="00AD4144"/>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it-IT"/>
    </w:rPr>
  </w:style>
  <w:style w:type="paragraph" w:styleId="Heading3">
    <w:name w:val="heading 3"/>
    <w:basedOn w:val="Normal"/>
    <w:next w:val="Normal"/>
    <w:link w:val="3"/>
    <w:uiPriority w:val="9"/>
    <w:unhideWhenUsed/>
    <w:qFormat/>
    <w:rsid w:val="00AD4144"/>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5"/>
    <w:pPr>
      <w:ind w:left="720"/>
      <w:contextualSpacing/>
    </w:pPr>
  </w:style>
  <w:style w:type="character" w:styleId="CommentReference">
    <w:name w:val="annotation reference"/>
    <w:aliases w:val="Figure"/>
    <w:basedOn w:val="DefaultParagraphFont"/>
    <w:uiPriority w:val="99"/>
    <w:unhideWhenUsed/>
    <w:qFormat/>
    <w:rsid w:val="005C0A2A"/>
    <w:rPr>
      <w:sz w:val="18"/>
      <w:szCs w:val="18"/>
    </w:rPr>
  </w:style>
  <w:style w:type="paragraph" w:styleId="CommentText">
    <w:name w:val="annotation text"/>
    <w:basedOn w:val="Normal"/>
    <w:link w:val="a"/>
    <w:unhideWhenUsed/>
    <w:rsid w:val="005C0A2A"/>
  </w:style>
  <w:style w:type="character" w:customStyle="1" w:styleId="a">
    <w:name w:val="Текст примечания Знак"/>
    <w:basedOn w:val="DefaultParagraphFont"/>
    <w:link w:val="CommentText"/>
    <w:rsid w:val="005C0A2A"/>
    <w:rPr>
      <w:lang w:val="en-GB"/>
    </w:rPr>
  </w:style>
  <w:style w:type="paragraph" w:styleId="CommentSubject">
    <w:name w:val="annotation subject"/>
    <w:basedOn w:val="CommentText"/>
    <w:next w:val="CommentText"/>
    <w:link w:val="a0"/>
    <w:uiPriority w:val="99"/>
    <w:semiHidden/>
    <w:unhideWhenUsed/>
    <w:rsid w:val="005C0A2A"/>
    <w:rPr>
      <w:b/>
      <w:bCs/>
      <w:sz w:val="20"/>
      <w:szCs w:val="20"/>
    </w:rPr>
  </w:style>
  <w:style w:type="character" w:customStyle="1" w:styleId="a0">
    <w:name w:val="Тема примечания Знак"/>
    <w:basedOn w:val="a"/>
    <w:link w:val="CommentSubject"/>
    <w:uiPriority w:val="99"/>
    <w:semiHidden/>
    <w:rsid w:val="005C0A2A"/>
    <w:rPr>
      <w:b/>
      <w:bCs/>
      <w:sz w:val="20"/>
      <w:szCs w:val="20"/>
      <w:lang w:val="en-GB"/>
    </w:rPr>
  </w:style>
  <w:style w:type="paragraph" w:styleId="BalloonText">
    <w:name w:val="Balloon Text"/>
    <w:basedOn w:val="Normal"/>
    <w:link w:val="a1"/>
    <w:uiPriority w:val="99"/>
    <w:semiHidden/>
    <w:unhideWhenUsed/>
    <w:rsid w:val="005C0A2A"/>
    <w:rPr>
      <w:rFonts w:ascii="Lucida Grande" w:hAnsi="Lucida Grande" w:cs="Lucida Grande"/>
      <w:sz w:val="18"/>
      <w:szCs w:val="18"/>
    </w:rPr>
  </w:style>
  <w:style w:type="character" w:customStyle="1" w:styleId="a1">
    <w:name w:val="Текст выноски Знак"/>
    <w:basedOn w:val="DefaultParagraphFont"/>
    <w:link w:val="BalloonText"/>
    <w:uiPriority w:val="99"/>
    <w:semiHidden/>
    <w:rsid w:val="005C0A2A"/>
    <w:rPr>
      <w:rFonts w:ascii="Lucida Grande" w:hAnsi="Lucida Grande" w:cs="Lucida Grande"/>
      <w:sz w:val="18"/>
      <w:szCs w:val="18"/>
      <w:lang w:val="en-GB"/>
    </w:rPr>
  </w:style>
  <w:style w:type="table" w:styleId="TableGrid">
    <w:name w:val="Table Grid"/>
    <w:basedOn w:val="TableNormal"/>
    <w:uiPriority w:val="59"/>
    <w:rsid w:val="0015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56B1"/>
    <w:rPr>
      <w:color w:val="0000FF"/>
      <w:u w:val="single"/>
    </w:rPr>
  </w:style>
  <w:style w:type="paragraph" w:styleId="FootnoteText">
    <w:name w:val="footnote text"/>
    <w:basedOn w:val="Normal"/>
    <w:link w:val="a2"/>
    <w:uiPriority w:val="99"/>
    <w:unhideWhenUsed/>
    <w:rsid w:val="007D56B1"/>
    <w:rPr>
      <w:sz w:val="20"/>
      <w:szCs w:val="20"/>
    </w:rPr>
  </w:style>
  <w:style w:type="character" w:customStyle="1" w:styleId="a2">
    <w:name w:val="Текст сноски Знак"/>
    <w:basedOn w:val="DefaultParagraphFont"/>
    <w:link w:val="FootnoteText"/>
    <w:uiPriority w:val="99"/>
    <w:rsid w:val="007D56B1"/>
    <w:rPr>
      <w:sz w:val="20"/>
      <w:szCs w:val="20"/>
      <w:lang w:val="en-GB"/>
    </w:rPr>
  </w:style>
  <w:style w:type="character" w:styleId="FootnoteReference">
    <w:name w:val="footnote reference"/>
    <w:basedOn w:val="DefaultParagraphFont"/>
    <w:uiPriority w:val="99"/>
    <w:unhideWhenUsed/>
    <w:rsid w:val="007D56B1"/>
    <w:rPr>
      <w:vertAlign w:val="superscript"/>
    </w:rPr>
  </w:style>
  <w:style w:type="character" w:styleId="FollowedHyperlink">
    <w:name w:val="FollowedHyperlink"/>
    <w:basedOn w:val="DefaultParagraphFont"/>
    <w:uiPriority w:val="99"/>
    <w:semiHidden/>
    <w:unhideWhenUsed/>
    <w:rsid w:val="005B476C"/>
    <w:rPr>
      <w:color w:val="800080" w:themeColor="followedHyperlink"/>
      <w:u w:val="single"/>
    </w:rPr>
  </w:style>
  <w:style w:type="paragraph" w:styleId="Revision">
    <w:name w:val="Revision"/>
    <w:hidden/>
    <w:uiPriority w:val="99"/>
    <w:semiHidden/>
    <w:rsid w:val="00F0795E"/>
    <w:rPr>
      <w:lang w:val="en-GB"/>
    </w:rPr>
  </w:style>
  <w:style w:type="paragraph" w:styleId="Caption">
    <w:name w:val="caption"/>
    <w:basedOn w:val="Normal"/>
    <w:next w:val="Normal"/>
    <w:uiPriority w:val="35"/>
    <w:unhideWhenUsed/>
    <w:qFormat/>
    <w:rsid w:val="002D7AED"/>
    <w:pPr>
      <w:spacing w:after="200"/>
    </w:pPr>
    <w:rPr>
      <w:b/>
      <w:bCs/>
      <w:color w:val="4F81BD" w:themeColor="accent1"/>
      <w:sz w:val="18"/>
      <w:szCs w:val="18"/>
    </w:rPr>
  </w:style>
  <w:style w:type="character" w:customStyle="1" w:styleId="2">
    <w:name w:val="Заголовок 2 Знак"/>
    <w:basedOn w:val="DefaultParagraphFont"/>
    <w:link w:val="Heading2"/>
    <w:uiPriority w:val="9"/>
    <w:rsid w:val="00AD4144"/>
    <w:rPr>
      <w:rFonts w:asciiTheme="majorHAnsi" w:eastAsiaTheme="majorEastAsia" w:hAnsiTheme="majorHAnsi" w:cstheme="majorBidi"/>
      <w:b/>
      <w:bCs/>
      <w:color w:val="4F81BD" w:themeColor="accent1"/>
      <w:sz w:val="26"/>
      <w:szCs w:val="26"/>
      <w:lang w:val="en-US" w:eastAsia="it-IT"/>
    </w:rPr>
  </w:style>
  <w:style w:type="character" w:customStyle="1" w:styleId="3">
    <w:name w:val="Заголовок 3 Знак"/>
    <w:basedOn w:val="DefaultParagraphFont"/>
    <w:link w:val="Heading3"/>
    <w:uiPriority w:val="9"/>
    <w:rsid w:val="00AD4144"/>
    <w:rPr>
      <w:rFonts w:asciiTheme="majorHAnsi" w:eastAsiaTheme="majorEastAsia" w:hAnsiTheme="majorHAnsi" w:cstheme="majorBidi"/>
      <w:b/>
      <w:bCs/>
      <w:color w:val="4F81BD" w:themeColor="accent1"/>
      <w:sz w:val="22"/>
      <w:szCs w:val="22"/>
      <w:lang w:val="en-US" w:eastAsia="it-IT"/>
    </w:rPr>
  </w:style>
  <w:style w:type="paragraph" w:styleId="Header">
    <w:name w:val="header"/>
    <w:basedOn w:val="Normal"/>
    <w:link w:val="a3"/>
    <w:uiPriority w:val="99"/>
    <w:unhideWhenUsed/>
    <w:rsid w:val="00D93EC0"/>
    <w:pPr>
      <w:tabs>
        <w:tab w:val="center" w:pos="4513"/>
        <w:tab w:val="right" w:pos="9026"/>
      </w:tabs>
    </w:pPr>
  </w:style>
  <w:style w:type="character" w:customStyle="1" w:styleId="a3">
    <w:name w:val="Верхний колонтитул Знак"/>
    <w:basedOn w:val="DefaultParagraphFont"/>
    <w:link w:val="Header"/>
    <w:uiPriority w:val="99"/>
    <w:rsid w:val="00D93EC0"/>
    <w:rPr>
      <w:lang w:val="en-GB"/>
    </w:rPr>
  </w:style>
  <w:style w:type="paragraph" w:styleId="Footer">
    <w:name w:val="footer"/>
    <w:basedOn w:val="Normal"/>
    <w:link w:val="a4"/>
    <w:uiPriority w:val="99"/>
    <w:unhideWhenUsed/>
    <w:rsid w:val="00D93EC0"/>
    <w:pPr>
      <w:tabs>
        <w:tab w:val="center" w:pos="4513"/>
        <w:tab w:val="right" w:pos="9026"/>
      </w:tabs>
    </w:pPr>
  </w:style>
  <w:style w:type="character" w:customStyle="1" w:styleId="a4">
    <w:name w:val="Нижний колонтитул Знак"/>
    <w:basedOn w:val="DefaultParagraphFont"/>
    <w:link w:val="Footer"/>
    <w:uiPriority w:val="99"/>
    <w:rsid w:val="00D93EC0"/>
    <w:rPr>
      <w:lang w:val="en-GB"/>
    </w:rPr>
  </w:style>
  <w:style w:type="character" w:customStyle="1" w:styleId="apple-converted-space">
    <w:name w:val="apple-converted-space"/>
    <w:basedOn w:val="DefaultParagraphFont"/>
    <w:rsid w:val="007B1359"/>
  </w:style>
  <w:style w:type="character" w:styleId="Emphasis">
    <w:name w:val="Emphasis"/>
    <w:basedOn w:val="DefaultParagraphFont"/>
    <w:uiPriority w:val="20"/>
    <w:qFormat/>
    <w:rsid w:val="007B1359"/>
    <w:rPr>
      <w:i/>
      <w:iCs/>
    </w:rPr>
  </w:style>
  <w:style w:type="table" w:styleId="MediumShading1-Accent1">
    <w:name w:val="Medium Shading 1 Accent 1"/>
    <w:basedOn w:val="TableNormal"/>
    <w:uiPriority w:val="63"/>
    <w:rsid w:val="00061E4E"/>
    <w:rPr>
      <w:rFonts w:eastAsiaTheme="minorHAnsi"/>
      <w:sz w:val="22"/>
      <w:szCs w:val="2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1">
    <w:name w:val="Заголовок 1 Знак"/>
    <w:basedOn w:val="DefaultParagraphFont"/>
    <w:link w:val="Heading1"/>
    <w:uiPriority w:val="9"/>
    <w:rsid w:val="0052631D"/>
    <w:rPr>
      <w:rFonts w:ascii="Calibri Light" w:eastAsia="SimSun" w:hAnsi="Calibri Light" w:cs="Times New Roman"/>
      <w:b/>
      <w:bCs/>
      <w:smallCaps/>
      <w:color w:val="000000"/>
      <w:sz w:val="36"/>
      <w:szCs w:val="36"/>
      <w:lang w:val="en-GB" w:eastAsia="sv-SE"/>
    </w:rPr>
  </w:style>
  <w:style w:type="table" w:customStyle="1" w:styleId="10">
    <w:name w:val="Сетка таблицы1"/>
    <w:basedOn w:val="TableNormal"/>
    <w:next w:val="TableGrid"/>
    <w:uiPriority w:val="59"/>
    <w:rsid w:val="006C41A3"/>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TableNormal"/>
    <w:next w:val="TableGrid"/>
    <w:uiPriority w:val="59"/>
    <w:rsid w:val="006300DC"/>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2507">
      <w:bodyDiv w:val="1"/>
      <w:marLeft w:val="0"/>
      <w:marRight w:val="0"/>
      <w:marTop w:val="0"/>
      <w:marBottom w:val="0"/>
      <w:divBdr>
        <w:top w:val="none" w:sz="0" w:space="0" w:color="auto"/>
        <w:left w:val="none" w:sz="0" w:space="0" w:color="auto"/>
        <w:bottom w:val="none" w:sz="0" w:space="0" w:color="auto"/>
        <w:right w:val="none" w:sz="0" w:space="0" w:color="auto"/>
      </w:divBdr>
      <w:divsChild>
        <w:div w:id="1586037016">
          <w:marLeft w:val="1138"/>
          <w:marRight w:val="0"/>
          <w:marTop w:val="106"/>
          <w:marBottom w:val="0"/>
          <w:divBdr>
            <w:top w:val="none" w:sz="0" w:space="0" w:color="auto"/>
            <w:left w:val="none" w:sz="0" w:space="0" w:color="auto"/>
            <w:bottom w:val="none" w:sz="0" w:space="0" w:color="auto"/>
            <w:right w:val="none" w:sz="0" w:space="0" w:color="auto"/>
          </w:divBdr>
        </w:div>
      </w:divsChild>
    </w:div>
    <w:div w:id="537860385">
      <w:bodyDiv w:val="1"/>
      <w:marLeft w:val="0"/>
      <w:marRight w:val="0"/>
      <w:marTop w:val="0"/>
      <w:marBottom w:val="0"/>
      <w:divBdr>
        <w:top w:val="none" w:sz="0" w:space="0" w:color="auto"/>
        <w:left w:val="none" w:sz="0" w:space="0" w:color="auto"/>
        <w:bottom w:val="none" w:sz="0" w:space="0" w:color="auto"/>
        <w:right w:val="none" w:sz="0" w:space="0" w:color="auto"/>
      </w:divBdr>
      <w:divsChild>
        <w:div w:id="739714049">
          <w:marLeft w:val="0"/>
          <w:marRight w:val="0"/>
          <w:marTop w:val="0"/>
          <w:marBottom w:val="0"/>
          <w:divBdr>
            <w:top w:val="none" w:sz="0" w:space="0" w:color="auto"/>
            <w:left w:val="none" w:sz="0" w:space="0" w:color="auto"/>
            <w:bottom w:val="none" w:sz="0" w:space="0" w:color="auto"/>
            <w:right w:val="none" w:sz="0" w:space="0" w:color="auto"/>
          </w:divBdr>
          <w:divsChild>
            <w:div w:id="268436691">
              <w:marLeft w:val="0"/>
              <w:marRight w:val="0"/>
              <w:marTop w:val="0"/>
              <w:marBottom w:val="0"/>
              <w:divBdr>
                <w:top w:val="none" w:sz="0" w:space="0" w:color="auto"/>
                <w:left w:val="none" w:sz="0" w:space="0" w:color="auto"/>
                <w:bottom w:val="none" w:sz="0" w:space="0" w:color="auto"/>
                <w:right w:val="none" w:sz="0" w:space="0" w:color="auto"/>
              </w:divBdr>
              <w:divsChild>
                <w:div w:id="735008124">
                  <w:marLeft w:val="0"/>
                  <w:marRight w:val="0"/>
                  <w:marTop w:val="0"/>
                  <w:marBottom w:val="0"/>
                  <w:divBdr>
                    <w:top w:val="none" w:sz="0" w:space="0" w:color="auto"/>
                    <w:left w:val="none" w:sz="0" w:space="0" w:color="auto"/>
                    <w:bottom w:val="none" w:sz="0" w:space="0" w:color="auto"/>
                    <w:right w:val="none" w:sz="0" w:space="0" w:color="auto"/>
                  </w:divBdr>
                  <w:divsChild>
                    <w:div w:id="16815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7919">
          <w:marLeft w:val="0"/>
          <w:marRight w:val="0"/>
          <w:marTop w:val="0"/>
          <w:marBottom w:val="0"/>
          <w:divBdr>
            <w:top w:val="none" w:sz="0" w:space="0" w:color="auto"/>
            <w:left w:val="none" w:sz="0" w:space="0" w:color="auto"/>
            <w:bottom w:val="none" w:sz="0" w:space="0" w:color="auto"/>
            <w:right w:val="none" w:sz="0" w:space="0" w:color="auto"/>
          </w:divBdr>
          <w:divsChild>
            <w:div w:id="1816529773">
              <w:marLeft w:val="0"/>
              <w:marRight w:val="0"/>
              <w:marTop w:val="0"/>
              <w:marBottom w:val="0"/>
              <w:divBdr>
                <w:top w:val="none" w:sz="0" w:space="0" w:color="auto"/>
                <w:left w:val="none" w:sz="0" w:space="0" w:color="auto"/>
                <w:bottom w:val="none" w:sz="0" w:space="0" w:color="auto"/>
                <w:right w:val="none" w:sz="0" w:space="0" w:color="auto"/>
              </w:divBdr>
              <w:divsChild>
                <w:div w:id="11126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904">
          <w:marLeft w:val="0"/>
          <w:marRight w:val="0"/>
          <w:marTop w:val="0"/>
          <w:marBottom w:val="0"/>
          <w:divBdr>
            <w:top w:val="none" w:sz="0" w:space="0" w:color="auto"/>
            <w:left w:val="none" w:sz="0" w:space="0" w:color="auto"/>
            <w:bottom w:val="none" w:sz="0" w:space="0" w:color="auto"/>
            <w:right w:val="none" w:sz="0" w:space="0" w:color="auto"/>
          </w:divBdr>
          <w:divsChild>
            <w:div w:id="369382357">
              <w:marLeft w:val="0"/>
              <w:marRight w:val="0"/>
              <w:marTop w:val="0"/>
              <w:marBottom w:val="0"/>
              <w:divBdr>
                <w:top w:val="none" w:sz="0" w:space="0" w:color="auto"/>
                <w:left w:val="none" w:sz="0" w:space="0" w:color="auto"/>
                <w:bottom w:val="none" w:sz="0" w:space="0" w:color="auto"/>
                <w:right w:val="none" w:sz="0" w:space="0" w:color="auto"/>
              </w:divBdr>
              <w:divsChild>
                <w:div w:id="914778730">
                  <w:marLeft w:val="0"/>
                  <w:marRight w:val="0"/>
                  <w:marTop w:val="0"/>
                  <w:marBottom w:val="0"/>
                  <w:divBdr>
                    <w:top w:val="none" w:sz="0" w:space="0" w:color="auto"/>
                    <w:left w:val="none" w:sz="0" w:space="0" w:color="auto"/>
                    <w:bottom w:val="none" w:sz="0" w:space="0" w:color="auto"/>
                    <w:right w:val="none" w:sz="0" w:space="0" w:color="auto"/>
                  </w:divBdr>
                  <w:divsChild>
                    <w:div w:id="1582251030">
                      <w:marLeft w:val="0"/>
                      <w:marRight w:val="0"/>
                      <w:marTop w:val="0"/>
                      <w:marBottom w:val="0"/>
                      <w:divBdr>
                        <w:top w:val="none" w:sz="0" w:space="0" w:color="auto"/>
                        <w:left w:val="none" w:sz="0" w:space="0" w:color="auto"/>
                        <w:bottom w:val="none" w:sz="0" w:space="0" w:color="auto"/>
                        <w:right w:val="none" w:sz="0" w:space="0" w:color="auto"/>
                      </w:divBdr>
                      <w:divsChild>
                        <w:div w:id="1843885487">
                          <w:marLeft w:val="0"/>
                          <w:marRight w:val="0"/>
                          <w:marTop w:val="0"/>
                          <w:marBottom w:val="0"/>
                          <w:divBdr>
                            <w:top w:val="none" w:sz="0" w:space="0" w:color="auto"/>
                            <w:left w:val="none" w:sz="0" w:space="0" w:color="auto"/>
                            <w:bottom w:val="none" w:sz="0" w:space="0" w:color="auto"/>
                            <w:right w:val="none" w:sz="0" w:space="0" w:color="auto"/>
                          </w:divBdr>
                          <w:divsChild>
                            <w:div w:id="1728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5164">
      <w:bodyDiv w:val="1"/>
      <w:marLeft w:val="0"/>
      <w:marRight w:val="0"/>
      <w:marTop w:val="0"/>
      <w:marBottom w:val="0"/>
      <w:divBdr>
        <w:top w:val="none" w:sz="0" w:space="0" w:color="auto"/>
        <w:left w:val="none" w:sz="0" w:space="0" w:color="auto"/>
        <w:bottom w:val="none" w:sz="0" w:space="0" w:color="auto"/>
        <w:right w:val="none" w:sz="0" w:space="0" w:color="auto"/>
      </w:divBdr>
      <w:divsChild>
        <w:div w:id="949625749">
          <w:marLeft w:val="0"/>
          <w:marRight w:val="0"/>
          <w:marTop w:val="0"/>
          <w:marBottom w:val="0"/>
          <w:divBdr>
            <w:top w:val="none" w:sz="0" w:space="0" w:color="auto"/>
            <w:left w:val="none" w:sz="0" w:space="0" w:color="auto"/>
            <w:bottom w:val="none" w:sz="0" w:space="0" w:color="auto"/>
            <w:right w:val="none" w:sz="0" w:space="0" w:color="auto"/>
          </w:divBdr>
          <w:divsChild>
            <w:div w:id="1081950908">
              <w:marLeft w:val="0"/>
              <w:marRight w:val="0"/>
              <w:marTop w:val="0"/>
              <w:marBottom w:val="0"/>
              <w:divBdr>
                <w:top w:val="none" w:sz="0" w:space="0" w:color="auto"/>
                <w:left w:val="none" w:sz="0" w:space="0" w:color="auto"/>
                <w:bottom w:val="none" w:sz="0" w:space="0" w:color="auto"/>
                <w:right w:val="none" w:sz="0" w:space="0" w:color="auto"/>
              </w:divBdr>
              <w:divsChild>
                <w:div w:id="716701838">
                  <w:marLeft w:val="0"/>
                  <w:marRight w:val="0"/>
                  <w:marTop w:val="0"/>
                  <w:marBottom w:val="0"/>
                  <w:divBdr>
                    <w:top w:val="none" w:sz="0" w:space="0" w:color="auto"/>
                    <w:left w:val="none" w:sz="0" w:space="0" w:color="auto"/>
                    <w:bottom w:val="none" w:sz="0" w:space="0" w:color="auto"/>
                    <w:right w:val="none" w:sz="0" w:space="0" w:color="auto"/>
                  </w:divBdr>
                  <w:divsChild>
                    <w:div w:id="351614183">
                      <w:marLeft w:val="0"/>
                      <w:marRight w:val="0"/>
                      <w:marTop w:val="0"/>
                      <w:marBottom w:val="0"/>
                      <w:divBdr>
                        <w:top w:val="none" w:sz="0" w:space="0" w:color="auto"/>
                        <w:left w:val="none" w:sz="0" w:space="0" w:color="auto"/>
                        <w:bottom w:val="none" w:sz="0" w:space="0" w:color="auto"/>
                        <w:right w:val="none" w:sz="0" w:space="0" w:color="auto"/>
                      </w:divBdr>
                      <w:divsChild>
                        <w:div w:id="1623459084">
                          <w:marLeft w:val="0"/>
                          <w:marRight w:val="0"/>
                          <w:marTop w:val="0"/>
                          <w:marBottom w:val="0"/>
                          <w:divBdr>
                            <w:top w:val="none" w:sz="0" w:space="0" w:color="auto"/>
                            <w:left w:val="none" w:sz="0" w:space="0" w:color="auto"/>
                            <w:bottom w:val="none" w:sz="0" w:space="0" w:color="auto"/>
                            <w:right w:val="none" w:sz="0" w:space="0" w:color="auto"/>
                          </w:divBdr>
                          <w:divsChild>
                            <w:div w:id="829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95064">
      <w:bodyDiv w:val="1"/>
      <w:marLeft w:val="0"/>
      <w:marRight w:val="0"/>
      <w:marTop w:val="0"/>
      <w:marBottom w:val="0"/>
      <w:divBdr>
        <w:top w:val="none" w:sz="0" w:space="0" w:color="auto"/>
        <w:left w:val="none" w:sz="0" w:space="0" w:color="auto"/>
        <w:bottom w:val="none" w:sz="0" w:space="0" w:color="auto"/>
        <w:right w:val="none" w:sz="0" w:space="0" w:color="auto"/>
      </w:divBdr>
      <w:divsChild>
        <w:div w:id="142309675">
          <w:marLeft w:val="274"/>
          <w:marRight w:val="0"/>
          <w:marTop w:val="0"/>
          <w:marBottom w:val="0"/>
          <w:divBdr>
            <w:top w:val="none" w:sz="0" w:space="0" w:color="auto"/>
            <w:left w:val="none" w:sz="0" w:space="0" w:color="auto"/>
            <w:bottom w:val="none" w:sz="0" w:space="0" w:color="auto"/>
            <w:right w:val="none" w:sz="0" w:space="0" w:color="auto"/>
          </w:divBdr>
        </w:div>
        <w:div w:id="221911998">
          <w:marLeft w:val="274"/>
          <w:marRight w:val="0"/>
          <w:marTop w:val="0"/>
          <w:marBottom w:val="0"/>
          <w:divBdr>
            <w:top w:val="none" w:sz="0" w:space="0" w:color="auto"/>
            <w:left w:val="none" w:sz="0" w:space="0" w:color="auto"/>
            <w:bottom w:val="none" w:sz="0" w:space="0" w:color="auto"/>
            <w:right w:val="none" w:sz="0" w:space="0" w:color="auto"/>
          </w:divBdr>
        </w:div>
        <w:div w:id="234055463">
          <w:marLeft w:val="446"/>
          <w:marRight w:val="0"/>
          <w:marTop w:val="0"/>
          <w:marBottom w:val="0"/>
          <w:divBdr>
            <w:top w:val="none" w:sz="0" w:space="0" w:color="auto"/>
            <w:left w:val="none" w:sz="0" w:space="0" w:color="auto"/>
            <w:bottom w:val="none" w:sz="0" w:space="0" w:color="auto"/>
            <w:right w:val="none" w:sz="0" w:space="0" w:color="auto"/>
          </w:divBdr>
        </w:div>
        <w:div w:id="589511059">
          <w:marLeft w:val="274"/>
          <w:marRight w:val="0"/>
          <w:marTop w:val="0"/>
          <w:marBottom w:val="0"/>
          <w:divBdr>
            <w:top w:val="none" w:sz="0" w:space="0" w:color="auto"/>
            <w:left w:val="none" w:sz="0" w:space="0" w:color="auto"/>
            <w:bottom w:val="none" w:sz="0" w:space="0" w:color="auto"/>
            <w:right w:val="none" w:sz="0" w:space="0" w:color="auto"/>
          </w:divBdr>
        </w:div>
        <w:div w:id="728454123">
          <w:marLeft w:val="274"/>
          <w:marRight w:val="0"/>
          <w:marTop w:val="0"/>
          <w:marBottom w:val="0"/>
          <w:divBdr>
            <w:top w:val="none" w:sz="0" w:space="0" w:color="auto"/>
            <w:left w:val="none" w:sz="0" w:space="0" w:color="auto"/>
            <w:bottom w:val="none" w:sz="0" w:space="0" w:color="auto"/>
            <w:right w:val="none" w:sz="0" w:space="0" w:color="auto"/>
          </w:divBdr>
        </w:div>
        <w:div w:id="750470649">
          <w:marLeft w:val="274"/>
          <w:marRight w:val="0"/>
          <w:marTop w:val="0"/>
          <w:marBottom w:val="0"/>
          <w:divBdr>
            <w:top w:val="none" w:sz="0" w:space="0" w:color="auto"/>
            <w:left w:val="none" w:sz="0" w:space="0" w:color="auto"/>
            <w:bottom w:val="none" w:sz="0" w:space="0" w:color="auto"/>
            <w:right w:val="none" w:sz="0" w:space="0" w:color="auto"/>
          </w:divBdr>
        </w:div>
        <w:div w:id="761992958">
          <w:marLeft w:val="274"/>
          <w:marRight w:val="0"/>
          <w:marTop w:val="0"/>
          <w:marBottom w:val="0"/>
          <w:divBdr>
            <w:top w:val="none" w:sz="0" w:space="0" w:color="auto"/>
            <w:left w:val="none" w:sz="0" w:space="0" w:color="auto"/>
            <w:bottom w:val="none" w:sz="0" w:space="0" w:color="auto"/>
            <w:right w:val="none" w:sz="0" w:space="0" w:color="auto"/>
          </w:divBdr>
        </w:div>
        <w:div w:id="831023450">
          <w:marLeft w:val="274"/>
          <w:marRight w:val="0"/>
          <w:marTop w:val="0"/>
          <w:marBottom w:val="0"/>
          <w:divBdr>
            <w:top w:val="none" w:sz="0" w:space="0" w:color="auto"/>
            <w:left w:val="none" w:sz="0" w:space="0" w:color="auto"/>
            <w:bottom w:val="none" w:sz="0" w:space="0" w:color="auto"/>
            <w:right w:val="none" w:sz="0" w:space="0" w:color="auto"/>
          </w:divBdr>
        </w:div>
        <w:div w:id="863636176">
          <w:marLeft w:val="274"/>
          <w:marRight w:val="0"/>
          <w:marTop w:val="0"/>
          <w:marBottom w:val="0"/>
          <w:divBdr>
            <w:top w:val="none" w:sz="0" w:space="0" w:color="auto"/>
            <w:left w:val="none" w:sz="0" w:space="0" w:color="auto"/>
            <w:bottom w:val="none" w:sz="0" w:space="0" w:color="auto"/>
            <w:right w:val="none" w:sz="0" w:space="0" w:color="auto"/>
          </w:divBdr>
        </w:div>
        <w:div w:id="871118192">
          <w:marLeft w:val="274"/>
          <w:marRight w:val="0"/>
          <w:marTop w:val="0"/>
          <w:marBottom w:val="0"/>
          <w:divBdr>
            <w:top w:val="none" w:sz="0" w:space="0" w:color="auto"/>
            <w:left w:val="none" w:sz="0" w:space="0" w:color="auto"/>
            <w:bottom w:val="none" w:sz="0" w:space="0" w:color="auto"/>
            <w:right w:val="none" w:sz="0" w:space="0" w:color="auto"/>
          </w:divBdr>
        </w:div>
        <w:div w:id="1028291391">
          <w:marLeft w:val="274"/>
          <w:marRight w:val="0"/>
          <w:marTop w:val="0"/>
          <w:marBottom w:val="0"/>
          <w:divBdr>
            <w:top w:val="none" w:sz="0" w:space="0" w:color="auto"/>
            <w:left w:val="none" w:sz="0" w:space="0" w:color="auto"/>
            <w:bottom w:val="none" w:sz="0" w:space="0" w:color="auto"/>
            <w:right w:val="none" w:sz="0" w:space="0" w:color="auto"/>
          </w:divBdr>
        </w:div>
        <w:div w:id="1065837158">
          <w:marLeft w:val="274"/>
          <w:marRight w:val="0"/>
          <w:marTop w:val="0"/>
          <w:marBottom w:val="0"/>
          <w:divBdr>
            <w:top w:val="none" w:sz="0" w:space="0" w:color="auto"/>
            <w:left w:val="none" w:sz="0" w:space="0" w:color="auto"/>
            <w:bottom w:val="none" w:sz="0" w:space="0" w:color="auto"/>
            <w:right w:val="none" w:sz="0" w:space="0" w:color="auto"/>
          </w:divBdr>
        </w:div>
        <w:div w:id="1101923313">
          <w:marLeft w:val="446"/>
          <w:marRight w:val="0"/>
          <w:marTop w:val="0"/>
          <w:marBottom w:val="0"/>
          <w:divBdr>
            <w:top w:val="none" w:sz="0" w:space="0" w:color="auto"/>
            <w:left w:val="none" w:sz="0" w:space="0" w:color="auto"/>
            <w:bottom w:val="none" w:sz="0" w:space="0" w:color="auto"/>
            <w:right w:val="none" w:sz="0" w:space="0" w:color="auto"/>
          </w:divBdr>
        </w:div>
        <w:div w:id="1255238074">
          <w:marLeft w:val="274"/>
          <w:marRight w:val="0"/>
          <w:marTop w:val="0"/>
          <w:marBottom w:val="0"/>
          <w:divBdr>
            <w:top w:val="none" w:sz="0" w:space="0" w:color="auto"/>
            <w:left w:val="none" w:sz="0" w:space="0" w:color="auto"/>
            <w:bottom w:val="none" w:sz="0" w:space="0" w:color="auto"/>
            <w:right w:val="none" w:sz="0" w:space="0" w:color="auto"/>
          </w:divBdr>
        </w:div>
        <w:div w:id="1303538191">
          <w:marLeft w:val="274"/>
          <w:marRight w:val="0"/>
          <w:marTop w:val="0"/>
          <w:marBottom w:val="0"/>
          <w:divBdr>
            <w:top w:val="none" w:sz="0" w:space="0" w:color="auto"/>
            <w:left w:val="none" w:sz="0" w:space="0" w:color="auto"/>
            <w:bottom w:val="none" w:sz="0" w:space="0" w:color="auto"/>
            <w:right w:val="none" w:sz="0" w:space="0" w:color="auto"/>
          </w:divBdr>
        </w:div>
        <w:div w:id="1424494393">
          <w:marLeft w:val="446"/>
          <w:marRight w:val="0"/>
          <w:marTop w:val="0"/>
          <w:marBottom w:val="0"/>
          <w:divBdr>
            <w:top w:val="none" w:sz="0" w:space="0" w:color="auto"/>
            <w:left w:val="none" w:sz="0" w:space="0" w:color="auto"/>
            <w:bottom w:val="none" w:sz="0" w:space="0" w:color="auto"/>
            <w:right w:val="none" w:sz="0" w:space="0" w:color="auto"/>
          </w:divBdr>
        </w:div>
      </w:divsChild>
    </w:div>
    <w:div w:id="795026565">
      <w:bodyDiv w:val="1"/>
      <w:marLeft w:val="0"/>
      <w:marRight w:val="0"/>
      <w:marTop w:val="0"/>
      <w:marBottom w:val="0"/>
      <w:divBdr>
        <w:top w:val="none" w:sz="0" w:space="0" w:color="auto"/>
        <w:left w:val="none" w:sz="0" w:space="0" w:color="auto"/>
        <w:bottom w:val="none" w:sz="0" w:space="0" w:color="auto"/>
        <w:right w:val="none" w:sz="0" w:space="0" w:color="auto"/>
      </w:divBdr>
      <w:divsChild>
        <w:div w:id="391346713">
          <w:marLeft w:val="0"/>
          <w:marRight w:val="0"/>
          <w:marTop w:val="0"/>
          <w:marBottom w:val="0"/>
          <w:divBdr>
            <w:top w:val="none" w:sz="0" w:space="0" w:color="auto"/>
            <w:left w:val="none" w:sz="0" w:space="0" w:color="auto"/>
            <w:bottom w:val="none" w:sz="0" w:space="0" w:color="auto"/>
            <w:right w:val="none" w:sz="0" w:space="0" w:color="auto"/>
          </w:divBdr>
          <w:divsChild>
            <w:div w:id="1792820069">
              <w:marLeft w:val="0"/>
              <w:marRight w:val="0"/>
              <w:marTop w:val="0"/>
              <w:marBottom w:val="0"/>
              <w:divBdr>
                <w:top w:val="none" w:sz="0" w:space="0" w:color="auto"/>
                <w:left w:val="none" w:sz="0" w:space="0" w:color="auto"/>
                <w:bottom w:val="none" w:sz="0" w:space="0" w:color="auto"/>
                <w:right w:val="none" w:sz="0" w:space="0" w:color="auto"/>
              </w:divBdr>
              <w:divsChild>
                <w:div w:id="1425608074">
                  <w:marLeft w:val="0"/>
                  <w:marRight w:val="0"/>
                  <w:marTop w:val="0"/>
                  <w:marBottom w:val="0"/>
                  <w:divBdr>
                    <w:top w:val="none" w:sz="0" w:space="0" w:color="auto"/>
                    <w:left w:val="none" w:sz="0" w:space="0" w:color="auto"/>
                    <w:bottom w:val="none" w:sz="0" w:space="0" w:color="auto"/>
                    <w:right w:val="none" w:sz="0" w:space="0" w:color="auto"/>
                  </w:divBdr>
                  <w:divsChild>
                    <w:div w:id="1303343091">
                      <w:marLeft w:val="0"/>
                      <w:marRight w:val="0"/>
                      <w:marTop w:val="0"/>
                      <w:marBottom w:val="0"/>
                      <w:divBdr>
                        <w:top w:val="none" w:sz="0" w:space="0" w:color="auto"/>
                        <w:left w:val="none" w:sz="0" w:space="0" w:color="auto"/>
                        <w:bottom w:val="none" w:sz="0" w:space="0" w:color="auto"/>
                        <w:right w:val="none" w:sz="0" w:space="0" w:color="auto"/>
                      </w:divBdr>
                      <w:divsChild>
                        <w:div w:id="945619573">
                          <w:marLeft w:val="0"/>
                          <w:marRight w:val="0"/>
                          <w:marTop w:val="0"/>
                          <w:marBottom w:val="0"/>
                          <w:divBdr>
                            <w:top w:val="none" w:sz="0" w:space="0" w:color="auto"/>
                            <w:left w:val="none" w:sz="0" w:space="0" w:color="auto"/>
                            <w:bottom w:val="none" w:sz="0" w:space="0" w:color="auto"/>
                            <w:right w:val="none" w:sz="0" w:space="0" w:color="auto"/>
                          </w:divBdr>
                          <w:divsChild>
                            <w:div w:id="1085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88334">
      <w:bodyDiv w:val="1"/>
      <w:marLeft w:val="0"/>
      <w:marRight w:val="0"/>
      <w:marTop w:val="0"/>
      <w:marBottom w:val="0"/>
      <w:divBdr>
        <w:top w:val="none" w:sz="0" w:space="0" w:color="auto"/>
        <w:left w:val="none" w:sz="0" w:space="0" w:color="auto"/>
        <w:bottom w:val="none" w:sz="0" w:space="0" w:color="auto"/>
        <w:right w:val="none" w:sz="0" w:space="0" w:color="auto"/>
      </w:divBdr>
    </w:div>
    <w:div w:id="1280642468">
      <w:bodyDiv w:val="1"/>
      <w:marLeft w:val="0"/>
      <w:marRight w:val="0"/>
      <w:marTop w:val="0"/>
      <w:marBottom w:val="0"/>
      <w:divBdr>
        <w:top w:val="none" w:sz="0" w:space="0" w:color="auto"/>
        <w:left w:val="none" w:sz="0" w:space="0" w:color="auto"/>
        <w:bottom w:val="none" w:sz="0" w:space="0" w:color="auto"/>
        <w:right w:val="none" w:sz="0" w:space="0" w:color="auto"/>
      </w:divBdr>
    </w:div>
    <w:div w:id="1280835835">
      <w:bodyDiv w:val="1"/>
      <w:marLeft w:val="0"/>
      <w:marRight w:val="0"/>
      <w:marTop w:val="0"/>
      <w:marBottom w:val="0"/>
      <w:divBdr>
        <w:top w:val="none" w:sz="0" w:space="0" w:color="auto"/>
        <w:left w:val="none" w:sz="0" w:space="0" w:color="auto"/>
        <w:bottom w:val="none" w:sz="0" w:space="0" w:color="auto"/>
        <w:right w:val="none" w:sz="0" w:space="0" w:color="auto"/>
      </w:divBdr>
      <w:divsChild>
        <w:div w:id="1610700348">
          <w:marLeft w:val="0"/>
          <w:marRight w:val="0"/>
          <w:marTop w:val="0"/>
          <w:marBottom w:val="0"/>
          <w:divBdr>
            <w:top w:val="none" w:sz="0" w:space="0" w:color="auto"/>
            <w:left w:val="none" w:sz="0" w:space="0" w:color="auto"/>
            <w:bottom w:val="none" w:sz="0" w:space="0" w:color="auto"/>
            <w:right w:val="none" w:sz="0" w:space="0" w:color="auto"/>
          </w:divBdr>
          <w:divsChild>
            <w:div w:id="801386852">
              <w:marLeft w:val="0"/>
              <w:marRight w:val="0"/>
              <w:marTop w:val="0"/>
              <w:marBottom w:val="0"/>
              <w:divBdr>
                <w:top w:val="none" w:sz="0" w:space="0" w:color="auto"/>
                <w:left w:val="none" w:sz="0" w:space="0" w:color="auto"/>
                <w:bottom w:val="none" w:sz="0" w:space="0" w:color="auto"/>
                <w:right w:val="none" w:sz="0" w:space="0" w:color="auto"/>
              </w:divBdr>
              <w:divsChild>
                <w:div w:id="356201206">
                  <w:marLeft w:val="0"/>
                  <w:marRight w:val="0"/>
                  <w:marTop w:val="0"/>
                  <w:marBottom w:val="0"/>
                  <w:divBdr>
                    <w:top w:val="none" w:sz="0" w:space="0" w:color="auto"/>
                    <w:left w:val="none" w:sz="0" w:space="0" w:color="auto"/>
                    <w:bottom w:val="none" w:sz="0" w:space="0" w:color="auto"/>
                    <w:right w:val="none" w:sz="0" w:space="0" w:color="auto"/>
                  </w:divBdr>
                  <w:divsChild>
                    <w:div w:id="180360968">
                      <w:marLeft w:val="0"/>
                      <w:marRight w:val="0"/>
                      <w:marTop w:val="0"/>
                      <w:marBottom w:val="0"/>
                      <w:divBdr>
                        <w:top w:val="none" w:sz="0" w:space="0" w:color="auto"/>
                        <w:left w:val="none" w:sz="0" w:space="0" w:color="auto"/>
                        <w:bottom w:val="none" w:sz="0" w:space="0" w:color="auto"/>
                        <w:right w:val="none" w:sz="0" w:space="0" w:color="auto"/>
                      </w:divBdr>
                      <w:divsChild>
                        <w:div w:id="1267498483">
                          <w:marLeft w:val="0"/>
                          <w:marRight w:val="0"/>
                          <w:marTop w:val="0"/>
                          <w:marBottom w:val="0"/>
                          <w:divBdr>
                            <w:top w:val="none" w:sz="0" w:space="0" w:color="auto"/>
                            <w:left w:val="none" w:sz="0" w:space="0" w:color="auto"/>
                            <w:bottom w:val="none" w:sz="0" w:space="0" w:color="auto"/>
                            <w:right w:val="none" w:sz="0" w:space="0" w:color="auto"/>
                          </w:divBdr>
                          <w:divsChild>
                            <w:div w:id="6633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16487">
      <w:bodyDiv w:val="1"/>
      <w:marLeft w:val="0"/>
      <w:marRight w:val="0"/>
      <w:marTop w:val="0"/>
      <w:marBottom w:val="0"/>
      <w:divBdr>
        <w:top w:val="none" w:sz="0" w:space="0" w:color="auto"/>
        <w:left w:val="none" w:sz="0" w:space="0" w:color="auto"/>
        <w:bottom w:val="none" w:sz="0" w:space="0" w:color="auto"/>
        <w:right w:val="none" w:sz="0" w:space="0" w:color="auto"/>
      </w:divBdr>
      <w:divsChild>
        <w:div w:id="31150869">
          <w:marLeft w:val="547"/>
          <w:marRight w:val="0"/>
          <w:marTop w:val="106"/>
          <w:marBottom w:val="0"/>
          <w:divBdr>
            <w:top w:val="none" w:sz="0" w:space="0" w:color="auto"/>
            <w:left w:val="none" w:sz="0" w:space="0" w:color="auto"/>
            <w:bottom w:val="none" w:sz="0" w:space="0" w:color="auto"/>
            <w:right w:val="none" w:sz="0" w:space="0" w:color="auto"/>
          </w:divBdr>
        </w:div>
        <w:div w:id="764957480">
          <w:marLeft w:val="547"/>
          <w:marRight w:val="0"/>
          <w:marTop w:val="106"/>
          <w:marBottom w:val="0"/>
          <w:divBdr>
            <w:top w:val="none" w:sz="0" w:space="0" w:color="auto"/>
            <w:left w:val="none" w:sz="0" w:space="0" w:color="auto"/>
            <w:bottom w:val="none" w:sz="0" w:space="0" w:color="auto"/>
            <w:right w:val="none" w:sz="0" w:space="0" w:color="auto"/>
          </w:divBdr>
        </w:div>
        <w:div w:id="1180848193">
          <w:marLeft w:val="547"/>
          <w:marRight w:val="0"/>
          <w:marTop w:val="106"/>
          <w:marBottom w:val="0"/>
          <w:divBdr>
            <w:top w:val="none" w:sz="0" w:space="0" w:color="auto"/>
            <w:left w:val="none" w:sz="0" w:space="0" w:color="auto"/>
            <w:bottom w:val="none" w:sz="0" w:space="0" w:color="auto"/>
            <w:right w:val="none" w:sz="0" w:space="0" w:color="auto"/>
          </w:divBdr>
        </w:div>
        <w:div w:id="1300069203">
          <w:marLeft w:val="547"/>
          <w:marRight w:val="0"/>
          <w:marTop w:val="106"/>
          <w:marBottom w:val="0"/>
          <w:divBdr>
            <w:top w:val="none" w:sz="0" w:space="0" w:color="auto"/>
            <w:left w:val="none" w:sz="0" w:space="0" w:color="auto"/>
            <w:bottom w:val="none" w:sz="0" w:space="0" w:color="auto"/>
            <w:right w:val="none" w:sz="0" w:space="0" w:color="auto"/>
          </w:divBdr>
        </w:div>
        <w:div w:id="1412236980">
          <w:marLeft w:val="547"/>
          <w:marRight w:val="0"/>
          <w:marTop w:val="106"/>
          <w:marBottom w:val="0"/>
          <w:divBdr>
            <w:top w:val="none" w:sz="0" w:space="0" w:color="auto"/>
            <w:left w:val="none" w:sz="0" w:space="0" w:color="auto"/>
            <w:bottom w:val="none" w:sz="0" w:space="0" w:color="auto"/>
            <w:right w:val="none" w:sz="0" w:space="0" w:color="auto"/>
          </w:divBdr>
        </w:div>
        <w:div w:id="1534074245">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gadm.org/" TargetMode="External"/><Relationship Id="rId26" Type="http://schemas.openxmlformats.org/officeDocument/2006/relationships/hyperlink" Target="http://www.fao.org/nr/gaez/en/" TargetMode="External"/><Relationship Id="rId39" Type="http://schemas.openxmlformats.org/officeDocument/2006/relationships/footer" Target="footer1.xml"/><Relationship Id="rId21" Type="http://schemas.openxmlformats.org/officeDocument/2006/relationships/hyperlink" Target="http://srtm.csi.cgiar.org/" TargetMode="External"/><Relationship Id="rId34" Type="http://schemas.openxmlformats.org/officeDocument/2006/relationships/hyperlink" Target="https://earthdata.nasa.gov/"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fao.org/nr/water/aquamaps/" TargetMode="External"/><Relationship Id="rId29" Type="http://schemas.openxmlformats.org/officeDocument/2006/relationships/hyperlink" Target="http://bioval.jrc.ec.europa.eu/products/gam/source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orldwildlife.org/pages/global-lakes-and-wetlands-database" TargetMode="External"/><Relationship Id="rId32" Type="http://schemas.openxmlformats.org/officeDocument/2006/relationships/hyperlink" Target="http://earthenginepartners.appspot.com/science-2013-global-forest/download_v1.1.html" TargetMode="External"/><Relationship Id="rId37" Type="http://schemas.openxmlformats.org/officeDocument/2006/relationships/hyperlink" Target="http://www.naturalearthdata.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bioval.jrc.ec.europa.eu/products/gam/sources.htm" TargetMode="External"/><Relationship Id="rId28" Type="http://schemas.openxmlformats.org/officeDocument/2006/relationships/hyperlink" Target="http://www.eea.europa.eu/data-and-maps/data/european-river-catchments" TargetMode="External"/><Relationship Id="rId36" Type="http://schemas.openxmlformats.org/officeDocument/2006/relationships/hyperlink" Target="http://www.diva-gis.org/Data" TargetMode="External"/><Relationship Id="rId10" Type="http://schemas.openxmlformats.org/officeDocument/2006/relationships/image" Target="media/image2.png"/><Relationship Id="rId19" Type="http://schemas.openxmlformats.org/officeDocument/2006/relationships/hyperlink" Target="http://sedac.ciesin.columbia.edu/gpw/global.jsp" TargetMode="External"/><Relationship Id="rId31" Type="http://schemas.openxmlformats.org/officeDocument/2006/relationships/hyperlink" Target="http://ngdc.noaa.gov/e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www.cgiar-csi.org/category/elevation/" TargetMode="External"/><Relationship Id="rId27" Type="http://schemas.openxmlformats.org/officeDocument/2006/relationships/hyperlink" Target="http://www.gaez.iiasa.ac.at/" TargetMode="External"/><Relationship Id="rId30" Type="http://schemas.openxmlformats.org/officeDocument/2006/relationships/hyperlink" Target="http://pdf.wri.org/aqueduct_metadata_global.pdf" TargetMode="External"/><Relationship Id="rId35" Type="http://schemas.openxmlformats.org/officeDocument/2006/relationships/hyperlink" Target="http://power.larc.nasa.gov/cgi-bin/cgiwrap/solar/sse.cgi?+s01+s03" TargetMode="Externa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protectedplanet.net/" TargetMode="External"/><Relationship Id="rId33" Type="http://schemas.openxmlformats.org/officeDocument/2006/relationships/hyperlink" Target="http://geonetwork-opensource.org/"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ri.org/our-work/project/aqueduct/aqueduct-atlas" TargetMode="External"/><Relationship Id="rId2" Type="http://schemas.openxmlformats.org/officeDocument/2006/relationships/hyperlink" Target="http://www.unece.org/?id=26343" TargetMode="External"/><Relationship Id="rId1" Type="http://schemas.openxmlformats.org/officeDocument/2006/relationships/hyperlink" Target="http://www.fao.org/nr/water/aquastat/dbase/index.stm" TargetMode="External"/><Relationship Id="rId4" Type="http://schemas.openxmlformats.org/officeDocument/2006/relationships/hyperlink" Target="http://data.worldbank.org/data-catalog/world-development-indicato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C5CBC-1C18-40AF-B135-A1D87D4AAE78}"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it-IT"/>
        </a:p>
      </dgm:t>
    </dgm:pt>
    <dgm:pt modelId="{787A5D8A-DC67-406E-A490-88091EC1047D}">
      <dgm:prSet phldrT="[Text]"/>
      <dgm:spPr>
        <a:solidFill>
          <a:schemeClr val="accent1">
            <a:lumMod val="60000"/>
            <a:lumOff val="40000"/>
          </a:schemeClr>
        </a:solidFill>
      </dgm:spPr>
      <dgm:t>
        <a:bodyPr/>
        <a:lstStyle/>
        <a:p>
          <a:r>
            <a:rPr lang="ru-RU" dirty="0" smtClean="0">
              <a:solidFill>
                <a:sysClr val="windowText" lastClr="000000"/>
              </a:solidFill>
              <a:latin typeface="+mj-lt"/>
            </a:rPr>
            <a:t>Шаг 1. Определение условий бассейна и его социально экономического контекста</a:t>
          </a:r>
          <a:endParaRPr lang="it-IT" dirty="0">
            <a:solidFill>
              <a:sysClr val="windowText" lastClr="000000"/>
            </a:solidFill>
            <a:latin typeface="+mj-lt"/>
          </a:endParaRPr>
        </a:p>
      </dgm:t>
    </dgm:pt>
    <dgm:pt modelId="{BFEB92BB-E598-4D56-9225-D198DD427F34}" type="parTrans" cxnId="{9EA28459-3082-415A-BEFF-D08CCFBAAE47}">
      <dgm:prSet/>
      <dgm:spPr/>
      <dgm:t>
        <a:bodyPr/>
        <a:lstStyle/>
        <a:p>
          <a:endParaRPr lang="it-IT"/>
        </a:p>
      </dgm:t>
    </dgm:pt>
    <dgm:pt modelId="{D0F399F6-FCF9-4B1A-BD35-B2F9F938AD66}" type="sibTrans" cxnId="{9EA28459-3082-415A-BEFF-D08CCFBAAE47}">
      <dgm:prSet/>
      <dgm:spPr/>
      <dgm:t>
        <a:bodyPr/>
        <a:lstStyle/>
        <a:p>
          <a:endParaRPr lang="it-IT"/>
        </a:p>
      </dgm:t>
    </dgm:pt>
    <dgm:pt modelId="{6D070348-C41E-465E-A788-813805FB7E65}">
      <dgm:prSet phldrT="[Text]"/>
      <dgm:spPr>
        <a:solidFill>
          <a:srgbClr val="92D050"/>
        </a:solidFill>
      </dgm:spPr>
      <dgm:t>
        <a:bodyPr/>
        <a:lstStyle/>
        <a:p>
          <a:r>
            <a:rPr lang="ru-RU" dirty="0" smtClean="0">
              <a:solidFill>
                <a:sysClr val="windowText" lastClr="000000"/>
              </a:solidFill>
              <a:latin typeface="+mj-lt"/>
            </a:rPr>
            <a:t>Общие показатели; бассейновый и национальный уровень</a:t>
          </a:r>
          <a:endParaRPr lang="sv-SE" dirty="0" smtClean="0">
            <a:solidFill>
              <a:sysClr val="windowText" lastClr="000000"/>
            </a:solidFill>
            <a:latin typeface="+mj-lt"/>
          </a:endParaRPr>
        </a:p>
      </dgm:t>
    </dgm:pt>
    <dgm:pt modelId="{12C74F87-3070-4C3D-A46A-2E72CB6CB571}" type="parTrans" cxnId="{94C251B1-7DCF-41C8-9D8D-CD27D394F268}">
      <dgm:prSet/>
      <dgm:spPr/>
      <dgm:t>
        <a:bodyPr/>
        <a:lstStyle/>
        <a:p>
          <a:endParaRPr lang="it-IT"/>
        </a:p>
      </dgm:t>
    </dgm:pt>
    <dgm:pt modelId="{EA1EC267-07D9-45EC-BE7A-FFD23C0BC26F}" type="sibTrans" cxnId="{94C251B1-7DCF-41C8-9D8D-CD27D394F268}">
      <dgm:prSet/>
      <dgm:spPr/>
      <dgm:t>
        <a:bodyPr/>
        <a:lstStyle/>
        <a:p>
          <a:endParaRPr lang="it-IT"/>
        </a:p>
      </dgm:t>
    </dgm:pt>
    <dgm:pt modelId="{1E24BA29-6344-43E1-9A2E-8FE111EA27FC}">
      <dgm:prSet phldrT="[Text]"/>
      <dgm:spPr>
        <a:solidFill>
          <a:schemeClr val="accent1">
            <a:lumMod val="60000"/>
            <a:lumOff val="40000"/>
          </a:schemeClr>
        </a:solidFill>
      </dgm:spPr>
      <dgm:t>
        <a:bodyPr/>
        <a:lstStyle/>
        <a:p>
          <a:r>
            <a:rPr lang="ru-RU" i="0" dirty="0" smtClean="0">
              <a:solidFill>
                <a:sysClr val="windowText" lastClr="000000"/>
              </a:solidFill>
              <a:latin typeface="+mj-lt"/>
            </a:rPr>
            <a:t>Шаг 2. Определение ключевых секторов и заинтересованных сторон, которые будут включены в оценку</a:t>
          </a:r>
          <a:endParaRPr lang="it-IT" i="0" dirty="0">
            <a:solidFill>
              <a:sysClr val="windowText" lastClr="000000"/>
            </a:solidFill>
            <a:latin typeface="+mj-lt"/>
          </a:endParaRPr>
        </a:p>
      </dgm:t>
    </dgm:pt>
    <dgm:pt modelId="{8122CBBE-FC98-48B6-8AE0-0B3BC8CD0046}" type="parTrans" cxnId="{D6FB6AC1-55F2-4472-9494-F477D22E8C8F}">
      <dgm:prSet/>
      <dgm:spPr/>
      <dgm:t>
        <a:bodyPr/>
        <a:lstStyle/>
        <a:p>
          <a:endParaRPr lang="it-IT"/>
        </a:p>
      </dgm:t>
    </dgm:pt>
    <dgm:pt modelId="{145E5E26-A4E4-4D9D-BB99-BB4F868458A3}" type="sibTrans" cxnId="{D6FB6AC1-55F2-4472-9494-F477D22E8C8F}">
      <dgm:prSet/>
      <dgm:spPr/>
      <dgm:t>
        <a:bodyPr/>
        <a:lstStyle/>
        <a:p>
          <a:endParaRPr lang="it-IT"/>
        </a:p>
      </dgm:t>
    </dgm:pt>
    <dgm:pt modelId="{CD455332-04E7-4F2C-8ACB-B374EAB922F7}">
      <dgm:prSet phldrT="[Text]"/>
      <dgm:spPr>
        <a:solidFill>
          <a:schemeClr val="accent1">
            <a:lumMod val="60000"/>
            <a:lumOff val="40000"/>
          </a:schemeClr>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dirty="0" smtClean="0">
              <a:solidFill>
                <a:sysClr val="windowText" lastClr="000000"/>
              </a:solidFill>
              <a:latin typeface="+mj-lt"/>
            </a:rPr>
            <a:t>Шаг 3. Анализ ключевых секторов</a:t>
          </a:r>
          <a:endParaRPr lang="it-IT" dirty="0" smtClean="0">
            <a:solidFill>
              <a:sysClr val="windowText" lastClr="000000"/>
            </a:solidFill>
            <a:latin typeface="+mj-lt"/>
          </a:endParaRPr>
        </a:p>
      </dgm:t>
    </dgm:pt>
    <dgm:pt modelId="{059D580A-AD57-4619-923D-38BB9B67BD8F}" type="parTrans" cxnId="{966B816C-5DEA-4AA9-873B-5E492715CE1E}">
      <dgm:prSet/>
      <dgm:spPr/>
      <dgm:t>
        <a:bodyPr/>
        <a:lstStyle/>
        <a:p>
          <a:endParaRPr lang="it-IT"/>
        </a:p>
      </dgm:t>
    </dgm:pt>
    <dgm:pt modelId="{AF78C967-B8FF-4285-B06D-1367810B4812}" type="sibTrans" cxnId="{966B816C-5DEA-4AA9-873B-5E492715CE1E}">
      <dgm:prSet/>
      <dgm:spPr/>
      <dgm:t>
        <a:bodyPr/>
        <a:lstStyle/>
        <a:p>
          <a:endParaRPr lang="it-IT"/>
        </a:p>
      </dgm:t>
    </dgm:pt>
    <dgm:pt modelId="{28E59AB6-6DED-4C7C-8DA9-87A8690FBB9B}">
      <dgm:prSet phldrT="[Text]"/>
      <dgm:spPr>
        <a:solidFill>
          <a:schemeClr val="accent3"/>
        </a:solidFill>
      </dgm:spPr>
      <dgm:t>
        <a:bodyPr/>
        <a:lstStyle/>
        <a:p>
          <a:r>
            <a:rPr lang="ru-RU" b="0" i="0" dirty="0" smtClean="0">
              <a:solidFill>
                <a:sysClr val="windowText" lastClr="000000"/>
              </a:solidFill>
              <a:latin typeface="+mj-lt"/>
            </a:rPr>
            <a:t>Показатели перспективы: опросник на основе мнений </a:t>
          </a:r>
          <a:endParaRPr lang="it-IT" b="0" i="0" dirty="0">
            <a:solidFill>
              <a:sysClr val="windowText" lastClr="000000"/>
            </a:solidFill>
            <a:latin typeface="+mj-lt"/>
          </a:endParaRPr>
        </a:p>
      </dgm:t>
    </dgm:pt>
    <dgm:pt modelId="{26AD2C0E-21C8-4A28-9FC5-1C8110F82F69}" type="parTrans" cxnId="{8DDD74C2-61C7-43CF-A030-2F8232D36B97}">
      <dgm:prSet/>
      <dgm:spPr/>
      <dgm:t>
        <a:bodyPr/>
        <a:lstStyle/>
        <a:p>
          <a:endParaRPr lang="it-IT"/>
        </a:p>
      </dgm:t>
    </dgm:pt>
    <dgm:pt modelId="{9139F5AC-D3D0-465F-857A-44B2C56FA9FD}" type="sibTrans" cxnId="{8DDD74C2-61C7-43CF-A030-2F8232D36B97}">
      <dgm:prSet/>
      <dgm:spPr/>
      <dgm:t>
        <a:bodyPr/>
        <a:lstStyle/>
        <a:p>
          <a:endParaRPr lang="it-IT"/>
        </a:p>
      </dgm:t>
    </dgm:pt>
    <dgm:pt modelId="{23BF8432-F279-4B5D-83CA-0C82CCC64B45}">
      <dgm:prSet phldrT="[Text]"/>
      <dgm:spPr>
        <a:solidFill>
          <a:schemeClr val="accent1">
            <a:lumMod val="60000"/>
            <a:lumOff val="40000"/>
          </a:schemeClr>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dirty="0" smtClean="0">
              <a:solidFill>
                <a:sysClr val="windowText" lastClr="000000"/>
              </a:solidFill>
              <a:latin typeface="+mj-lt"/>
            </a:rPr>
            <a:t>Шаг 4. Определение межотраслевых вопросов</a:t>
          </a:r>
          <a:endParaRPr lang="it-IT" dirty="0">
            <a:solidFill>
              <a:sysClr val="windowText" lastClr="000000"/>
            </a:solidFill>
            <a:latin typeface="+mj-lt"/>
          </a:endParaRPr>
        </a:p>
      </dgm:t>
    </dgm:pt>
    <dgm:pt modelId="{C396201B-F8D3-4944-A514-B628FAB57270}" type="parTrans" cxnId="{3C3216EE-A5B7-4478-B287-0FFC590C23C0}">
      <dgm:prSet/>
      <dgm:spPr/>
      <dgm:t>
        <a:bodyPr/>
        <a:lstStyle/>
        <a:p>
          <a:endParaRPr lang="it-IT"/>
        </a:p>
      </dgm:t>
    </dgm:pt>
    <dgm:pt modelId="{475E46E0-7D91-4F2B-A95C-5BF9046B9F65}" type="sibTrans" cxnId="{3C3216EE-A5B7-4478-B287-0FFC590C23C0}">
      <dgm:prSet/>
      <dgm:spPr/>
      <dgm:t>
        <a:bodyPr/>
        <a:lstStyle/>
        <a:p>
          <a:endParaRPr lang="it-IT"/>
        </a:p>
      </dgm:t>
    </dgm:pt>
    <dgm:pt modelId="{32145DDC-3F9F-49F8-BEBE-A23DB9705178}">
      <dgm:prSet phldrT="[Text]"/>
      <dgm:spPr>
        <a:solidFill>
          <a:schemeClr val="accent1">
            <a:lumMod val="60000"/>
            <a:lumOff val="40000"/>
          </a:schemeClr>
        </a:solidFill>
      </dgm:spPr>
      <dgm:t>
        <a:bodyPr/>
        <a:lstStyle/>
        <a:p>
          <a:r>
            <a:rPr lang="ru-RU" dirty="0" smtClean="0">
              <a:solidFill>
                <a:sysClr val="windowText" lastClr="000000"/>
              </a:solidFill>
              <a:latin typeface="+mj-lt"/>
            </a:rPr>
            <a:t>Шаг 5. Диалог по взаимосвязи и перспективы развития</a:t>
          </a:r>
          <a:endParaRPr lang="it-IT" dirty="0">
            <a:solidFill>
              <a:sysClr val="windowText" lastClr="000000"/>
            </a:solidFill>
            <a:latin typeface="+mj-lt"/>
          </a:endParaRPr>
        </a:p>
      </dgm:t>
    </dgm:pt>
    <dgm:pt modelId="{CC746E9E-A284-46E8-96BA-743D39CE63E3}" type="parTrans" cxnId="{284C9E8E-5148-413A-A243-C4CB68B40325}">
      <dgm:prSet/>
      <dgm:spPr/>
      <dgm:t>
        <a:bodyPr/>
        <a:lstStyle/>
        <a:p>
          <a:endParaRPr lang="it-IT"/>
        </a:p>
      </dgm:t>
    </dgm:pt>
    <dgm:pt modelId="{C2B5955E-5E03-45E3-9C05-A589EBFD44A1}" type="sibTrans" cxnId="{284C9E8E-5148-413A-A243-C4CB68B40325}">
      <dgm:prSet/>
      <dgm:spPr/>
      <dgm:t>
        <a:bodyPr/>
        <a:lstStyle/>
        <a:p>
          <a:endParaRPr lang="it-IT"/>
        </a:p>
      </dgm:t>
    </dgm:pt>
    <dgm:pt modelId="{A5C84BC5-B877-4C27-B8D2-EC50DC537811}">
      <dgm:prSet phldrT="[Text]"/>
      <dgm:spPr>
        <a:solidFill>
          <a:srgbClr val="00B050"/>
        </a:solidFill>
      </dgm:spPr>
      <dgm:t>
        <a:bodyPr/>
        <a:lstStyle/>
        <a:p>
          <a:r>
            <a:rPr lang="ru-RU" i="0" dirty="0" smtClean="0">
              <a:solidFill>
                <a:sysClr val="windowText" lastClr="000000"/>
              </a:solidFill>
              <a:latin typeface="+mj-lt"/>
            </a:rPr>
            <a:t>Конкретные показатели для каждой оценки</a:t>
          </a:r>
          <a:endParaRPr lang="it-IT" i="0" dirty="0">
            <a:solidFill>
              <a:sysClr val="windowText" lastClr="000000"/>
            </a:solidFill>
            <a:latin typeface="+mj-lt"/>
          </a:endParaRPr>
        </a:p>
      </dgm:t>
    </dgm:pt>
    <dgm:pt modelId="{19150ECE-E9F3-4487-B4F7-D979DB078E1C}" type="parTrans" cxnId="{73CBD552-07E7-4CC5-9165-B8BB0BB53479}">
      <dgm:prSet/>
      <dgm:spPr/>
      <dgm:t>
        <a:bodyPr/>
        <a:lstStyle/>
        <a:p>
          <a:endParaRPr lang="it-IT"/>
        </a:p>
      </dgm:t>
    </dgm:pt>
    <dgm:pt modelId="{AE001047-4CDE-435A-ABFA-A26E1F5043D6}" type="sibTrans" cxnId="{73CBD552-07E7-4CC5-9165-B8BB0BB53479}">
      <dgm:prSet/>
      <dgm:spPr/>
      <dgm:t>
        <a:bodyPr/>
        <a:lstStyle/>
        <a:p>
          <a:endParaRPr lang="it-IT"/>
        </a:p>
      </dgm:t>
    </dgm:pt>
    <dgm:pt modelId="{F6806F6F-56F5-4026-9963-67D2C9FF1B38}">
      <dgm:prSet phldrT="[Text]"/>
      <dgm:spPr>
        <a:solidFill>
          <a:schemeClr val="accent1">
            <a:lumMod val="60000"/>
            <a:lumOff val="40000"/>
          </a:schemeClr>
        </a:solidFill>
      </dgm:spPr>
      <dgm:t>
        <a:bodyPr/>
        <a:lstStyle/>
        <a:p>
          <a:r>
            <a:rPr lang="ru-RU" dirty="0" smtClean="0">
              <a:solidFill>
                <a:sysClr val="windowText" lastClr="000000"/>
              </a:solidFill>
              <a:latin typeface="+mj-lt"/>
            </a:rPr>
            <a:t>Шаг 6. Определение синергий (по секторам и странам)</a:t>
          </a:r>
          <a:endParaRPr lang="it-IT" dirty="0">
            <a:solidFill>
              <a:sysClr val="windowText" lastClr="000000"/>
            </a:solidFill>
            <a:latin typeface="+mj-lt"/>
          </a:endParaRPr>
        </a:p>
      </dgm:t>
    </dgm:pt>
    <dgm:pt modelId="{DE1BDB97-156C-4670-AA25-507149C36495}" type="parTrans" cxnId="{49DE4992-057A-44C4-913C-C882D62271E7}">
      <dgm:prSet/>
      <dgm:spPr/>
      <dgm:t>
        <a:bodyPr/>
        <a:lstStyle/>
        <a:p>
          <a:endParaRPr lang="it-IT"/>
        </a:p>
      </dgm:t>
    </dgm:pt>
    <dgm:pt modelId="{BF545865-8128-41DD-9CD5-5541FF272DB1}" type="sibTrans" cxnId="{49DE4992-057A-44C4-913C-C882D62271E7}">
      <dgm:prSet/>
      <dgm:spPr/>
      <dgm:t>
        <a:bodyPr/>
        <a:lstStyle/>
        <a:p>
          <a:endParaRPr lang="it-IT"/>
        </a:p>
      </dgm:t>
    </dgm:pt>
    <dgm:pt modelId="{55A63CB1-44BF-472B-BDF1-076C9BABEE55}" type="pres">
      <dgm:prSet presAssocID="{CF8C5CBC-1C18-40AF-B135-A1D87D4AAE78}" presName="Name0" presStyleCnt="0">
        <dgm:presLayoutVars>
          <dgm:dir/>
          <dgm:resizeHandles/>
        </dgm:presLayoutVars>
      </dgm:prSet>
      <dgm:spPr/>
      <dgm:t>
        <a:bodyPr/>
        <a:lstStyle/>
        <a:p>
          <a:endParaRPr lang="it-IT"/>
        </a:p>
      </dgm:t>
    </dgm:pt>
    <dgm:pt modelId="{373BE5B2-3EC4-4B7D-A1C5-2C6F0BD80846}" type="pres">
      <dgm:prSet presAssocID="{787A5D8A-DC67-406E-A490-88091EC1047D}" presName="compNode" presStyleCnt="0"/>
      <dgm:spPr/>
    </dgm:pt>
    <dgm:pt modelId="{9E16E864-7660-458C-A083-F2B9DA567DCE}" type="pres">
      <dgm:prSet presAssocID="{787A5D8A-DC67-406E-A490-88091EC1047D}" presName="dummyConnPt" presStyleCnt="0"/>
      <dgm:spPr/>
    </dgm:pt>
    <dgm:pt modelId="{35565CDE-5E26-4AB1-8D0A-7C39FCCB366F}" type="pres">
      <dgm:prSet presAssocID="{787A5D8A-DC67-406E-A490-88091EC1047D}" presName="node" presStyleLbl="node1" presStyleIdx="0" presStyleCnt="9">
        <dgm:presLayoutVars>
          <dgm:bulletEnabled val="1"/>
        </dgm:presLayoutVars>
      </dgm:prSet>
      <dgm:spPr/>
      <dgm:t>
        <a:bodyPr/>
        <a:lstStyle/>
        <a:p>
          <a:endParaRPr lang="it-IT"/>
        </a:p>
      </dgm:t>
    </dgm:pt>
    <dgm:pt modelId="{54B6C6A4-B2C7-4FCF-AFAB-DB2683B3D917}" type="pres">
      <dgm:prSet presAssocID="{D0F399F6-FCF9-4B1A-BD35-B2F9F938AD66}" presName="sibTrans" presStyleLbl="bgSibTrans2D1" presStyleIdx="0" presStyleCnt="8"/>
      <dgm:spPr/>
      <dgm:t>
        <a:bodyPr/>
        <a:lstStyle/>
        <a:p>
          <a:endParaRPr lang="it-IT"/>
        </a:p>
      </dgm:t>
    </dgm:pt>
    <dgm:pt modelId="{B67AA39A-66EE-4E58-912E-0DA37BF5FFF7}" type="pres">
      <dgm:prSet presAssocID="{6D070348-C41E-465E-A788-813805FB7E65}" presName="compNode" presStyleCnt="0"/>
      <dgm:spPr/>
    </dgm:pt>
    <dgm:pt modelId="{B24B3C2B-5B59-4C6B-8363-36AC9F31B34A}" type="pres">
      <dgm:prSet presAssocID="{6D070348-C41E-465E-A788-813805FB7E65}" presName="dummyConnPt" presStyleCnt="0"/>
      <dgm:spPr/>
    </dgm:pt>
    <dgm:pt modelId="{22DF6A8E-ABB4-47D5-A29D-F26DF3799307}" type="pres">
      <dgm:prSet presAssocID="{6D070348-C41E-465E-A788-813805FB7E65}" presName="node" presStyleLbl="node1" presStyleIdx="1" presStyleCnt="9">
        <dgm:presLayoutVars>
          <dgm:bulletEnabled val="1"/>
        </dgm:presLayoutVars>
      </dgm:prSet>
      <dgm:spPr/>
      <dgm:t>
        <a:bodyPr/>
        <a:lstStyle/>
        <a:p>
          <a:endParaRPr lang="it-IT"/>
        </a:p>
      </dgm:t>
    </dgm:pt>
    <dgm:pt modelId="{354B2A39-392B-4CAD-9293-A4FF8C0CBB7C}" type="pres">
      <dgm:prSet presAssocID="{EA1EC267-07D9-45EC-BE7A-FFD23C0BC26F}" presName="sibTrans" presStyleLbl="bgSibTrans2D1" presStyleIdx="1" presStyleCnt="8"/>
      <dgm:spPr/>
      <dgm:t>
        <a:bodyPr/>
        <a:lstStyle/>
        <a:p>
          <a:endParaRPr lang="it-IT"/>
        </a:p>
      </dgm:t>
    </dgm:pt>
    <dgm:pt modelId="{9B9A5CB8-10DD-47C1-8F6E-7BD904F1D70B}" type="pres">
      <dgm:prSet presAssocID="{1E24BA29-6344-43E1-9A2E-8FE111EA27FC}" presName="compNode" presStyleCnt="0"/>
      <dgm:spPr/>
    </dgm:pt>
    <dgm:pt modelId="{008A8563-E989-432E-8E5A-B590AD9FFD2E}" type="pres">
      <dgm:prSet presAssocID="{1E24BA29-6344-43E1-9A2E-8FE111EA27FC}" presName="dummyConnPt" presStyleCnt="0"/>
      <dgm:spPr/>
    </dgm:pt>
    <dgm:pt modelId="{C53AC31B-9CFD-4370-94A4-6233717EF5FD}" type="pres">
      <dgm:prSet presAssocID="{1E24BA29-6344-43E1-9A2E-8FE111EA27FC}" presName="node" presStyleLbl="node1" presStyleIdx="2" presStyleCnt="9">
        <dgm:presLayoutVars>
          <dgm:bulletEnabled val="1"/>
        </dgm:presLayoutVars>
      </dgm:prSet>
      <dgm:spPr/>
      <dgm:t>
        <a:bodyPr/>
        <a:lstStyle/>
        <a:p>
          <a:endParaRPr lang="it-IT"/>
        </a:p>
      </dgm:t>
    </dgm:pt>
    <dgm:pt modelId="{2DC8D6AF-59D5-4B54-BFEC-AB74B5C3396B}" type="pres">
      <dgm:prSet presAssocID="{145E5E26-A4E4-4D9D-BB99-BB4F868458A3}" presName="sibTrans" presStyleLbl="bgSibTrans2D1" presStyleIdx="2" presStyleCnt="8"/>
      <dgm:spPr/>
      <dgm:t>
        <a:bodyPr/>
        <a:lstStyle/>
        <a:p>
          <a:endParaRPr lang="it-IT"/>
        </a:p>
      </dgm:t>
    </dgm:pt>
    <dgm:pt modelId="{1AFF67CA-B6ED-4A9E-AE55-18C395EE7676}" type="pres">
      <dgm:prSet presAssocID="{CD455332-04E7-4F2C-8ACB-B374EAB922F7}" presName="compNode" presStyleCnt="0"/>
      <dgm:spPr/>
    </dgm:pt>
    <dgm:pt modelId="{2A45A08E-FF98-4BD6-B4E5-6ABE4D562D47}" type="pres">
      <dgm:prSet presAssocID="{CD455332-04E7-4F2C-8ACB-B374EAB922F7}" presName="dummyConnPt" presStyleCnt="0"/>
      <dgm:spPr/>
    </dgm:pt>
    <dgm:pt modelId="{669D9733-6948-4671-9CFE-C4CA8A879504}" type="pres">
      <dgm:prSet presAssocID="{CD455332-04E7-4F2C-8ACB-B374EAB922F7}" presName="node" presStyleLbl="node1" presStyleIdx="3" presStyleCnt="9">
        <dgm:presLayoutVars>
          <dgm:bulletEnabled val="1"/>
        </dgm:presLayoutVars>
      </dgm:prSet>
      <dgm:spPr/>
      <dgm:t>
        <a:bodyPr/>
        <a:lstStyle/>
        <a:p>
          <a:endParaRPr lang="it-IT"/>
        </a:p>
      </dgm:t>
    </dgm:pt>
    <dgm:pt modelId="{B15D2282-4B30-4E10-B429-402D77C7E9D8}" type="pres">
      <dgm:prSet presAssocID="{AF78C967-B8FF-4285-B06D-1367810B4812}" presName="sibTrans" presStyleLbl="bgSibTrans2D1" presStyleIdx="3" presStyleCnt="8"/>
      <dgm:spPr/>
      <dgm:t>
        <a:bodyPr/>
        <a:lstStyle/>
        <a:p>
          <a:endParaRPr lang="it-IT"/>
        </a:p>
      </dgm:t>
    </dgm:pt>
    <dgm:pt modelId="{5CE84EDC-FD3E-4C53-9333-FB3B578BDD93}" type="pres">
      <dgm:prSet presAssocID="{28E59AB6-6DED-4C7C-8DA9-87A8690FBB9B}" presName="compNode" presStyleCnt="0"/>
      <dgm:spPr/>
    </dgm:pt>
    <dgm:pt modelId="{8ECE4F0A-3F76-46ED-A3EA-FFF4CB62B736}" type="pres">
      <dgm:prSet presAssocID="{28E59AB6-6DED-4C7C-8DA9-87A8690FBB9B}" presName="dummyConnPt" presStyleCnt="0"/>
      <dgm:spPr/>
    </dgm:pt>
    <dgm:pt modelId="{B6341B93-321F-4547-8838-C4DFCF8FDFE4}" type="pres">
      <dgm:prSet presAssocID="{28E59AB6-6DED-4C7C-8DA9-87A8690FBB9B}" presName="node" presStyleLbl="node1" presStyleIdx="4" presStyleCnt="9">
        <dgm:presLayoutVars>
          <dgm:bulletEnabled val="1"/>
        </dgm:presLayoutVars>
      </dgm:prSet>
      <dgm:spPr/>
      <dgm:t>
        <a:bodyPr/>
        <a:lstStyle/>
        <a:p>
          <a:endParaRPr lang="it-IT"/>
        </a:p>
      </dgm:t>
    </dgm:pt>
    <dgm:pt modelId="{92D84136-EF74-4F7C-82B3-4D01B3C181F7}" type="pres">
      <dgm:prSet presAssocID="{9139F5AC-D3D0-465F-857A-44B2C56FA9FD}" presName="sibTrans" presStyleLbl="bgSibTrans2D1" presStyleIdx="4" presStyleCnt="8"/>
      <dgm:spPr/>
      <dgm:t>
        <a:bodyPr/>
        <a:lstStyle/>
        <a:p>
          <a:endParaRPr lang="it-IT"/>
        </a:p>
      </dgm:t>
    </dgm:pt>
    <dgm:pt modelId="{12965E2D-5E2F-4C5A-B05D-D3116AEE9E03}" type="pres">
      <dgm:prSet presAssocID="{23BF8432-F279-4B5D-83CA-0C82CCC64B45}" presName="compNode" presStyleCnt="0"/>
      <dgm:spPr/>
    </dgm:pt>
    <dgm:pt modelId="{44AF84FA-2A62-4E5F-A3A6-A39500641176}" type="pres">
      <dgm:prSet presAssocID="{23BF8432-F279-4B5D-83CA-0C82CCC64B45}" presName="dummyConnPt" presStyleCnt="0"/>
      <dgm:spPr/>
    </dgm:pt>
    <dgm:pt modelId="{A4AD602C-05C4-497D-ADE0-67569305484D}" type="pres">
      <dgm:prSet presAssocID="{23BF8432-F279-4B5D-83CA-0C82CCC64B45}" presName="node" presStyleLbl="node1" presStyleIdx="5" presStyleCnt="9">
        <dgm:presLayoutVars>
          <dgm:bulletEnabled val="1"/>
        </dgm:presLayoutVars>
      </dgm:prSet>
      <dgm:spPr/>
      <dgm:t>
        <a:bodyPr/>
        <a:lstStyle/>
        <a:p>
          <a:endParaRPr lang="it-IT"/>
        </a:p>
      </dgm:t>
    </dgm:pt>
    <dgm:pt modelId="{5379DB9C-7644-470D-9316-2D71E5C4571F}" type="pres">
      <dgm:prSet presAssocID="{475E46E0-7D91-4F2B-A95C-5BF9046B9F65}" presName="sibTrans" presStyleLbl="bgSibTrans2D1" presStyleIdx="5" presStyleCnt="8"/>
      <dgm:spPr/>
      <dgm:t>
        <a:bodyPr/>
        <a:lstStyle/>
        <a:p>
          <a:endParaRPr lang="it-IT"/>
        </a:p>
      </dgm:t>
    </dgm:pt>
    <dgm:pt modelId="{F0E31974-1CD5-46AD-B5E9-5B0C3E43D6D1}" type="pres">
      <dgm:prSet presAssocID="{32145DDC-3F9F-49F8-BEBE-A23DB9705178}" presName="compNode" presStyleCnt="0"/>
      <dgm:spPr/>
    </dgm:pt>
    <dgm:pt modelId="{BF8FA7C9-3290-4525-809A-BAF192C59E35}" type="pres">
      <dgm:prSet presAssocID="{32145DDC-3F9F-49F8-BEBE-A23DB9705178}" presName="dummyConnPt" presStyleCnt="0"/>
      <dgm:spPr/>
    </dgm:pt>
    <dgm:pt modelId="{04D6A54B-E06B-4A80-8BA5-9BEAD5D5C078}" type="pres">
      <dgm:prSet presAssocID="{32145DDC-3F9F-49F8-BEBE-A23DB9705178}" presName="node" presStyleLbl="node1" presStyleIdx="6" presStyleCnt="9">
        <dgm:presLayoutVars>
          <dgm:bulletEnabled val="1"/>
        </dgm:presLayoutVars>
      </dgm:prSet>
      <dgm:spPr/>
      <dgm:t>
        <a:bodyPr/>
        <a:lstStyle/>
        <a:p>
          <a:endParaRPr lang="it-IT"/>
        </a:p>
      </dgm:t>
    </dgm:pt>
    <dgm:pt modelId="{7DF258F1-BA2E-4818-9A4B-0612B0F3EBEA}" type="pres">
      <dgm:prSet presAssocID="{C2B5955E-5E03-45E3-9C05-A589EBFD44A1}" presName="sibTrans" presStyleLbl="bgSibTrans2D1" presStyleIdx="6" presStyleCnt="8"/>
      <dgm:spPr/>
      <dgm:t>
        <a:bodyPr/>
        <a:lstStyle/>
        <a:p>
          <a:endParaRPr lang="it-IT"/>
        </a:p>
      </dgm:t>
    </dgm:pt>
    <dgm:pt modelId="{6E4F95E6-8FF0-4651-96C5-2196A1642831}" type="pres">
      <dgm:prSet presAssocID="{A5C84BC5-B877-4C27-B8D2-EC50DC537811}" presName="compNode" presStyleCnt="0"/>
      <dgm:spPr/>
    </dgm:pt>
    <dgm:pt modelId="{02136937-9550-4A05-A45D-569FBD202452}" type="pres">
      <dgm:prSet presAssocID="{A5C84BC5-B877-4C27-B8D2-EC50DC537811}" presName="dummyConnPt" presStyleCnt="0"/>
      <dgm:spPr/>
    </dgm:pt>
    <dgm:pt modelId="{64184A53-8979-45F9-AC1E-769881A3B552}" type="pres">
      <dgm:prSet presAssocID="{A5C84BC5-B877-4C27-B8D2-EC50DC537811}" presName="node" presStyleLbl="node1" presStyleIdx="7" presStyleCnt="9">
        <dgm:presLayoutVars>
          <dgm:bulletEnabled val="1"/>
        </dgm:presLayoutVars>
      </dgm:prSet>
      <dgm:spPr/>
      <dgm:t>
        <a:bodyPr/>
        <a:lstStyle/>
        <a:p>
          <a:endParaRPr lang="it-IT"/>
        </a:p>
      </dgm:t>
    </dgm:pt>
    <dgm:pt modelId="{BAB67572-881C-4670-86E6-29DFFDD33707}" type="pres">
      <dgm:prSet presAssocID="{AE001047-4CDE-435A-ABFA-A26E1F5043D6}" presName="sibTrans" presStyleLbl="bgSibTrans2D1" presStyleIdx="7" presStyleCnt="8"/>
      <dgm:spPr/>
      <dgm:t>
        <a:bodyPr/>
        <a:lstStyle/>
        <a:p>
          <a:endParaRPr lang="it-IT"/>
        </a:p>
      </dgm:t>
    </dgm:pt>
    <dgm:pt modelId="{B66FFEFB-18D5-4717-821D-7EDFD95727EB}" type="pres">
      <dgm:prSet presAssocID="{F6806F6F-56F5-4026-9963-67D2C9FF1B38}" presName="compNode" presStyleCnt="0"/>
      <dgm:spPr/>
    </dgm:pt>
    <dgm:pt modelId="{2CF48CD6-6095-4573-840C-8EF616778D3D}" type="pres">
      <dgm:prSet presAssocID="{F6806F6F-56F5-4026-9963-67D2C9FF1B38}" presName="dummyConnPt" presStyleCnt="0"/>
      <dgm:spPr/>
    </dgm:pt>
    <dgm:pt modelId="{0F8D24F7-8C16-4AC2-BCAB-2E3E5AA538A5}" type="pres">
      <dgm:prSet presAssocID="{F6806F6F-56F5-4026-9963-67D2C9FF1B38}" presName="node" presStyleLbl="node1" presStyleIdx="8" presStyleCnt="9">
        <dgm:presLayoutVars>
          <dgm:bulletEnabled val="1"/>
        </dgm:presLayoutVars>
      </dgm:prSet>
      <dgm:spPr/>
      <dgm:t>
        <a:bodyPr/>
        <a:lstStyle/>
        <a:p>
          <a:endParaRPr lang="it-IT"/>
        </a:p>
      </dgm:t>
    </dgm:pt>
  </dgm:ptLst>
  <dgm:cxnLst>
    <dgm:cxn modelId="{2A37B348-669B-4FD3-862D-D8BA39F981FA}" type="presOf" srcId="{475E46E0-7D91-4F2B-A95C-5BF9046B9F65}" destId="{5379DB9C-7644-470D-9316-2D71E5C4571F}" srcOrd="0" destOrd="0" presId="urn:microsoft.com/office/officeart/2005/8/layout/bProcess4"/>
    <dgm:cxn modelId="{4B5954E1-67DE-46A2-9DD6-56C3A1459B98}" type="presOf" srcId="{A5C84BC5-B877-4C27-B8D2-EC50DC537811}" destId="{64184A53-8979-45F9-AC1E-769881A3B552}" srcOrd="0" destOrd="0" presId="urn:microsoft.com/office/officeart/2005/8/layout/bProcess4"/>
    <dgm:cxn modelId="{9EA28459-3082-415A-BEFF-D08CCFBAAE47}" srcId="{CF8C5CBC-1C18-40AF-B135-A1D87D4AAE78}" destId="{787A5D8A-DC67-406E-A490-88091EC1047D}" srcOrd="0" destOrd="0" parTransId="{BFEB92BB-E598-4D56-9225-D198DD427F34}" sibTransId="{D0F399F6-FCF9-4B1A-BD35-B2F9F938AD66}"/>
    <dgm:cxn modelId="{49DE4992-057A-44C4-913C-C882D62271E7}" srcId="{CF8C5CBC-1C18-40AF-B135-A1D87D4AAE78}" destId="{F6806F6F-56F5-4026-9963-67D2C9FF1B38}" srcOrd="8" destOrd="0" parTransId="{DE1BDB97-156C-4670-AA25-507149C36495}" sibTransId="{BF545865-8128-41DD-9CD5-5541FF272DB1}"/>
    <dgm:cxn modelId="{F8F8D59D-1042-47D4-AB25-47D7ADB8B413}" type="presOf" srcId="{CD455332-04E7-4F2C-8ACB-B374EAB922F7}" destId="{669D9733-6948-4671-9CFE-C4CA8A879504}" srcOrd="0" destOrd="0" presId="urn:microsoft.com/office/officeart/2005/8/layout/bProcess4"/>
    <dgm:cxn modelId="{C94F9718-CE49-4706-BDD9-C5D51D355B7C}" type="presOf" srcId="{9139F5AC-D3D0-465F-857A-44B2C56FA9FD}" destId="{92D84136-EF74-4F7C-82B3-4D01B3C181F7}" srcOrd="0" destOrd="0" presId="urn:microsoft.com/office/officeart/2005/8/layout/bProcess4"/>
    <dgm:cxn modelId="{DCED9798-DFB3-4E77-B832-36BBAD1891E3}" type="presOf" srcId="{F6806F6F-56F5-4026-9963-67D2C9FF1B38}" destId="{0F8D24F7-8C16-4AC2-BCAB-2E3E5AA538A5}" srcOrd="0" destOrd="0" presId="urn:microsoft.com/office/officeart/2005/8/layout/bProcess4"/>
    <dgm:cxn modelId="{D6FB6AC1-55F2-4472-9494-F477D22E8C8F}" srcId="{CF8C5CBC-1C18-40AF-B135-A1D87D4AAE78}" destId="{1E24BA29-6344-43E1-9A2E-8FE111EA27FC}" srcOrd="2" destOrd="0" parTransId="{8122CBBE-FC98-48B6-8AE0-0B3BC8CD0046}" sibTransId="{145E5E26-A4E4-4D9D-BB99-BB4F868458A3}"/>
    <dgm:cxn modelId="{5B786119-4300-4FBB-9143-D2E99C6D5948}" type="presOf" srcId="{32145DDC-3F9F-49F8-BEBE-A23DB9705178}" destId="{04D6A54B-E06B-4A80-8BA5-9BEAD5D5C078}" srcOrd="0" destOrd="0" presId="urn:microsoft.com/office/officeart/2005/8/layout/bProcess4"/>
    <dgm:cxn modelId="{8DDD74C2-61C7-43CF-A030-2F8232D36B97}" srcId="{CF8C5CBC-1C18-40AF-B135-A1D87D4AAE78}" destId="{28E59AB6-6DED-4C7C-8DA9-87A8690FBB9B}" srcOrd="4" destOrd="0" parTransId="{26AD2C0E-21C8-4A28-9FC5-1C8110F82F69}" sibTransId="{9139F5AC-D3D0-465F-857A-44B2C56FA9FD}"/>
    <dgm:cxn modelId="{EE323D4C-7E70-4BA5-99A1-CD9CEE091271}" type="presOf" srcId="{28E59AB6-6DED-4C7C-8DA9-87A8690FBB9B}" destId="{B6341B93-321F-4547-8838-C4DFCF8FDFE4}" srcOrd="0" destOrd="0" presId="urn:microsoft.com/office/officeart/2005/8/layout/bProcess4"/>
    <dgm:cxn modelId="{C6715B41-6536-4C28-BBE3-DB325506C932}" type="presOf" srcId="{AF78C967-B8FF-4285-B06D-1367810B4812}" destId="{B15D2282-4B30-4E10-B429-402D77C7E9D8}" srcOrd="0" destOrd="0" presId="urn:microsoft.com/office/officeart/2005/8/layout/bProcess4"/>
    <dgm:cxn modelId="{284C9E8E-5148-413A-A243-C4CB68B40325}" srcId="{CF8C5CBC-1C18-40AF-B135-A1D87D4AAE78}" destId="{32145DDC-3F9F-49F8-BEBE-A23DB9705178}" srcOrd="6" destOrd="0" parTransId="{CC746E9E-A284-46E8-96BA-743D39CE63E3}" sibTransId="{C2B5955E-5E03-45E3-9C05-A589EBFD44A1}"/>
    <dgm:cxn modelId="{E56A3734-0508-425B-8556-4490C1E11B94}" type="presOf" srcId="{787A5D8A-DC67-406E-A490-88091EC1047D}" destId="{35565CDE-5E26-4AB1-8D0A-7C39FCCB366F}" srcOrd="0" destOrd="0" presId="urn:microsoft.com/office/officeart/2005/8/layout/bProcess4"/>
    <dgm:cxn modelId="{00A10BE0-40C5-4784-BD92-0052AD49913D}" type="presOf" srcId="{EA1EC267-07D9-45EC-BE7A-FFD23C0BC26F}" destId="{354B2A39-392B-4CAD-9293-A4FF8C0CBB7C}" srcOrd="0" destOrd="0" presId="urn:microsoft.com/office/officeart/2005/8/layout/bProcess4"/>
    <dgm:cxn modelId="{94C251B1-7DCF-41C8-9D8D-CD27D394F268}" srcId="{CF8C5CBC-1C18-40AF-B135-A1D87D4AAE78}" destId="{6D070348-C41E-465E-A788-813805FB7E65}" srcOrd="1" destOrd="0" parTransId="{12C74F87-3070-4C3D-A46A-2E72CB6CB571}" sibTransId="{EA1EC267-07D9-45EC-BE7A-FFD23C0BC26F}"/>
    <dgm:cxn modelId="{B6832592-F549-4764-8328-A9F485CB4609}" type="presOf" srcId="{23BF8432-F279-4B5D-83CA-0C82CCC64B45}" destId="{A4AD602C-05C4-497D-ADE0-67569305484D}" srcOrd="0" destOrd="0" presId="urn:microsoft.com/office/officeart/2005/8/layout/bProcess4"/>
    <dgm:cxn modelId="{73CBD552-07E7-4CC5-9165-B8BB0BB53479}" srcId="{CF8C5CBC-1C18-40AF-B135-A1D87D4AAE78}" destId="{A5C84BC5-B877-4C27-B8D2-EC50DC537811}" srcOrd="7" destOrd="0" parTransId="{19150ECE-E9F3-4487-B4F7-D979DB078E1C}" sibTransId="{AE001047-4CDE-435A-ABFA-A26E1F5043D6}"/>
    <dgm:cxn modelId="{966B816C-5DEA-4AA9-873B-5E492715CE1E}" srcId="{CF8C5CBC-1C18-40AF-B135-A1D87D4AAE78}" destId="{CD455332-04E7-4F2C-8ACB-B374EAB922F7}" srcOrd="3" destOrd="0" parTransId="{059D580A-AD57-4619-923D-38BB9B67BD8F}" sibTransId="{AF78C967-B8FF-4285-B06D-1367810B4812}"/>
    <dgm:cxn modelId="{6A8F6F40-4D07-4780-84E9-F68A5E0FF7EB}" type="presOf" srcId="{1E24BA29-6344-43E1-9A2E-8FE111EA27FC}" destId="{C53AC31B-9CFD-4370-94A4-6233717EF5FD}" srcOrd="0" destOrd="0" presId="urn:microsoft.com/office/officeart/2005/8/layout/bProcess4"/>
    <dgm:cxn modelId="{B518EFE1-0539-4533-88E2-FFF673C88D4F}" type="presOf" srcId="{145E5E26-A4E4-4D9D-BB99-BB4F868458A3}" destId="{2DC8D6AF-59D5-4B54-BFEC-AB74B5C3396B}" srcOrd="0" destOrd="0" presId="urn:microsoft.com/office/officeart/2005/8/layout/bProcess4"/>
    <dgm:cxn modelId="{3C3216EE-A5B7-4478-B287-0FFC590C23C0}" srcId="{CF8C5CBC-1C18-40AF-B135-A1D87D4AAE78}" destId="{23BF8432-F279-4B5D-83CA-0C82CCC64B45}" srcOrd="5" destOrd="0" parTransId="{C396201B-F8D3-4944-A514-B628FAB57270}" sibTransId="{475E46E0-7D91-4F2B-A95C-5BF9046B9F65}"/>
    <dgm:cxn modelId="{195C0E93-5F0E-4954-B185-C4A157F98D06}" type="presOf" srcId="{C2B5955E-5E03-45E3-9C05-A589EBFD44A1}" destId="{7DF258F1-BA2E-4818-9A4B-0612B0F3EBEA}" srcOrd="0" destOrd="0" presId="urn:microsoft.com/office/officeart/2005/8/layout/bProcess4"/>
    <dgm:cxn modelId="{59059037-77BD-43C1-B5DA-6A04C2BAEABF}" type="presOf" srcId="{CF8C5CBC-1C18-40AF-B135-A1D87D4AAE78}" destId="{55A63CB1-44BF-472B-BDF1-076C9BABEE55}" srcOrd="0" destOrd="0" presId="urn:microsoft.com/office/officeart/2005/8/layout/bProcess4"/>
    <dgm:cxn modelId="{1B1A58F8-28CA-4C7A-B653-D8F88E89E0D0}" type="presOf" srcId="{D0F399F6-FCF9-4B1A-BD35-B2F9F938AD66}" destId="{54B6C6A4-B2C7-4FCF-AFAB-DB2683B3D917}" srcOrd="0" destOrd="0" presId="urn:microsoft.com/office/officeart/2005/8/layout/bProcess4"/>
    <dgm:cxn modelId="{5327EB9B-4746-4E3C-B834-17FBD88C6D8F}" type="presOf" srcId="{AE001047-4CDE-435A-ABFA-A26E1F5043D6}" destId="{BAB67572-881C-4670-86E6-29DFFDD33707}" srcOrd="0" destOrd="0" presId="urn:microsoft.com/office/officeart/2005/8/layout/bProcess4"/>
    <dgm:cxn modelId="{2F4AE57D-53A1-4589-A383-C9A946A8D02A}" type="presOf" srcId="{6D070348-C41E-465E-A788-813805FB7E65}" destId="{22DF6A8E-ABB4-47D5-A29D-F26DF3799307}" srcOrd="0" destOrd="0" presId="urn:microsoft.com/office/officeart/2005/8/layout/bProcess4"/>
    <dgm:cxn modelId="{29B294A5-6ECC-4937-97B9-8E75E5D2141A}" type="presParOf" srcId="{55A63CB1-44BF-472B-BDF1-076C9BABEE55}" destId="{373BE5B2-3EC4-4B7D-A1C5-2C6F0BD80846}" srcOrd="0" destOrd="0" presId="urn:microsoft.com/office/officeart/2005/8/layout/bProcess4"/>
    <dgm:cxn modelId="{164150FA-5905-406A-8B50-ACD8A5EF4B19}" type="presParOf" srcId="{373BE5B2-3EC4-4B7D-A1C5-2C6F0BD80846}" destId="{9E16E864-7660-458C-A083-F2B9DA567DCE}" srcOrd="0" destOrd="0" presId="urn:microsoft.com/office/officeart/2005/8/layout/bProcess4"/>
    <dgm:cxn modelId="{BB6E8742-6A52-4C91-B1AC-D3067553E858}" type="presParOf" srcId="{373BE5B2-3EC4-4B7D-A1C5-2C6F0BD80846}" destId="{35565CDE-5E26-4AB1-8D0A-7C39FCCB366F}" srcOrd="1" destOrd="0" presId="urn:microsoft.com/office/officeart/2005/8/layout/bProcess4"/>
    <dgm:cxn modelId="{90B55AF9-A585-4C41-ABE9-448F44CED71E}" type="presParOf" srcId="{55A63CB1-44BF-472B-BDF1-076C9BABEE55}" destId="{54B6C6A4-B2C7-4FCF-AFAB-DB2683B3D917}" srcOrd="1" destOrd="0" presId="urn:microsoft.com/office/officeart/2005/8/layout/bProcess4"/>
    <dgm:cxn modelId="{DEA9F716-B55E-4EEE-82C6-DD0359D29707}" type="presParOf" srcId="{55A63CB1-44BF-472B-BDF1-076C9BABEE55}" destId="{B67AA39A-66EE-4E58-912E-0DA37BF5FFF7}" srcOrd="2" destOrd="0" presId="urn:microsoft.com/office/officeart/2005/8/layout/bProcess4"/>
    <dgm:cxn modelId="{41D39929-0563-4D62-9EDA-DAEA23E9FEFE}" type="presParOf" srcId="{B67AA39A-66EE-4E58-912E-0DA37BF5FFF7}" destId="{B24B3C2B-5B59-4C6B-8363-36AC9F31B34A}" srcOrd="0" destOrd="0" presId="urn:microsoft.com/office/officeart/2005/8/layout/bProcess4"/>
    <dgm:cxn modelId="{AAE0CA5E-34F6-4810-ABCA-F2CEE07C0A56}" type="presParOf" srcId="{B67AA39A-66EE-4E58-912E-0DA37BF5FFF7}" destId="{22DF6A8E-ABB4-47D5-A29D-F26DF3799307}" srcOrd="1" destOrd="0" presId="urn:microsoft.com/office/officeart/2005/8/layout/bProcess4"/>
    <dgm:cxn modelId="{0E9A7A52-3BD7-41A3-AA9B-418C603E07B2}" type="presParOf" srcId="{55A63CB1-44BF-472B-BDF1-076C9BABEE55}" destId="{354B2A39-392B-4CAD-9293-A4FF8C0CBB7C}" srcOrd="3" destOrd="0" presId="urn:microsoft.com/office/officeart/2005/8/layout/bProcess4"/>
    <dgm:cxn modelId="{4020B7BF-0317-4502-B06E-CB2CC612D68F}" type="presParOf" srcId="{55A63CB1-44BF-472B-BDF1-076C9BABEE55}" destId="{9B9A5CB8-10DD-47C1-8F6E-7BD904F1D70B}" srcOrd="4" destOrd="0" presId="urn:microsoft.com/office/officeart/2005/8/layout/bProcess4"/>
    <dgm:cxn modelId="{C303D0C8-DAF6-4B19-B6AB-58D2C7EE8A9C}" type="presParOf" srcId="{9B9A5CB8-10DD-47C1-8F6E-7BD904F1D70B}" destId="{008A8563-E989-432E-8E5A-B590AD9FFD2E}" srcOrd="0" destOrd="0" presId="urn:microsoft.com/office/officeart/2005/8/layout/bProcess4"/>
    <dgm:cxn modelId="{95A42E88-74A3-4E58-A722-C5193D0C8D62}" type="presParOf" srcId="{9B9A5CB8-10DD-47C1-8F6E-7BD904F1D70B}" destId="{C53AC31B-9CFD-4370-94A4-6233717EF5FD}" srcOrd="1" destOrd="0" presId="urn:microsoft.com/office/officeart/2005/8/layout/bProcess4"/>
    <dgm:cxn modelId="{187609C8-DCE6-4902-8C45-53A646690BAA}" type="presParOf" srcId="{55A63CB1-44BF-472B-BDF1-076C9BABEE55}" destId="{2DC8D6AF-59D5-4B54-BFEC-AB74B5C3396B}" srcOrd="5" destOrd="0" presId="urn:microsoft.com/office/officeart/2005/8/layout/bProcess4"/>
    <dgm:cxn modelId="{289C8771-C46C-4DAD-BDCA-E782F539C5F4}" type="presParOf" srcId="{55A63CB1-44BF-472B-BDF1-076C9BABEE55}" destId="{1AFF67CA-B6ED-4A9E-AE55-18C395EE7676}" srcOrd="6" destOrd="0" presId="urn:microsoft.com/office/officeart/2005/8/layout/bProcess4"/>
    <dgm:cxn modelId="{A86F3C3E-087B-40DF-A500-D0E09447BEC3}" type="presParOf" srcId="{1AFF67CA-B6ED-4A9E-AE55-18C395EE7676}" destId="{2A45A08E-FF98-4BD6-B4E5-6ABE4D562D47}" srcOrd="0" destOrd="0" presId="urn:microsoft.com/office/officeart/2005/8/layout/bProcess4"/>
    <dgm:cxn modelId="{8ABC2F38-556D-4582-8752-B8EFFCE8ECFE}" type="presParOf" srcId="{1AFF67CA-B6ED-4A9E-AE55-18C395EE7676}" destId="{669D9733-6948-4671-9CFE-C4CA8A879504}" srcOrd="1" destOrd="0" presId="urn:microsoft.com/office/officeart/2005/8/layout/bProcess4"/>
    <dgm:cxn modelId="{69A8BC23-BE5A-416B-A50D-7B6A0A347FFA}" type="presParOf" srcId="{55A63CB1-44BF-472B-BDF1-076C9BABEE55}" destId="{B15D2282-4B30-4E10-B429-402D77C7E9D8}" srcOrd="7" destOrd="0" presId="urn:microsoft.com/office/officeart/2005/8/layout/bProcess4"/>
    <dgm:cxn modelId="{72F21BF2-FDD1-45D4-A728-2E5A70CBDBAB}" type="presParOf" srcId="{55A63CB1-44BF-472B-BDF1-076C9BABEE55}" destId="{5CE84EDC-FD3E-4C53-9333-FB3B578BDD93}" srcOrd="8" destOrd="0" presId="urn:microsoft.com/office/officeart/2005/8/layout/bProcess4"/>
    <dgm:cxn modelId="{ACBECF81-A613-4F4E-B211-6627155444BC}" type="presParOf" srcId="{5CE84EDC-FD3E-4C53-9333-FB3B578BDD93}" destId="{8ECE4F0A-3F76-46ED-A3EA-FFF4CB62B736}" srcOrd="0" destOrd="0" presId="urn:microsoft.com/office/officeart/2005/8/layout/bProcess4"/>
    <dgm:cxn modelId="{C39775C7-1E3E-4EE1-A948-9EA457FD3FF8}" type="presParOf" srcId="{5CE84EDC-FD3E-4C53-9333-FB3B578BDD93}" destId="{B6341B93-321F-4547-8838-C4DFCF8FDFE4}" srcOrd="1" destOrd="0" presId="urn:microsoft.com/office/officeart/2005/8/layout/bProcess4"/>
    <dgm:cxn modelId="{FFF5AFC5-9ED9-4EC1-B28C-E9FABA9AC07F}" type="presParOf" srcId="{55A63CB1-44BF-472B-BDF1-076C9BABEE55}" destId="{92D84136-EF74-4F7C-82B3-4D01B3C181F7}" srcOrd="9" destOrd="0" presId="urn:microsoft.com/office/officeart/2005/8/layout/bProcess4"/>
    <dgm:cxn modelId="{5576E9A9-E5D8-47CE-AEF3-8F538CBBD0F8}" type="presParOf" srcId="{55A63CB1-44BF-472B-BDF1-076C9BABEE55}" destId="{12965E2D-5E2F-4C5A-B05D-D3116AEE9E03}" srcOrd="10" destOrd="0" presId="urn:microsoft.com/office/officeart/2005/8/layout/bProcess4"/>
    <dgm:cxn modelId="{41EAAB4C-4C23-4414-849E-8D547395E2DC}" type="presParOf" srcId="{12965E2D-5E2F-4C5A-B05D-D3116AEE9E03}" destId="{44AF84FA-2A62-4E5F-A3A6-A39500641176}" srcOrd="0" destOrd="0" presId="urn:microsoft.com/office/officeart/2005/8/layout/bProcess4"/>
    <dgm:cxn modelId="{37CE19E0-7CA7-42DF-B98C-9B0BF76D68FC}" type="presParOf" srcId="{12965E2D-5E2F-4C5A-B05D-D3116AEE9E03}" destId="{A4AD602C-05C4-497D-ADE0-67569305484D}" srcOrd="1" destOrd="0" presId="urn:microsoft.com/office/officeart/2005/8/layout/bProcess4"/>
    <dgm:cxn modelId="{441AD0EE-5E32-4102-ADA8-C49D6A2710D5}" type="presParOf" srcId="{55A63CB1-44BF-472B-BDF1-076C9BABEE55}" destId="{5379DB9C-7644-470D-9316-2D71E5C4571F}" srcOrd="11" destOrd="0" presId="urn:microsoft.com/office/officeart/2005/8/layout/bProcess4"/>
    <dgm:cxn modelId="{3AE35CB5-8995-48C5-BB25-304C46DFC5E5}" type="presParOf" srcId="{55A63CB1-44BF-472B-BDF1-076C9BABEE55}" destId="{F0E31974-1CD5-46AD-B5E9-5B0C3E43D6D1}" srcOrd="12" destOrd="0" presId="urn:microsoft.com/office/officeart/2005/8/layout/bProcess4"/>
    <dgm:cxn modelId="{A037851C-E4E5-4575-B589-DE385A577DA8}" type="presParOf" srcId="{F0E31974-1CD5-46AD-B5E9-5B0C3E43D6D1}" destId="{BF8FA7C9-3290-4525-809A-BAF192C59E35}" srcOrd="0" destOrd="0" presId="urn:microsoft.com/office/officeart/2005/8/layout/bProcess4"/>
    <dgm:cxn modelId="{4401929B-7FE2-4936-B970-5A2FAFA5D292}" type="presParOf" srcId="{F0E31974-1CD5-46AD-B5E9-5B0C3E43D6D1}" destId="{04D6A54B-E06B-4A80-8BA5-9BEAD5D5C078}" srcOrd="1" destOrd="0" presId="urn:microsoft.com/office/officeart/2005/8/layout/bProcess4"/>
    <dgm:cxn modelId="{DB1231AA-A4B4-46E6-87BC-D5D94440B24B}" type="presParOf" srcId="{55A63CB1-44BF-472B-BDF1-076C9BABEE55}" destId="{7DF258F1-BA2E-4818-9A4B-0612B0F3EBEA}" srcOrd="13" destOrd="0" presId="urn:microsoft.com/office/officeart/2005/8/layout/bProcess4"/>
    <dgm:cxn modelId="{A34F6C4C-A197-4B90-897D-02F1B9DF85B2}" type="presParOf" srcId="{55A63CB1-44BF-472B-BDF1-076C9BABEE55}" destId="{6E4F95E6-8FF0-4651-96C5-2196A1642831}" srcOrd="14" destOrd="0" presId="urn:microsoft.com/office/officeart/2005/8/layout/bProcess4"/>
    <dgm:cxn modelId="{D38D0800-1430-4AB4-8BB4-0FDEA1046B47}" type="presParOf" srcId="{6E4F95E6-8FF0-4651-96C5-2196A1642831}" destId="{02136937-9550-4A05-A45D-569FBD202452}" srcOrd="0" destOrd="0" presId="urn:microsoft.com/office/officeart/2005/8/layout/bProcess4"/>
    <dgm:cxn modelId="{44A513A3-77A8-4AAA-86A5-F49204E55AB9}" type="presParOf" srcId="{6E4F95E6-8FF0-4651-96C5-2196A1642831}" destId="{64184A53-8979-45F9-AC1E-769881A3B552}" srcOrd="1" destOrd="0" presId="urn:microsoft.com/office/officeart/2005/8/layout/bProcess4"/>
    <dgm:cxn modelId="{DA1FE572-9164-405B-BD00-545506E8FE8E}" type="presParOf" srcId="{55A63CB1-44BF-472B-BDF1-076C9BABEE55}" destId="{BAB67572-881C-4670-86E6-29DFFDD33707}" srcOrd="15" destOrd="0" presId="urn:microsoft.com/office/officeart/2005/8/layout/bProcess4"/>
    <dgm:cxn modelId="{820C476A-8C5C-4B90-9677-A53BD2D51B16}" type="presParOf" srcId="{55A63CB1-44BF-472B-BDF1-076C9BABEE55}" destId="{B66FFEFB-18D5-4717-821D-7EDFD95727EB}" srcOrd="16" destOrd="0" presId="urn:microsoft.com/office/officeart/2005/8/layout/bProcess4"/>
    <dgm:cxn modelId="{9F8972C0-314C-4EA9-996B-1E86021421A7}" type="presParOf" srcId="{B66FFEFB-18D5-4717-821D-7EDFD95727EB}" destId="{2CF48CD6-6095-4573-840C-8EF616778D3D}" srcOrd="0" destOrd="0" presId="urn:microsoft.com/office/officeart/2005/8/layout/bProcess4"/>
    <dgm:cxn modelId="{5ADABC36-1B04-4088-8D1B-3EFD6BF534E7}" type="presParOf" srcId="{B66FFEFB-18D5-4717-821D-7EDFD95727EB}" destId="{0F8D24F7-8C16-4AC2-BCAB-2E3E5AA538A5}"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6C6A4-B2C7-4FCF-AFAB-DB2683B3D917}">
      <dsp:nvSpPr>
        <dsp:cNvPr id="0" name=""/>
        <dsp:cNvSpPr/>
      </dsp:nvSpPr>
      <dsp:spPr>
        <a:xfrm rot="5400000">
          <a:off x="-239274" y="93446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565CDE-5E26-4AB1-8D0A-7C39FCCB366F}">
      <dsp:nvSpPr>
        <dsp:cNvPr id="0" name=""/>
        <dsp:cNvSpPr/>
      </dsp:nvSpPr>
      <dsp:spPr>
        <a:xfrm>
          <a:off x="2650" y="246228"/>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Text" lastClr="000000"/>
              </a:solidFill>
              <a:latin typeface="+mj-lt"/>
            </a:rPr>
            <a:t>Шаг 1. Определение условий бассейна и его социально экономического контекста</a:t>
          </a:r>
          <a:endParaRPr lang="it-IT" sz="1000" kern="1200" dirty="0">
            <a:solidFill>
              <a:sysClr val="windowText" lastClr="000000"/>
            </a:solidFill>
            <a:latin typeface="+mj-lt"/>
          </a:endParaRPr>
        </a:p>
      </dsp:txBody>
      <dsp:txXfrm>
        <a:off x="27931" y="271509"/>
        <a:ext cx="1388016" cy="812585"/>
      </dsp:txXfrm>
    </dsp:sp>
    <dsp:sp modelId="{354B2A39-392B-4CAD-9293-A4FF8C0CBB7C}">
      <dsp:nvSpPr>
        <dsp:cNvPr id="0" name=""/>
        <dsp:cNvSpPr/>
      </dsp:nvSpPr>
      <dsp:spPr>
        <a:xfrm rot="5400000">
          <a:off x="-239274" y="2013400"/>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DF6A8E-ABB4-47D5-A29D-F26DF3799307}">
      <dsp:nvSpPr>
        <dsp:cNvPr id="0" name=""/>
        <dsp:cNvSpPr/>
      </dsp:nvSpPr>
      <dsp:spPr>
        <a:xfrm>
          <a:off x="2650" y="1325162"/>
          <a:ext cx="1438578" cy="863147"/>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Text" lastClr="000000"/>
              </a:solidFill>
              <a:latin typeface="+mj-lt"/>
            </a:rPr>
            <a:t>Общие показатели; бассейновый и национальный уровень</a:t>
          </a:r>
          <a:endParaRPr lang="sv-SE" sz="1000" kern="1200" dirty="0" smtClean="0">
            <a:solidFill>
              <a:sysClr val="windowText" lastClr="000000"/>
            </a:solidFill>
            <a:latin typeface="+mj-lt"/>
          </a:endParaRPr>
        </a:p>
      </dsp:txBody>
      <dsp:txXfrm>
        <a:off x="27931" y="1350443"/>
        <a:ext cx="1388016" cy="812585"/>
      </dsp:txXfrm>
    </dsp:sp>
    <dsp:sp modelId="{2DC8D6AF-59D5-4B54-BFEC-AB74B5C3396B}">
      <dsp:nvSpPr>
        <dsp:cNvPr id="0" name=""/>
        <dsp:cNvSpPr/>
      </dsp:nvSpPr>
      <dsp:spPr>
        <a:xfrm>
          <a:off x="300192" y="2552867"/>
          <a:ext cx="1903483"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3AC31B-9CFD-4370-94A4-6233717EF5FD}">
      <dsp:nvSpPr>
        <dsp:cNvPr id="0" name=""/>
        <dsp:cNvSpPr/>
      </dsp:nvSpPr>
      <dsp:spPr>
        <a:xfrm>
          <a:off x="2650" y="2404096"/>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i="0" kern="1200" dirty="0" smtClean="0">
              <a:solidFill>
                <a:sysClr val="windowText" lastClr="000000"/>
              </a:solidFill>
              <a:latin typeface="+mj-lt"/>
            </a:rPr>
            <a:t>Шаг 2. Определение ключевых секторов и заинтересованных сторон, которые будут включены в оценку</a:t>
          </a:r>
          <a:endParaRPr lang="it-IT" sz="1000" i="0" kern="1200" dirty="0">
            <a:solidFill>
              <a:sysClr val="windowText" lastClr="000000"/>
            </a:solidFill>
            <a:latin typeface="+mj-lt"/>
          </a:endParaRPr>
        </a:p>
      </dsp:txBody>
      <dsp:txXfrm>
        <a:off x="27931" y="2429377"/>
        <a:ext cx="1388016" cy="812585"/>
      </dsp:txXfrm>
    </dsp:sp>
    <dsp:sp modelId="{B15D2282-4B30-4E10-B429-402D77C7E9D8}">
      <dsp:nvSpPr>
        <dsp:cNvPr id="0" name=""/>
        <dsp:cNvSpPr/>
      </dsp:nvSpPr>
      <dsp:spPr>
        <a:xfrm rot="16200000">
          <a:off x="1674035" y="2013400"/>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9D9733-6948-4671-9CFE-C4CA8A879504}">
      <dsp:nvSpPr>
        <dsp:cNvPr id="0" name=""/>
        <dsp:cNvSpPr/>
      </dsp:nvSpPr>
      <dsp:spPr>
        <a:xfrm>
          <a:off x="1915960" y="2404096"/>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000" kern="1200" dirty="0" smtClean="0">
              <a:solidFill>
                <a:sysClr val="windowText" lastClr="000000"/>
              </a:solidFill>
              <a:latin typeface="+mj-lt"/>
            </a:rPr>
            <a:t>Шаг 3. Анализ ключевых секторов</a:t>
          </a:r>
          <a:endParaRPr lang="it-IT" sz="1000" kern="1200" dirty="0" smtClean="0">
            <a:solidFill>
              <a:sysClr val="windowText" lastClr="000000"/>
            </a:solidFill>
            <a:latin typeface="+mj-lt"/>
          </a:endParaRPr>
        </a:p>
      </dsp:txBody>
      <dsp:txXfrm>
        <a:off x="1941241" y="2429377"/>
        <a:ext cx="1388016" cy="812585"/>
      </dsp:txXfrm>
    </dsp:sp>
    <dsp:sp modelId="{92D84136-EF74-4F7C-82B3-4D01B3C181F7}">
      <dsp:nvSpPr>
        <dsp:cNvPr id="0" name=""/>
        <dsp:cNvSpPr/>
      </dsp:nvSpPr>
      <dsp:spPr>
        <a:xfrm rot="16200000">
          <a:off x="1674035" y="93446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341B93-321F-4547-8838-C4DFCF8FDFE4}">
      <dsp:nvSpPr>
        <dsp:cNvPr id="0" name=""/>
        <dsp:cNvSpPr/>
      </dsp:nvSpPr>
      <dsp:spPr>
        <a:xfrm>
          <a:off x="1915960" y="1325162"/>
          <a:ext cx="1438578" cy="863147"/>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dirty="0" smtClean="0">
              <a:solidFill>
                <a:sysClr val="windowText" lastClr="000000"/>
              </a:solidFill>
              <a:latin typeface="+mj-lt"/>
            </a:rPr>
            <a:t>Показатели перспективы: опросник на основе мнений </a:t>
          </a:r>
          <a:endParaRPr lang="it-IT" sz="1000" b="0" i="0" kern="1200" dirty="0">
            <a:solidFill>
              <a:sysClr val="windowText" lastClr="000000"/>
            </a:solidFill>
            <a:latin typeface="+mj-lt"/>
          </a:endParaRPr>
        </a:p>
      </dsp:txBody>
      <dsp:txXfrm>
        <a:off x="1941241" y="1350443"/>
        <a:ext cx="1388016" cy="812585"/>
      </dsp:txXfrm>
    </dsp:sp>
    <dsp:sp modelId="{5379DB9C-7644-470D-9316-2D71E5C4571F}">
      <dsp:nvSpPr>
        <dsp:cNvPr id="0" name=""/>
        <dsp:cNvSpPr/>
      </dsp:nvSpPr>
      <dsp:spPr>
        <a:xfrm>
          <a:off x="2213502" y="394999"/>
          <a:ext cx="1903483"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AD602C-05C4-497D-ADE0-67569305484D}">
      <dsp:nvSpPr>
        <dsp:cNvPr id="0" name=""/>
        <dsp:cNvSpPr/>
      </dsp:nvSpPr>
      <dsp:spPr>
        <a:xfrm>
          <a:off x="1915960" y="246228"/>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000" kern="1200" dirty="0" smtClean="0">
              <a:solidFill>
                <a:sysClr val="windowText" lastClr="000000"/>
              </a:solidFill>
              <a:latin typeface="+mj-lt"/>
            </a:rPr>
            <a:t>Шаг 4. Определение межотраслевых вопросов</a:t>
          </a:r>
          <a:endParaRPr lang="it-IT" sz="1000" kern="1200" dirty="0">
            <a:solidFill>
              <a:sysClr val="windowText" lastClr="000000"/>
            </a:solidFill>
            <a:latin typeface="+mj-lt"/>
          </a:endParaRPr>
        </a:p>
      </dsp:txBody>
      <dsp:txXfrm>
        <a:off x="1941241" y="271509"/>
        <a:ext cx="1388016" cy="812585"/>
      </dsp:txXfrm>
    </dsp:sp>
    <dsp:sp modelId="{7DF258F1-BA2E-4818-9A4B-0612B0F3EBEA}">
      <dsp:nvSpPr>
        <dsp:cNvPr id="0" name=""/>
        <dsp:cNvSpPr/>
      </dsp:nvSpPr>
      <dsp:spPr>
        <a:xfrm rot="5400000">
          <a:off x="3587345" y="934466"/>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D6A54B-E06B-4A80-8BA5-9BEAD5D5C078}">
      <dsp:nvSpPr>
        <dsp:cNvPr id="0" name=""/>
        <dsp:cNvSpPr/>
      </dsp:nvSpPr>
      <dsp:spPr>
        <a:xfrm>
          <a:off x="3829270" y="246228"/>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Text" lastClr="000000"/>
              </a:solidFill>
              <a:latin typeface="+mj-lt"/>
            </a:rPr>
            <a:t>Шаг 5. Диалог по взаимосвязи и перспективы развития</a:t>
          </a:r>
          <a:endParaRPr lang="it-IT" sz="1000" kern="1200" dirty="0">
            <a:solidFill>
              <a:sysClr val="windowText" lastClr="000000"/>
            </a:solidFill>
            <a:latin typeface="+mj-lt"/>
          </a:endParaRPr>
        </a:p>
      </dsp:txBody>
      <dsp:txXfrm>
        <a:off x="3854551" y="271509"/>
        <a:ext cx="1388016" cy="812585"/>
      </dsp:txXfrm>
    </dsp:sp>
    <dsp:sp modelId="{BAB67572-881C-4670-86E6-29DFFDD33707}">
      <dsp:nvSpPr>
        <dsp:cNvPr id="0" name=""/>
        <dsp:cNvSpPr/>
      </dsp:nvSpPr>
      <dsp:spPr>
        <a:xfrm rot="5400000">
          <a:off x="3587345" y="2013400"/>
          <a:ext cx="1069107" cy="129472"/>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184A53-8979-45F9-AC1E-769881A3B552}">
      <dsp:nvSpPr>
        <dsp:cNvPr id="0" name=""/>
        <dsp:cNvSpPr/>
      </dsp:nvSpPr>
      <dsp:spPr>
        <a:xfrm>
          <a:off x="3829270" y="1325162"/>
          <a:ext cx="1438578" cy="863147"/>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i="0" kern="1200" dirty="0" smtClean="0">
              <a:solidFill>
                <a:sysClr val="windowText" lastClr="000000"/>
              </a:solidFill>
              <a:latin typeface="+mj-lt"/>
            </a:rPr>
            <a:t>Конкретные показатели для каждой оценки</a:t>
          </a:r>
          <a:endParaRPr lang="it-IT" sz="1000" i="0" kern="1200" dirty="0">
            <a:solidFill>
              <a:sysClr val="windowText" lastClr="000000"/>
            </a:solidFill>
            <a:latin typeface="+mj-lt"/>
          </a:endParaRPr>
        </a:p>
      </dsp:txBody>
      <dsp:txXfrm>
        <a:off x="3854551" y="1350443"/>
        <a:ext cx="1388016" cy="812585"/>
      </dsp:txXfrm>
    </dsp:sp>
    <dsp:sp modelId="{0F8D24F7-8C16-4AC2-BCAB-2E3E5AA538A5}">
      <dsp:nvSpPr>
        <dsp:cNvPr id="0" name=""/>
        <dsp:cNvSpPr/>
      </dsp:nvSpPr>
      <dsp:spPr>
        <a:xfrm>
          <a:off x="3829270" y="2404096"/>
          <a:ext cx="1438578" cy="86314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Text" lastClr="000000"/>
              </a:solidFill>
              <a:latin typeface="+mj-lt"/>
            </a:rPr>
            <a:t>Шаг 6. Определение синергий (по секторам и странам)</a:t>
          </a:r>
          <a:endParaRPr lang="it-IT" sz="1000" kern="1200" dirty="0">
            <a:solidFill>
              <a:sysClr val="windowText" lastClr="000000"/>
            </a:solidFill>
            <a:latin typeface="+mj-lt"/>
          </a:endParaRPr>
        </a:p>
      </dsp:txBody>
      <dsp:txXfrm>
        <a:off x="3854551" y="2429377"/>
        <a:ext cx="1388016" cy="81258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4749AA-5D4B-44D2-B56E-058AB193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12920</Words>
  <Characters>73650</Characters>
  <Application>Microsoft Office Word</Application>
  <DocSecurity>0</DocSecurity>
  <Lines>613</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KTH</Company>
  <LinksUpToDate>false</LinksUpToDate>
  <CharactersWithSpaces>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lipponen</cp:lastModifiedBy>
  <cp:revision>4</cp:revision>
  <cp:lastPrinted>2013-10-22T10:49:00Z</cp:lastPrinted>
  <dcterms:created xsi:type="dcterms:W3CDTF">2015-04-27T11:59:00Z</dcterms:created>
  <dcterms:modified xsi:type="dcterms:W3CDTF">2015-04-27T12:08:00Z</dcterms:modified>
</cp:coreProperties>
</file>