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CB409E" w:rsidRPr="00635870" w:rsidTr="009D548F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B409E" w:rsidRPr="00A360A2" w:rsidRDefault="00CB409E" w:rsidP="00FE47AD">
            <w:pPr>
              <w:jc w:val="right"/>
            </w:pPr>
            <w:bookmarkStart w:id="0" w:name="_GoBack"/>
            <w:bookmarkEnd w:id="0"/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r w:rsidR="003204EB">
              <w:fldChar w:fldCharType="begin"/>
            </w:r>
            <w:r w:rsidR="003204EB">
              <w:instrText xml:space="preserve"> FILLIN  "Введите символ после Е/"  \* MERGEFORMAT </w:instrText>
            </w:r>
            <w:r w:rsidR="003204EB">
              <w:fldChar w:fldCharType="separate"/>
            </w:r>
            <w:r>
              <w:t>ECE/324/Add.9/Rev.5/Amend.1–</w:t>
            </w:r>
            <w:r w:rsidRPr="00CB409E">
              <w:rPr>
                <w:sz w:val="40"/>
                <w:szCs w:val="40"/>
              </w:rPr>
              <w:t>E</w:t>
            </w:r>
            <w:r>
              <w:t>/ECE/TRANS/505/Add.9/Rev.5/Amend.1</w:t>
            </w:r>
            <w:r w:rsidR="003204EB">
              <w:fldChar w:fldCharType="end"/>
            </w:r>
            <w:r>
              <w:t xml:space="preserve">                  </w:t>
            </w:r>
          </w:p>
        </w:tc>
      </w:tr>
      <w:tr w:rsidR="0049372E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FE47AD">
            <w:pPr>
              <w:spacing w:before="120"/>
              <w:jc w:val="center"/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FE47AD">
            <w:pPr>
              <w:spacing w:before="120" w:line="460" w:lineRule="exact"/>
              <w:rPr>
                <w:b/>
                <w:sz w:val="40"/>
                <w:szCs w:val="4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CB409E">
            <w:pPr>
              <w:spacing w:before="840"/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CB409E">
              <w:rPr>
                <w:lang w:val="en-US"/>
              </w:rPr>
              <w:t>28 October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635870" w:rsidRDefault="0049372E" w:rsidP="00CB409E"/>
        </w:tc>
      </w:tr>
    </w:tbl>
    <w:p w:rsidR="00CB409E" w:rsidRDefault="00CB409E" w:rsidP="00CB409E">
      <w:pPr>
        <w:pStyle w:val="HChGR"/>
        <w:spacing w:before="240"/>
      </w:pPr>
      <w:r>
        <w:rPr>
          <w:lang w:val="en-US"/>
        </w:rPr>
        <w:tab/>
      </w:r>
      <w:r>
        <w:tab/>
        <w:t>Соглашение</w:t>
      </w:r>
    </w:p>
    <w:p w:rsidR="00CB409E" w:rsidRDefault="00CB409E" w:rsidP="00CB409E">
      <w:pPr>
        <w:pStyle w:val="H1GR"/>
        <w:spacing w:after="120"/>
        <w:rPr>
          <w:bCs/>
        </w:rPr>
      </w:pPr>
      <w:r>
        <w:tab/>
      </w:r>
      <w:r>
        <w:tab/>
        <w:t>О принятии единообразных технических предписаний для</w:t>
      </w:r>
      <w:r w:rsidR="000B4FE9" w:rsidRPr="000B4FE9">
        <w:t xml:space="preserve"> </w:t>
      </w:r>
      <w:r>
        <w:t>колесных транспортных средств, предметов оборудования и</w:t>
      </w:r>
      <w:r w:rsidR="000B4FE9" w:rsidRPr="000B4FE9">
        <w:t xml:space="preserve"> </w:t>
      </w:r>
      <w:r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A9722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CB409E" w:rsidRDefault="00CB409E" w:rsidP="00CB409E">
      <w:pPr>
        <w:pStyle w:val="SingleTxtGR"/>
        <w:spacing w:after="0"/>
      </w:pPr>
      <w:r>
        <w:t>(Пересмотр 2, включающий поправки, вступившие в силу 16 октября 1995 года)</w:t>
      </w:r>
    </w:p>
    <w:p w:rsidR="00CB409E" w:rsidRPr="00663B4C" w:rsidRDefault="00CB409E" w:rsidP="00CB409E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409E" w:rsidRDefault="00CB409E" w:rsidP="00CB409E">
      <w:pPr>
        <w:pStyle w:val="HChGR"/>
        <w:spacing w:after="120"/>
      </w:pPr>
      <w:r>
        <w:tab/>
      </w:r>
      <w:r>
        <w:tab/>
        <w:t>Добавление 9</w:t>
      </w:r>
      <w:r w:rsidR="000B4FE9">
        <w:rPr>
          <w:lang w:val="en-US"/>
        </w:rPr>
        <w:t xml:space="preserve"> </w:t>
      </w:r>
      <w:r w:rsidR="000B4FE9">
        <w:t>−</w:t>
      </w:r>
      <w:r>
        <w:t xml:space="preserve"> Правила № 10</w:t>
      </w:r>
    </w:p>
    <w:p w:rsidR="00CB409E" w:rsidRDefault="00CB409E" w:rsidP="00CB409E">
      <w:pPr>
        <w:pStyle w:val="H1GR"/>
        <w:spacing w:before="240"/>
      </w:pPr>
      <w:r>
        <w:tab/>
      </w:r>
      <w:r>
        <w:tab/>
        <w:t>Пересмотр 5 − Поправка 1</w:t>
      </w:r>
    </w:p>
    <w:p w:rsidR="00CB409E" w:rsidRPr="00A97224" w:rsidRDefault="00CB409E" w:rsidP="00CB409E">
      <w:pPr>
        <w:pStyle w:val="SingleTxtGR"/>
        <w:spacing w:after="0"/>
        <w:rPr>
          <w:spacing w:val="-2"/>
        </w:rPr>
      </w:pPr>
      <w:r w:rsidRPr="00A97224">
        <w:rPr>
          <w:spacing w:val="-2"/>
        </w:rPr>
        <w:t>Дополнение 1 к поправкам серии 05 − Дата вступления в силу: 8 октября 2016 года</w:t>
      </w:r>
    </w:p>
    <w:p w:rsidR="00CB409E" w:rsidRDefault="00CB409E" w:rsidP="00CB409E">
      <w:pPr>
        <w:pStyle w:val="H1GR"/>
        <w:spacing w:before="120" w:after="120"/>
      </w:pPr>
      <w:r>
        <w:tab/>
      </w:r>
      <w:r>
        <w:tab/>
        <w:t>Единообразные предписания, касающиеся официального утверждения транспортных средств в отношении электромагнитной совместимости</w:t>
      </w:r>
    </w:p>
    <w:p w:rsidR="00CB409E" w:rsidRPr="0090025B" w:rsidRDefault="00CB409E" w:rsidP="00A97224">
      <w:pPr>
        <w:pStyle w:val="SingleTxtGR"/>
        <w:rPr>
          <w:lang w:eastAsia="en-GB"/>
        </w:rPr>
      </w:pPr>
      <w:r>
        <w:rPr>
          <w:lang w:eastAsia="en-GB"/>
        </w:rPr>
        <w:t>Настоящий</w:t>
      </w:r>
      <w:r w:rsidRPr="0090025B">
        <w:rPr>
          <w:lang w:eastAsia="en-GB"/>
        </w:rPr>
        <w:t xml:space="preserve"> документ опубликован исключительно в информационных целях. Аутентичным и юридически обязательным текстом является документ</w:t>
      </w:r>
      <w:r>
        <w:rPr>
          <w:lang w:eastAsia="en-GB"/>
        </w:rPr>
        <w:t>:</w:t>
      </w:r>
      <w:r w:rsidRPr="0090025B">
        <w:rPr>
          <w:lang w:eastAsia="en-GB"/>
        </w:rPr>
        <w:t xml:space="preserve"> </w:t>
      </w:r>
      <w:r>
        <w:rPr>
          <w:lang w:val="en-US" w:eastAsia="en-GB"/>
        </w:rPr>
        <w:t>ECE</w:t>
      </w:r>
      <w:r w:rsidRPr="0090025B">
        <w:rPr>
          <w:lang w:eastAsia="en-GB"/>
        </w:rPr>
        <w:t>/</w:t>
      </w:r>
      <w:r>
        <w:rPr>
          <w:lang w:val="en-US" w:eastAsia="en-GB"/>
        </w:rPr>
        <w:t>TRANS</w:t>
      </w:r>
      <w:r w:rsidRPr="0090025B">
        <w:rPr>
          <w:lang w:eastAsia="en-GB"/>
        </w:rPr>
        <w:t>/</w:t>
      </w:r>
      <w:r>
        <w:rPr>
          <w:lang w:val="en-US" w:eastAsia="en-GB"/>
        </w:rPr>
        <w:t>WP</w:t>
      </w:r>
      <w:r w:rsidRPr="0090025B">
        <w:rPr>
          <w:lang w:eastAsia="en-GB"/>
        </w:rPr>
        <w:t>.29/2016/16</w:t>
      </w:r>
      <w:r>
        <w:rPr>
          <w:lang w:eastAsia="en-GB"/>
        </w:rPr>
        <w:t>.</w:t>
      </w:r>
    </w:p>
    <w:p w:rsidR="00CB409E" w:rsidRPr="00663B4C" w:rsidRDefault="00CB409E" w:rsidP="00CB409E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CB409E" w:rsidRPr="00AC67D9" w:rsidRDefault="00CB409E" w:rsidP="002F5BA5">
      <w:pPr>
        <w:spacing w:before="120" w:after="120"/>
        <w:jc w:val="center"/>
        <w:rPr>
          <w:sz w:val="16"/>
          <w:szCs w:val="16"/>
        </w:rPr>
      </w:pPr>
      <w:r>
        <w:rPr>
          <w:noProof/>
          <w:lang w:val="en-GB" w:eastAsia="en-GB"/>
        </w:rPr>
        <w:drawing>
          <wp:inline distT="0" distB="0" distL="0" distR="0" wp14:anchorId="6E5E31F7" wp14:editId="2EAFD19C">
            <wp:extent cx="752475" cy="616585"/>
            <wp:effectExtent l="0" t="0" r="9525" b="0"/>
            <wp:docPr id="3" name="Рисунок 3" descr="Log-O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OO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9E" w:rsidRPr="004B4719" w:rsidRDefault="00CB409E" w:rsidP="00CB409E">
      <w:pPr>
        <w:jc w:val="center"/>
        <w:rPr>
          <w:b/>
          <w:sz w:val="24"/>
          <w:szCs w:val="24"/>
        </w:rPr>
      </w:pPr>
      <w:r w:rsidRPr="004B4719">
        <w:rPr>
          <w:b/>
          <w:sz w:val="24"/>
          <w:szCs w:val="24"/>
        </w:rPr>
        <w:t>ОРГАНИЗАЦИЯ ОБЪЕДИНЕННЫХ НАЦИЙ</w:t>
      </w:r>
    </w:p>
    <w:p w:rsidR="00CB409E" w:rsidRPr="00CB409E" w:rsidRDefault="00CB409E" w:rsidP="00CB409E">
      <w:pPr>
        <w:pStyle w:val="SingleTxtGR"/>
        <w:rPr>
          <w:i/>
          <w:iCs/>
        </w:rPr>
      </w:pPr>
      <w:r w:rsidRPr="00CB409E">
        <w:rPr>
          <w:i/>
          <w:iCs/>
        </w:rPr>
        <w:lastRenderedPageBreak/>
        <w:t>Приложение 2А</w:t>
      </w:r>
    </w:p>
    <w:p w:rsidR="00CB409E" w:rsidRPr="00CB409E" w:rsidRDefault="00CB409E" w:rsidP="00CB409E">
      <w:pPr>
        <w:pStyle w:val="SingleTxtGR"/>
      </w:pPr>
      <w:r w:rsidRPr="00CB409E">
        <w:rPr>
          <w:i/>
          <w:iCs/>
        </w:rPr>
        <w:t>Пункт 51</w:t>
      </w:r>
      <w:r w:rsidRPr="00CB409E">
        <w:t xml:space="preserve"> изменить следующим образом: </w:t>
      </w:r>
    </w:p>
    <w:p w:rsidR="00CB409E" w:rsidRPr="00CB409E" w:rsidRDefault="00CB409E" w:rsidP="00A97224">
      <w:pPr>
        <w:pStyle w:val="SingleTxtGR"/>
        <w:tabs>
          <w:tab w:val="clear" w:pos="1701"/>
        </w:tabs>
        <w:ind w:left="2268" w:hanging="1134"/>
      </w:pPr>
      <w:r w:rsidRPr="00CB409E">
        <w:t>«51.</w:t>
      </w:r>
      <w:r w:rsidRPr="00CB409E">
        <w:tab/>
        <w:t>Устройства непрямого обзора, относящиеся к области применения Правил № 46:».</w:t>
      </w:r>
    </w:p>
    <w:p w:rsidR="00CB409E" w:rsidRPr="00CB409E" w:rsidRDefault="00CB409E" w:rsidP="00CB409E">
      <w:pPr>
        <w:pStyle w:val="SingleTxtGR"/>
      </w:pPr>
      <w:r w:rsidRPr="00CB409E">
        <w:rPr>
          <w:i/>
          <w:iCs/>
        </w:rPr>
        <w:t>Пункт 52</w:t>
      </w:r>
      <w:r w:rsidRPr="00CB409E">
        <w:t xml:space="preserve"> изменить следующим образом: </w:t>
      </w:r>
    </w:p>
    <w:p w:rsidR="00CB409E" w:rsidRPr="00CB409E" w:rsidRDefault="00A97224" w:rsidP="00A97224">
      <w:pPr>
        <w:pStyle w:val="SingleTxtGR"/>
        <w:tabs>
          <w:tab w:val="clear" w:pos="1701"/>
        </w:tabs>
        <w:ind w:left="2268" w:hanging="1134"/>
      </w:pPr>
      <w:r>
        <w:t>«52.</w:t>
      </w:r>
      <w:r>
        <w:tab/>
      </w:r>
      <w:r w:rsidR="00CB409E" w:rsidRPr="00CB409E">
        <w:t xml:space="preserve">Краткое описание электрических/электронных элементов (если таковые имеются)». </w:t>
      </w:r>
    </w:p>
    <w:p w:rsidR="00760D3A" w:rsidRPr="00D1206C" w:rsidRDefault="00A97224" w:rsidP="00A97224">
      <w:pPr>
        <w:spacing w:before="240"/>
        <w:jc w:val="center"/>
        <w:rPr>
          <w:u w:val="single"/>
        </w:rPr>
      </w:pPr>
      <w:r w:rsidRPr="00D1206C">
        <w:rPr>
          <w:u w:val="single"/>
        </w:rPr>
        <w:tab/>
      </w:r>
      <w:r w:rsidRPr="00D1206C">
        <w:rPr>
          <w:u w:val="single"/>
        </w:rPr>
        <w:tab/>
      </w:r>
      <w:r w:rsidRPr="00D1206C">
        <w:rPr>
          <w:u w:val="single"/>
        </w:rPr>
        <w:tab/>
      </w:r>
    </w:p>
    <w:sectPr w:rsidR="00760D3A" w:rsidRPr="00D1206C" w:rsidSect="004937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9E" w:rsidRDefault="00CB409E" w:rsidP="00B471C5">
      <w:r>
        <w:separator/>
      </w:r>
    </w:p>
  </w:endnote>
  <w:endnote w:type="continuationSeparator" w:id="0">
    <w:p w:rsidR="00CB409E" w:rsidRDefault="00CB409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04E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BF2CE9">
      <w:rPr>
        <w:lang w:val="en-US"/>
      </w:rPr>
      <w:t>17858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09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F2CE9">
            <w:rPr>
              <w:lang w:val="en-US"/>
            </w:rPr>
            <w:t>17858</w:t>
          </w:r>
          <w:r w:rsidRPr="001C3ABC">
            <w:rPr>
              <w:lang w:val="en-US"/>
            </w:rPr>
            <w:t xml:space="preserve"> (R)</w:t>
          </w:r>
          <w:r w:rsidR="00BF2CE9">
            <w:rPr>
              <w:lang w:val="en-US"/>
            </w:rPr>
            <w:t xml:space="preserve">  011116  021116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BF2CE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/ECE/324/Add.9/Rev.5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Add.9/Rev.5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BF2CE9" w:rsidRDefault="00BF2CE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F2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F2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2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F2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2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F2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F2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F2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F2CE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3204EB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9E" w:rsidRPr="009141DC" w:rsidRDefault="00CB409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B409E" w:rsidRPr="00D1261C" w:rsidRDefault="00CB409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B409E" w:rsidRDefault="00CB409E" w:rsidP="00CB409E">
      <w:pPr>
        <w:pStyle w:val="FootnoteText"/>
        <w:tabs>
          <w:tab w:val="left" w:pos="1418"/>
        </w:tabs>
        <w:rPr>
          <w:sz w:val="20"/>
          <w:lang w:val="ru-RU"/>
        </w:rPr>
      </w:pPr>
      <w:r>
        <w:rPr>
          <w:szCs w:val="18"/>
        </w:rPr>
        <w:tab/>
      </w:r>
      <w:r w:rsidRPr="00A97224">
        <w:rPr>
          <w:rStyle w:val="FootnoteReference"/>
          <w:sz w:val="20"/>
          <w:vertAlign w:val="baseline"/>
          <w:lang w:val="ru-RU"/>
        </w:rPr>
        <w:t>*</w:t>
      </w:r>
      <w:r>
        <w:rPr>
          <w:szCs w:val="18"/>
          <w:lang w:val="ru-RU"/>
        </w:rPr>
        <w:tab/>
      </w:r>
      <w:r>
        <w:rPr>
          <w:szCs w:val="22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22"/>
          <w:lang w:val="en-US"/>
        </w:rPr>
        <w:t> </w:t>
      </w:r>
      <w:r>
        <w:rPr>
          <w:szCs w:val="22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E71A0F" w:rsidRDefault="0060520C" w:rsidP="00A97224">
    <w:pPr>
      <w:pStyle w:val="Header"/>
      <w:spacing w:after="240"/>
      <w:rPr>
        <w:lang w:val="en-US"/>
      </w:rPr>
    </w:pPr>
    <w:r>
      <w:rPr>
        <w:lang w:val="en-US"/>
      </w:rPr>
      <w:t>E/</w:t>
    </w:r>
    <w:r w:rsidR="00A97224" w:rsidRPr="00A97224">
      <w:rPr>
        <w:lang w:val="en-US"/>
      </w:rPr>
      <w:t>ECE/324/Add.9/Rev.5/Amend.1</w:t>
    </w:r>
    <w:r w:rsidR="00A97224">
      <w:rPr>
        <w:lang w:val="en-US"/>
      </w:rPr>
      <w:br/>
    </w:r>
    <w:r w:rsidR="00A97224" w:rsidRPr="00A97224">
      <w:rPr>
        <w:lang w:val="en-US"/>
      </w:rPr>
      <w:t>E/ECE/TRANS/505/Add.9/Rev.5/Amend.1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9E"/>
    <w:rsid w:val="000450D1"/>
    <w:rsid w:val="000B4FE9"/>
    <w:rsid w:val="000F2A4F"/>
    <w:rsid w:val="00203C64"/>
    <w:rsid w:val="00203F84"/>
    <w:rsid w:val="00275188"/>
    <w:rsid w:val="0028687D"/>
    <w:rsid w:val="00295F5D"/>
    <w:rsid w:val="002B091C"/>
    <w:rsid w:val="002D0CCB"/>
    <w:rsid w:val="002F5BA5"/>
    <w:rsid w:val="003204EB"/>
    <w:rsid w:val="00345C79"/>
    <w:rsid w:val="00366A39"/>
    <w:rsid w:val="00375A3E"/>
    <w:rsid w:val="0048005C"/>
    <w:rsid w:val="0049372E"/>
    <w:rsid w:val="004B4719"/>
    <w:rsid w:val="004E242B"/>
    <w:rsid w:val="00523139"/>
    <w:rsid w:val="00544379"/>
    <w:rsid w:val="00566944"/>
    <w:rsid w:val="005D56BF"/>
    <w:rsid w:val="005D5CDB"/>
    <w:rsid w:val="0060520C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15F55"/>
    <w:rsid w:val="00A75A11"/>
    <w:rsid w:val="00A97224"/>
    <w:rsid w:val="00AD7EAD"/>
    <w:rsid w:val="00B35A32"/>
    <w:rsid w:val="00B432C6"/>
    <w:rsid w:val="00B471C5"/>
    <w:rsid w:val="00B6474A"/>
    <w:rsid w:val="00BA4715"/>
    <w:rsid w:val="00BE1742"/>
    <w:rsid w:val="00BF2CE9"/>
    <w:rsid w:val="00CB409E"/>
    <w:rsid w:val="00D1206C"/>
    <w:rsid w:val="00D1261C"/>
    <w:rsid w:val="00D75DCE"/>
    <w:rsid w:val="00DD35AC"/>
    <w:rsid w:val="00DD479F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643CF6A-8533-436C-8993-E5DD7C7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9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SingleTxtGR0">
    <w:name w:val="_ Single Txt_GR Знак"/>
    <w:basedOn w:val="DefaultParagraphFont"/>
    <w:link w:val="SingleTxtGR"/>
    <w:rsid w:val="00CB409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4593-A2A0-4406-B54F-BCDFFF0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Lucille</cp:lastModifiedBy>
  <cp:revision>2</cp:revision>
  <cp:lastPrinted>2016-11-02T10:17:00Z</cp:lastPrinted>
  <dcterms:created xsi:type="dcterms:W3CDTF">2017-01-09T17:06:00Z</dcterms:created>
  <dcterms:modified xsi:type="dcterms:W3CDTF">2017-01-09T17:06:00Z</dcterms:modified>
</cp:coreProperties>
</file>