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1CD38" w14:textId="77777777" w:rsidR="00DF514C" w:rsidRDefault="00DF514C" w:rsidP="003D1091">
      <w:pPr>
        <w:jc w:val="center"/>
        <w:rPr>
          <w:b/>
          <w:bCs/>
          <w:sz w:val="24"/>
          <w:szCs w:val="32"/>
        </w:rPr>
      </w:pPr>
    </w:p>
    <w:p w14:paraId="6B13AE97" w14:textId="1A4AA1E8" w:rsidR="00291681" w:rsidRDefault="00291681" w:rsidP="003D1091">
      <w:pPr>
        <w:jc w:val="center"/>
        <w:rPr>
          <w:b/>
          <w:bCs/>
          <w:sz w:val="24"/>
          <w:szCs w:val="32"/>
        </w:rPr>
      </w:pPr>
      <w:r w:rsidRPr="003D1091">
        <w:rPr>
          <w:b/>
          <w:bCs/>
          <w:sz w:val="24"/>
          <w:szCs w:val="32"/>
        </w:rPr>
        <w:t xml:space="preserve">China’s comments on the </w:t>
      </w:r>
      <w:r w:rsidR="00424DCE" w:rsidRPr="003D1091">
        <w:rPr>
          <w:b/>
          <w:bCs/>
          <w:sz w:val="24"/>
          <w:szCs w:val="32"/>
        </w:rPr>
        <w:t>test specific</w:t>
      </w:r>
      <w:r w:rsidR="003D1091">
        <w:rPr>
          <w:rFonts w:hint="eastAsia"/>
          <w:b/>
          <w:bCs/>
          <w:sz w:val="24"/>
          <w:szCs w:val="32"/>
        </w:rPr>
        <w:t>ation</w:t>
      </w:r>
      <w:r w:rsidR="00DF514C">
        <w:rPr>
          <w:b/>
          <w:bCs/>
          <w:sz w:val="24"/>
          <w:szCs w:val="32"/>
        </w:rPr>
        <w:t>s</w:t>
      </w:r>
      <w:r w:rsidRPr="003D1091">
        <w:rPr>
          <w:b/>
          <w:bCs/>
          <w:sz w:val="24"/>
          <w:szCs w:val="32"/>
        </w:rPr>
        <w:t xml:space="preserve"> of ALKS</w:t>
      </w:r>
    </w:p>
    <w:p w14:paraId="3C31FC7A" w14:textId="77777777" w:rsidR="00DF514C" w:rsidRPr="003D1091" w:rsidRDefault="00DF514C" w:rsidP="003D1091">
      <w:pPr>
        <w:jc w:val="center"/>
        <w:rPr>
          <w:b/>
          <w:bCs/>
          <w:sz w:val="24"/>
          <w:szCs w:val="32"/>
        </w:rPr>
      </w:pPr>
    </w:p>
    <w:p w14:paraId="4A3A6C23" w14:textId="6CACB37E" w:rsidR="00C210BA" w:rsidRDefault="00C210BA"/>
    <w:p w14:paraId="2AEB02EC" w14:textId="4B146F94" w:rsidR="00C210BA" w:rsidRDefault="00FC2B5F" w:rsidP="003D1091">
      <w:pPr>
        <w:ind w:firstLineChars="200" w:firstLine="420"/>
      </w:pPr>
      <w:r>
        <w:rPr>
          <w:rFonts w:ascii="Times New Roman" w:hAnsi="Times New Roman" w:cs="Times New Roman"/>
        </w:rPr>
        <w:t xml:space="preserve">Section 3.3.2 stipulates that </w:t>
      </w:r>
      <w:r w:rsidR="00654444">
        <w:rPr>
          <w:rFonts w:ascii="Times New Roman" w:hAnsi="Times New Roman" w:cs="Times New Roman"/>
        </w:rPr>
        <w:t>the</w:t>
      </w:r>
      <w:r>
        <w:rPr>
          <w:rFonts w:ascii="Times New Roman" w:hAnsi="Times New Roman" w:cs="Times New Roman"/>
        </w:rPr>
        <w:t xml:space="preserve"> deceleration of the lead vehicle of at least 6m/s</w:t>
      </w:r>
      <w:r>
        <w:rPr>
          <w:rFonts w:ascii="Times New Roman" w:hAnsi="Times New Roman" w:cs="Times New Roman"/>
          <w:vertAlign w:val="superscript"/>
        </w:rPr>
        <w:t>2</w:t>
      </w:r>
      <w:r>
        <w:rPr>
          <w:rFonts w:ascii="Times New Roman" w:hAnsi="Times New Roman" w:cs="Times New Roman"/>
        </w:rPr>
        <w:t xml:space="preserve"> mean</w:t>
      </w:r>
      <w:r w:rsidR="00654444">
        <w:rPr>
          <w:rFonts w:ascii="Times New Roman" w:hAnsi="Times New Roman" w:cs="Times New Roman"/>
        </w:rPr>
        <w:t>s</w:t>
      </w:r>
      <w:r>
        <w:rPr>
          <w:rFonts w:ascii="Times New Roman" w:hAnsi="Times New Roman" w:cs="Times New Roman"/>
        </w:rPr>
        <w:t xml:space="preserve"> fully developed deceleration.</w:t>
      </w:r>
      <w:r w:rsidR="00654444">
        <w:rPr>
          <w:rFonts w:ascii="Times New Roman" w:hAnsi="Times New Roman" w:cs="Times New Roman"/>
        </w:rPr>
        <w:t xml:space="preserve"> However,</w:t>
      </w:r>
      <w:r>
        <w:rPr>
          <w:rFonts w:ascii="Times New Roman" w:hAnsi="Times New Roman" w:cs="Times New Roman"/>
        </w:rPr>
        <w:t xml:space="preserve"> </w:t>
      </w:r>
      <w:r w:rsidR="00654444">
        <w:rPr>
          <w:rFonts w:ascii="Times New Roman" w:hAnsi="Times New Roman" w:cs="Times New Roman"/>
        </w:rPr>
        <w:t>t</w:t>
      </w:r>
      <w:r>
        <w:rPr>
          <w:rFonts w:ascii="Times New Roman" w:hAnsi="Times New Roman" w:cs="Times New Roman"/>
        </w:rPr>
        <w:t xml:space="preserve">he deceleration </w:t>
      </w:r>
      <w:r w:rsidR="005A166C">
        <w:rPr>
          <w:rFonts w:ascii="Times New Roman" w:hAnsi="Times New Roman" w:cs="Times New Roman"/>
        </w:rPr>
        <w:t>requirement for the leading vehicle in A</w:t>
      </w:r>
      <w:r w:rsidR="005A166C">
        <w:rPr>
          <w:rFonts w:ascii="Times New Roman" w:hAnsi="Times New Roman" w:cs="Times New Roman" w:hint="eastAsia"/>
        </w:rPr>
        <w:t>EB</w:t>
      </w:r>
      <w:r w:rsidR="005A166C">
        <w:rPr>
          <w:rFonts w:ascii="Times New Roman" w:hAnsi="Times New Roman" w:cs="Times New Roman"/>
        </w:rPr>
        <w:t xml:space="preserve"> regulation is</w:t>
      </w:r>
      <w:r>
        <w:rPr>
          <w:rFonts w:ascii="Times New Roman" w:hAnsi="Times New Roman" w:cs="Times New Roman"/>
        </w:rPr>
        <w:t xml:space="preserve"> 4m/s</w:t>
      </w:r>
      <w:r>
        <w:rPr>
          <w:rFonts w:ascii="Times New Roman" w:hAnsi="Times New Roman" w:cs="Times New Roman"/>
          <w:vertAlign w:val="superscript"/>
        </w:rPr>
        <w:t>2</w:t>
      </w:r>
      <w:r w:rsidR="005A166C">
        <w:rPr>
          <w:rFonts w:ascii="Times New Roman" w:hAnsi="Times New Roman" w:cs="Times New Roman"/>
        </w:rPr>
        <w:t>, which is different from the requirement in ALKS.</w:t>
      </w:r>
      <w:r>
        <w:rPr>
          <w:rFonts w:ascii="Times New Roman" w:hAnsi="Times New Roman" w:cs="Times New Roman"/>
        </w:rPr>
        <w:t xml:space="preserve"> </w:t>
      </w:r>
      <w:r w:rsidR="00654444">
        <w:rPr>
          <w:rFonts w:ascii="Times New Roman" w:hAnsi="Times New Roman" w:cs="Times New Roman"/>
        </w:rPr>
        <w:t xml:space="preserve">It </w:t>
      </w:r>
      <w:r>
        <w:rPr>
          <w:rFonts w:ascii="Times New Roman" w:hAnsi="Times New Roman" w:cs="Times New Roman"/>
        </w:rPr>
        <w:t xml:space="preserve">puts forward </w:t>
      </w:r>
      <w:r w:rsidR="00654444">
        <w:rPr>
          <w:rFonts w:ascii="Times New Roman" w:hAnsi="Times New Roman" w:cs="Times New Roman"/>
        </w:rPr>
        <w:t xml:space="preserve">a rather </w:t>
      </w:r>
      <w:proofErr w:type="gramStart"/>
      <w:r w:rsidR="00654444">
        <w:rPr>
          <w:rFonts w:ascii="Times New Roman" w:hAnsi="Times New Roman" w:cs="Times New Roman"/>
        </w:rPr>
        <w:t>high level</w:t>
      </w:r>
      <w:proofErr w:type="gramEnd"/>
      <w:r w:rsidR="00654444">
        <w:rPr>
          <w:rFonts w:ascii="Times New Roman" w:hAnsi="Times New Roman" w:cs="Times New Roman"/>
        </w:rPr>
        <w:t xml:space="preserve"> requirement to the ALKS system that the current products might not be able to meet. </w:t>
      </w:r>
    </w:p>
    <w:p w14:paraId="6C32C4A2" w14:textId="0923912C" w:rsidR="00C210BA" w:rsidRDefault="00C210BA"/>
    <w:p w14:paraId="768A1B95" w14:textId="3FD38DEF" w:rsidR="00654444" w:rsidRDefault="00654444">
      <w:pPr>
        <w:ind w:firstLineChars="200" w:firstLine="420"/>
        <w:rPr>
          <w:rFonts w:ascii="Times New Roman" w:hAnsi="Times New Roman" w:cs="Times New Roman"/>
        </w:rPr>
      </w:pPr>
      <w:r>
        <w:rPr>
          <w:rFonts w:ascii="Times New Roman" w:hAnsi="Times New Roman" w:cs="Times New Roman"/>
        </w:rPr>
        <w:t>I</w:t>
      </w:r>
      <w:r w:rsidR="00FC2B5F">
        <w:rPr>
          <w:rFonts w:ascii="Times New Roman" w:hAnsi="Times New Roman" w:cs="Times New Roman"/>
        </w:rPr>
        <w:t xml:space="preserve">n 3.5, </w:t>
      </w:r>
      <w:r w:rsidR="001A5720">
        <w:rPr>
          <w:rFonts w:ascii="Times New Roman" w:hAnsi="Times New Roman" w:cs="Times New Roman"/>
        </w:rPr>
        <w:t>the requirement for the evasive action and the timing for evasion of the preceding vehicle in response to the static object is not specified in the current document. That means the test procedure</w:t>
      </w:r>
      <w:r w:rsidR="00E86801">
        <w:rPr>
          <w:rFonts w:ascii="Times New Roman" w:hAnsi="Times New Roman" w:cs="Times New Roman" w:hint="eastAsia"/>
        </w:rPr>
        <w:t>s</w:t>
      </w:r>
      <w:r w:rsidR="001A5720">
        <w:rPr>
          <w:rFonts w:ascii="Times New Roman" w:hAnsi="Times New Roman" w:cs="Times New Roman"/>
        </w:rPr>
        <w:t xml:space="preserve"> may vary among different test services</w:t>
      </w:r>
      <w:r w:rsidR="00A12211">
        <w:rPr>
          <w:rFonts w:ascii="Times New Roman" w:hAnsi="Times New Roman" w:cs="Times New Roman"/>
        </w:rPr>
        <w:t xml:space="preserve">. It is recommended to specify the </w:t>
      </w:r>
      <w:r w:rsidR="00DF514C" w:rsidRPr="00A12211">
        <w:rPr>
          <w:rFonts w:ascii="Times New Roman" w:hAnsi="Times New Roman" w:cs="Times New Roman"/>
        </w:rPr>
        <w:t>maneuver</w:t>
      </w:r>
      <w:bookmarkStart w:id="0" w:name="_GoBack"/>
      <w:bookmarkEnd w:id="0"/>
      <w:r w:rsidR="00A12211">
        <w:rPr>
          <w:rFonts w:ascii="Times New Roman" w:hAnsi="Times New Roman" w:cs="Times New Roman"/>
        </w:rPr>
        <w:t xml:space="preserve"> of the leading vehicle in order to test the ALKS function of the test vehicles under the same basis.</w:t>
      </w:r>
    </w:p>
    <w:p w14:paraId="447B8374" w14:textId="505D5F0C" w:rsidR="00C210BA" w:rsidRDefault="00C210BA"/>
    <w:p w14:paraId="260D9CEC" w14:textId="048339CE" w:rsidR="00C210BA" w:rsidRDefault="00A12211">
      <w:pPr>
        <w:ind w:firstLineChars="200" w:firstLine="420"/>
        <w:rPr>
          <w:rFonts w:ascii="Times New Roman" w:hAnsi="Times New Roman" w:cs="Times New Roman"/>
        </w:rPr>
      </w:pPr>
      <w:r w:rsidRPr="003D1091">
        <w:rPr>
          <w:rFonts w:ascii="Times New Roman" w:hAnsi="Times New Roman" w:cs="Times New Roman"/>
        </w:rPr>
        <w:t xml:space="preserve">In </w:t>
      </w:r>
      <w:r w:rsidR="00FC2B5F">
        <w:rPr>
          <w:rFonts w:ascii="Times New Roman" w:hAnsi="Times New Roman" w:cs="Times New Roman"/>
        </w:rPr>
        <w:t>4.4.1</w:t>
      </w:r>
      <w:r>
        <w:rPr>
          <w:rFonts w:ascii="Times New Roman" w:hAnsi="Times New Roman" w:cs="Times New Roman"/>
        </w:rPr>
        <w:t>,</w:t>
      </w:r>
      <w:r w:rsidR="00FC2B5F">
        <w:rPr>
          <w:rFonts w:ascii="Times New Roman" w:hAnsi="Times New Roman" w:cs="Times New Roman"/>
        </w:rPr>
        <w:t xml:space="preserve"> </w:t>
      </w:r>
      <w:r>
        <w:rPr>
          <w:rFonts w:ascii="Times New Roman" w:hAnsi="Times New Roman" w:cs="Times New Roman"/>
        </w:rPr>
        <w:t>t</w:t>
      </w:r>
      <w:r w:rsidR="00FC2B5F">
        <w:rPr>
          <w:rFonts w:ascii="Times New Roman" w:hAnsi="Times New Roman" w:cs="Times New Roman"/>
        </w:rPr>
        <w:t xml:space="preserve">he minimum activation time of ALKS </w:t>
      </w:r>
      <w:r>
        <w:rPr>
          <w:rFonts w:ascii="Times New Roman" w:hAnsi="Times New Roman" w:cs="Times New Roman"/>
        </w:rPr>
        <w:t>is required</w:t>
      </w:r>
      <w:r w:rsidR="00FC2B5F">
        <w:rPr>
          <w:rFonts w:ascii="Times New Roman" w:hAnsi="Times New Roman" w:cs="Times New Roman"/>
        </w:rPr>
        <w:t xml:space="preserve"> to be tested, but </w:t>
      </w:r>
      <w:r>
        <w:rPr>
          <w:rFonts w:ascii="Times New Roman" w:hAnsi="Times New Roman" w:cs="Times New Roman"/>
        </w:rPr>
        <w:t xml:space="preserve">what is activation time is not clearly defined in the current document. </w:t>
      </w:r>
    </w:p>
    <w:p w14:paraId="73701E4C" w14:textId="538D247D" w:rsidR="00C210BA" w:rsidRDefault="00C210BA"/>
    <w:p w14:paraId="3A6CD382" w14:textId="5594FB83" w:rsidR="00C22BBB" w:rsidRDefault="00FC2B5F">
      <w:pPr>
        <w:ind w:firstLineChars="200" w:firstLine="420"/>
        <w:rPr>
          <w:rFonts w:ascii="Times New Roman" w:hAnsi="Times New Roman" w:cs="Times New Roman"/>
        </w:rPr>
      </w:pPr>
      <w:r>
        <w:rPr>
          <w:rFonts w:ascii="Times New Roman" w:hAnsi="Times New Roman" w:cs="Times New Roman"/>
        </w:rPr>
        <w:t xml:space="preserve">In 3.1, </w:t>
      </w:r>
      <w:r w:rsidR="00C22BBB">
        <w:rPr>
          <w:rFonts w:ascii="Times New Roman" w:hAnsi="Times New Roman" w:cs="Times New Roman"/>
        </w:rPr>
        <w:t xml:space="preserve">curve test is one of the essential tests for assessing </w:t>
      </w:r>
      <w:r>
        <w:rPr>
          <w:rFonts w:ascii="Times New Roman" w:hAnsi="Times New Roman" w:cs="Times New Roman"/>
        </w:rPr>
        <w:t xml:space="preserve">the lane keeping </w:t>
      </w:r>
      <w:r w:rsidR="00C22BBB">
        <w:rPr>
          <w:rFonts w:ascii="Times New Roman" w:hAnsi="Times New Roman" w:cs="Times New Roman"/>
        </w:rPr>
        <w:t>performance</w:t>
      </w:r>
      <w:r>
        <w:rPr>
          <w:rFonts w:ascii="Times New Roman" w:hAnsi="Times New Roman" w:cs="Times New Roman"/>
        </w:rPr>
        <w:t xml:space="preserve"> </w:t>
      </w:r>
      <w:r w:rsidR="00C22BBB">
        <w:rPr>
          <w:rFonts w:ascii="Times New Roman" w:hAnsi="Times New Roman" w:cs="Times New Roman"/>
        </w:rPr>
        <w:t xml:space="preserve">of the </w:t>
      </w:r>
      <w:r>
        <w:rPr>
          <w:rFonts w:ascii="Times New Roman" w:hAnsi="Times New Roman" w:cs="Times New Roman"/>
        </w:rPr>
        <w:t>ALKS system</w:t>
      </w:r>
      <w:r w:rsidR="00C22BBB">
        <w:rPr>
          <w:rFonts w:ascii="Times New Roman" w:hAnsi="Times New Roman" w:cs="Times New Roman"/>
        </w:rPr>
        <w:t>.</w:t>
      </w:r>
      <w:r>
        <w:rPr>
          <w:rFonts w:ascii="Times New Roman" w:hAnsi="Times New Roman" w:cs="Times New Roman"/>
        </w:rPr>
        <w:t xml:space="preserve"> </w:t>
      </w:r>
      <w:r w:rsidR="00C22BBB">
        <w:rPr>
          <w:rFonts w:ascii="Times New Roman" w:hAnsi="Times New Roman" w:cs="Times New Roman"/>
        </w:rPr>
        <w:t>In order to test the vehicles in the same basis, it is recommended to provide the radius of the curve for the testing, or at least the principle for the selection of the test curve(s).</w:t>
      </w:r>
    </w:p>
    <w:p w14:paraId="4F81BA17" w14:textId="7B4D4DCF" w:rsidR="00DF514C" w:rsidRPr="00DF514C" w:rsidRDefault="00DF514C" w:rsidP="00DF514C">
      <w:pPr>
        <w:spacing w:before="240"/>
        <w:jc w:val="center"/>
        <w:rPr>
          <w:u w:val="single"/>
        </w:rPr>
      </w:pPr>
      <w:r>
        <w:rPr>
          <w:u w:val="single"/>
        </w:rPr>
        <w:tab/>
      </w:r>
      <w:r>
        <w:rPr>
          <w:u w:val="single"/>
        </w:rPr>
        <w:tab/>
      </w:r>
      <w:r>
        <w:rPr>
          <w:u w:val="single"/>
        </w:rPr>
        <w:tab/>
      </w:r>
    </w:p>
    <w:p w14:paraId="5E840345" w14:textId="4B777A99" w:rsidR="0023255B" w:rsidRPr="0023255B" w:rsidRDefault="0023255B">
      <w:pPr>
        <w:rPr>
          <w:rFonts w:ascii="Times New Roman" w:hAnsi="Times New Roman" w:cs="Times New Roman"/>
        </w:rPr>
      </w:pPr>
    </w:p>
    <w:sectPr w:rsidR="0023255B" w:rsidRPr="0023255B">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4A3DE" w14:textId="77777777" w:rsidR="00085398" w:rsidRDefault="00085398" w:rsidP="0023255B">
      <w:r>
        <w:separator/>
      </w:r>
    </w:p>
  </w:endnote>
  <w:endnote w:type="continuationSeparator" w:id="0">
    <w:p w14:paraId="52C87FAB" w14:textId="77777777" w:rsidR="00085398" w:rsidRDefault="00085398" w:rsidP="00232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C37D8" w14:textId="77777777" w:rsidR="00085398" w:rsidRDefault="00085398" w:rsidP="0023255B">
      <w:r>
        <w:separator/>
      </w:r>
    </w:p>
  </w:footnote>
  <w:footnote w:type="continuationSeparator" w:id="0">
    <w:p w14:paraId="78B8F85D" w14:textId="77777777" w:rsidR="00085398" w:rsidRDefault="00085398" w:rsidP="00232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9825A" w14:textId="798FAE51" w:rsidR="00DF514C" w:rsidRDefault="00DF514C" w:rsidP="00DF514C">
    <w:pPr>
      <w:pStyle w:val="Header"/>
      <w:pBdr>
        <w:bottom w:val="none" w:sz="0" w:space="0" w:color="auto"/>
      </w:pBdr>
      <w:jc w:val="left"/>
    </w:pPr>
    <w:r w:rsidRPr="00DF514C">
      <mc:AlternateContent>
        <mc:Choice Requires="wps">
          <w:drawing>
            <wp:anchor distT="0" distB="0" distL="114300" distR="114300" simplePos="0" relativeHeight="251662336" behindDoc="0" locked="0" layoutInCell="1" allowOverlap="1" wp14:anchorId="539EA2C6" wp14:editId="35841EDB">
              <wp:simplePos x="0" y="0"/>
              <wp:positionH relativeFrom="margin">
                <wp:posOffset>-82550</wp:posOffset>
              </wp:positionH>
              <wp:positionV relativeFrom="paragraph">
                <wp:posOffset>-51435</wp:posOffset>
              </wp:positionV>
              <wp:extent cx="2381250" cy="295275"/>
              <wp:effectExtent l="0" t="0" r="0" b="9525"/>
              <wp:wrapNone/>
              <wp:docPr id="1073" name="Textfeld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95275"/>
                      </a:xfrm>
                      <a:prstGeom prst="rect">
                        <a:avLst/>
                      </a:prstGeom>
                      <a:solidFill>
                        <a:srgbClr val="FFFFFF"/>
                      </a:solidFill>
                      <a:ln w="9525">
                        <a:noFill/>
                        <a:miter lim="800000"/>
                        <a:headEnd/>
                        <a:tailEnd/>
                      </a:ln>
                    </wps:spPr>
                    <wps:txbx>
                      <w:txbxContent>
                        <w:p w14:paraId="769B7D51" w14:textId="3F1D9BA9" w:rsidR="00DF514C" w:rsidRDefault="00DF514C" w:rsidP="00DF514C">
                          <w:r>
                            <w:t xml:space="preserve">Submitted by the </w:t>
                          </w:r>
                          <w:r>
                            <w:t>expert from China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9EA2C6" id="_x0000_t202" coordsize="21600,21600" o:spt="202" path="m,l,21600r21600,l21600,xe">
              <v:stroke joinstyle="miter"/>
              <v:path gradientshapeok="t" o:connecttype="rect"/>
            </v:shapetype>
            <v:shape id="Textfeld 1073" o:spid="_x0000_s1026" type="#_x0000_t202" style="position:absolute;margin-left:-6.5pt;margin-top:-4.05pt;width:187.5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" stroked="f">
              <v:textbox>
                <w:txbxContent>
                  <w:p w14:paraId="769B7D51" w14:textId="3F1D9BA9" w:rsidR="00DF514C" w:rsidRDefault="00DF514C" w:rsidP="00DF514C">
                    <w:r>
                      <w:t xml:space="preserve">Submitted by the </w:t>
                    </w:r>
                    <w:r>
                      <w:t>expert from China</w:t>
                    </w:r>
                  </w:p>
                </w:txbxContent>
              </v:textbox>
              <w10:wrap anchorx="margin"/>
            </v:shape>
          </w:pict>
        </mc:Fallback>
      </mc:AlternateContent>
    </w:r>
    <w:r w:rsidRPr="00DF514C">
      <mc:AlternateContent>
        <mc:Choice Requires="wps">
          <w:drawing>
            <wp:anchor distT="0" distB="0" distL="114300" distR="114300" simplePos="0" relativeHeight="251657216" behindDoc="0" locked="0" layoutInCell="1" allowOverlap="1" wp14:anchorId="33E4EC07" wp14:editId="5129125F">
              <wp:simplePos x="0" y="0"/>
              <wp:positionH relativeFrom="margin">
                <wp:posOffset>2574925</wp:posOffset>
              </wp:positionH>
              <wp:positionV relativeFrom="paragraph">
                <wp:posOffset>-190500</wp:posOffset>
              </wp:positionV>
              <wp:extent cx="2787650" cy="638175"/>
              <wp:effectExtent l="0" t="0" r="0" b="952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7650" cy="638175"/>
                      </a:xfrm>
                      <a:prstGeom prst="rect">
                        <a:avLst/>
                      </a:prstGeom>
                      <a:solidFill>
                        <a:schemeClr val="bg1"/>
                      </a:solidFill>
                      <a:ln>
                        <a:noFill/>
                      </a:ln>
                    </wps:spPr>
                    <wps:txbx>
                      <w:txbxContent>
                        <w:p w14:paraId="1465075A" w14:textId="670DB328" w:rsidR="00DF514C" w:rsidRDefault="00DF514C" w:rsidP="00DF514C">
                          <w:pPr>
                            <w:jc w:val="right"/>
                            <w:rPr>
                              <w:rFonts w:eastAsia="+mn-ea"/>
                              <w:color w:val="000000"/>
                              <w:kern w:val="24"/>
                              <w:szCs w:val="36"/>
                            </w:rPr>
                          </w:pPr>
                          <w:r w:rsidRPr="003A31F2">
                            <w:rPr>
                              <w:rFonts w:eastAsia="+mn-ea"/>
                              <w:color w:val="000000"/>
                              <w:kern w:val="24"/>
                              <w:szCs w:val="36"/>
                              <w:u w:val="single"/>
                            </w:rPr>
                            <w:t>Informal document</w:t>
                          </w:r>
                          <w:r>
                            <w:rPr>
                              <w:rFonts w:eastAsia="+mn-ea"/>
                              <w:color w:val="000000"/>
                              <w:kern w:val="24"/>
                              <w:szCs w:val="36"/>
                            </w:rPr>
                            <w:t xml:space="preserve"> </w:t>
                          </w:r>
                          <w:r w:rsidRPr="00246005">
                            <w:rPr>
                              <w:rFonts w:eastAsia="+mn-ea"/>
                              <w:b/>
                              <w:bCs/>
                              <w:color w:val="000000"/>
                              <w:kern w:val="24"/>
                              <w:szCs w:val="36"/>
                            </w:rPr>
                            <w:t>GRVA-05-</w:t>
                          </w:r>
                          <w:r>
                            <w:rPr>
                              <w:rFonts w:eastAsia="+mn-ea"/>
                              <w:b/>
                              <w:bCs/>
                              <w:color w:val="000000"/>
                              <w:kern w:val="24"/>
                              <w:szCs w:val="36"/>
                            </w:rPr>
                            <w:t>3</w:t>
                          </w:r>
                          <w:r w:rsidRPr="00246005">
                            <w:rPr>
                              <w:rFonts w:eastAsia="+mn-ea"/>
                              <w:b/>
                              <w:bCs/>
                              <w:color w:val="000000"/>
                              <w:kern w:val="24"/>
                              <w:szCs w:val="36"/>
                            </w:rPr>
                            <w:t>7</w:t>
                          </w:r>
                        </w:p>
                        <w:p w14:paraId="02D7C225" w14:textId="77777777" w:rsidR="00DF514C" w:rsidRDefault="00DF514C" w:rsidP="00DF514C">
                          <w:pPr>
                            <w:jc w:val="right"/>
                            <w:rPr>
                              <w:rFonts w:eastAsia="+mn-ea"/>
                              <w:color w:val="000000"/>
                              <w:kern w:val="24"/>
                              <w:szCs w:val="36"/>
                            </w:rPr>
                          </w:pPr>
                          <w:r>
                            <w:rPr>
                              <w:rFonts w:eastAsia="+mn-ea"/>
                              <w:color w:val="000000"/>
                              <w:kern w:val="24"/>
                              <w:szCs w:val="36"/>
                            </w:rPr>
                            <w:t>5</w:t>
                          </w:r>
                          <w:r w:rsidRPr="003A31F2">
                            <w:rPr>
                              <w:rFonts w:eastAsia="+mn-ea"/>
                              <w:color w:val="000000"/>
                              <w:kern w:val="24"/>
                              <w:szCs w:val="36"/>
                              <w:vertAlign w:val="superscript"/>
                            </w:rPr>
                            <w:t>th</w:t>
                          </w:r>
                          <w:r>
                            <w:rPr>
                              <w:rFonts w:eastAsia="+mn-ea"/>
                              <w:color w:val="000000"/>
                              <w:kern w:val="24"/>
                              <w:szCs w:val="36"/>
                            </w:rPr>
                            <w:t xml:space="preserve"> GRVA, 10 – 14 February 2020</w:t>
                          </w:r>
                        </w:p>
                        <w:p w14:paraId="2A3FACA1" w14:textId="77777777" w:rsidR="00DF514C" w:rsidRDefault="00DF514C" w:rsidP="00DF514C">
                          <w:pPr>
                            <w:jc w:val="right"/>
                            <w:rPr>
                              <w:lang w:val="nl-BE"/>
                            </w:rPr>
                          </w:pPr>
                          <w:r>
                            <w:rPr>
                              <w:rFonts w:eastAsia="+mn-ea"/>
                              <w:color w:val="000000"/>
                              <w:kern w:val="24"/>
                              <w:szCs w:val="36"/>
                            </w:rPr>
                            <w:t>Agenda item 4(a)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3E4EC07" id="Textfeld 3" o:spid="_x0000_s1027" type="#_x0000_t202" style="position:absolute;margin-left:202.75pt;margin-top:-15pt;width:219.5pt;height:5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" fillcolor="white [3212]" stroked="f">
              <v:textbox>
                <w:txbxContent>
                  <w:p w14:paraId="1465075A" w14:textId="670DB328" w:rsidR="00DF514C" w:rsidRDefault="00DF514C" w:rsidP="00DF514C">
                    <w:pPr>
                      <w:jc w:val="right"/>
                      <w:rPr>
                        <w:rFonts w:eastAsia="+mn-ea"/>
                        <w:color w:val="000000"/>
                        <w:kern w:val="24"/>
                        <w:szCs w:val="36"/>
                      </w:rPr>
                    </w:pPr>
                    <w:r w:rsidRPr="003A31F2">
                      <w:rPr>
                        <w:rFonts w:eastAsia="+mn-ea"/>
                        <w:color w:val="000000"/>
                        <w:kern w:val="24"/>
                        <w:szCs w:val="36"/>
                        <w:u w:val="single"/>
                      </w:rPr>
                      <w:t>Informal document</w:t>
                    </w:r>
                    <w:r>
                      <w:rPr>
                        <w:rFonts w:eastAsia="+mn-ea"/>
                        <w:color w:val="000000"/>
                        <w:kern w:val="24"/>
                        <w:szCs w:val="36"/>
                      </w:rPr>
                      <w:t xml:space="preserve"> </w:t>
                    </w:r>
                    <w:r w:rsidRPr="00246005">
                      <w:rPr>
                        <w:rFonts w:eastAsia="+mn-ea"/>
                        <w:b/>
                        <w:bCs/>
                        <w:color w:val="000000"/>
                        <w:kern w:val="24"/>
                        <w:szCs w:val="36"/>
                      </w:rPr>
                      <w:t>GRVA-05-</w:t>
                    </w:r>
                    <w:r>
                      <w:rPr>
                        <w:rFonts w:eastAsia="+mn-ea"/>
                        <w:b/>
                        <w:bCs/>
                        <w:color w:val="000000"/>
                        <w:kern w:val="24"/>
                        <w:szCs w:val="36"/>
                      </w:rPr>
                      <w:t>3</w:t>
                    </w:r>
                    <w:r w:rsidRPr="00246005">
                      <w:rPr>
                        <w:rFonts w:eastAsia="+mn-ea"/>
                        <w:b/>
                        <w:bCs/>
                        <w:color w:val="000000"/>
                        <w:kern w:val="24"/>
                        <w:szCs w:val="36"/>
                      </w:rPr>
                      <w:t>7</w:t>
                    </w:r>
                  </w:p>
                  <w:p w14:paraId="02D7C225" w14:textId="77777777" w:rsidR="00DF514C" w:rsidRDefault="00DF514C" w:rsidP="00DF514C">
                    <w:pPr>
                      <w:jc w:val="right"/>
                      <w:rPr>
                        <w:rFonts w:eastAsia="+mn-ea"/>
                        <w:color w:val="000000"/>
                        <w:kern w:val="24"/>
                        <w:szCs w:val="36"/>
                      </w:rPr>
                    </w:pPr>
                    <w:r>
                      <w:rPr>
                        <w:rFonts w:eastAsia="+mn-ea"/>
                        <w:color w:val="000000"/>
                        <w:kern w:val="24"/>
                        <w:szCs w:val="36"/>
                      </w:rPr>
                      <w:t>5</w:t>
                    </w:r>
                    <w:r w:rsidRPr="003A31F2">
                      <w:rPr>
                        <w:rFonts w:eastAsia="+mn-ea"/>
                        <w:color w:val="000000"/>
                        <w:kern w:val="24"/>
                        <w:szCs w:val="36"/>
                        <w:vertAlign w:val="superscript"/>
                      </w:rPr>
                      <w:t>th</w:t>
                    </w:r>
                    <w:r>
                      <w:rPr>
                        <w:rFonts w:eastAsia="+mn-ea"/>
                        <w:color w:val="000000"/>
                        <w:kern w:val="24"/>
                        <w:szCs w:val="36"/>
                      </w:rPr>
                      <w:t xml:space="preserve"> GRVA, 10 – 14 February 2020</w:t>
                    </w:r>
                  </w:p>
                  <w:p w14:paraId="2A3FACA1" w14:textId="77777777" w:rsidR="00DF514C" w:rsidRDefault="00DF514C" w:rsidP="00DF514C">
                    <w:pPr>
                      <w:jc w:val="right"/>
                      <w:rPr>
                        <w:lang w:val="nl-BE"/>
                      </w:rPr>
                    </w:pPr>
                    <w:r>
                      <w:rPr>
                        <w:rFonts w:eastAsia="+mn-ea"/>
                        <w:color w:val="000000"/>
                        <w:kern w:val="24"/>
                        <w:szCs w:val="36"/>
                      </w:rPr>
                      <w:t>Agenda item 4(a)</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B2451A8"/>
    <w:rsid w:val="00085398"/>
    <w:rsid w:val="001A5720"/>
    <w:rsid w:val="0023255B"/>
    <w:rsid w:val="00291681"/>
    <w:rsid w:val="00294895"/>
    <w:rsid w:val="003D1091"/>
    <w:rsid w:val="003F1E8E"/>
    <w:rsid w:val="00424DCE"/>
    <w:rsid w:val="005A166C"/>
    <w:rsid w:val="00654444"/>
    <w:rsid w:val="00741ECA"/>
    <w:rsid w:val="007D3402"/>
    <w:rsid w:val="008331AF"/>
    <w:rsid w:val="00A12211"/>
    <w:rsid w:val="00C210BA"/>
    <w:rsid w:val="00C22BBB"/>
    <w:rsid w:val="00C575E2"/>
    <w:rsid w:val="00DF514C"/>
    <w:rsid w:val="00E86801"/>
    <w:rsid w:val="00F8520B"/>
    <w:rsid w:val="00FC2B5F"/>
    <w:rsid w:val="4B2451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492141"/>
  <w15:docId w15:val="{F2260D1B-E5B7-4453-9C89-A96A9316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SingleTxtG"/>
    <w:qFormat/>
    <w:pPr>
      <w:spacing w:line="240" w:lineRule="exact"/>
      <w:ind w:left="2268" w:hanging="1134"/>
    </w:pPr>
  </w:style>
  <w:style w:type="paragraph" w:customStyle="1" w:styleId="SingleTxtG">
    <w:name w:val="_ Single Txt_G"/>
    <w:basedOn w:val="Normal"/>
    <w:qFormat/>
    <w:pPr>
      <w:spacing w:after="120"/>
      <w:ind w:left="1134" w:right="1134"/>
    </w:pPr>
  </w:style>
  <w:style w:type="paragraph" w:styleId="Header">
    <w:name w:val="header"/>
    <w:basedOn w:val="Normal"/>
    <w:link w:val="HeaderChar"/>
    <w:rsid w:val="0023255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3255B"/>
    <w:rPr>
      <w:rFonts w:asciiTheme="minorHAnsi" w:eastAsiaTheme="minorEastAsia" w:hAnsiTheme="minorHAnsi" w:cstheme="minorBidi"/>
      <w:kern w:val="2"/>
      <w:sz w:val="18"/>
      <w:szCs w:val="18"/>
    </w:rPr>
  </w:style>
  <w:style w:type="paragraph" w:styleId="Footer">
    <w:name w:val="footer"/>
    <w:basedOn w:val="Normal"/>
    <w:link w:val="FooterChar"/>
    <w:rsid w:val="0023255B"/>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23255B"/>
    <w:rPr>
      <w:rFonts w:asciiTheme="minorHAnsi" w:eastAsiaTheme="minorEastAsia" w:hAnsiTheme="minorHAnsi" w:cstheme="minorBidi"/>
      <w:kern w:val="2"/>
      <w:sz w:val="18"/>
      <w:szCs w:val="18"/>
    </w:rPr>
  </w:style>
  <w:style w:type="character" w:styleId="CommentReference">
    <w:name w:val="annotation reference"/>
    <w:basedOn w:val="DefaultParagraphFont"/>
    <w:rsid w:val="0023255B"/>
    <w:rPr>
      <w:sz w:val="21"/>
      <w:szCs w:val="21"/>
    </w:rPr>
  </w:style>
  <w:style w:type="paragraph" w:styleId="CommentText">
    <w:name w:val="annotation text"/>
    <w:basedOn w:val="Normal"/>
    <w:link w:val="CommentTextChar"/>
    <w:rsid w:val="0023255B"/>
    <w:pPr>
      <w:jc w:val="left"/>
    </w:pPr>
  </w:style>
  <w:style w:type="character" w:customStyle="1" w:styleId="CommentTextChar">
    <w:name w:val="Comment Text Char"/>
    <w:basedOn w:val="DefaultParagraphFont"/>
    <w:link w:val="CommentText"/>
    <w:rsid w:val="0023255B"/>
    <w:rPr>
      <w:rFonts w:asciiTheme="minorHAnsi" w:eastAsiaTheme="minorEastAsia" w:hAnsiTheme="minorHAnsi" w:cstheme="minorBidi"/>
      <w:kern w:val="2"/>
      <w:sz w:val="21"/>
      <w:szCs w:val="24"/>
    </w:rPr>
  </w:style>
  <w:style w:type="paragraph" w:styleId="CommentSubject">
    <w:name w:val="annotation subject"/>
    <w:basedOn w:val="CommentText"/>
    <w:next w:val="CommentText"/>
    <w:link w:val="CommentSubjectChar"/>
    <w:rsid w:val="0023255B"/>
    <w:rPr>
      <w:b/>
      <w:bCs/>
    </w:rPr>
  </w:style>
  <w:style w:type="character" w:customStyle="1" w:styleId="CommentSubjectChar">
    <w:name w:val="Comment Subject Char"/>
    <w:basedOn w:val="CommentTextChar"/>
    <w:link w:val="CommentSubject"/>
    <w:rsid w:val="0023255B"/>
    <w:rPr>
      <w:rFonts w:asciiTheme="minorHAnsi" w:eastAsiaTheme="minorEastAsia" w:hAnsiTheme="minorHAnsi" w:cstheme="minorBidi"/>
      <w:b/>
      <w:bCs/>
      <w:kern w:val="2"/>
      <w:sz w:val="21"/>
      <w:szCs w:val="24"/>
    </w:rPr>
  </w:style>
  <w:style w:type="paragraph" w:styleId="BalloonText">
    <w:name w:val="Balloon Text"/>
    <w:basedOn w:val="Normal"/>
    <w:link w:val="BalloonTextChar"/>
    <w:rsid w:val="0023255B"/>
    <w:rPr>
      <w:sz w:val="18"/>
      <w:szCs w:val="18"/>
    </w:rPr>
  </w:style>
  <w:style w:type="character" w:customStyle="1" w:styleId="BalloonTextChar">
    <w:name w:val="Balloon Text Char"/>
    <w:basedOn w:val="DefaultParagraphFont"/>
    <w:link w:val="BalloonText"/>
    <w:rsid w:val="0023255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204</Words>
  <Characters>1074</Characters>
  <Application>Microsoft Office Word</Application>
  <DocSecurity>0</DocSecurity>
  <Lines>34</Lines>
  <Paragraphs>17</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 Guichard</cp:lastModifiedBy>
  <cp:revision>10</cp:revision>
  <dcterms:created xsi:type="dcterms:W3CDTF">2020-02-06T02:56:00Z</dcterms:created>
  <dcterms:modified xsi:type="dcterms:W3CDTF">2020-02-10T13:12:00Z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