
<file path=[Content_Types].xml><?xml version="1.0" encoding="utf-8"?>
<Types xmlns="http://schemas.openxmlformats.org/package/2006/content-types">
  <Default Extension="rels" ContentType="application/vnd.openxmlformats-package.relationships+xml"/>
  <Default Extension="wmf" ContentType="image/x-wmf"/>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pPr w:leftFromText="142" w:rightFromText="142" w:vertAnchor="page" w:horzAnchor="page" w:tblpX="1135" w:tblpY="568"/>
        <w:tblOverlap w:val="neve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1E0" w:firstRow="1" w:lastRow="1" w:firstColumn="1" w:lastColumn="1" w:noHBand="0" w:noVBand="0"/>
      </w:tblPr>
      <w:tblGrid>
        <w:gridCol w:w="1259"/>
        <w:gridCol w:w="2236"/>
        <w:gridCol w:w="3214"/>
        <w:gridCol w:w="2930"/>
      </w:tblGrid>
      <w:tr w:rsidR="00304C40" w:rsidRPr="00304C40" w14:paraId="6CB35613" w14:textId="77777777" w:rsidTr="004B0BB7">
        <w:trPr>
          <w:trHeight w:val="851"/>
        </w:trPr>
        <w:tc>
          <w:tcPr>
            <w:tcW w:w="1259" w:type="dxa"/>
            <w:tcBorders>
              <w:top w:val="nil"/>
              <w:left w:val="nil"/>
              <w:bottom w:val="single" w:sz="4" w:space="0" w:color="auto"/>
              <w:right w:val="nil"/>
            </w:tcBorders>
            <w:shd w:val="clear" w:color="auto" w:fill="auto"/>
            <w:vAlign w:val="bottom"/>
          </w:tcPr>
          <w:p w14:paraId="2CB662B3" w14:textId="77777777" w:rsidR="00304C40" w:rsidRPr="00304C40" w:rsidRDefault="00304C40" w:rsidP="00304C40">
            <w:pPr>
              <w:spacing w:after="80"/>
              <w:rPr>
                <w:lang w:val="en-US"/>
              </w:rPr>
            </w:pPr>
          </w:p>
        </w:tc>
        <w:tc>
          <w:tcPr>
            <w:tcW w:w="2236" w:type="dxa"/>
            <w:tcBorders>
              <w:top w:val="nil"/>
              <w:left w:val="nil"/>
              <w:bottom w:val="single" w:sz="4" w:space="0" w:color="auto"/>
              <w:right w:val="nil"/>
            </w:tcBorders>
            <w:shd w:val="clear" w:color="auto" w:fill="auto"/>
            <w:vAlign w:val="bottom"/>
          </w:tcPr>
          <w:p w14:paraId="6BF5346F" w14:textId="77777777" w:rsidR="00304C40" w:rsidRPr="00304C40" w:rsidRDefault="00304C40" w:rsidP="00304C40">
            <w:pPr>
              <w:spacing w:after="80" w:line="300" w:lineRule="exact"/>
              <w:rPr>
                <w:b/>
                <w:sz w:val="24"/>
                <w:szCs w:val="24"/>
                <w:lang w:val="en-US"/>
              </w:rPr>
            </w:pPr>
            <w:r w:rsidRPr="00304C40">
              <w:rPr>
                <w:sz w:val="28"/>
                <w:szCs w:val="28"/>
                <w:lang w:val="en-US"/>
              </w:rPr>
              <w:t>United Nations</w:t>
            </w:r>
          </w:p>
        </w:tc>
        <w:tc>
          <w:tcPr>
            <w:tcW w:w="6144" w:type="dxa"/>
            <w:gridSpan w:val="2"/>
            <w:tcBorders>
              <w:top w:val="nil"/>
              <w:left w:val="nil"/>
              <w:bottom w:val="single" w:sz="4" w:space="0" w:color="auto"/>
              <w:right w:val="nil"/>
            </w:tcBorders>
            <w:shd w:val="clear" w:color="auto" w:fill="auto"/>
            <w:vAlign w:val="bottom"/>
          </w:tcPr>
          <w:p w14:paraId="38E96423" w14:textId="65C8D8C8" w:rsidR="00304C40" w:rsidRPr="00304C40" w:rsidRDefault="00304C40" w:rsidP="00304C40">
            <w:pPr>
              <w:jc w:val="right"/>
              <w:rPr>
                <w:lang w:val="en-US"/>
              </w:rPr>
            </w:pPr>
            <w:r w:rsidRPr="00304C40">
              <w:rPr>
                <w:sz w:val="40"/>
                <w:lang w:val="en-US"/>
              </w:rPr>
              <w:t>ECE</w:t>
            </w:r>
            <w:r w:rsidRPr="00304C40">
              <w:rPr>
                <w:lang w:val="en-US"/>
              </w:rPr>
              <w:t>/TRANS/WP.15/AC.2/</w:t>
            </w:r>
            <w:r w:rsidR="00824174">
              <w:rPr>
                <w:lang w:val="en-US"/>
              </w:rPr>
              <w:t>74</w:t>
            </w:r>
          </w:p>
        </w:tc>
      </w:tr>
      <w:tr w:rsidR="00304C40" w:rsidRPr="00304C40" w14:paraId="4295C7F0" w14:textId="77777777" w:rsidTr="004B0BB7">
        <w:trPr>
          <w:trHeight w:val="2835"/>
        </w:trPr>
        <w:tc>
          <w:tcPr>
            <w:tcW w:w="1259" w:type="dxa"/>
            <w:tcBorders>
              <w:top w:val="single" w:sz="4" w:space="0" w:color="auto"/>
              <w:left w:val="nil"/>
              <w:bottom w:val="single" w:sz="12" w:space="0" w:color="auto"/>
              <w:right w:val="nil"/>
            </w:tcBorders>
            <w:shd w:val="clear" w:color="auto" w:fill="auto"/>
          </w:tcPr>
          <w:p w14:paraId="36F9FC0E" w14:textId="77777777" w:rsidR="00304C40" w:rsidRPr="00304C40" w:rsidRDefault="00304C40" w:rsidP="00304C40">
            <w:pPr>
              <w:spacing w:before="120"/>
              <w:rPr>
                <w:lang w:val="en-US"/>
              </w:rPr>
            </w:pPr>
            <w:r w:rsidRPr="00304C40">
              <w:rPr>
                <w:noProof/>
                <w:lang w:val="en-US"/>
              </w:rPr>
              <w:drawing>
                <wp:inline distT="0" distB="0" distL="0" distR="0" wp14:anchorId="13CED86C" wp14:editId="01517131">
                  <wp:extent cx="714375" cy="590550"/>
                  <wp:effectExtent l="0" t="0" r="9525" b="0"/>
                  <wp:docPr id="3" name="Picture 3" descr="_un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_unlogo"/>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714375" cy="590550"/>
                          </a:xfrm>
                          <a:prstGeom prst="rect">
                            <a:avLst/>
                          </a:prstGeom>
                          <a:noFill/>
                          <a:ln>
                            <a:noFill/>
                          </a:ln>
                        </pic:spPr>
                      </pic:pic>
                    </a:graphicData>
                  </a:graphic>
                </wp:inline>
              </w:drawing>
            </w:r>
          </w:p>
        </w:tc>
        <w:tc>
          <w:tcPr>
            <w:tcW w:w="5450" w:type="dxa"/>
            <w:gridSpan w:val="2"/>
            <w:tcBorders>
              <w:top w:val="single" w:sz="4" w:space="0" w:color="auto"/>
              <w:left w:val="nil"/>
              <w:bottom w:val="single" w:sz="12" w:space="0" w:color="auto"/>
              <w:right w:val="nil"/>
            </w:tcBorders>
            <w:shd w:val="clear" w:color="auto" w:fill="auto"/>
          </w:tcPr>
          <w:p w14:paraId="2F478751" w14:textId="77777777" w:rsidR="00304C40" w:rsidRPr="00304C40" w:rsidRDefault="00304C40" w:rsidP="00304C40">
            <w:pPr>
              <w:spacing w:before="120" w:line="420" w:lineRule="exact"/>
              <w:rPr>
                <w:sz w:val="40"/>
                <w:szCs w:val="40"/>
                <w:lang w:val="en-US"/>
              </w:rPr>
            </w:pPr>
            <w:r w:rsidRPr="00304C40">
              <w:rPr>
                <w:b/>
                <w:sz w:val="40"/>
                <w:szCs w:val="40"/>
                <w:lang w:val="en-US"/>
              </w:rPr>
              <w:t>Economic and Social Council</w:t>
            </w:r>
          </w:p>
        </w:tc>
        <w:tc>
          <w:tcPr>
            <w:tcW w:w="2930" w:type="dxa"/>
            <w:tcBorders>
              <w:top w:val="single" w:sz="4" w:space="0" w:color="auto"/>
              <w:left w:val="nil"/>
              <w:bottom w:val="single" w:sz="12" w:space="0" w:color="auto"/>
              <w:right w:val="nil"/>
            </w:tcBorders>
            <w:shd w:val="clear" w:color="auto" w:fill="auto"/>
          </w:tcPr>
          <w:p w14:paraId="661F0D48" w14:textId="77777777" w:rsidR="00304C40" w:rsidRPr="00304C40" w:rsidRDefault="00304C40" w:rsidP="00304C40">
            <w:pPr>
              <w:spacing w:before="240" w:line="240" w:lineRule="exact"/>
              <w:rPr>
                <w:lang w:val="en-US"/>
              </w:rPr>
            </w:pPr>
            <w:r w:rsidRPr="00304C40">
              <w:rPr>
                <w:lang w:val="en-US"/>
              </w:rPr>
              <w:t>Distr.: General</w:t>
            </w:r>
          </w:p>
          <w:p w14:paraId="504D81B6" w14:textId="62760CA9" w:rsidR="00304C40" w:rsidRPr="00304C40" w:rsidRDefault="003E27FF" w:rsidP="00304C40">
            <w:pPr>
              <w:spacing w:line="240" w:lineRule="exact"/>
              <w:rPr>
                <w:lang w:val="en-US"/>
              </w:rPr>
            </w:pPr>
            <w:r>
              <w:rPr>
                <w:lang w:val="en-US"/>
              </w:rPr>
              <w:t>13</w:t>
            </w:r>
            <w:r w:rsidR="00304C40" w:rsidRPr="007E4EED">
              <w:rPr>
                <w:lang w:val="en-US"/>
              </w:rPr>
              <w:t xml:space="preserve"> </w:t>
            </w:r>
            <w:r w:rsidR="006630BD" w:rsidRPr="007E4EED">
              <w:rPr>
                <w:lang w:val="en-US"/>
              </w:rPr>
              <w:t>February</w:t>
            </w:r>
            <w:r w:rsidR="00304C40" w:rsidRPr="007E4EED">
              <w:rPr>
                <w:lang w:val="en-US"/>
              </w:rPr>
              <w:t xml:space="preserve"> 20</w:t>
            </w:r>
            <w:r w:rsidR="00824174">
              <w:rPr>
                <w:lang w:val="en-US"/>
              </w:rPr>
              <w:t>20</w:t>
            </w:r>
          </w:p>
          <w:p w14:paraId="4D28DCA3" w14:textId="77777777" w:rsidR="002633F5" w:rsidRDefault="002633F5" w:rsidP="00304C40">
            <w:pPr>
              <w:spacing w:line="240" w:lineRule="exact"/>
              <w:rPr>
                <w:lang w:val="en-US"/>
              </w:rPr>
            </w:pPr>
          </w:p>
          <w:p w14:paraId="70428283" w14:textId="33A5476F" w:rsidR="00304C40" w:rsidRPr="00304C40" w:rsidRDefault="00304C40" w:rsidP="00304C40">
            <w:pPr>
              <w:spacing w:line="240" w:lineRule="exact"/>
              <w:rPr>
                <w:lang w:val="en-US"/>
              </w:rPr>
            </w:pPr>
            <w:r w:rsidRPr="00304C40">
              <w:rPr>
                <w:lang w:val="en-US"/>
              </w:rPr>
              <w:t xml:space="preserve">Original: English </w:t>
            </w:r>
          </w:p>
        </w:tc>
      </w:tr>
    </w:tbl>
    <w:p w14:paraId="07240ED8" w14:textId="77777777" w:rsidR="009A75CB" w:rsidRDefault="009A75CB">
      <w:pPr>
        <w:spacing w:before="120"/>
        <w:rPr>
          <w:b/>
          <w:sz w:val="28"/>
          <w:szCs w:val="28"/>
        </w:rPr>
      </w:pPr>
      <w:r>
        <w:rPr>
          <w:b/>
          <w:sz w:val="28"/>
          <w:szCs w:val="28"/>
        </w:rPr>
        <w:t>Economic Commission for Europe</w:t>
      </w:r>
    </w:p>
    <w:p w14:paraId="0D5A20FB" w14:textId="77777777" w:rsidR="009A75CB" w:rsidRDefault="009A75CB">
      <w:pPr>
        <w:spacing w:before="120"/>
        <w:rPr>
          <w:sz w:val="28"/>
          <w:szCs w:val="28"/>
        </w:rPr>
      </w:pPr>
      <w:r>
        <w:rPr>
          <w:sz w:val="28"/>
          <w:szCs w:val="28"/>
        </w:rPr>
        <w:t>Inland Transport Committee</w:t>
      </w:r>
    </w:p>
    <w:p w14:paraId="55AFEC9D" w14:textId="77777777" w:rsidR="009A75CB" w:rsidRDefault="009A75CB" w:rsidP="009A75CB">
      <w:pPr>
        <w:spacing w:before="120" w:after="120"/>
        <w:rPr>
          <w:b/>
          <w:sz w:val="24"/>
          <w:szCs w:val="24"/>
        </w:rPr>
      </w:pPr>
      <w:r>
        <w:rPr>
          <w:b/>
          <w:sz w:val="24"/>
          <w:szCs w:val="24"/>
        </w:rPr>
        <w:t>Working Party on the Transport of Dangerous Goods</w:t>
      </w:r>
    </w:p>
    <w:p w14:paraId="59151C0C" w14:textId="77777777" w:rsidR="009A75CB" w:rsidRPr="009A75CB" w:rsidRDefault="009A75CB" w:rsidP="009A75CB">
      <w:pPr>
        <w:spacing w:after="120"/>
        <w:rPr>
          <w:b/>
          <w:bCs/>
        </w:rPr>
      </w:pPr>
      <w:r w:rsidRPr="009A75CB">
        <w:rPr>
          <w:b/>
          <w:bCs/>
        </w:rPr>
        <w:t>Joint Meeting of Experts on the Regulations annexed to the</w:t>
      </w:r>
      <w:r w:rsidRPr="009A75CB">
        <w:rPr>
          <w:b/>
          <w:bCs/>
        </w:rPr>
        <w:br/>
        <w:t>European Agreement concerning the International Carriage</w:t>
      </w:r>
      <w:r w:rsidRPr="009A75CB">
        <w:rPr>
          <w:b/>
          <w:bCs/>
        </w:rPr>
        <w:br/>
        <w:t>of Dangerous Goods by Inland Waterways (ADN)</w:t>
      </w:r>
      <w:r w:rsidRPr="009A75CB">
        <w:rPr>
          <w:b/>
          <w:bCs/>
        </w:rPr>
        <w:br/>
        <w:t>(ADN Safety Committee)</w:t>
      </w:r>
    </w:p>
    <w:p w14:paraId="19E1F079" w14:textId="57371C7E" w:rsidR="009A75CB" w:rsidRPr="009A75CB" w:rsidRDefault="009A75CB" w:rsidP="009A75CB">
      <w:pPr>
        <w:rPr>
          <w:b/>
          <w:bCs/>
        </w:rPr>
      </w:pPr>
      <w:r w:rsidRPr="009A75CB">
        <w:rPr>
          <w:b/>
          <w:bCs/>
        </w:rPr>
        <w:t>Thirt</w:t>
      </w:r>
      <w:r w:rsidR="002633F5">
        <w:rPr>
          <w:b/>
          <w:bCs/>
        </w:rPr>
        <w:t>y-</w:t>
      </w:r>
      <w:r w:rsidR="00824174">
        <w:rPr>
          <w:b/>
          <w:bCs/>
        </w:rPr>
        <w:t>sixth</w:t>
      </w:r>
      <w:r w:rsidRPr="009A75CB">
        <w:rPr>
          <w:b/>
          <w:bCs/>
        </w:rPr>
        <w:t xml:space="preserve"> session</w:t>
      </w:r>
    </w:p>
    <w:p w14:paraId="0BD30BF4" w14:textId="34CE1D92" w:rsidR="009A75CB" w:rsidRPr="000575EE" w:rsidRDefault="002633F5" w:rsidP="009A75CB">
      <w:r>
        <w:t>Geneva, 2</w:t>
      </w:r>
      <w:r w:rsidR="00824174">
        <w:t>7</w:t>
      </w:r>
      <w:r>
        <w:t>-</w:t>
      </w:r>
      <w:r w:rsidR="00824174">
        <w:t>31</w:t>
      </w:r>
      <w:r>
        <w:t xml:space="preserve"> January 20</w:t>
      </w:r>
      <w:r w:rsidR="00824174">
        <w:t>20</w:t>
      </w:r>
    </w:p>
    <w:p w14:paraId="3A7E59BF" w14:textId="1D36BA04" w:rsidR="00304C40" w:rsidRPr="009455DF" w:rsidRDefault="00304C40" w:rsidP="00304C40">
      <w:pPr>
        <w:pStyle w:val="HChG"/>
        <w:spacing w:before="300"/>
      </w:pPr>
      <w:r w:rsidRPr="00CE6D3E">
        <w:tab/>
      </w:r>
      <w:r w:rsidRPr="00CE6D3E">
        <w:tab/>
      </w:r>
      <w:bookmarkStart w:id="0" w:name="_Toc410743246"/>
      <w:bookmarkStart w:id="1" w:name="_Toc428948781"/>
      <w:bookmarkStart w:id="2" w:name="_Toc442372095"/>
      <w:bookmarkStart w:id="3" w:name="_Toc505688398"/>
      <w:bookmarkStart w:id="4" w:name="_Toc32481629"/>
      <w:r w:rsidRPr="00CE6D3E">
        <w:rPr>
          <w:lang w:val="en-US"/>
        </w:rPr>
        <w:t xml:space="preserve">Report of the Joint Meeting of Experts on the Regulations annexed to the European Agreement concerning the International Carriage of Dangerous Goods by Inland Waterways (ADN Safety Committee) on its </w:t>
      </w:r>
      <w:r w:rsidRPr="00CE6D3E">
        <w:rPr>
          <w:lang w:val="en-US"/>
        </w:rPr>
        <w:br/>
      </w:r>
      <w:r w:rsidR="002633F5">
        <w:rPr>
          <w:lang w:val="en-US"/>
        </w:rPr>
        <w:t>thirty-</w:t>
      </w:r>
      <w:r w:rsidR="00824174">
        <w:rPr>
          <w:lang w:val="en-US"/>
        </w:rPr>
        <w:t>sixth</w:t>
      </w:r>
      <w:r w:rsidRPr="00CE6D3E">
        <w:rPr>
          <w:lang w:val="en-US"/>
        </w:rPr>
        <w:t xml:space="preserve"> session</w:t>
      </w:r>
      <w:bookmarkEnd w:id="0"/>
      <w:bookmarkEnd w:id="1"/>
      <w:bookmarkEnd w:id="2"/>
      <w:bookmarkEnd w:id="3"/>
      <w:r w:rsidR="0058649E" w:rsidRPr="00107111">
        <w:rPr>
          <w:rStyle w:val="FootnoteReference"/>
          <w:sz w:val="28"/>
          <w:szCs w:val="28"/>
          <w:lang w:val="en-US"/>
        </w:rPr>
        <w:footnoteReference w:customMarkFollows="1" w:id="1"/>
        <w:sym w:font="Symbol" w:char="F02A"/>
      </w:r>
      <w:bookmarkEnd w:id="4"/>
    </w:p>
    <w:p w14:paraId="1C45C084" w14:textId="77777777" w:rsidR="00304C40" w:rsidRPr="006A0C9E" w:rsidRDefault="00304C40" w:rsidP="00304C40">
      <w:pPr>
        <w:pStyle w:val="HChG"/>
        <w:spacing w:before="120" w:after="0"/>
        <w:rPr>
          <w:lang w:val="fr-CH"/>
        </w:rPr>
      </w:pPr>
      <w:r w:rsidRPr="00F74D9D">
        <w:rPr>
          <w:lang w:val="fr-CH"/>
        </w:rPr>
        <w:br w:type="page"/>
      </w:r>
      <w:bookmarkStart w:id="5" w:name="_Toc410743247"/>
      <w:bookmarkStart w:id="6" w:name="_Toc428948782"/>
      <w:bookmarkStart w:id="7" w:name="_Toc442372096"/>
      <w:bookmarkStart w:id="8" w:name="_Toc505688399"/>
      <w:bookmarkStart w:id="9" w:name="_Toc32481630"/>
      <w:r w:rsidRPr="006A0C9E">
        <w:rPr>
          <w:lang w:val="fr-CH"/>
        </w:rPr>
        <w:lastRenderedPageBreak/>
        <w:t>Contents</w:t>
      </w:r>
      <w:bookmarkEnd w:id="5"/>
      <w:bookmarkEnd w:id="6"/>
      <w:bookmarkEnd w:id="7"/>
      <w:bookmarkEnd w:id="8"/>
      <w:bookmarkEnd w:id="9"/>
    </w:p>
    <w:p w14:paraId="07A50501" w14:textId="77777777" w:rsidR="009C1F4F" w:rsidRDefault="00304C40" w:rsidP="00BB6D0D">
      <w:pPr>
        <w:tabs>
          <w:tab w:val="right" w:pos="8929"/>
          <w:tab w:val="right" w:pos="9638"/>
        </w:tabs>
        <w:spacing w:after="120"/>
        <w:ind w:left="284"/>
        <w:rPr>
          <w:i/>
          <w:sz w:val="18"/>
          <w:lang w:val="fr-CH"/>
        </w:rPr>
      </w:pPr>
      <w:r w:rsidRPr="00D237AB">
        <w:rPr>
          <w:i/>
          <w:sz w:val="18"/>
          <w:lang w:val="fr-CH"/>
        </w:rPr>
        <w:tab/>
      </w:r>
      <w:proofErr w:type="spellStart"/>
      <w:r w:rsidRPr="00D237AB">
        <w:rPr>
          <w:i/>
          <w:sz w:val="18"/>
          <w:lang w:val="fr-CH"/>
        </w:rPr>
        <w:t>Paragraphs</w:t>
      </w:r>
      <w:proofErr w:type="spellEnd"/>
      <w:r w:rsidRPr="00D237AB">
        <w:rPr>
          <w:i/>
          <w:sz w:val="18"/>
          <w:lang w:val="fr-CH"/>
        </w:rPr>
        <w:tab/>
        <w:t>Page</w:t>
      </w:r>
    </w:p>
    <w:p w14:paraId="5F3E1772" w14:textId="42E4E918"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Pr="00625AA8">
        <w:rPr>
          <w:rStyle w:val="Hyperlink"/>
          <w:noProof/>
          <w:color w:val="auto"/>
          <w:u w:val="none"/>
          <w:lang w:val="fr-CH"/>
        </w:rPr>
        <w:t>I.</w:t>
      </w:r>
      <w:r w:rsidRPr="00625AA8">
        <w:rPr>
          <w:rStyle w:val="Hyperlink"/>
          <w:noProof/>
          <w:color w:val="auto"/>
          <w:u w:val="none"/>
          <w:lang w:val="fr-CH"/>
        </w:rPr>
        <w:tab/>
        <w:t>Attendance</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1-4</w:t>
      </w:r>
      <w:r w:rsidRPr="00625AA8">
        <w:rPr>
          <w:rStyle w:val="Hyperlink"/>
          <w:noProof/>
          <w:webHidden/>
          <w:color w:val="auto"/>
          <w:u w:val="none"/>
          <w:lang w:val="fr-CH"/>
        </w:rPr>
        <w:tab/>
      </w:r>
      <w:r w:rsidR="00A00135" w:rsidRPr="00625AA8">
        <w:rPr>
          <w:rStyle w:val="Hyperlink"/>
          <w:noProof/>
          <w:webHidden/>
          <w:color w:val="auto"/>
          <w:u w:val="none"/>
          <w:lang w:val="fr-CH"/>
        </w:rPr>
        <w:t>4</w:t>
      </w:r>
    </w:p>
    <w:p w14:paraId="6C165963" w14:textId="62CF239F"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Pr="00625AA8">
        <w:rPr>
          <w:rStyle w:val="Hyperlink"/>
          <w:noProof/>
          <w:color w:val="auto"/>
          <w:u w:val="none"/>
          <w:lang w:val="fr-CH"/>
        </w:rPr>
        <w:t>II.</w:t>
      </w:r>
      <w:r w:rsidRPr="00625AA8">
        <w:rPr>
          <w:rStyle w:val="Hyperlink"/>
          <w:noProof/>
          <w:color w:val="auto"/>
          <w:u w:val="none"/>
          <w:lang w:val="fr-CH"/>
        </w:rPr>
        <w:tab/>
        <w:t>Adoption of the agenda (agenda item 1)</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w:t>
      </w:r>
      <w:r w:rsidRPr="00625AA8">
        <w:rPr>
          <w:rStyle w:val="Hyperlink"/>
          <w:noProof/>
          <w:webHidden/>
          <w:color w:val="auto"/>
          <w:u w:val="none"/>
          <w:lang w:val="fr-CH"/>
        </w:rPr>
        <w:tab/>
      </w:r>
      <w:r w:rsidR="00A00135" w:rsidRPr="00625AA8">
        <w:rPr>
          <w:rStyle w:val="Hyperlink"/>
          <w:noProof/>
          <w:webHidden/>
          <w:color w:val="auto"/>
          <w:u w:val="none"/>
          <w:lang w:val="fr-CH"/>
        </w:rPr>
        <w:t>4</w:t>
      </w:r>
    </w:p>
    <w:p w14:paraId="3070172A" w14:textId="1B153309"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Pr="00625AA8">
        <w:rPr>
          <w:rStyle w:val="Hyperlink"/>
          <w:noProof/>
          <w:color w:val="auto"/>
          <w:u w:val="none"/>
          <w:lang w:val="fr-CH"/>
        </w:rPr>
        <w:t>III.</w:t>
      </w:r>
      <w:r w:rsidRPr="00625AA8">
        <w:rPr>
          <w:rStyle w:val="Hyperlink"/>
          <w:noProof/>
          <w:color w:val="auto"/>
          <w:u w:val="none"/>
          <w:lang w:val="fr-CH"/>
        </w:rPr>
        <w:tab/>
        <w:t>Election of officers for 2020 (agenda item 2)</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6</w:t>
      </w:r>
      <w:r w:rsidRPr="00625AA8">
        <w:rPr>
          <w:rStyle w:val="Hyperlink"/>
          <w:noProof/>
          <w:webHidden/>
          <w:color w:val="auto"/>
          <w:u w:val="none"/>
          <w:lang w:val="fr-CH"/>
        </w:rPr>
        <w:tab/>
      </w:r>
      <w:r w:rsidR="00A00135" w:rsidRPr="00625AA8">
        <w:rPr>
          <w:rStyle w:val="Hyperlink"/>
          <w:noProof/>
          <w:webHidden/>
          <w:color w:val="auto"/>
          <w:u w:val="none"/>
          <w:lang w:val="fr-CH"/>
        </w:rPr>
        <w:t>4</w:t>
      </w:r>
    </w:p>
    <w:p w14:paraId="573564D2" w14:textId="26DE7AD9"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Pr="00625AA8">
        <w:rPr>
          <w:rStyle w:val="Hyperlink"/>
          <w:noProof/>
          <w:color w:val="auto"/>
          <w:u w:val="none"/>
          <w:lang w:val="fr-CH"/>
        </w:rPr>
        <w:t>IV.</w:t>
      </w:r>
      <w:r w:rsidRPr="00625AA8">
        <w:rPr>
          <w:rStyle w:val="Hyperlink"/>
          <w:noProof/>
          <w:color w:val="auto"/>
          <w:u w:val="none"/>
          <w:lang w:val="fr-CH"/>
        </w:rPr>
        <w:tab/>
        <w:t xml:space="preserve">Matters arising from the work of United Nations bodies or other organizations </w:t>
      </w:r>
      <w:r w:rsidRPr="00625AA8">
        <w:rPr>
          <w:rStyle w:val="Hyperlink"/>
          <w:noProof/>
          <w:color w:val="auto"/>
          <w:u w:val="none"/>
          <w:lang w:val="fr-CH"/>
        </w:rPr>
        <w:br/>
        <w:t>(agenda item 3)</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7-13</w:t>
      </w:r>
      <w:r w:rsidRPr="00625AA8">
        <w:rPr>
          <w:rStyle w:val="Hyperlink"/>
          <w:noProof/>
          <w:webHidden/>
          <w:color w:val="auto"/>
          <w:u w:val="none"/>
          <w:lang w:val="fr-CH"/>
        </w:rPr>
        <w:tab/>
      </w:r>
      <w:r w:rsidR="00A00135" w:rsidRPr="00625AA8">
        <w:rPr>
          <w:rStyle w:val="Hyperlink"/>
          <w:noProof/>
          <w:webHidden/>
          <w:color w:val="auto"/>
          <w:u w:val="none"/>
          <w:lang w:val="fr-CH"/>
        </w:rPr>
        <w:t>4</w:t>
      </w:r>
    </w:p>
    <w:p w14:paraId="3669BFD4" w14:textId="57410DE7"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C208F6" w:rsidRPr="00625AA8">
        <w:rPr>
          <w:rStyle w:val="Hyperlink"/>
          <w:noProof/>
          <w:color w:val="auto"/>
          <w:u w:val="none"/>
          <w:lang w:val="fr-CH"/>
        </w:rPr>
        <w:t>A</w:t>
      </w:r>
      <w:r w:rsidRPr="00625AA8">
        <w:rPr>
          <w:rStyle w:val="Hyperlink"/>
          <w:noProof/>
          <w:color w:val="auto"/>
          <w:u w:val="none"/>
          <w:lang w:val="fr-CH"/>
        </w:rPr>
        <w:t>.</w:t>
      </w:r>
      <w:r w:rsidRPr="00625AA8">
        <w:rPr>
          <w:rStyle w:val="Hyperlink"/>
          <w:noProof/>
          <w:color w:val="auto"/>
          <w:u w:val="none"/>
          <w:lang w:val="fr-CH"/>
        </w:rPr>
        <w:tab/>
        <w:t>Information from the secretariat of the Danube Commission</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8-9</w:t>
      </w:r>
      <w:r w:rsidRPr="00625AA8">
        <w:rPr>
          <w:rStyle w:val="Hyperlink"/>
          <w:noProof/>
          <w:webHidden/>
          <w:color w:val="auto"/>
          <w:u w:val="none"/>
          <w:lang w:val="fr-CH"/>
        </w:rPr>
        <w:tab/>
      </w:r>
      <w:r w:rsidR="00A00135" w:rsidRPr="00625AA8">
        <w:rPr>
          <w:rStyle w:val="Hyperlink"/>
          <w:noProof/>
          <w:webHidden/>
          <w:color w:val="auto"/>
          <w:u w:val="none"/>
          <w:lang w:val="fr-CH"/>
        </w:rPr>
        <w:t>4</w:t>
      </w:r>
    </w:p>
    <w:p w14:paraId="11F1054E" w14:textId="0924C90C"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C208F6" w:rsidRPr="00625AA8">
        <w:rPr>
          <w:rStyle w:val="Hyperlink"/>
          <w:noProof/>
          <w:color w:val="auto"/>
          <w:u w:val="none"/>
          <w:lang w:val="fr-CH"/>
        </w:rPr>
        <w:t>B</w:t>
      </w:r>
      <w:r w:rsidRPr="00625AA8">
        <w:rPr>
          <w:rStyle w:val="Hyperlink"/>
          <w:noProof/>
          <w:color w:val="auto"/>
          <w:u w:val="none"/>
          <w:lang w:val="fr-CH"/>
        </w:rPr>
        <w:t>.</w:t>
      </w:r>
      <w:r w:rsidRPr="00625AA8">
        <w:rPr>
          <w:rStyle w:val="Hyperlink"/>
          <w:noProof/>
          <w:color w:val="auto"/>
          <w:u w:val="none"/>
          <w:lang w:val="fr-CH"/>
        </w:rPr>
        <w:tab/>
        <w:t xml:space="preserve">Information on special requirements regarding electric propulsion systems </w:t>
      </w:r>
      <w:r w:rsidRPr="00625AA8">
        <w:rPr>
          <w:rStyle w:val="Hyperlink"/>
          <w:noProof/>
          <w:color w:val="auto"/>
          <w:u w:val="none"/>
          <w:lang w:val="fr-CH"/>
        </w:rPr>
        <w:br/>
        <w:t>in ES-TRIN</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10-12</w:t>
      </w:r>
      <w:r w:rsidRPr="00625AA8">
        <w:rPr>
          <w:rStyle w:val="Hyperlink"/>
          <w:noProof/>
          <w:webHidden/>
          <w:color w:val="auto"/>
          <w:u w:val="none"/>
          <w:lang w:val="fr-CH"/>
        </w:rPr>
        <w:tab/>
      </w:r>
      <w:r w:rsidR="00A00135" w:rsidRPr="00625AA8">
        <w:rPr>
          <w:rStyle w:val="Hyperlink"/>
          <w:noProof/>
          <w:webHidden/>
          <w:color w:val="auto"/>
          <w:u w:val="none"/>
          <w:lang w:val="fr-CH"/>
        </w:rPr>
        <w:t>5</w:t>
      </w:r>
    </w:p>
    <w:p w14:paraId="66653A48" w14:textId="62FF3E02"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C208F6" w:rsidRPr="00625AA8">
        <w:rPr>
          <w:rStyle w:val="Hyperlink"/>
          <w:noProof/>
          <w:color w:val="auto"/>
          <w:u w:val="none"/>
          <w:lang w:val="fr-CH"/>
        </w:rPr>
        <w:t>C</w:t>
      </w:r>
      <w:r w:rsidRPr="00625AA8">
        <w:rPr>
          <w:rStyle w:val="Hyperlink"/>
          <w:noProof/>
          <w:color w:val="auto"/>
          <w:u w:val="none"/>
          <w:lang w:val="fr-CH"/>
        </w:rPr>
        <w:t>.</w:t>
      </w:r>
      <w:r w:rsidRPr="00625AA8">
        <w:rPr>
          <w:rStyle w:val="Hyperlink"/>
          <w:noProof/>
          <w:color w:val="auto"/>
          <w:u w:val="none"/>
          <w:lang w:val="fr-CH"/>
        </w:rPr>
        <w:tab/>
        <w:t xml:space="preserve">Information on funding opportunities for “greening” the transport </w:t>
      </w:r>
      <w:r w:rsidRPr="00625AA8">
        <w:rPr>
          <w:rStyle w:val="Hyperlink"/>
          <w:noProof/>
          <w:color w:val="auto"/>
          <w:u w:val="none"/>
          <w:lang w:val="fr-CH"/>
        </w:rPr>
        <w:br/>
        <w:t>of dangerous goods</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13</w:t>
      </w:r>
      <w:r w:rsidRPr="00625AA8">
        <w:rPr>
          <w:rStyle w:val="Hyperlink"/>
          <w:noProof/>
          <w:webHidden/>
          <w:color w:val="auto"/>
          <w:u w:val="none"/>
          <w:lang w:val="fr-CH"/>
        </w:rPr>
        <w:tab/>
      </w:r>
      <w:r w:rsidR="00A00135" w:rsidRPr="00625AA8">
        <w:rPr>
          <w:rStyle w:val="Hyperlink"/>
          <w:noProof/>
          <w:webHidden/>
          <w:color w:val="auto"/>
          <w:u w:val="none"/>
          <w:lang w:val="fr-CH"/>
        </w:rPr>
        <w:t>5</w:t>
      </w:r>
    </w:p>
    <w:p w14:paraId="5479B7CB" w14:textId="0D790329" w:rsidR="00BB6D0D" w:rsidRPr="00BB6D0D" w:rsidRDefault="00BB6D0D"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Pr="00625AA8">
        <w:rPr>
          <w:rStyle w:val="Hyperlink"/>
          <w:noProof/>
          <w:color w:val="auto"/>
          <w:u w:val="none"/>
          <w:lang w:val="fr-CH"/>
        </w:rPr>
        <w:t>V.</w:t>
      </w:r>
      <w:r w:rsidRPr="00625AA8">
        <w:rPr>
          <w:rStyle w:val="Hyperlink"/>
          <w:noProof/>
          <w:color w:val="auto"/>
          <w:u w:val="none"/>
          <w:lang w:val="fr-CH"/>
        </w:rPr>
        <w:tab/>
        <w:t xml:space="preserve">Implementation of the European Agreement concerning the International </w:t>
      </w:r>
      <w:r w:rsidRPr="00625AA8">
        <w:rPr>
          <w:rStyle w:val="Hyperlink"/>
          <w:noProof/>
          <w:color w:val="auto"/>
          <w:u w:val="none"/>
          <w:lang w:val="fr-CH"/>
        </w:rPr>
        <w:br/>
        <w:t>Carriage of Dangerous Goods by Inland Waterways (ADN) (agenda item 4)</w:t>
      </w:r>
      <w:r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14-28</w:t>
      </w:r>
      <w:r w:rsidRPr="00625AA8">
        <w:rPr>
          <w:rStyle w:val="Hyperlink"/>
          <w:noProof/>
          <w:webHidden/>
          <w:color w:val="auto"/>
          <w:u w:val="none"/>
          <w:lang w:val="fr-CH"/>
        </w:rPr>
        <w:tab/>
      </w:r>
      <w:r w:rsidR="00A00135" w:rsidRPr="00625AA8">
        <w:rPr>
          <w:rStyle w:val="Hyperlink"/>
          <w:noProof/>
          <w:webHidden/>
          <w:color w:val="auto"/>
          <w:u w:val="none"/>
          <w:lang w:val="fr-CH"/>
        </w:rPr>
        <w:t>5</w:t>
      </w:r>
    </w:p>
    <w:p w14:paraId="5C8CC634" w14:textId="66D8EEB0"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A.</w:t>
      </w:r>
      <w:r w:rsidR="00BB6D0D" w:rsidRPr="00625AA8">
        <w:rPr>
          <w:rStyle w:val="Hyperlink"/>
          <w:noProof/>
          <w:color w:val="auto"/>
          <w:u w:val="none"/>
          <w:lang w:val="fr-CH"/>
        </w:rPr>
        <w:tab/>
        <w:t>Status of ADN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14</w:t>
      </w:r>
      <w:r w:rsidRPr="00625AA8">
        <w:rPr>
          <w:rStyle w:val="Hyperlink"/>
          <w:noProof/>
          <w:webHidden/>
          <w:color w:val="auto"/>
          <w:u w:val="none"/>
          <w:lang w:val="fr-CH"/>
        </w:rPr>
        <w:tab/>
      </w:r>
      <w:r w:rsidR="00A00135" w:rsidRPr="00625AA8">
        <w:rPr>
          <w:rStyle w:val="Hyperlink"/>
          <w:noProof/>
          <w:webHidden/>
          <w:color w:val="auto"/>
          <w:u w:val="none"/>
          <w:lang w:val="fr-CH"/>
        </w:rPr>
        <w:t>5</w:t>
      </w:r>
    </w:p>
    <w:p w14:paraId="1F9CA278" w14:textId="4886CD52"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B.</w:t>
      </w:r>
      <w:r w:rsidR="00BB6D0D" w:rsidRPr="00625AA8">
        <w:rPr>
          <w:rStyle w:val="Hyperlink"/>
          <w:noProof/>
          <w:color w:val="auto"/>
          <w:u w:val="none"/>
          <w:lang w:val="fr-CH"/>
        </w:rPr>
        <w:tab/>
        <w:t>Special authorizations, derogations and equivalents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15</w:t>
      </w:r>
      <w:r w:rsidRPr="00625AA8">
        <w:rPr>
          <w:rStyle w:val="Hyperlink"/>
          <w:noProof/>
          <w:webHidden/>
          <w:color w:val="auto"/>
          <w:u w:val="none"/>
          <w:lang w:val="fr-CH"/>
        </w:rPr>
        <w:tab/>
      </w:r>
      <w:r w:rsidR="00A00135" w:rsidRPr="00625AA8">
        <w:rPr>
          <w:rStyle w:val="Hyperlink"/>
          <w:noProof/>
          <w:webHidden/>
          <w:color w:val="auto"/>
          <w:u w:val="none"/>
          <w:lang w:val="fr-CH"/>
        </w:rPr>
        <w:t>6</w:t>
      </w:r>
    </w:p>
    <w:p w14:paraId="57118672" w14:textId="1AF303C8"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C.</w:t>
      </w:r>
      <w:r w:rsidR="00BB6D0D" w:rsidRPr="00625AA8">
        <w:rPr>
          <w:rStyle w:val="Hyperlink"/>
          <w:noProof/>
          <w:color w:val="auto"/>
          <w:u w:val="none"/>
          <w:lang w:val="fr-CH"/>
        </w:rPr>
        <w:tab/>
        <w:t>Interpretation of the Regulations annexed to ADN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16</w:t>
      </w:r>
      <w:r w:rsidRPr="00625AA8">
        <w:rPr>
          <w:rStyle w:val="Hyperlink"/>
          <w:noProof/>
          <w:webHidden/>
          <w:color w:val="auto"/>
          <w:u w:val="none"/>
          <w:lang w:val="fr-CH"/>
        </w:rPr>
        <w:tab/>
      </w:r>
      <w:r w:rsidR="00A00135" w:rsidRPr="00625AA8">
        <w:rPr>
          <w:rStyle w:val="Hyperlink"/>
          <w:noProof/>
          <w:webHidden/>
          <w:color w:val="auto"/>
          <w:u w:val="none"/>
          <w:lang w:val="fr-CH"/>
        </w:rPr>
        <w:t>6</w:t>
      </w:r>
    </w:p>
    <w:p w14:paraId="565FADBC" w14:textId="1E91BBDA"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D.</w:t>
      </w:r>
      <w:r w:rsidR="00BB6D0D" w:rsidRPr="00625AA8">
        <w:rPr>
          <w:rStyle w:val="Hyperlink"/>
          <w:noProof/>
          <w:color w:val="auto"/>
          <w:u w:val="none"/>
          <w:lang w:val="fr-CH"/>
        </w:rPr>
        <w:tab/>
        <w:t>Training of experts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17</w:t>
      </w:r>
      <w:r w:rsidRPr="00625AA8">
        <w:rPr>
          <w:rStyle w:val="Hyperlink"/>
          <w:noProof/>
          <w:webHidden/>
          <w:color w:val="auto"/>
          <w:u w:val="none"/>
          <w:lang w:val="fr-CH"/>
        </w:rPr>
        <w:tab/>
      </w:r>
      <w:r w:rsidR="00A00135" w:rsidRPr="00625AA8">
        <w:rPr>
          <w:rStyle w:val="Hyperlink"/>
          <w:noProof/>
          <w:webHidden/>
          <w:color w:val="auto"/>
          <w:u w:val="none"/>
          <w:lang w:val="fr-CH"/>
        </w:rPr>
        <w:t>6</w:t>
      </w:r>
    </w:p>
    <w:p w14:paraId="2F98FBD6" w14:textId="131074E7"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E.</w:t>
      </w:r>
      <w:r w:rsidR="00BB6D0D" w:rsidRPr="00625AA8">
        <w:rPr>
          <w:rStyle w:val="Hyperlink"/>
          <w:noProof/>
          <w:color w:val="auto"/>
          <w:u w:val="none"/>
          <w:lang w:val="fr-CH"/>
        </w:rPr>
        <w:tab/>
        <w:t>Matters related to classification societies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18-28</w:t>
      </w:r>
      <w:r w:rsidRPr="00625AA8">
        <w:rPr>
          <w:rStyle w:val="Hyperlink"/>
          <w:noProof/>
          <w:webHidden/>
          <w:color w:val="auto"/>
          <w:u w:val="none"/>
          <w:lang w:val="fr-CH"/>
        </w:rPr>
        <w:tab/>
      </w:r>
      <w:r w:rsidR="00A00135" w:rsidRPr="00625AA8">
        <w:rPr>
          <w:rStyle w:val="Hyperlink"/>
          <w:noProof/>
          <w:webHidden/>
          <w:color w:val="auto"/>
          <w:u w:val="none"/>
          <w:lang w:val="fr-CH"/>
        </w:rPr>
        <w:t>6</w:t>
      </w:r>
    </w:p>
    <w:p w14:paraId="1B0201DC" w14:textId="2D2E3E66" w:rsidR="00BB6D0D" w:rsidRPr="00BB6D0D" w:rsidRDefault="00C74667" w:rsidP="00C74667">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974EF9" w:rsidRPr="00625AA8">
        <w:rPr>
          <w:rStyle w:val="Hyperlink"/>
          <w:noProof/>
          <w:color w:val="auto"/>
          <w:u w:val="none"/>
          <w:lang w:val="fr-CH"/>
        </w:rPr>
        <w:t>1</w:t>
      </w:r>
      <w:r w:rsidR="00BB6D0D" w:rsidRPr="00625AA8">
        <w:rPr>
          <w:rStyle w:val="Hyperlink"/>
          <w:noProof/>
          <w:color w:val="auto"/>
          <w:u w:val="none"/>
          <w:lang w:val="fr-CH"/>
        </w:rPr>
        <w:t>.</w:t>
      </w:r>
      <w:r w:rsidR="00BB6D0D" w:rsidRPr="00625AA8">
        <w:rPr>
          <w:rStyle w:val="Hyperlink"/>
          <w:noProof/>
          <w:color w:val="auto"/>
          <w:u w:val="none"/>
          <w:lang w:val="fr-CH"/>
        </w:rPr>
        <w:tab/>
        <w:t xml:space="preserve">New generation of river-sea going ships designed for carriage of </w:t>
      </w:r>
      <w:r w:rsidRPr="00625AA8">
        <w:rPr>
          <w:rStyle w:val="Hyperlink"/>
          <w:noProof/>
          <w:color w:val="auto"/>
          <w:u w:val="none"/>
          <w:lang w:val="fr-CH"/>
        </w:rPr>
        <w:br/>
      </w:r>
      <w:r w:rsidR="00BB6D0D" w:rsidRPr="00625AA8">
        <w:rPr>
          <w:rStyle w:val="Hyperlink"/>
          <w:noProof/>
          <w:color w:val="auto"/>
          <w:u w:val="none"/>
          <w:lang w:val="fr-CH"/>
        </w:rPr>
        <w:t>dangerous goods. Experience of Russian Federation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18-21</w:t>
      </w:r>
      <w:r w:rsidRPr="00625AA8">
        <w:rPr>
          <w:rStyle w:val="Hyperlink"/>
          <w:noProof/>
          <w:webHidden/>
          <w:color w:val="auto"/>
          <w:u w:val="none"/>
          <w:lang w:val="fr-CH"/>
        </w:rPr>
        <w:tab/>
      </w:r>
      <w:r w:rsidR="00A00135" w:rsidRPr="00625AA8">
        <w:rPr>
          <w:rStyle w:val="Hyperlink"/>
          <w:noProof/>
          <w:webHidden/>
          <w:color w:val="auto"/>
          <w:u w:val="none"/>
          <w:lang w:val="fr-CH"/>
        </w:rPr>
        <w:t>6</w:t>
      </w:r>
    </w:p>
    <w:p w14:paraId="370E027B" w14:textId="0034CE9E"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974EF9" w:rsidRPr="00625AA8">
        <w:rPr>
          <w:rStyle w:val="Hyperlink"/>
          <w:noProof/>
          <w:color w:val="auto"/>
          <w:u w:val="none"/>
          <w:lang w:val="fr-CH"/>
        </w:rPr>
        <w:t>2</w:t>
      </w:r>
      <w:r w:rsidR="00BB6D0D" w:rsidRPr="00625AA8">
        <w:rPr>
          <w:rStyle w:val="Hyperlink"/>
          <w:noProof/>
          <w:color w:val="auto"/>
          <w:u w:val="none"/>
          <w:lang w:val="fr-CH"/>
        </w:rPr>
        <w:t>.</w:t>
      </w:r>
      <w:r w:rsidR="00BB6D0D" w:rsidRPr="00625AA8">
        <w:rPr>
          <w:rStyle w:val="Hyperlink"/>
          <w:noProof/>
          <w:color w:val="auto"/>
          <w:u w:val="none"/>
          <w:lang w:val="fr-CH"/>
        </w:rPr>
        <w:tab/>
      </w:r>
      <w:r w:rsidR="00BB6D0D" w:rsidRPr="007E5147">
        <w:rPr>
          <w:rStyle w:val="Hyperlink"/>
          <w:noProof/>
          <w:color w:val="auto"/>
          <w:spacing w:val="-2"/>
          <w:u w:val="none"/>
          <w:lang w:val="fr-CH"/>
        </w:rPr>
        <w:t>Proposal for an update of 9.3.4 (alternative constructions) of the ADN</w:t>
      </w:r>
      <w:r w:rsidRPr="00625AA8">
        <w:rPr>
          <w:rStyle w:val="Hyperlink"/>
          <w:noProof/>
          <w:color w:val="auto"/>
          <w:u w:val="none"/>
          <w:lang w:val="fr-CH"/>
        </w:rPr>
        <w:tab/>
      </w:r>
      <w:r w:rsidRPr="00625AA8">
        <w:rPr>
          <w:rStyle w:val="Hyperlink"/>
          <w:noProof/>
          <w:color w:val="auto"/>
          <w:u w:val="none"/>
          <w:lang w:val="fr-CH"/>
        </w:rPr>
        <w:tab/>
      </w:r>
      <w:r w:rsidR="00625AA8">
        <w:rPr>
          <w:rStyle w:val="Hyperlink"/>
          <w:noProof/>
          <w:color w:val="auto"/>
          <w:u w:val="none"/>
          <w:lang w:val="fr-CH"/>
        </w:rPr>
        <w:t>22</w:t>
      </w:r>
      <w:r w:rsidR="00BB6D0D" w:rsidRPr="00625AA8">
        <w:rPr>
          <w:rStyle w:val="Hyperlink"/>
          <w:noProof/>
          <w:webHidden/>
          <w:color w:val="auto"/>
          <w:u w:val="none"/>
          <w:lang w:val="fr-CH"/>
        </w:rPr>
        <w:tab/>
      </w:r>
      <w:r w:rsidR="00A00135" w:rsidRPr="00625AA8">
        <w:rPr>
          <w:rStyle w:val="Hyperlink"/>
          <w:noProof/>
          <w:webHidden/>
          <w:color w:val="auto"/>
          <w:u w:val="none"/>
          <w:lang w:val="fr-CH"/>
        </w:rPr>
        <w:t>6</w:t>
      </w:r>
    </w:p>
    <w:p w14:paraId="2F81ECF2" w14:textId="739C4B39" w:rsidR="00BB6D0D" w:rsidRPr="00BB6D0D" w:rsidRDefault="00C74667"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974EF9" w:rsidRPr="00625AA8">
        <w:rPr>
          <w:rStyle w:val="Hyperlink"/>
          <w:noProof/>
          <w:color w:val="auto"/>
          <w:u w:val="none"/>
          <w:lang w:val="fr-CH"/>
        </w:rPr>
        <w:t>3</w:t>
      </w:r>
      <w:r w:rsidR="00BB6D0D" w:rsidRPr="00625AA8">
        <w:rPr>
          <w:rStyle w:val="Hyperlink"/>
          <w:noProof/>
          <w:color w:val="auto"/>
          <w:u w:val="none"/>
          <w:lang w:val="fr-CH"/>
        </w:rPr>
        <w:t>.</w:t>
      </w:r>
      <w:r w:rsidR="00BB6D0D" w:rsidRPr="00625AA8">
        <w:rPr>
          <w:rStyle w:val="Hyperlink"/>
          <w:noProof/>
          <w:color w:val="auto"/>
          <w:u w:val="none"/>
          <w:lang w:val="fr-CH"/>
        </w:rPr>
        <w:tab/>
        <w:t>Evidence of compliance with the EN ISO/IEC 17020:2012</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23-26</w:t>
      </w:r>
      <w:r w:rsidRPr="00625AA8">
        <w:rPr>
          <w:rStyle w:val="Hyperlink"/>
          <w:noProof/>
          <w:webHidden/>
          <w:color w:val="auto"/>
          <w:u w:val="none"/>
          <w:lang w:val="fr-CH"/>
        </w:rPr>
        <w:tab/>
      </w:r>
      <w:r w:rsidR="00A00135" w:rsidRPr="00625AA8">
        <w:rPr>
          <w:rStyle w:val="Hyperlink"/>
          <w:noProof/>
          <w:webHidden/>
          <w:color w:val="auto"/>
          <w:u w:val="none"/>
          <w:lang w:val="fr-CH"/>
        </w:rPr>
        <w:t>7</w:t>
      </w:r>
    </w:p>
    <w:p w14:paraId="266BC599" w14:textId="4180CDCF"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4.</w:t>
      </w:r>
      <w:r w:rsidR="00BB6D0D" w:rsidRPr="00625AA8">
        <w:rPr>
          <w:rStyle w:val="Hyperlink"/>
          <w:noProof/>
          <w:color w:val="auto"/>
          <w:u w:val="none"/>
          <w:lang w:val="fr-CH"/>
        </w:rPr>
        <w:tab/>
        <w:t>Actual status of approval of loading instruments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27</w:t>
      </w:r>
      <w:r w:rsidRPr="00625AA8">
        <w:rPr>
          <w:rStyle w:val="Hyperlink"/>
          <w:noProof/>
          <w:webHidden/>
          <w:color w:val="auto"/>
          <w:u w:val="none"/>
          <w:lang w:val="fr-CH"/>
        </w:rPr>
        <w:tab/>
      </w:r>
      <w:r w:rsidR="00A00135" w:rsidRPr="00625AA8">
        <w:rPr>
          <w:rStyle w:val="Hyperlink"/>
          <w:noProof/>
          <w:webHidden/>
          <w:color w:val="auto"/>
          <w:u w:val="none"/>
          <w:lang w:val="fr-CH"/>
        </w:rPr>
        <w:t>7</w:t>
      </w:r>
    </w:p>
    <w:p w14:paraId="0F885594" w14:textId="72988B93"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5.</w:t>
      </w:r>
      <w:r w:rsidR="00BB6D0D" w:rsidRPr="00625AA8">
        <w:rPr>
          <w:rStyle w:val="Hyperlink"/>
          <w:noProof/>
          <w:color w:val="auto"/>
          <w:u w:val="none"/>
          <w:lang w:val="fr-CH"/>
        </w:rPr>
        <w:tab/>
        <w:t>About classification of zones – Zone 1</w:t>
      </w:r>
      <w:r w:rsidRPr="00625AA8">
        <w:rPr>
          <w:rStyle w:val="Hyperlink"/>
          <w:noProof/>
          <w:color w:val="auto"/>
          <w:u w:val="none"/>
          <w:lang w:val="fr-CH"/>
        </w:rPr>
        <w:tab/>
      </w:r>
      <w:r w:rsidRPr="00625AA8">
        <w:rPr>
          <w:rStyle w:val="Hyperlink"/>
          <w:noProof/>
          <w:color w:val="auto"/>
          <w:u w:val="none"/>
          <w:lang w:val="fr-CH"/>
        </w:rPr>
        <w:tab/>
      </w:r>
      <w:r w:rsidR="00625AA8">
        <w:rPr>
          <w:rStyle w:val="Hyperlink"/>
          <w:noProof/>
          <w:color w:val="auto"/>
          <w:u w:val="none"/>
          <w:lang w:val="fr-CH"/>
        </w:rPr>
        <w:t>28</w:t>
      </w:r>
      <w:r w:rsidR="00BB6D0D" w:rsidRPr="00625AA8">
        <w:rPr>
          <w:rStyle w:val="Hyperlink"/>
          <w:noProof/>
          <w:webHidden/>
          <w:color w:val="auto"/>
          <w:u w:val="none"/>
          <w:lang w:val="fr-CH"/>
        </w:rPr>
        <w:tab/>
      </w:r>
      <w:r w:rsidR="00A00135" w:rsidRPr="00625AA8">
        <w:rPr>
          <w:rStyle w:val="Hyperlink"/>
          <w:noProof/>
          <w:webHidden/>
          <w:color w:val="auto"/>
          <w:u w:val="none"/>
          <w:lang w:val="fr-CH"/>
        </w:rPr>
        <w:t>7</w:t>
      </w:r>
    </w:p>
    <w:p w14:paraId="7C47BDD1" w14:textId="06E4980A"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00BB6D0D" w:rsidRPr="00625AA8">
        <w:rPr>
          <w:rStyle w:val="Hyperlink"/>
          <w:noProof/>
          <w:color w:val="auto"/>
          <w:u w:val="none"/>
          <w:lang w:val="fr-CH"/>
        </w:rPr>
        <w:t>VI.</w:t>
      </w:r>
      <w:r w:rsidR="00BB6D0D" w:rsidRPr="00625AA8">
        <w:rPr>
          <w:rStyle w:val="Hyperlink"/>
          <w:noProof/>
          <w:color w:val="auto"/>
          <w:u w:val="none"/>
          <w:lang w:val="fr-CH"/>
        </w:rPr>
        <w:tab/>
        <w:t>Proposals for amendments to the Regulations annexed to ADN (agenda item 5)</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29-53</w:t>
      </w:r>
      <w:r w:rsidRPr="00625AA8">
        <w:rPr>
          <w:rStyle w:val="Hyperlink"/>
          <w:noProof/>
          <w:webHidden/>
          <w:color w:val="auto"/>
          <w:u w:val="none"/>
          <w:lang w:val="fr-CH"/>
        </w:rPr>
        <w:tab/>
      </w:r>
      <w:r w:rsidR="00A00135" w:rsidRPr="00625AA8">
        <w:rPr>
          <w:rStyle w:val="Hyperlink"/>
          <w:noProof/>
          <w:webHidden/>
          <w:color w:val="auto"/>
          <w:u w:val="none"/>
          <w:lang w:val="fr-CH"/>
        </w:rPr>
        <w:t>7</w:t>
      </w:r>
    </w:p>
    <w:p w14:paraId="6749FDD3" w14:textId="78874CDA"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A.</w:t>
      </w:r>
      <w:r w:rsidR="00BB6D0D" w:rsidRPr="00625AA8">
        <w:rPr>
          <w:rStyle w:val="Hyperlink"/>
          <w:noProof/>
          <w:color w:val="auto"/>
          <w:u w:val="none"/>
          <w:lang w:val="fr-CH"/>
        </w:rPr>
        <w:tab/>
        <w:t>Work of the RID/ADR/ADN Joint Meeting</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29-32</w:t>
      </w:r>
      <w:r w:rsidRPr="00625AA8">
        <w:rPr>
          <w:rStyle w:val="Hyperlink"/>
          <w:noProof/>
          <w:webHidden/>
          <w:color w:val="auto"/>
          <w:u w:val="none"/>
          <w:lang w:val="fr-CH"/>
        </w:rPr>
        <w:tab/>
      </w:r>
      <w:r w:rsidR="00A00135" w:rsidRPr="00625AA8">
        <w:rPr>
          <w:rStyle w:val="Hyperlink"/>
          <w:noProof/>
          <w:webHidden/>
          <w:color w:val="auto"/>
          <w:u w:val="none"/>
          <w:lang w:val="fr-CH"/>
        </w:rPr>
        <w:t>7</w:t>
      </w:r>
    </w:p>
    <w:p w14:paraId="1C9B6E15" w14:textId="5911A4D3"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B.</w:t>
      </w:r>
      <w:r w:rsidR="00BB6D0D" w:rsidRPr="00625AA8">
        <w:rPr>
          <w:rStyle w:val="Hyperlink"/>
          <w:noProof/>
          <w:color w:val="auto"/>
          <w:u w:val="none"/>
          <w:lang w:val="fr-CH"/>
        </w:rPr>
        <w:tab/>
        <w:t>Other proposals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33-52</w:t>
      </w:r>
      <w:r w:rsidRPr="00625AA8">
        <w:rPr>
          <w:rStyle w:val="Hyperlink"/>
          <w:noProof/>
          <w:webHidden/>
          <w:color w:val="auto"/>
          <w:u w:val="none"/>
          <w:lang w:val="fr-CH"/>
        </w:rPr>
        <w:tab/>
      </w:r>
      <w:r w:rsidR="00A00135" w:rsidRPr="00625AA8">
        <w:rPr>
          <w:rStyle w:val="Hyperlink"/>
          <w:noProof/>
          <w:webHidden/>
          <w:color w:val="auto"/>
          <w:u w:val="none"/>
          <w:lang w:val="fr-CH"/>
        </w:rPr>
        <w:t>8</w:t>
      </w:r>
    </w:p>
    <w:p w14:paraId="11DADAB9" w14:textId="6777B340"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w:t>
      </w:r>
      <w:r w:rsidR="00BB6D0D" w:rsidRPr="00625AA8">
        <w:rPr>
          <w:rStyle w:val="Hyperlink"/>
          <w:noProof/>
          <w:color w:val="auto"/>
          <w:u w:val="none"/>
          <w:lang w:val="fr-CH"/>
        </w:rPr>
        <w:tab/>
        <w:t>Transitional provisions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33</w:t>
      </w:r>
      <w:r w:rsidRPr="00625AA8">
        <w:rPr>
          <w:rStyle w:val="Hyperlink"/>
          <w:noProof/>
          <w:webHidden/>
          <w:color w:val="auto"/>
          <w:u w:val="none"/>
          <w:lang w:val="fr-CH"/>
        </w:rPr>
        <w:tab/>
      </w:r>
      <w:r w:rsidR="00A00135" w:rsidRPr="00625AA8">
        <w:rPr>
          <w:rStyle w:val="Hyperlink"/>
          <w:noProof/>
          <w:webHidden/>
          <w:color w:val="auto"/>
          <w:u w:val="none"/>
          <w:lang w:val="fr-CH"/>
        </w:rPr>
        <w:t>8</w:t>
      </w:r>
    </w:p>
    <w:p w14:paraId="14059C70" w14:textId="18588ECE" w:rsidR="00BB6D0D" w:rsidRPr="00BB6D0D" w:rsidRDefault="00974EF9" w:rsidP="00974EF9">
      <w:pPr>
        <w:tabs>
          <w:tab w:val="right" w:pos="850"/>
          <w:tab w:val="left" w:pos="1134"/>
          <w:tab w:val="left" w:pos="1559"/>
          <w:tab w:val="left" w:pos="1984"/>
          <w:tab w:val="left" w:leader="dot" w:pos="7654"/>
          <w:tab w:val="right" w:pos="8929"/>
          <w:tab w:val="right" w:pos="9638"/>
        </w:tabs>
        <w:spacing w:after="120" w:line="220" w:lineRule="atLeast"/>
        <w:ind w:left="1980" w:hanging="1980"/>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2.</w:t>
      </w:r>
      <w:r w:rsidR="00BB6D0D" w:rsidRPr="00625AA8">
        <w:rPr>
          <w:rStyle w:val="Hyperlink"/>
          <w:noProof/>
          <w:color w:val="auto"/>
          <w:u w:val="none"/>
          <w:lang w:val="fr-CH"/>
        </w:rPr>
        <w:tab/>
        <w:t xml:space="preserve">Proposal for harmonization of 8.2.1.4 of ADN in the different </w:t>
      </w:r>
      <w:r w:rsidRPr="00625AA8">
        <w:rPr>
          <w:rStyle w:val="Hyperlink"/>
          <w:noProof/>
          <w:color w:val="auto"/>
          <w:u w:val="none"/>
          <w:lang w:val="fr-CH"/>
        </w:rPr>
        <w:br/>
      </w:r>
      <w:r w:rsidR="00BB6D0D" w:rsidRPr="00625AA8">
        <w:rPr>
          <w:rStyle w:val="Hyperlink"/>
          <w:noProof/>
          <w:color w:val="auto"/>
          <w:u w:val="none"/>
          <w:lang w:val="fr-CH"/>
        </w:rPr>
        <w:t>language versions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34</w:t>
      </w:r>
      <w:r w:rsidRPr="00625AA8">
        <w:rPr>
          <w:rStyle w:val="Hyperlink"/>
          <w:noProof/>
          <w:webHidden/>
          <w:color w:val="auto"/>
          <w:u w:val="none"/>
          <w:lang w:val="fr-CH"/>
        </w:rPr>
        <w:tab/>
      </w:r>
      <w:r w:rsidR="00A00135" w:rsidRPr="00625AA8">
        <w:rPr>
          <w:rStyle w:val="Hyperlink"/>
          <w:noProof/>
          <w:webHidden/>
          <w:color w:val="auto"/>
          <w:u w:val="none"/>
          <w:lang w:val="fr-CH"/>
        </w:rPr>
        <w:t>8</w:t>
      </w:r>
    </w:p>
    <w:p w14:paraId="364F3520" w14:textId="63A2BA77"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3.</w:t>
      </w:r>
      <w:r w:rsidR="00BB6D0D" w:rsidRPr="00625AA8">
        <w:rPr>
          <w:rStyle w:val="Hyperlink"/>
          <w:noProof/>
          <w:color w:val="auto"/>
          <w:u w:val="none"/>
          <w:lang w:val="fr-CH"/>
        </w:rPr>
        <w:tab/>
        <w:t>Amendments to 8.1.2.2 of the Regulations annexed to ADN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35</w:t>
      </w:r>
      <w:r w:rsidRPr="00625AA8">
        <w:rPr>
          <w:rStyle w:val="Hyperlink"/>
          <w:noProof/>
          <w:webHidden/>
          <w:color w:val="auto"/>
          <w:u w:val="none"/>
          <w:lang w:val="fr-CH"/>
        </w:rPr>
        <w:tab/>
      </w:r>
      <w:r w:rsidR="00A00135" w:rsidRPr="00625AA8">
        <w:rPr>
          <w:rStyle w:val="Hyperlink"/>
          <w:noProof/>
          <w:webHidden/>
          <w:color w:val="auto"/>
          <w:u w:val="none"/>
          <w:lang w:val="fr-CH"/>
        </w:rPr>
        <w:t>8</w:t>
      </w:r>
    </w:p>
    <w:p w14:paraId="17B5EE8F" w14:textId="46510B59"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4.</w:t>
      </w:r>
      <w:r w:rsidR="00BB6D0D" w:rsidRPr="00625AA8">
        <w:rPr>
          <w:rStyle w:val="Hyperlink"/>
          <w:noProof/>
          <w:color w:val="auto"/>
          <w:u w:val="none"/>
          <w:lang w:val="fr-CH"/>
        </w:rPr>
        <w:tab/>
        <w:t>Transitional provisions for autonomous protection systems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36-37</w:t>
      </w:r>
      <w:r w:rsidRPr="00625AA8">
        <w:rPr>
          <w:rStyle w:val="Hyperlink"/>
          <w:noProof/>
          <w:webHidden/>
          <w:color w:val="auto"/>
          <w:u w:val="none"/>
          <w:lang w:val="fr-CH"/>
        </w:rPr>
        <w:tab/>
      </w:r>
      <w:r w:rsidR="00A00135" w:rsidRPr="00625AA8">
        <w:rPr>
          <w:rStyle w:val="Hyperlink"/>
          <w:noProof/>
          <w:webHidden/>
          <w:color w:val="auto"/>
          <w:u w:val="none"/>
          <w:lang w:val="fr-CH"/>
        </w:rPr>
        <w:t>8</w:t>
      </w:r>
    </w:p>
    <w:p w14:paraId="398DA6F0" w14:textId="19239DE1"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5.</w:t>
      </w:r>
      <w:r w:rsidR="00BB6D0D" w:rsidRPr="00625AA8">
        <w:rPr>
          <w:rStyle w:val="Hyperlink"/>
          <w:noProof/>
          <w:color w:val="auto"/>
          <w:u w:val="none"/>
          <w:lang w:val="fr-CH"/>
        </w:rPr>
        <w:tab/>
        <w:t>Construction materials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38</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0A4A0781" w14:textId="0C2017B9"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6.</w:t>
      </w:r>
      <w:r w:rsidR="00BB6D0D" w:rsidRPr="00625AA8">
        <w:rPr>
          <w:rStyle w:val="Hyperlink"/>
          <w:noProof/>
          <w:color w:val="auto"/>
          <w:u w:val="none"/>
          <w:lang w:val="fr-CH"/>
        </w:rPr>
        <w:tab/>
        <w:t>9.3.3.13.4 of ADN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39</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550E89D2" w14:textId="56CF2479"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7.</w:t>
      </w:r>
      <w:r w:rsidR="00BB6D0D" w:rsidRPr="00625AA8">
        <w:rPr>
          <w:rStyle w:val="Hyperlink"/>
          <w:noProof/>
          <w:color w:val="auto"/>
          <w:u w:val="none"/>
          <w:lang w:val="fr-CH"/>
        </w:rPr>
        <w:tab/>
        <w:t>Amendments to the models for certificates of approvals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40</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29CA32B4" w14:textId="7FC663B6" w:rsidR="00BB6D0D" w:rsidRPr="00BB6D0D" w:rsidRDefault="00974EF9"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8.</w:t>
      </w:r>
      <w:r w:rsidR="00BB6D0D" w:rsidRPr="00625AA8">
        <w:rPr>
          <w:rStyle w:val="Hyperlink"/>
          <w:noProof/>
          <w:color w:val="auto"/>
          <w:u w:val="none"/>
          <w:lang w:val="fr-CH"/>
        </w:rPr>
        <w:tab/>
        <w:t>1.8.1.2.1 of ADN – Standardized vessel checklists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41</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4D07EF11" w14:textId="186C9663"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9.</w:t>
      </w:r>
      <w:r w:rsidR="00BB6D0D" w:rsidRPr="00625AA8">
        <w:rPr>
          <w:rStyle w:val="Hyperlink"/>
          <w:noProof/>
          <w:color w:val="auto"/>
          <w:u w:val="none"/>
          <w:lang w:val="fr-CH"/>
        </w:rPr>
        <w:tab/>
        <w:t>Hose assemblies for LNG</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42</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446B4A8C" w14:textId="4C6E8BFB"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10.</w:t>
      </w:r>
      <w:r w:rsidR="00BB6D0D" w:rsidRPr="00625AA8">
        <w:rPr>
          <w:rStyle w:val="Hyperlink"/>
          <w:noProof/>
          <w:color w:val="auto"/>
          <w:u w:val="none"/>
          <w:lang w:val="fr-CH"/>
        </w:rPr>
        <w:tab/>
        <w:t>Proposal for amendment of UN 2057 (Tripropylene) in Table C</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43</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6317C1DC" w14:textId="52AC7820"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11.</w:t>
      </w:r>
      <w:r w:rsidR="00BB6D0D" w:rsidRPr="00625AA8">
        <w:rPr>
          <w:rStyle w:val="Hyperlink"/>
          <w:noProof/>
          <w:color w:val="auto"/>
          <w:u w:val="none"/>
          <w:lang w:val="fr-CH"/>
        </w:rPr>
        <w:tab/>
      </w:r>
      <w:r w:rsidR="00BB6D0D" w:rsidRPr="007E5147">
        <w:rPr>
          <w:rStyle w:val="Hyperlink"/>
          <w:noProof/>
          <w:color w:val="auto"/>
          <w:spacing w:val="-2"/>
          <w:u w:val="none"/>
          <w:lang w:val="fr-CH"/>
        </w:rPr>
        <w:t>Proposal from the secretariat of the Danube Commission on ADN 2019</w:t>
      </w:r>
      <w:r w:rsidR="00BB6D0D" w:rsidRPr="00625AA8">
        <w:rPr>
          <w:rStyle w:val="Hyperlink"/>
          <w:noProof/>
          <w:webHidden/>
          <w:color w:val="auto"/>
          <w:u w:val="none"/>
          <w:lang w:val="fr-CH"/>
        </w:rPr>
        <w:tab/>
      </w:r>
      <w:r w:rsidR="007E5147">
        <w:rPr>
          <w:rStyle w:val="Hyperlink"/>
          <w:noProof/>
          <w:webHidden/>
          <w:color w:val="auto"/>
          <w:u w:val="none"/>
          <w:lang w:val="fr-CH"/>
        </w:rPr>
        <w:tab/>
      </w:r>
      <w:r w:rsidR="00625AA8">
        <w:rPr>
          <w:rStyle w:val="Hyperlink"/>
          <w:noProof/>
          <w:webHidden/>
          <w:color w:val="auto"/>
          <w:u w:val="none"/>
          <w:lang w:val="fr-CH"/>
        </w:rPr>
        <w:t>44</w:t>
      </w:r>
      <w:r w:rsidRPr="00625AA8">
        <w:rPr>
          <w:rStyle w:val="Hyperlink"/>
          <w:noProof/>
          <w:webHidden/>
          <w:color w:val="auto"/>
          <w:u w:val="none"/>
          <w:lang w:val="fr-CH"/>
        </w:rPr>
        <w:tab/>
      </w:r>
      <w:r w:rsidR="00A00135" w:rsidRPr="00625AA8">
        <w:rPr>
          <w:rStyle w:val="Hyperlink"/>
          <w:noProof/>
          <w:webHidden/>
          <w:color w:val="auto"/>
          <w:u w:val="none"/>
          <w:lang w:val="fr-CH"/>
        </w:rPr>
        <w:t>9</w:t>
      </w:r>
    </w:p>
    <w:p w14:paraId="21750F6F" w14:textId="44454ECE"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12.</w:t>
      </w:r>
      <w:r w:rsidR="00BB6D0D" w:rsidRPr="00625AA8">
        <w:rPr>
          <w:rStyle w:val="Hyperlink"/>
          <w:noProof/>
          <w:color w:val="auto"/>
          <w:u w:val="none"/>
          <w:lang w:val="fr-CH"/>
        </w:rPr>
        <w:tab/>
        <w:t>Degassing – the use of the old term gas-freeing</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45</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22DDC821" w14:textId="3D894FBF"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13.</w:t>
      </w:r>
      <w:r w:rsidR="00BB6D0D" w:rsidRPr="00625AA8">
        <w:rPr>
          <w:rStyle w:val="Hyperlink"/>
          <w:noProof/>
          <w:color w:val="auto"/>
          <w:u w:val="none"/>
          <w:lang w:val="fr-CH"/>
        </w:rPr>
        <w:tab/>
      </w:r>
      <w:r w:rsidR="00BB6D0D" w:rsidRPr="007E5147">
        <w:rPr>
          <w:rStyle w:val="Hyperlink"/>
          <w:noProof/>
          <w:color w:val="auto"/>
          <w:spacing w:val="-2"/>
          <w:u w:val="none"/>
          <w:lang w:val="fr-CH"/>
        </w:rPr>
        <w:t>Harmonization of explosion groups between the IBC code and the ADN</w:t>
      </w:r>
      <w:r w:rsidR="00BB6D0D" w:rsidRPr="00625AA8">
        <w:rPr>
          <w:rStyle w:val="Hyperlink"/>
          <w:noProof/>
          <w:webHidden/>
          <w:color w:val="auto"/>
          <w:u w:val="none"/>
          <w:lang w:val="fr-CH"/>
        </w:rPr>
        <w:tab/>
      </w:r>
      <w:r w:rsidR="007E5147">
        <w:rPr>
          <w:rStyle w:val="Hyperlink"/>
          <w:noProof/>
          <w:webHidden/>
          <w:color w:val="auto"/>
          <w:u w:val="none"/>
          <w:lang w:val="fr-CH"/>
        </w:rPr>
        <w:tab/>
      </w:r>
      <w:bookmarkStart w:id="10" w:name="_GoBack"/>
      <w:bookmarkEnd w:id="10"/>
      <w:r w:rsidR="00625AA8">
        <w:rPr>
          <w:rStyle w:val="Hyperlink"/>
          <w:noProof/>
          <w:webHidden/>
          <w:color w:val="auto"/>
          <w:u w:val="none"/>
          <w:lang w:val="fr-CH"/>
        </w:rPr>
        <w:t>46</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3153534F" w14:textId="12BC54BC"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14.</w:t>
      </w:r>
      <w:r w:rsidR="00BB6D0D" w:rsidRPr="00625AA8">
        <w:rPr>
          <w:rStyle w:val="Hyperlink"/>
          <w:noProof/>
          <w:color w:val="auto"/>
          <w:u w:val="none"/>
          <w:lang w:val="fr-CH"/>
        </w:rPr>
        <w:tab/>
        <w:t>Amendment to Table C column (16) for UN 2527</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47</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64AFD5D0" w14:textId="792CF000"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lastRenderedPageBreak/>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15.</w:t>
      </w:r>
      <w:r w:rsidR="00BB6D0D" w:rsidRPr="00625AA8">
        <w:rPr>
          <w:rStyle w:val="Hyperlink"/>
          <w:noProof/>
          <w:color w:val="auto"/>
          <w:u w:val="none"/>
          <w:lang w:val="fr-CH"/>
        </w:rPr>
        <w:tab/>
        <w:t>Corrections to ADN 2019</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48</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48AA7DC7" w14:textId="3BE787DA"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16.</w:t>
      </w:r>
      <w:r w:rsidR="00BB6D0D" w:rsidRPr="00625AA8">
        <w:rPr>
          <w:rStyle w:val="Hyperlink"/>
          <w:noProof/>
          <w:color w:val="auto"/>
          <w:u w:val="none"/>
          <w:lang w:val="fr-CH"/>
        </w:rPr>
        <w:tab/>
        <w:t>1.2.1 of ADN – Sampling devices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49</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4FA826BD" w14:textId="6ACCB1D4"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17.</w:t>
      </w:r>
      <w:r w:rsidR="00BB6D0D" w:rsidRPr="00625AA8">
        <w:rPr>
          <w:rStyle w:val="Hyperlink"/>
          <w:noProof/>
          <w:color w:val="auto"/>
          <w:u w:val="none"/>
          <w:lang w:val="fr-CH"/>
        </w:rPr>
        <w:tab/>
        <w:t>UN 3082 – Bilge water</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50</w:t>
      </w:r>
      <w:r w:rsidRPr="00625AA8">
        <w:rPr>
          <w:rStyle w:val="Hyperlink"/>
          <w:noProof/>
          <w:webHidden/>
          <w:color w:val="auto"/>
          <w:u w:val="none"/>
          <w:lang w:val="fr-CH"/>
        </w:rPr>
        <w:tab/>
      </w:r>
      <w:r w:rsidR="00A00135" w:rsidRPr="00625AA8">
        <w:rPr>
          <w:rStyle w:val="Hyperlink"/>
          <w:noProof/>
          <w:webHidden/>
          <w:color w:val="auto"/>
          <w:u w:val="none"/>
          <w:lang w:val="fr-CH"/>
        </w:rPr>
        <w:t>10</w:t>
      </w:r>
    </w:p>
    <w:p w14:paraId="00E30CA3" w14:textId="27FD9FE3"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18.</w:t>
      </w:r>
      <w:r w:rsidR="00BB6D0D" w:rsidRPr="00625AA8">
        <w:rPr>
          <w:rStyle w:val="Hyperlink"/>
          <w:noProof/>
          <w:color w:val="auto"/>
          <w:u w:val="none"/>
          <w:lang w:val="fr-CH"/>
        </w:rPr>
        <w:tab/>
        <w:t>Amendments to 7.1.4.1: Limitations of the quantities carried</w:t>
      </w:r>
      <w:r w:rsidRPr="00625AA8">
        <w:rPr>
          <w:rStyle w:val="Hyperlink"/>
          <w:noProof/>
          <w:color w:val="auto"/>
          <w:u w:val="none"/>
          <w:lang w:val="fr-CH"/>
        </w:rPr>
        <w:tab/>
      </w:r>
      <w:r w:rsidRPr="00625AA8">
        <w:rPr>
          <w:rStyle w:val="Hyperlink"/>
          <w:noProof/>
          <w:color w:val="auto"/>
          <w:u w:val="none"/>
          <w:lang w:val="fr-CH"/>
        </w:rPr>
        <w:tab/>
      </w:r>
      <w:r w:rsidR="00625AA8">
        <w:rPr>
          <w:rStyle w:val="Hyperlink"/>
          <w:noProof/>
          <w:color w:val="auto"/>
          <w:u w:val="none"/>
          <w:lang w:val="fr-CH"/>
        </w:rPr>
        <w:t>51</w:t>
      </w:r>
      <w:r w:rsidR="00BB6D0D" w:rsidRPr="00625AA8">
        <w:rPr>
          <w:rStyle w:val="Hyperlink"/>
          <w:noProof/>
          <w:webHidden/>
          <w:color w:val="auto"/>
          <w:u w:val="none"/>
          <w:lang w:val="fr-CH"/>
        </w:rPr>
        <w:tab/>
      </w:r>
      <w:r w:rsidR="00A00135" w:rsidRPr="00625AA8">
        <w:rPr>
          <w:rStyle w:val="Hyperlink"/>
          <w:noProof/>
          <w:webHidden/>
          <w:color w:val="auto"/>
          <w:u w:val="none"/>
          <w:lang w:val="fr-CH"/>
        </w:rPr>
        <w:t>10</w:t>
      </w:r>
    </w:p>
    <w:p w14:paraId="216872E1" w14:textId="34E8A6E6"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19.</w:t>
      </w:r>
      <w:r w:rsidR="00BB6D0D" w:rsidRPr="00625AA8">
        <w:rPr>
          <w:rStyle w:val="Hyperlink"/>
          <w:noProof/>
          <w:color w:val="auto"/>
          <w:u w:val="none"/>
          <w:lang w:val="fr-CH"/>
        </w:rPr>
        <w:tab/>
        <w:t>Amendments to 7.2 of ADN</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52</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3F0BD4EA" w14:textId="25E735C2"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C.</w:t>
      </w:r>
      <w:r w:rsidR="00BB6D0D" w:rsidRPr="00625AA8">
        <w:rPr>
          <w:rStyle w:val="Hyperlink"/>
          <w:noProof/>
          <w:color w:val="auto"/>
          <w:u w:val="none"/>
          <w:lang w:val="fr-CH"/>
        </w:rPr>
        <w:tab/>
        <w:t>Checking of amendments adopted at previous sessions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53</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43F3FCAC" w14:textId="315044D0"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00BB6D0D" w:rsidRPr="00625AA8">
        <w:rPr>
          <w:rStyle w:val="Hyperlink"/>
          <w:noProof/>
          <w:color w:val="auto"/>
          <w:u w:val="none"/>
          <w:lang w:val="fr-CH"/>
        </w:rPr>
        <w:t>VII.</w:t>
      </w:r>
      <w:r w:rsidR="00BB6D0D" w:rsidRPr="00625AA8">
        <w:rPr>
          <w:rStyle w:val="Hyperlink"/>
          <w:noProof/>
          <w:color w:val="auto"/>
          <w:u w:val="none"/>
          <w:lang w:val="fr-CH"/>
        </w:rPr>
        <w:tab/>
        <w:t>Reports of informal working groups (agenda item 6)</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54-58</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0231249C" w14:textId="37794874" w:rsidR="00BB6D0D" w:rsidRPr="00BB6D0D" w:rsidRDefault="00AD4B1B" w:rsidP="00AD4B1B">
      <w:pPr>
        <w:tabs>
          <w:tab w:val="right" w:pos="850"/>
          <w:tab w:val="left" w:pos="1134"/>
          <w:tab w:val="left" w:pos="1559"/>
          <w:tab w:val="left" w:pos="1984"/>
          <w:tab w:val="left" w:leader="dot" w:pos="7654"/>
          <w:tab w:val="right" w:pos="8929"/>
          <w:tab w:val="right" w:pos="9638"/>
        </w:tabs>
        <w:spacing w:after="120" w:line="220" w:lineRule="atLeast"/>
        <w:ind w:left="1559" w:hanging="1559"/>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A.</w:t>
      </w:r>
      <w:r w:rsidR="00BB6D0D" w:rsidRPr="00625AA8">
        <w:rPr>
          <w:rStyle w:val="Hyperlink"/>
          <w:noProof/>
          <w:color w:val="auto"/>
          <w:u w:val="none"/>
          <w:lang w:val="fr-CH"/>
        </w:rPr>
        <w:tab/>
        <w:t xml:space="preserve">Minutes of the 18th meeting of the Group of ADN Recommended </w:t>
      </w:r>
      <w:r w:rsidRPr="00625AA8">
        <w:rPr>
          <w:rStyle w:val="Hyperlink"/>
          <w:noProof/>
          <w:color w:val="auto"/>
          <w:u w:val="none"/>
          <w:lang w:val="fr-CH"/>
        </w:rPr>
        <w:br/>
      </w:r>
      <w:r w:rsidR="00BB6D0D" w:rsidRPr="00625AA8">
        <w:rPr>
          <w:rStyle w:val="Hyperlink"/>
          <w:noProof/>
          <w:color w:val="auto"/>
          <w:u w:val="none"/>
          <w:lang w:val="fr-CH"/>
        </w:rPr>
        <w:t>Classification Societies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54</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32562B25" w14:textId="05153D60"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B.</w:t>
      </w:r>
      <w:r w:rsidR="00BB6D0D" w:rsidRPr="00625AA8">
        <w:rPr>
          <w:rStyle w:val="Hyperlink"/>
          <w:noProof/>
          <w:color w:val="auto"/>
          <w:u w:val="none"/>
          <w:lang w:val="fr-CH"/>
        </w:rPr>
        <w:tab/>
        <w:t>Report of the informal working group on membrane tanks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55-56</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2EC2064F" w14:textId="2821CEE9" w:rsidR="00BB6D0D" w:rsidRPr="00BB6D0D" w:rsidRDefault="00AD4B1B" w:rsidP="00AD4B1B">
      <w:pPr>
        <w:tabs>
          <w:tab w:val="right" w:pos="850"/>
          <w:tab w:val="left" w:pos="1134"/>
          <w:tab w:val="left" w:pos="1559"/>
          <w:tab w:val="left" w:pos="1984"/>
          <w:tab w:val="left" w:leader="dot" w:pos="7654"/>
          <w:tab w:val="right" w:pos="8929"/>
          <w:tab w:val="right" w:pos="9638"/>
        </w:tabs>
        <w:spacing w:after="120" w:line="220" w:lineRule="atLeast"/>
        <w:ind w:left="1560" w:hanging="1560"/>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C.</w:t>
      </w:r>
      <w:r w:rsidR="00BB6D0D" w:rsidRPr="00625AA8">
        <w:rPr>
          <w:rStyle w:val="Hyperlink"/>
          <w:noProof/>
          <w:color w:val="auto"/>
          <w:u w:val="none"/>
          <w:lang w:val="fr-CH"/>
        </w:rPr>
        <w:tab/>
        <w:t xml:space="preserve">Report of the fourth meeting of the informal working group on </w:t>
      </w:r>
      <w:r w:rsidRPr="00625AA8">
        <w:rPr>
          <w:rStyle w:val="Hyperlink"/>
          <w:noProof/>
          <w:color w:val="auto"/>
          <w:u w:val="none"/>
          <w:lang w:val="fr-CH"/>
        </w:rPr>
        <w:br/>
      </w:r>
      <w:r w:rsidR="00BB6D0D" w:rsidRPr="00625AA8">
        <w:rPr>
          <w:rStyle w:val="Hyperlink"/>
          <w:noProof/>
          <w:color w:val="auto"/>
          <w:u w:val="none"/>
          <w:lang w:val="fr-CH"/>
        </w:rPr>
        <w:t>"loading on top in barges"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57</w:t>
      </w:r>
      <w:r w:rsidRPr="00625AA8">
        <w:rPr>
          <w:rStyle w:val="Hyperlink"/>
          <w:noProof/>
          <w:webHidden/>
          <w:color w:val="auto"/>
          <w:u w:val="none"/>
          <w:lang w:val="fr-CH"/>
        </w:rPr>
        <w:tab/>
      </w:r>
      <w:r w:rsidR="00A00135" w:rsidRPr="00625AA8">
        <w:rPr>
          <w:rStyle w:val="Hyperlink"/>
          <w:noProof/>
          <w:webHidden/>
          <w:color w:val="auto"/>
          <w:u w:val="none"/>
          <w:lang w:val="fr-CH"/>
        </w:rPr>
        <w:t>11</w:t>
      </w:r>
    </w:p>
    <w:p w14:paraId="6478C356" w14:textId="3BE4BC36"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Pr>
          <w:rStyle w:val="Hyperlink"/>
          <w:noProof/>
          <w:color w:val="auto"/>
          <w:u w:val="none"/>
          <w:lang w:val="fr-CH"/>
        </w:rPr>
        <w:tab/>
      </w:r>
      <w:r w:rsidR="00BB6D0D" w:rsidRPr="00625AA8">
        <w:rPr>
          <w:rStyle w:val="Hyperlink"/>
          <w:noProof/>
          <w:color w:val="auto"/>
          <w:u w:val="none"/>
          <w:lang w:val="fr-CH"/>
        </w:rPr>
        <w:t>D.</w:t>
      </w:r>
      <w:r w:rsidR="00BB6D0D" w:rsidRPr="00625AA8">
        <w:rPr>
          <w:rStyle w:val="Hyperlink"/>
          <w:noProof/>
          <w:color w:val="auto"/>
          <w:u w:val="none"/>
          <w:lang w:val="fr-CH"/>
        </w:rPr>
        <w:tab/>
        <w:t>Report of the informal working group on "Degassing/Operation emissions"</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58</w:t>
      </w:r>
      <w:r w:rsidRPr="00625AA8">
        <w:rPr>
          <w:rStyle w:val="Hyperlink"/>
          <w:noProof/>
          <w:webHidden/>
          <w:color w:val="auto"/>
          <w:u w:val="none"/>
          <w:lang w:val="fr-CH"/>
        </w:rPr>
        <w:tab/>
      </w:r>
      <w:r w:rsidR="00A00135" w:rsidRPr="00625AA8">
        <w:rPr>
          <w:rStyle w:val="Hyperlink"/>
          <w:noProof/>
          <w:webHidden/>
          <w:color w:val="auto"/>
          <w:u w:val="none"/>
          <w:lang w:val="fr-CH"/>
        </w:rPr>
        <w:t>12</w:t>
      </w:r>
    </w:p>
    <w:p w14:paraId="07EAB4C1" w14:textId="45B59A2F"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00BB6D0D" w:rsidRPr="00625AA8">
        <w:rPr>
          <w:rStyle w:val="Hyperlink"/>
          <w:noProof/>
          <w:color w:val="auto"/>
          <w:u w:val="none"/>
          <w:lang w:val="fr-CH"/>
        </w:rPr>
        <w:t>VIII.</w:t>
      </w:r>
      <w:r w:rsidR="00BB6D0D" w:rsidRPr="00625AA8">
        <w:rPr>
          <w:rStyle w:val="Hyperlink"/>
          <w:noProof/>
          <w:color w:val="auto"/>
          <w:u w:val="none"/>
          <w:lang w:val="fr-CH"/>
        </w:rPr>
        <w:tab/>
        <w:t>Programme of work and calendar of meetings (agenda item 7)</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59-60</w:t>
      </w:r>
      <w:r w:rsidRPr="00625AA8">
        <w:rPr>
          <w:rStyle w:val="Hyperlink"/>
          <w:noProof/>
          <w:webHidden/>
          <w:color w:val="auto"/>
          <w:u w:val="none"/>
          <w:lang w:val="fr-CH"/>
        </w:rPr>
        <w:tab/>
      </w:r>
      <w:r w:rsidR="00A00135" w:rsidRPr="00625AA8">
        <w:rPr>
          <w:rStyle w:val="Hyperlink"/>
          <w:noProof/>
          <w:webHidden/>
          <w:color w:val="auto"/>
          <w:u w:val="none"/>
          <w:lang w:val="fr-CH"/>
        </w:rPr>
        <w:t>12</w:t>
      </w:r>
    </w:p>
    <w:p w14:paraId="522502EA" w14:textId="3C12F672"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00BB6D0D" w:rsidRPr="00625AA8">
        <w:rPr>
          <w:rStyle w:val="Hyperlink"/>
          <w:noProof/>
          <w:color w:val="auto"/>
          <w:u w:val="none"/>
          <w:lang w:val="fr-CH"/>
        </w:rPr>
        <w:t>IX.</w:t>
      </w:r>
      <w:r w:rsidR="00BB6D0D" w:rsidRPr="00625AA8">
        <w:rPr>
          <w:rStyle w:val="Hyperlink"/>
          <w:noProof/>
          <w:color w:val="auto"/>
          <w:u w:val="none"/>
          <w:lang w:val="fr-CH"/>
        </w:rPr>
        <w:tab/>
        <w:t>Any other business (agenda item 8)</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61-63</w:t>
      </w:r>
      <w:r w:rsidRPr="00625AA8">
        <w:rPr>
          <w:rStyle w:val="Hyperlink"/>
          <w:noProof/>
          <w:webHidden/>
          <w:color w:val="auto"/>
          <w:u w:val="none"/>
          <w:lang w:val="fr-CH"/>
        </w:rPr>
        <w:tab/>
      </w:r>
      <w:r w:rsidR="00A00135" w:rsidRPr="00625AA8">
        <w:rPr>
          <w:rStyle w:val="Hyperlink"/>
          <w:noProof/>
          <w:webHidden/>
          <w:color w:val="auto"/>
          <w:u w:val="none"/>
          <w:lang w:val="fr-CH"/>
        </w:rPr>
        <w:t>12</w:t>
      </w:r>
    </w:p>
    <w:p w14:paraId="70EDAAB0" w14:textId="1976195C"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Pr>
          <w:rStyle w:val="Hyperlink"/>
          <w:noProof/>
          <w:color w:val="auto"/>
          <w:u w:val="none"/>
          <w:lang w:val="fr-CH"/>
        </w:rPr>
        <w:tab/>
      </w:r>
      <w:r w:rsidR="00BB6D0D" w:rsidRPr="00625AA8">
        <w:rPr>
          <w:rStyle w:val="Hyperlink"/>
          <w:noProof/>
          <w:color w:val="auto"/>
          <w:u w:val="none"/>
          <w:lang w:val="fr-CH"/>
        </w:rPr>
        <w:t>X.</w:t>
      </w:r>
      <w:r w:rsidR="00BB6D0D" w:rsidRPr="00625AA8">
        <w:rPr>
          <w:rStyle w:val="Hyperlink"/>
          <w:noProof/>
          <w:color w:val="auto"/>
          <w:u w:val="none"/>
          <w:lang w:val="fr-CH"/>
        </w:rPr>
        <w:tab/>
        <w:t>Adoption of the report (agenda item 9)</w:t>
      </w:r>
      <w:r w:rsidR="00BB6D0D" w:rsidRPr="00625AA8">
        <w:rPr>
          <w:rStyle w:val="Hyperlink"/>
          <w:noProof/>
          <w:webHidden/>
          <w:color w:val="auto"/>
          <w:u w:val="none"/>
          <w:lang w:val="fr-CH"/>
        </w:rPr>
        <w:tab/>
      </w:r>
      <w:r w:rsidRPr="00625AA8">
        <w:rPr>
          <w:rStyle w:val="Hyperlink"/>
          <w:noProof/>
          <w:webHidden/>
          <w:color w:val="auto"/>
          <w:u w:val="none"/>
          <w:lang w:val="fr-CH"/>
        </w:rPr>
        <w:tab/>
      </w:r>
      <w:r w:rsidR="00625AA8">
        <w:rPr>
          <w:rStyle w:val="Hyperlink"/>
          <w:noProof/>
          <w:webHidden/>
          <w:color w:val="auto"/>
          <w:u w:val="none"/>
          <w:lang w:val="fr-CH"/>
        </w:rPr>
        <w:t>64</w:t>
      </w:r>
      <w:r w:rsidRPr="00625AA8">
        <w:rPr>
          <w:rStyle w:val="Hyperlink"/>
          <w:noProof/>
          <w:webHidden/>
          <w:color w:val="auto"/>
          <w:u w:val="none"/>
          <w:lang w:val="fr-CH"/>
        </w:rPr>
        <w:tab/>
      </w:r>
      <w:r w:rsidR="00A00135" w:rsidRPr="00625AA8">
        <w:rPr>
          <w:rStyle w:val="Hyperlink"/>
          <w:noProof/>
          <w:webHidden/>
          <w:color w:val="auto"/>
          <w:u w:val="none"/>
          <w:lang w:val="fr-CH"/>
        </w:rPr>
        <w:t>12</w:t>
      </w:r>
    </w:p>
    <w:p w14:paraId="68BA206A" w14:textId="33FC4D53" w:rsidR="00BB6D0D" w:rsidRPr="00BB6D0D" w:rsidRDefault="00AD4B1B" w:rsidP="00BB6D0D">
      <w:pPr>
        <w:tabs>
          <w:tab w:val="right" w:pos="850"/>
          <w:tab w:val="left" w:pos="1134"/>
          <w:tab w:val="left" w:pos="1559"/>
          <w:tab w:val="left" w:pos="1984"/>
          <w:tab w:val="left" w:leader="dot" w:pos="7654"/>
          <w:tab w:val="right" w:pos="8929"/>
          <w:tab w:val="right" w:pos="9638"/>
        </w:tabs>
        <w:spacing w:after="120" w:line="220" w:lineRule="atLeast"/>
        <w:ind w:left="1134" w:hanging="1134"/>
        <w:rPr>
          <w:rStyle w:val="Hyperlink"/>
          <w:noProof/>
          <w:color w:val="auto"/>
          <w:u w:val="none"/>
          <w:lang w:val="fr-CH"/>
        </w:rPr>
      </w:pPr>
      <w:r w:rsidRPr="00625AA8">
        <w:rPr>
          <w:rStyle w:val="Hyperlink"/>
          <w:noProof/>
          <w:color w:val="auto"/>
          <w:u w:val="none"/>
          <w:lang w:val="fr-CH"/>
        </w:rPr>
        <w:t>Annexes</w:t>
      </w:r>
    </w:p>
    <w:p w14:paraId="477A73B9" w14:textId="3429899D" w:rsidR="00BB6D0D" w:rsidRPr="00AD4B1B" w:rsidRDefault="005313F3" w:rsidP="00AD4B1B">
      <w:pPr>
        <w:keepNext/>
        <w:keepLines/>
        <w:tabs>
          <w:tab w:val="right" w:pos="850"/>
          <w:tab w:val="left" w:pos="1134"/>
          <w:tab w:val="left" w:pos="1559"/>
          <w:tab w:val="left" w:pos="1984"/>
          <w:tab w:val="left" w:leader="dot" w:pos="8900"/>
          <w:tab w:val="right" w:pos="9638"/>
        </w:tabs>
        <w:spacing w:after="120"/>
        <w:ind w:left="1134" w:hanging="1134"/>
        <w:rPr>
          <w:rStyle w:val="Hyperlink"/>
          <w:noProof/>
          <w:color w:val="auto"/>
          <w:u w:val="none"/>
          <w:lang w:val="fr-CH"/>
        </w:rPr>
      </w:pPr>
      <w:r>
        <w:rPr>
          <w:rStyle w:val="Hyperlink"/>
          <w:noProof/>
          <w:color w:val="auto"/>
          <w:u w:val="none"/>
          <w:lang w:val="fr-CH"/>
        </w:rPr>
        <w:tab/>
      </w:r>
      <w:r w:rsidR="00AD4B1B" w:rsidRPr="00AD4B1B">
        <w:rPr>
          <w:rStyle w:val="Hyperlink"/>
          <w:noProof/>
          <w:color w:val="auto"/>
          <w:u w:val="none"/>
          <w:lang w:val="fr-CH"/>
        </w:rPr>
        <w:t>I.</w:t>
      </w:r>
      <w:r>
        <w:rPr>
          <w:rStyle w:val="Hyperlink"/>
          <w:noProof/>
          <w:color w:val="auto"/>
          <w:u w:val="none"/>
          <w:lang w:val="fr-CH"/>
        </w:rPr>
        <w:tab/>
      </w:r>
      <w:r w:rsidR="00BB6D0D" w:rsidRPr="00625AA8">
        <w:rPr>
          <w:rStyle w:val="Hyperlink"/>
          <w:noProof/>
          <w:color w:val="auto"/>
          <w:u w:val="none"/>
          <w:lang w:val="fr-CH"/>
        </w:rPr>
        <w:t xml:space="preserve">Proposed </w:t>
      </w:r>
      <w:r w:rsidR="00BB6D0D" w:rsidRPr="00AD4B1B">
        <w:rPr>
          <w:noProof/>
        </w:rPr>
        <w:t>amendments</w:t>
      </w:r>
      <w:r w:rsidR="00BB6D0D" w:rsidRPr="00625AA8">
        <w:rPr>
          <w:rStyle w:val="Hyperlink"/>
          <w:noProof/>
          <w:color w:val="auto"/>
          <w:u w:val="none"/>
          <w:lang w:val="fr-CH"/>
        </w:rPr>
        <w:t xml:space="preserve"> to the Regulations annexed to ADN for entry into force </w:t>
      </w:r>
      <w:r w:rsidRPr="00625AA8">
        <w:rPr>
          <w:rStyle w:val="Hyperlink"/>
          <w:noProof/>
          <w:color w:val="auto"/>
          <w:u w:val="none"/>
          <w:lang w:val="fr-CH"/>
        </w:rPr>
        <w:br/>
      </w:r>
      <w:r w:rsidR="00BB6D0D" w:rsidRPr="00625AA8">
        <w:rPr>
          <w:rStyle w:val="Hyperlink"/>
          <w:noProof/>
          <w:color w:val="auto"/>
          <w:u w:val="none"/>
          <w:lang w:val="fr-CH"/>
        </w:rPr>
        <w:t>on 1 January 2021</w:t>
      </w:r>
      <w:r w:rsidR="00BB6D0D" w:rsidRPr="00625AA8">
        <w:rPr>
          <w:rStyle w:val="Hyperlink"/>
          <w:noProof/>
          <w:webHidden/>
          <w:color w:val="auto"/>
          <w:u w:val="none"/>
          <w:lang w:val="fr-CH"/>
        </w:rPr>
        <w:tab/>
      </w:r>
      <w:r w:rsidRPr="00625AA8">
        <w:rPr>
          <w:rStyle w:val="Hyperlink"/>
          <w:noProof/>
          <w:webHidden/>
          <w:color w:val="auto"/>
          <w:u w:val="none"/>
          <w:lang w:val="fr-CH"/>
        </w:rPr>
        <w:tab/>
      </w:r>
      <w:r w:rsidR="00A00135" w:rsidRPr="00625AA8">
        <w:rPr>
          <w:rStyle w:val="Hyperlink"/>
          <w:noProof/>
          <w:webHidden/>
          <w:color w:val="auto"/>
          <w:u w:val="none"/>
          <w:lang w:val="fr-CH"/>
        </w:rPr>
        <w:t>13</w:t>
      </w:r>
    </w:p>
    <w:p w14:paraId="544CD1A4" w14:textId="4D65BA64" w:rsidR="00BB6D0D" w:rsidRPr="00AD4B1B" w:rsidRDefault="005313F3" w:rsidP="00AD4B1B">
      <w:pPr>
        <w:keepNext/>
        <w:keepLines/>
        <w:tabs>
          <w:tab w:val="right" w:pos="850"/>
          <w:tab w:val="left" w:pos="1134"/>
          <w:tab w:val="left" w:pos="1559"/>
          <w:tab w:val="left" w:pos="1984"/>
          <w:tab w:val="left" w:leader="dot" w:pos="8900"/>
          <w:tab w:val="right" w:pos="9638"/>
        </w:tabs>
        <w:spacing w:after="120"/>
        <w:ind w:left="1134" w:hanging="1134"/>
        <w:rPr>
          <w:rStyle w:val="Hyperlink"/>
          <w:noProof/>
          <w:color w:val="auto"/>
          <w:u w:val="none"/>
          <w:lang w:val="fr-CH"/>
        </w:rPr>
      </w:pPr>
      <w:r>
        <w:rPr>
          <w:rStyle w:val="Hyperlink"/>
          <w:noProof/>
          <w:color w:val="auto"/>
          <w:u w:val="none"/>
          <w:lang w:val="fr-CH"/>
        </w:rPr>
        <w:tab/>
      </w:r>
      <w:r w:rsidR="00AD4B1B" w:rsidRPr="00AD4B1B">
        <w:rPr>
          <w:rStyle w:val="Hyperlink"/>
          <w:noProof/>
          <w:color w:val="auto"/>
          <w:u w:val="none"/>
          <w:lang w:val="fr-CH"/>
        </w:rPr>
        <w:t>II.</w:t>
      </w:r>
      <w:r>
        <w:rPr>
          <w:rStyle w:val="Hyperlink"/>
          <w:noProof/>
          <w:color w:val="auto"/>
          <w:u w:val="none"/>
          <w:lang w:val="fr-CH"/>
        </w:rPr>
        <w:tab/>
      </w:r>
      <w:r w:rsidR="00BB6D0D" w:rsidRPr="00AD4B1B">
        <w:rPr>
          <w:noProof/>
        </w:rPr>
        <w:t>Modifications</w:t>
      </w:r>
      <w:r w:rsidR="00BB6D0D" w:rsidRPr="00625AA8">
        <w:rPr>
          <w:noProof/>
          <w:lang w:val="fr-CH"/>
        </w:rPr>
        <w:t xml:space="preserve"> to the model standardized vessel checklists.</w:t>
      </w:r>
      <w:r w:rsidRPr="00625AA8">
        <w:rPr>
          <w:noProof/>
          <w:webHidden/>
          <w:lang w:val="fr-CH"/>
        </w:rPr>
        <w:tab/>
      </w:r>
      <w:r w:rsidR="007E5147">
        <w:rPr>
          <w:noProof/>
          <w:webHidden/>
          <w:lang w:val="fr-CH"/>
        </w:rPr>
        <w:tab/>
      </w:r>
      <w:r w:rsidR="00A00135" w:rsidRPr="00625AA8">
        <w:rPr>
          <w:noProof/>
          <w:webHidden/>
          <w:lang w:val="fr-CH"/>
        </w:rPr>
        <w:t>14</w:t>
      </w:r>
    </w:p>
    <w:p w14:paraId="5A07FD7C" w14:textId="3F42AF91" w:rsidR="00BB6D0D" w:rsidRPr="00BB6D0D" w:rsidRDefault="005313F3" w:rsidP="00ED51F3">
      <w:pPr>
        <w:keepNext/>
        <w:keepLines/>
        <w:tabs>
          <w:tab w:val="right" w:pos="850"/>
          <w:tab w:val="left" w:pos="1134"/>
          <w:tab w:val="left" w:pos="1559"/>
          <w:tab w:val="left" w:pos="1984"/>
          <w:tab w:val="left" w:leader="dot" w:pos="8900"/>
          <w:tab w:val="right" w:pos="9638"/>
        </w:tabs>
        <w:spacing w:after="120"/>
        <w:ind w:left="1134" w:hanging="1134"/>
        <w:rPr>
          <w:rStyle w:val="Hyperlink"/>
          <w:noProof/>
          <w:color w:val="auto"/>
          <w:u w:val="none"/>
          <w:lang w:val="fr-CH"/>
        </w:rPr>
      </w:pPr>
      <w:r>
        <w:rPr>
          <w:rStyle w:val="Hyperlink"/>
          <w:noProof/>
          <w:color w:val="auto"/>
          <w:u w:val="none"/>
          <w:lang w:val="fr-CH"/>
        </w:rPr>
        <w:tab/>
      </w:r>
      <w:r w:rsidR="00AD4B1B" w:rsidRPr="00AD4B1B">
        <w:rPr>
          <w:rStyle w:val="Hyperlink"/>
          <w:noProof/>
          <w:color w:val="auto"/>
          <w:u w:val="none"/>
          <w:lang w:val="fr-CH"/>
        </w:rPr>
        <w:t>III.</w:t>
      </w:r>
      <w:r>
        <w:rPr>
          <w:rStyle w:val="Hyperlink"/>
          <w:noProof/>
          <w:color w:val="auto"/>
          <w:u w:val="none"/>
          <w:lang w:val="fr-CH"/>
        </w:rPr>
        <w:tab/>
      </w:r>
      <w:r w:rsidR="00BB6D0D" w:rsidRPr="00AD4B1B">
        <w:rPr>
          <w:noProof/>
        </w:rPr>
        <w:t>Corrections</w:t>
      </w:r>
      <w:r w:rsidR="00BB6D0D" w:rsidRPr="00625AA8">
        <w:rPr>
          <w:noProof/>
          <w:lang w:val="fr-CH"/>
        </w:rPr>
        <w:t xml:space="preserve"> to ECE/TRANS/276 (ADN 2019 publication)</w:t>
      </w:r>
      <w:r w:rsidR="00ED51F3">
        <w:rPr>
          <w:noProof/>
          <w:webHidden/>
          <w:lang w:val="fr-CH"/>
        </w:rPr>
        <w:br/>
      </w:r>
      <w:r w:rsidR="00ED51F3" w:rsidRPr="00ED51F3">
        <w:rPr>
          <w:noProof/>
        </w:rPr>
        <w:t>(Corrections not requiring acceptance by Contracting Parties)</w:t>
      </w:r>
      <w:r w:rsidR="00ED51F3">
        <w:rPr>
          <w:noProof/>
        </w:rPr>
        <w:tab/>
      </w:r>
      <w:r w:rsidR="00ED51F3">
        <w:rPr>
          <w:noProof/>
        </w:rPr>
        <w:tab/>
      </w:r>
      <w:r w:rsidR="00A00135" w:rsidRPr="00625AA8">
        <w:rPr>
          <w:noProof/>
          <w:webHidden/>
          <w:lang w:val="fr-CH"/>
        </w:rPr>
        <w:t>15</w:t>
      </w:r>
    </w:p>
    <w:p w14:paraId="51B4E6AC" w14:textId="7211DE54" w:rsidR="007D6443" w:rsidRPr="00107111" w:rsidRDefault="007D6443" w:rsidP="005313F3">
      <w:pPr>
        <w:tabs>
          <w:tab w:val="right" w:pos="850"/>
          <w:tab w:val="left" w:pos="1134"/>
          <w:tab w:val="left" w:pos="1559"/>
          <w:tab w:val="left" w:pos="1984"/>
          <w:tab w:val="left" w:leader="dot" w:pos="7654"/>
          <w:tab w:val="right" w:pos="8929"/>
          <w:tab w:val="right" w:pos="9638"/>
        </w:tabs>
        <w:spacing w:after="120" w:line="220" w:lineRule="atLeast"/>
        <w:ind w:left="1134" w:hanging="1134"/>
      </w:pPr>
    </w:p>
    <w:p w14:paraId="21199285" w14:textId="1119C74F" w:rsidR="00AF0B68" w:rsidRDefault="00304C40" w:rsidP="00A21BC1">
      <w:pPr>
        <w:pStyle w:val="HChG"/>
      </w:pPr>
      <w:r>
        <w:br w:type="page"/>
      </w:r>
    </w:p>
    <w:p w14:paraId="10710948" w14:textId="77777777" w:rsidR="00A21BC1" w:rsidRPr="00AB000A" w:rsidRDefault="00A21BC1" w:rsidP="00A21BC1">
      <w:pPr>
        <w:pStyle w:val="HChG"/>
      </w:pPr>
      <w:r w:rsidRPr="00AB000A">
        <w:lastRenderedPageBreak/>
        <w:tab/>
      </w:r>
      <w:bookmarkStart w:id="11" w:name="_Toc32481631"/>
      <w:bookmarkStart w:id="12" w:name="_Hlk536607859"/>
      <w:r w:rsidRPr="00AB000A">
        <w:t>I.</w:t>
      </w:r>
      <w:r w:rsidRPr="00AB000A">
        <w:tab/>
        <w:t>Attendance</w:t>
      </w:r>
      <w:bookmarkEnd w:id="11"/>
    </w:p>
    <w:p w14:paraId="5B7DD2F7" w14:textId="77777777" w:rsidR="00A21BC1" w:rsidRPr="00AB000A" w:rsidRDefault="00A21BC1" w:rsidP="00A21BC1">
      <w:pPr>
        <w:pStyle w:val="SingleTxtG"/>
      </w:pPr>
      <w:bookmarkStart w:id="13" w:name="_Hlk30518676"/>
      <w:r w:rsidRPr="00AB000A">
        <w:t>1.</w:t>
      </w:r>
      <w:r w:rsidRPr="00AB000A">
        <w:tab/>
        <w:t>The Joint Meeting of Experts on the Regulations annexed to the European Agreement concerning the International Carriage of Dangerous Goods by Inland Waterways (ADN) (ADN Safety Committee) held its thirty-</w:t>
      </w:r>
      <w:r>
        <w:t>sixth</w:t>
      </w:r>
      <w:r w:rsidRPr="00AB000A">
        <w:t xml:space="preserve"> session in Geneva from 2</w:t>
      </w:r>
      <w:r>
        <w:t>7</w:t>
      </w:r>
      <w:r w:rsidRPr="00AB000A">
        <w:t xml:space="preserve"> to </w:t>
      </w:r>
      <w:r>
        <w:t>31</w:t>
      </w:r>
      <w:r w:rsidRPr="00AB000A">
        <w:t xml:space="preserve"> January 20</w:t>
      </w:r>
      <w:r>
        <w:t>20</w:t>
      </w:r>
      <w:r w:rsidRPr="00AB000A">
        <w:t>.</w:t>
      </w:r>
    </w:p>
    <w:p w14:paraId="05133656" w14:textId="2A1F5934" w:rsidR="00A21BC1" w:rsidRPr="00AB000A" w:rsidRDefault="00A21BC1" w:rsidP="00A21BC1">
      <w:pPr>
        <w:pStyle w:val="SingleTxtG"/>
      </w:pPr>
      <w:r w:rsidRPr="00AB000A">
        <w:t>2.</w:t>
      </w:r>
      <w:r w:rsidRPr="00AB000A">
        <w:tab/>
        <w:t xml:space="preserve">Representatives of the following countries took part in the work of the session: Austria, Belgium, Czech Republic, France, Germany, Netherlands, </w:t>
      </w:r>
      <w:r w:rsidR="006D1502">
        <w:t xml:space="preserve">Poland, </w:t>
      </w:r>
      <w:r w:rsidRPr="00AB000A">
        <w:t xml:space="preserve">Romania, Russian Federation, Serbia and Switzerland. </w:t>
      </w:r>
    </w:p>
    <w:p w14:paraId="4D18243C" w14:textId="77777777" w:rsidR="00A21BC1" w:rsidRPr="00AB000A" w:rsidRDefault="00A21BC1" w:rsidP="00A21BC1">
      <w:pPr>
        <w:pStyle w:val="SingleTxtG"/>
      </w:pPr>
      <w:r w:rsidRPr="00AB000A">
        <w:t>3.</w:t>
      </w:r>
      <w:r w:rsidRPr="00AB000A">
        <w:tab/>
        <w:t xml:space="preserve">The following intergovernmental organizations were represented: </w:t>
      </w:r>
      <w:proofErr w:type="gramStart"/>
      <w:r w:rsidRPr="00AB000A">
        <w:t>the</w:t>
      </w:r>
      <w:proofErr w:type="gramEnd"/>
      <w:r w:rsidRPr="00AB000A">
        <w:t xml:space="preserve"> Central Commission for the Navigation of the Rhine (CCNR), the Danube Commission and the European Union. </w:t>
      </w:r>
    </w:p>
    <w:p w14:paraId="3232E4F8" w14:textId="1CE5940D" w:rsidR="00A21BC1" w:rsidRPr="00AB000A" w:rsidRDefault="00A21BC1" w:rsidP="00A21BC1">
      <w:pPr>
        <w:pStyle w:val="SingleTxtG"/>
      </w:pPr>
      <w:r w:rsidRPr="00AB000A">
        <w:t>4.</w:t>
      </w:r>
      <w:r w:rsidRPr="00AB000A">
        <w:tab/>
        <w:t xml:space="preserve">The following non-governmental organizations were also represented: European Barge Union (EBU), European Chemical Industry Council (CEFIC), European Skippers Organisation (ESO), Federation of European Tank Storage Associations (FETSA), </w:t>
      </w:r>
      <w:proofErr w:type="spellStart"/>
      <w:r w:rsidRPr="00AB000A">
        <w:t>FuelsEurope</w:t>
      </w:r>
      <w:proofErr w:type="spellEnd"/>
      <w:r w:rsidRPr="00AB000A">
        <w:t>, International Committee for the Prevention of Work Accidents in Inland Navigation (CIPA) and Recommended ADN Classification Societies.</w:t>
      </w:r>
    </w:p>
    <w:bookmarkEnd w:id="12"/>
    <w:bookmarkEnd w:id="13"/>
    <w:p w14:paraId="6586C965" w14:textId="77777777" w:rsidR="00A21BC1" w:rsidRPr="00AB000A" w:rsidRDefault="00A21BC1" w:rsidP="00A21BC1">
      <w:pPr>
        <w:pStyle w:val="HChG"/>
      </w:pPr>
      <w:r w:rsidRPr="00AB000A">
        <w:tab/>
      </w:r>
      <w:bookmarkStart w:id="14" w:name="_Toc32481632"/>
      <w:bookmarkStart w:id="15" w:name="_Hlk536607922"/>
      <w:r w:rsidRPr="00AB000A">
        <w:t>II.</w:t>
      </w:r>
      <w:r w:rsidRPr="00AB000A">
        <w:tab/>
        <w:t>Adoption of the agenda (agenda item 1)</w:t>
      </w:r>
      <w:bookmarkEnd w:id="14"/>
    </w:p>
    <w:p w14:paraId="7EE91695" w14:textId="77777777" w:rsidR="00A21BC1" w:rsidRPr="00AB000A" w:rsidRDefault="00A21BC1" w:rsidP="00A21BC1">
      <w:pPr>
        <w:tabs>
          <w:tab w:val="left" w:pos="1701"/>
          <w:tab w:val="left" w:pos="3119"/>
        </w:tabs>
        <w:spacing w:after="120"/>
        <w:ind w:left="1134" w:hanging="1134"/>
      </w:pPr>
      <w:r w:rsidRPr="00AB000A">
        <w:rPr>
          <w:i/>
          <w:iCs/>
        </w:rPr>
        <w:tab/>
        <w:t>Documents:</w:t>
      </w:r>
      <w:r w:rsidRPr="00AB000A">
        <w:tab/>
        <w:t>ECE/TRANS/WP.15/AC.2/</w:t>
      </w:r>
      <w:r>
        <w:t>73</w:t>
      </w:r>
      <w:r w:rsidRPr="00AB000A">
        <w:t xml:space="preserve"> (Secretariat)</w:t>
      </w:r>
    </w:p>
    <w:p w14:paraId="4F144BBD" w14:textId="77777777" w:rsidR="00A21BC1" w:rsidRPr="00AB000A" w:rsidRDefault="00A21BC1" w:rsidP="00A21BC1">
      <w:pPr>
        <w:tabs>
          <w:tab w:val="left" w:pos="1134"/>
          <w:tab w:val="left" w:pos="1701"/>
          <w:tab w:val="left" w:pos="3119"/>
        </w:tabs>
        <w:spacing w:after="120"/>
      </w:pPr>
      <w:r w:rsidRPr="00AB000A">
        <w:rPr>
          <w:i/>
          <w:iCs/>
        </w:rPr>
        <w:tab/>
      </w:r>
      <w:r w:rsidRPr="00AB000A">
        <w:rPr>
          <w:i/>
          <w:iCs/>
        </w:rPr>
        <w:tab/>
      </w:r>
      <w:r w:rsidRPr="00AB000A">
        <w:rPr>
          <w:i/>
          <w:iCs/>
        </w:rPr>
        <w:tab/>
      </w:r>
      <w:r w:rsidRPr="00AB000A">
        <w:t>ECE/TRANS/WP.15/AC.2/</w:t>
      </w:r>
      <w:r>
        <w:t>73</w:t>
      </w:r>
      <w:r w:rsidRPr="00AB000A">
        <w:t>/Add.1 (Secretariat)</w:t>
      </w:r>
    </w:p>
    <w:p w14:paraId="58AA6401" w14:textId="77777777" w:rsidR="00A21BC1" w:rsidRPr="00AB000A" w:rsidRDefault="00A21BC1" w:rsidP="00A21BC1">
      <w:pPr>
        <w:pStyle w:val="SingleTxtG"/>
        <w:tabs>
          <w:tab w:val="left" w:pos="3119"/>
        </w:tabs>
        <w:spacing w:after="240"/>
      </w:pPr>
      <w:r w:rsidRPr="00AB000A">
        <w:rPr>
          <w:i/>
          <w:iCs/>
        </w:rPr>
        <w:t>Informal documents:</w:t>
      </w:r>
      <w:r w:rsidRPr="00AB000A">
        <w:t xml:space="preserve"> </w:t>
      </w:r>
      <w:r w:rsidRPr="00AB000A">
        <w:tab/>
        <w:t>INF.1</w:t>
      </w:r>
      <w:r>
        <w:t xml:space="preserve"> and INF.17</w:t>
      </w:r>
      <w:r w:rsidRPr="00AB000A">
        <w:t xml:space="preserve"> (Secretariat)</w:t>
      </w:r>
    </w:p>
    <w:p w14:paraId="1BCB6C1B" w14:textId="2E6D870C" w:rsidR="00A21BC1" w:rsidRPr="00AB000A" w:rsidRDefault="00A21BC1" w:rsidP="00A21BC1">
      <w:pPr>
        <w:pStyle w:val="SingleTxtG"/>
        <w:spacing w:after="240"/>
      </w:pPr>
      <w:r w:rsidRPr="00AB000A">
        <w:t>5.</w:t>
      </w:r>
      <w:r w:rsidRPr="00AB000A">
        <w:tab/>
        <w:t>The Safety Committee adopted the agenda prepared by the secretariat, as amended by informal document INF.1 to take account of informal documents INF.1 to INF</w:t>
      </w:r>
      <w:bookmarkStart w:id="16" w:name="_Hlk30518706"/>
      <w:r w:rsidRPr="00AB000A">
        <w:t>.</w:t>
      </w:r>
      <w:r w:rsidR="00604B80">
        <w:t>30</w:t>
      </w:r>
      <w:bookmarkEnd w:id="16"/>
      <w:r w:rsidRPr="00AB000A">
        <w:t>.</w:t>
      </w:r>
    </w:p>
    <w:bookmarkEnd w:id="15"/>
    <w:p w14:paraId="65FF174E" w14:textId="77777777" w:rsidR="00A21BC1" w:rsidRPr="00AB000A" w:rsidRDefault="00A21BC1" w:rsidP="00A21BC1">
      <w:pPr>
        <w:pStyle w:val="HChG"/>
      </w:pPr>
      <w:r w:rsidRPr="00AB000A">
        <w:tab/>
      </w:r>
      <w:bookmarkStart w:id="17" w:name="_Toc32481633"/>
      <w:r w:rsidRPr="00AB000A">
        <w:t>III.</w:t>
      </w:r>
      <w:r w:rsidRPr="00AB000A">
        <w:tab/>
        <w:t>Election of officers for 20</w:t>
      </w:r>
      <w:r>
        <w:t>20</w:t>
      </w:r>
      <w:r w:rsidRPr="00AB000A">
        <w:t xml:space="preserve"> (agenda item 2)</w:t>
      </w:r>
      <w:bookmarkEnd w:id="17"/>
    </w:p>
    <w:p w14:paraId="41D7D772" w14:textId="057FD2B2" w:rsidR="00A21BC1" w:rsidRDefault="00A21BC1" w:rsidP="00A21BC1">
      <w:pPr>
        <w:pStyle w:val="SingleTxtG"/>
      </w:pPr>
      <w:r w:rsidRPr="00AB000A">
        <w:t xml:space="preserve">6. </w:t>
      </w:r>
      <w:r w:rsidRPr="00AB000A">
        <w:tab/>
        <w:t>On the proposal of the representative</w:t>
      </w:r>
      <w:r w:rsidR="00DC5498">
        <w:t xml:space="preserve"> of </w:t>
      </w:r>
      <w:r w:rsidR="00DC5498" w:rsidRPr="00AB000A">
        <w:t>Switzerland</w:t>
      </w:r>
      <w:r w:rsidR="00DC5498">
        <w:t>, supported by</w:t>
      </w:r>
      <w:r w:rsidR="00667AD2">
        <w:t xml:space="preserve"> the representatives </w:t>
      </w:r>
      <w:r w:rsidRPr="00AB000A">
        <w:t xml:space="preserve">of </w:t>
      </w:r>
      <w:r w:rsidR="00604B80">
        <w:t>Belgium, France</w:t>
      </w:r>
      <w:r w:rsidR="00667AD2">
        <w:t xml:space="preserve"> and</w:t>
      </w:r>
      <w:r w:rsidR="00604B80">
        <w:t xml:space="preserve"> Germany</w:t>
      </w:r>
      <w:r w:rsidRPr="00AB000A">
        <w:t xml:space="preserve">, the Safety Committee </w:t>
      </w:r>
      <w:r>
        <w:t>re-</w:t>
      </w:r>
      <w:r w:rsidRPr="00AB000A">
        <w:t xml:space="preserve">elected Mr. H. Langenberg (Netherlands) as chair and Mr. B. </w:t>
      </w:r>
      <w:proofErr w:type="spellStart"/>
      <w:r w:rsidRPr="00AB000A">
        <w:t>Birklhuber</w:t>
      </w:r>
      <w:proofErr w:type="spellEnd"/>
      <w:r w:rsidRPr="00AB000A">
        <w:t xml:space="preserve"> (Austria) as vice-chair, for its sessions in 20</w:t>
      </w:r>
      <w:r>
        <w:t>20</w:t>
      </w:r>
      <w:r w:rsidRPr="00AB000A">
        <w:t>.</w:t>
      </w:r>
    </w:p>
    <w:p w14:paraId="78BFF545" w14:textId="77777777" w:rsidR="00A21BC1" w:rsidRDefault="00A21BC1" w:rsidP="00A21BC1">
      <w:pPr>
        <w:pStyle w:val="HChG"/>
      </w:pPr>
      <w:r w:rsidRPr="00AB000A">
        <w:tab/>
      </w:r>
      <w:bookmarkStart w:id="18" w:name="_Hlk536608040"/>
      <w:bookmarkStart w:id="19" w:name="_Toc32481634"/>
      <w:r w:rsidRPr="00AB000A">
        <w:t>IV.</w:t>
      </w:r>
      <w:r w:rsidRPr="00AB000A">
        <w:tab/>
        <w:t>Matters arising from the work of United Nations bodies or other organizations (agenda item 3)</w:t>
      </w:r>
      <w:bookmarkEnd w:id="18"/>
      <w:bookmarkEnd w:id="19"/>
    </w:p>
    <w:p w14:paraId="24F7F299" w14:textId="13C2AFFD" w:rsidR="00A21BC1" w:rsidRDefault="008026F8" w:rsidP="00A21BC1">
      <w:pPr>
        <w:pStyle w:val="SingleTxtG"/>
      </w:pPr>
      <w:r>
        <w:t>7</w:t>
      </w:r>
      <w:r w:rsidR="00A21BC1">
        <w:t>.</w:t>
      </w:r>
      <w:r w:rsidR="00A21BC1">
        <w:tab/>
        <w:t>Recalling the information provided by the secretariat (</w:t>
      </w:r>
      <w:r w:rsidR="00A21BC1" w:rsidRPr="00EE61F1">
        <w:t>ECE/TRANS/WP.15/AC.2/70</w:t>
      </w:r>
      <w:r w:rsidR="00A21BC1">
        <w:t>, para. 10) at the January 2019 session on the 2030 strategy of the</w:t>
      </w:r>
      <w:r w:rsidR="00A21BC1" w:rsidRPr="00A66477">
        <w:t xml:space="preserve"> Inland Transport Committee</w:t>
      </w:r>
      <w:r w:rsidR="00A21BC1">
        <w:t xml:space="preserve"> (ITC), t</w:t>
      </w:r>
      <w:r w:rsidR="00A21BC1" w:rsidRPr="00A66477">
        <w:t xml:space="preserve">he Safety Committee </w:t>
      </w:r>
      <w:r w:rsidR="00A21BC1">
        <w:t>noted no</w:t>
      </w:r>
      <w:r w:rsidR="00A21BC1" w:rsidRPr="00A66477">
        <w:t xml:space="preserve"> questions relat</w:t>
      </w:r>
      <w:r w:rsidR="00A21BC1">
        <w:t>ed</w:t>
      </w:r>
      <w:r w:rsidR="00A21BC1" w:rsidRPr="00A66477">
        <w:t xml:space="preserve"> to its work and </w:t>
      </w:r>
      <w:r w:rsidR="00A21BC1">
        <w:t>agreed to consider in detail at a further session the implementation of the ITC</w:t>
      </w:r>
      <w:r w:rsidR="00A21BC1" w:rsidRPr="00A66477">
        <w:t xml:space="preserve"> strategy and </w:t>
      </w:r>
      <w:r w:rsidR="00A21BC1">
        <w:t xml:space="preserve">its </w:t>
      </w:r>
      <w:r w:rsidR="00A21BC1" w:rsidRPr="00A66477">
        <w:t>action plan</w:t>
      </w:r>
      <w:r w:rsidR="00604B80">
        <w:t xml:space="preserve"> (ECE/TRANS/288/Add.2)</w:t>
      </w:r>
      <w:r w:rsidR="00A21BC1" w:rsidRPr="00A66477">
        <w:t>.</w:t>
      </w:r>
    </w:p>
    <w:p w14:paraId="56F47F3D" w14:textId="2EE62EAA" w:rsidR="00883FAB" w:rsidRPr="00EA6C3F" w:rsidRDefault="00883FAB" w:rsidP="00C208F6">
      <w:pPr>
        <w:pStyle w:val="H1G"/>
      </w:pPr>
      <w:r w:rsidRPr="00EA6C3F">
        <w:tab/>
      </w:r>
      <w:bookmarkStart w:id="20" w:name="_Toc32481635"/>
      <w:r w:rsidR="00C208F6">
        <w:t>A</w:t>
      </w:r>
      <w:r w:rsidRPr="00EA6C3F">
        <w:t>.</w:t>
      </w:r>
      <w:r w:rsidRPr="00EA6C3F">
        <w:tab/>
        <w:t>Information from the secretariat of the Danube Commission</w:t>
      </w:r>
      <w:bookmarkEnd w:id="20"/>
    </w:p>
    <w:p w14:paraId="7CC23407" w14:textId="77777777" w:rsidR="00883FAB" w:rsidRPr="00DC5498" w:rsidRDefault="00883FAB" w:rsidP="00883FAB">
      <w:pPr>
        <w:spacing w:after="120"/>
        <w:ind w:left="567" w:firstLine="567"/>
        <w:rPr>
          <w:lang w:val="fr-CH"/>
        </w:rPr>
      </w:pPr>
      <w:r w:rsidRPr="00DC5498">
        <w:rPr>
          <w:i/>
          <w:iCs/>
          <w:lang w:val="fr-CH"/>
        </w:rPr>
        <w:t xml:space="preserve">Informal </w:t>
      </w:r>
      <w:proofErr w:type="gramStart"/>
      <w:r w:rsidRPr="00DC5498">
        <w:rPr>
          <w:i/>
          <w:iCs/>
          <w:lang w:val="fr-CH"/>
        </w:rPr>
        <w:t>document</w:t>
      </w:r>
      <w:r w:rsidRPr="00DC5498">
        <w:rPr>
          <w:lang w:val="fr-CH"/>
        </w:rPr>
        <w:t>:</w:t>
      </w:r>
      <w:proofErr w:type="gramEnd"/>
      <w:r w:rsidRPr="00DC5498">
        <w:rPr>
          <w:lang w:val="fr-CH"/>
        </w:rPr>
        <w:t xml:space="preserve"> </w:t>
      </w:r>
      <w:r w:rsidRPr="00DC5498">
        <w:rPr>
          <w:lang w:val="fr-CH"/>
        </w:rPr>
        <w:tab/>
      </w:r>
      <w:r w:rsidRPr="00DC5498">
        <w:rPr>
          <w:lang w:val="fr-CH"/>
        </w:rPr>
        <w:tab/>
        <w:t>INF.19 (Danube Commission)</w:t>
      </w:r>
    </w:p>
    <w:p w14:paraId="4152EDD3" w14:textId="4F98FA9C" w:rsidR="00883FAB" w:rsidRPr="00EA6C3F" w:rsidRDefault="008026F8" w:rsidP="00883FAB">
      <w:pPr>
        <w:pStyle w:val="SingleTxtG"/>
      </w:pPr>
      <w:r>
        <w:t>8</w:t>
      </w:r>
      <w:r w:rsidR="00883FAB" w:rsidRPr="00EA6C3F">
        <w:t>.</w:t>
      </w:r>
      <w:r w:rsidR="00883FAB" w:rsidRPr="00EA6C3F">
        <w:tab/>
        <w:t>The Safety Committee followed with interest the information provided by the Danube Commission regarding the number of power sources, mainly external power supply and accumulator batteries, on board of non-motorized barges.</w:t>
      </w:r>
    </w:p>
    <w:p w14:paraId="257A861B" w14:textId="3AD31E1F" w:rsidR="00883FAB" w:rsidRPr="00EA6C3F" w:rsidRDefault="008026F8" w:rsidP="00883FAB">
      <w:pPr>
        <w:pStyle w:val="SingleTxtG"/>
      </w:pPr>
      <w:r>
        <w:t>9</w:t>
      </w:r>
      <w:r w:rsidR="00883FAB" w:rsidRPr="00EA6C3F">
        <w:t>.</w:t>
      </w:r>
      <w:r w:rsidR="00883FAB" w:rsidRPr="00EA6C3F">
        <w:tab/>
        <w:t xml:space="preserve">It was also agreed, following additional information provided by the Danube Commission, that in the view of the recent introduction by the International Maritime Organization of the low-sulphur fuel regulation and related additional costs, the interest in alternative fuels would increase in the context of inland navigation, such as the use of natural gas, liquid petroleum gas, hydrogen or hybrid systems. </w:t>
      </w:r>
    </w:p>
    <w:p w14:paraId="6877741A" w14:textId="503750DF" w:rsidR="00883FAB" w:rsidRPr="00EA6C3F" w:rsidRDefault="00883FAB" w:rsidP="00C208F6">
      <w:pPr>
        <w:pStyle w:val="H1G"/>
      </w:pPr>
      <w:r w:rsidRPr="00EA6C3F">
        <w:lastRenderedPageBreak/>
        <w:tab/>
      </w:r>
      <w:bookmarkStart w:id="21" w:name="_Toc32481636"/>
      <w:r w:rsidR="00C208F6">
        <w:t>B</w:t>
      </w:r>
      <w:r w:rsidRPr="00EA6C3F">
        <w:t>.</w:t>
      </w:r>
      <w:r w:rsidRPr="00EA6C3F">
        <w:tab/>
        <w:t>Information on special requirements regarding electric propulsion systems in ES-TRIN</w:t>
      </w:r>
      <w:bookmarkEnd w:id="21"/>
    </w:p>
    <w:p w14:paraId="49ADEF6C" w14:textId="77777777" w:rsidR="00883FAB" w:rsidRPr="00EA6C3F" w:rsidRDefault="00883FAB" w:rsidP="00883FAB">
      <w:pPr>
        <w:spacing w:after="120"/>
        <w:ind w:left="567" w:firstLine="567"/>
      </w:pPr>
      <w:r w:rsidRPr="00EA6C3F">
        <w:rPr>
          <w:i/>
          <w:iCs/>
        </w:rPr>
        <w:t>Informal document</w:t>
      </w:r>
      <w:r w:rsidRPr="00EA6C3F">
        <w:t xml:space="preserve">: </w:t>
      </w:r>
      <w:r w:rsidRPr="00EA6C3F">
        <w:tab/>
      </w:r>
      <w:r w:rsidRPr="00EA6C3F">
        <w:tab/>
        <w:t>INF.23 (CCNR)</w:t>
      </w:r>
    </w:p>
    <w:p w14:paraId="30C6E43E" w14:textId="75264B08" w:rsidR="00883FAB" w:rsidRPr="00EA6C3F" w:rsidRDefault="008026F8" w:rsidP="00883FAB">
      <w:pPr>
        <w:pStyle w:val="SingleTxtG"/>
      </w:pPr>
      <w:r w:rsidRPr="00EA6C3F">
        <w:t>1</w:t>
      </w:r>
      <w:r>
        <w:t>0</w:t>
      </w:r>
      <w:r w:rsidR="00883FAB" w:rsidRPr="00EA6C3F">
        <w:t>.</w:t>
      </w:r>
      <w:r w:rsidR="00883FAB" w:rsidRPr="00EA6C3F">
        <w:tab/>
        <w:t xml:space="preserve">Upon the request of the Safety Committee at its previous session, the representative of CCNR reported on the work at </w:t>
      </w:r>
      <w:r w:rsidR="00883FAB" w:rsidRPr="00C76E1C">
        <w:t>CESNI</w:t>
      </w:r>
      <w:r w:rsidR="00883FAB" w:rsidRPr="00C76E1C">
        <w:rPr>
          <w:vertAlign w:val="superscript"/>
        </w:rPr>
        <w:footnoteReference w:id="2"/>
      </w:r>
      <w:r w:rsidR="00883FAB" w:rsidRPr="00EA6C3F">
        <w:t xml:space="preserve"> level on electric propulsion for vessels, the integration of provisions into ES-TRIN</w:t>
      </w:r>
      <w:r w:rsidR="00883FAB" w:rsidRPr="00EA6C3F">
        <w:rPr>
          <w:vertAlign w:val="superscript"/>
        </w:rPr>
        <w:footnoteReference w:id="3"/>
      </w:r>
      <w:r w:rsidR="00883FAB" w:rsidRPr="00EA6C3F">
        <w:t xml:space="preserve"> and effects on vessels used for the transport of dangerous goods. It was noted that ADN requirements applicable to vessels and equipment were in force regardless of the type of propulsion system used and that the ADN does not need to be amended for the use of electrical propulsion systems.</w:t>
      </w:r>
    </w:p>
    <w:p w14:paraId="592EE87A" w14:textId="591971CF" w:rsidR="00883FAB" w:rsidRPr="00EA6C3F" w:rsidRDefault="008026F8" w:rsidP="00883FAB">
      <w:pPr>
        <w:pStyle w:val="SingleTxtG"/>
      </w:pPr>
      <w:r w:rsidRPr="00EA6C3F">
        <w:t>1</w:t>
      </w:r>
      <w:r>
        <w:t>1</w:t>
      </w:r>
      <w:r w:rsidR="00883FAB" w:rsidRPr="00EA6C3F">
        <w:t>.</w:t>
      </w:r>
      <w:r w:rsidR="00883FAB" w:rsidRPr="00EA6C3F">
        <w:tab/>
        <w:t>Following the discussion on the use of alternative propulsion technologies on vessels used for the carriage of dangerous goods, the Safety Committee concluded that vessels should maintain the same level of safety irrespective of the type of goods carried and propulsion system used. It was therefore concluded that the required level of safety could be achieved by introducing in the ADN references to the relevant provisions in ES-TRIN.</w:t>
      </w:r>
      <w:r w:rsidR="00725F19">
        <w:t xml:space="preserve"> </w:t>
      </w:r>
      <w:r w:rsidR="0091534F">
        <w:t xml:space="preserve">The Safety Committee noted </w:t>
      </w:r>
      <w:r w:rsidR="0004631D">
        <w:t>that relevant provisions in ES-TRIN or any other suitable standard should be available in Russian</w:t>
      </w:r>
      <w:r>
        <w:t>.</w:t>
      </w:r>
    </w:p>
    <w:p w14:paraId="779974DF" w14:textId="402FEE70" w:rsidR="00883FAB" w:rsidRPr="00EA6C3F" w:rsidRDefault="008026F8" w:rsidP="00883FAB">
      <w:pPr>
        <w:pStyle w:val="SingleTxtG"/>
      </w:pPr>
      <w:r>
        <w:t>12</w:t>
      </w:r>
      <w:r w:rsidR="00883FAB" w:rsidRPr="00EA6C3F">
        <w:t>.</w:t>
      </w:r>
      <w:r w:rsidR="00883FAB" w:rsidRPr="00EA6C3F">
        <w:tab/>
        <w:t>The Safety Committee emphasized that protection systems against fire risks, ventilation requirements, design of machine rooms, etc., should be suitable for the specific propulsion system used. It was agreed that the ADN should however be reviewed with respect to additional provisions in combination with the carriage of dangerous goods on such innovative vessels and including, wherever appropriate, references to other international standards or regulations such as ES-TRIN. The representative of CCNR volunteered to work on a proposal for consideration at a further session of the Safety Committee.</w:t>
      </w:r>
    </w:p>
    <w:p w14:paraId="55258612" w14:textId="09DB092B" w:rsidR="00883FAB" w:rsidRPr="00EA6C3F" w:rsidRDefault="00883FAB" w:rsidP="00C208F6">
      <w:pPr>
        <w:pStyle w:val="H1G"/>
      </w:pPr>
      <w:r w:rsidRPr="00EA6C3F">
        <w:tab/>
      </w:r>
      <w:bookmarkStart w:id="22" w:name="_Toc32481637"/>
      <w:r w:rsidR="00C208F6">
        <w:t>C</w:t>
      </w:r>
      <w:r w:rsidRPr="00EA6C3F">
        <w:t>.</w:t>
      </w:r>
      <w:r w:rsidRPr="00EA6C3F">
        <w:tab/>
        <w:t>Information on funding opportunities for “greening” the transport of dangerous goods</w:t>
      </w:r>
      <w:bookmarkEnd w:id="22"/>
    </w:p>
    <w:p w14:paraId="1B955282" w14:textId="77777777" w:rsidR="00883FAB" w:rsidRPr="00DC5498" w:rsidRDefault="00883FAB" w:rsidP="00883FAB">
      <w:pPr>
        <w:spacing w:after="120"/>
        <w:ind w:left="567" w:firstLine="567"/>
        <w:rPr>
          <w:lang w:val="fr-CH"/>
        </w:rPr>
      </w:pPr>
      <w:r w:rsidRPr="00DC5498">
        <w:rPr>
          <w:i/>
          <w:iCs/>
          <w:lang w:val="fr-CH"/>
        </w:rPr>
        <w:t xml:space="preserve">Informal </w:t>
      </w:r>
      <w:proofErr w:type="gramStart"/>
      <w:r w:rsidRPr="00DC5498">
        <w:rPr>
          <w:i/>
          <w:iCs/>
          <w:lang w:val="fr-CH"/>
        </w:rPr>
        <w:t>document</w:t>
      </w:r>
      <w:r w:rsidRPr="00DC5498">
        <w:rPr>
          <w:lang w:val="fr-CH"/>
        </w:rPr>
        <w:t>:</w:t>
      </w:r>
      <w:proofErr w:type="gramEnd"/>
      <w:r w:rsidRPr="00DC5498">
        <w:rPr>
          <w:lang w:val="fr-CH"/>
        </w:rPr>
        <w:t xml:space="preserve"> </w:t>
      </w:r>
      <w:r w:rsidRPr="00DC5498">
        <w:rPr>
          <w:lang w:val="fr-CH"/>
        </w:rPr>
        <w:tab/>
      </w:r>
      <w:r w:rsidRPr="00DC5498">
        <w:rPr>
          <w:lang w:val="fr-CH"/>
        </w:rPr>
        <w:tab/>
        <w:t>INF.24 (</w:t>
      </w:r>
      <w:proofErr w:type="spellStart"/>
      <w:r w:rsidRPr="00DC5498">
        <w:rPr>
          <w:lang w:val="fr-CH"/>
        </w:rPr>
        <w:t>European</w:t>
      </w:r>
      <w:proofErr w:type="spellEnd"/>
      <w:r w:rsidRPr="00DC5498">
        <w:rPr>
          <w:lang w:val="fr-CH"/>
        </w:rPr>
        <w:t xml:space="preserve"> Commission)</w:t>
      </w:r>
    </w:p>
    <w:p w14:paraId="1E4A65FA" w14:textId="754CAE48" w:rsidR="00883FAB" w:rsidRDefault="008026F8" w:rsidP="00883FAB">
      <w:pPr>
        <w:pStyle w:val="SingleTxtG"/>
      </w:pPr>
      <w:r>
        <w:t>13</w:t>
      </w:r>
      <w:r w:rsidR="00883FAB" w:rsidRPr="00EA6C3F">
        <w:t>.</w:t>
      </w:r>
      <w:r w:rsidR="00883FAB" w:rsidRPr="00EA6C3F">
        <w:tab/>
        <w:t xml:space="preserve">The Safety Committee welcomed the information by the European Commission on the possible funding available for projects aiming to “green” the carriage of dangerous goods on inland waterways within the European Union. It was noted that a call for projects would be opened in April 2020 and that the call would also apply for non-EU countries under the condition that the project leader is located within the EU. More detailed information on the so-called LIFE programme on the EU funding instrument for environment and climate actions </w:t>
      </w:r>
      <w:r w:rsidR="0091534F">
        <w:t>is</w:t>
      </w:r>
      <w:r w:rsidR="0091534F" w:rsidRPr="00EA6C3F">
        <w:t xml:space="preserve"> </w:t>
      </w:r>
      <w:r w:rsidR="00883FAB" w:rsidRPr="00EA6C3F">
        <w:t>available at: https://ec.europa.eu/easme/en/life.</w:t>
      </w:r>
    </w:p>
    <w:p w14:paraId="0BD79496" w14:textId="1F950421" w:rsidR="00A21BC1" w:rsidRDefault="00A21BC1" w:rsidP="00A21BC1">
      <w:pPr>
        <w:pStyle w:val="HChG"/>
      </w:pPr>
      <w:r w:rsidRPr="006F4878">
        <w:tab/>
      </w:r>
      <w:bookmarkStart w:id="23" w:name="_Toc505688404"/>
      <w:bookmarkStart w:id="24" w:name="_Toc32481638"/>
      <w:r w:rsidRPr="006F4878">
        <w:t>V.</w:t>
      </w:r>
      <w:r w:rsidRPr="006F4878">
        <w:tab/>
        <w:t>Implementation of the European Agreement concerning the International Carriage of Dangerous Goods by Inland Waterways (ADN) (agenda item 4)</w:t>
      </w:r>
      <w:bookmarkEnd w:id="23"/>
      <w:bookmarkEnd w:id="24"/>
    </w:p>
    <w:p w14:paraId="7FA0409F" w14:textId="77777777" w:rsidR="008D79D0" w:rsidRPr="00D0044C" w:rsidRDefault="008D79D0" w:rsidP="008D79D0">
      <w:pPr>
        <w:pStyle w:val="H1G"/>
        <w:keepNext w:val="0"/>
        <w:keepLines w:val="0"/>
      </w:pPr>
      <w:r w:rsidRPr="00D0044C">
        <w:tab/>
      </w:r>
      <w:bookmarkStart w:id="25" w:name="_Toc32481639"/>
      <w:r>
        <w:t>A</w:t>
      </w:r>
      <w:r w:rsidRPr="00D0044C">
        <w:t>.</w:t>
      </w:r>
      <w:r w:rsidRPr="00D0044C">
        <w:tab/>
      </w:r>
      <w:r>
        <w:t>Status of ADN</w:t>
      </w:r>
      <w:bookmarkEnd w:id="25"/>
    </w:p>
    <w:p w14:paraId="32CC39E9" w14:textId="19C6F4AC" w:rsidR="008D79D0" w:rsidRPr="008D79D0" w:rsidRDefault="008026F8" w:rsidP="008D79D0">
      <w:pPr>
        <w:pStyle w:val="SingleTxtG"/>
      </w:pPr>
      <w:r>
        <w:t>14</w:t>
      </w:r>
      <w:r w:rsidR="008D79D0">
        <w:t>.</w:t>
      </w:r>
      <w:r w:rsidR="008D79D0">
        <w:tab/>
        <w:t>The Safety Committee noted that the proposed c</w:t>
      </w:r>
      <w:r w:rsidR="008D79D0" w:rsidRPr="00F73EB8">
        <w:t xml:space="preserve">orrections </w:t>
      </w:r>
      <w:r w:rsidR="008D79D0">
        <w:t xml:space="preserve">contained in ECE/TRANS/WP.15/AC.2/70, annex III and Corr.1 and ECE/TRANS/WP.15/AC.2/72, annex III have been communicated </w:t>
      </w:r>
      <w:r w:rsidR="008D79D0" w:rsidRPr="009236E9">
        <w:t xml:space="preserve">to Contracting Parties on </w:t>
      </w:r>
      <w:r w:rsidR="008D79D0">
        <w:t>15 October</w:t>
      </w:r>
      <w:r w:rsidR="008D79D0" w:rsidRPr="009236E9">
        <w:t xml:space="preserve"> 201</w:t>
      </w:r>
      <w:r w:rsidR="008D79D0">
        <w:t>9</w:t>
      </w:r>
      <w:r w:rsidR="008D79D0" w:rsidRPr="009236E9">
        <w:t xml:space="preserve"> for acceptance </w:t>
      </w:r>
      <w:r w:rsidR="008D79D0">
        <w:t>(see C.N.</w:t>
      </w:r>
      <w:proofErr w:type="gramStart"/>
      <w:r w:rsidR="008D79D0">
        <w:t>492.2019.TREATIES</w:t>
      </w:r>
      <w:proofErr w:type="gramEnd"/>
      <w:r w:rsidR="008D79D0">
        <w:t>-XI-D-6). Corrections were</w:t>
      </w:r>
      <w:r w:rsidR="008D79D0" w:rsidRPr="009236E9">
        <w:t xml:space="preserve"> deemed to be accepted on 1</w:t>
      </w:r>
      <w:r w:rsidR="008D79D0">
        <w:t>3</w:t>
      </w:r>
      <w:r w:rsidR="008D79D0" w:rsidRPr="009236E9">
        <w:t xml:space="preserve"> January 20</w:t>
      </w:r>
      <w:r w:rsidR="008D79D0">
        <w:t>20 (see C.N.</w:t>
      </w:r>
      <w:proofErr w:type="gramStart"/>
      <w:r w:rsidR="008D79D0">
        <w:t>34.2020.TREATIES</w:t>
      </w:r>
      <w:proofErr w:type="gramEnd"/>
      <w:r w:rsidR="008D79D0">
        <w:t>-XI-D-6)</w:t>
      </w:r>
      <w:r w:rsidR="008D79D0" w:rsidRPr="009236E9">
        <w:t>.</w:t>
      </w:r>
    </w:p>
    <w:p w14:paraId="3C8319C5" w14:textId="77777777" w:rsidR="00624F9D" w:rsidRPr="001D46A5" w:rsidRDefault="00624F9D" w:rsidP="00624F9D">
      <w:pPr>
        <w:pStyle w:val="H1G"/>
      </w:pPr>
      <w:r w:rsidRPr="001D46A5">
        <w:lastRenderedPageBreak/>
        <w:tab/>
      </w:r>
      <w:bookmarkStart w:id="26" w:name="_Toc32481640"/>
      <w:r>
        <w:t>B</w:t>
      </w:r>
      <w:r w:rsidRPr="001D46A5">
        <w:t>.</w:t>
      </w:r>
      <w:r w:rsidRPr="001D46A5">
        <w:tab/>
      </w:r>
      <w:r>
        <w:t>Special authorizations, derogations and equivalents</w:t>
      </w:r>
      <w:bookmarkEnd w:id="26"/>
    </w:p>
    <w:p w14:paraId="0C808172" w14:textId="77777777" w:rsidR="00624F9D" w:rsidRPr="001070EA" w:rsidRDefault="00624F9D" w:rsidP="00624F9D">
      <w:pPr>
        <w:pStyle w:val="SingleTxtG"/>
      </w:pPr>
      <w:r w:rsidRPr="007C2DC5">
        <w:rPr>
          <w:i/>
          <w:iCs/>
        </w:rPr>
        <w:t>Document</w:t>
      </w:r>
      <w:r w:rsidRPr="001070EA">
        <w:t xml:space="preserve">: </w:t>
      </w:r>
      <w:r w:rsidRPr="001070EA">
        <w:tab/>
      </w:r>
      <w:r>
        <w:tab/>
      </w:r>
      <w:r>
        <w:tab/>
      </w:r>
      <w:r w:rsidRPr="001070EA">
        <w:t>ECE/TRANS/WP.15/AC.2/20</w:t>
      </w:r>
      <w:r>
        <w:t>20</w:t>
      </w:r>
      <w:r w:rsidRPr="001070EA">
        <w:t>/</w:t>
      </w:r>
      <w:r>
        <w:t>22</w:t>
      </w:r>
      <w:r w:rsidRPr="001070EA">
        <w:t xml:space="preserve"> (</w:t>
      </w:r>
      <w:r>
        <w:t>Belgium</w:t>
      </w:r>
      <w:r w:rsidRPr="001070EA">
        <w:t>)</w:t>
      </w:r>
    </w:p>
    <w:p w14:paraId="38F2B4F3" w14:textId="77777777" w:rsidR="00624F9D" w:rsidRDefault="00624F9D" w:rsidP="00624F9D">
      <w:pPr>
        <w:pStyle w:val="SingleTxtG"/>
      </w:pPr>
      <w:r w:rsidRPr="001D46A5">
        <w:rPr>
          <w:i/>
          <w:iCs/>
        </w:rPr>
        <w:t>Informal document</w:t>
      </w:r>
      <w:r w:rsidRPr="001D46A5">
        <w:t xml:space="preserve">: </w:t>
      </w:r>
      <w:r w:rsidRPr="001D46A5">
        <w:tab/>
      </w:r>
      <w:r>
        <w:tab/>
      </w:r>
      <w:r w:rsidRPr="001D46A5">
        <w:t>INF.</w:t>
      </w:r>
      <w:r>
        <w:t xml:space="preserve">2 </w:t>
      </w:r>
      <w:r w:rsidRPr="001D46A5">
        <w:t>(</w:t>
      </w:r>
      <w:r>
        <w:t>Belgium</w:t>
      </w:r>
      <w:r w:rsidRPr="001D46A5">
        <w:t>)</w:t>
      </w:r>
    </w:p>
    <w:p w14:paraId="3285B388" w14:textId="00A52F59" w:rsidR="00624F9D" w:rsidRDefault="008026F8" w:rsidP="00624F9D">
      <w:pPr>
        <w:pStyle w:val="SingleTxtG"/>
      </w:pPr>
      <w:r>
        <w:t>15</w:t>
      </w:r>
      <w:r w:rsidR="00624F9D">
        <w:t>.</w:t>
      </w:r>
      <w:r w:rsidR="00624F9D">
        <w:tab/>
        <w:t xml:space="preserve">The representative of Belgium withdrew his request for a derogation in </w:t>
      </w:r>
      <w:r w:rsidR="00624F9D" w:rsidRPr="001070EA">
        <w:t>ECE/TRANS/WP.15/AC.2/20</w:t>
      </w:r>
      <w:r w:rsidR="00624F9D">
        <w:t>20</w:t>
      </w:r>
      <w:r w:rsidR="00624F9D" w:rsidRPr="001070EA">
        <w:t>/</w:t>
      </w:r>
      <w:r w:rsidR="00624F9D">
        <w:t>22</w:t>
      </w:r>
      <w:r w:rsidR="00624F9D" w:rsidRPr="001070EA">
        <w:t xml:space="preserve"> </w:t>
      </w:r>
      <w:r w:rsidR="00624F9D">
        <w:t>and informal document INF.2.</w:t>
      </w:r>
    </w:p>
    <w:p w14:paraId="486AB232" w14:textId="77777777" w:rsidR="008D79D0" w:rsidRPr="00D0044C" w:rsidRDefault="008D79D0" w:rsidP="008D79D0">
      <w:pPr>
        <w:pStyle w:val="H1G"/>
        <w:keepNext w:val="0"/>
        <w:keepLines w:val="0"/>
      </w:pPr>
      <w:r w:rsidRPr="00D0044C">
        <w:tab/>
      </w:r>
      <w:bookmarkStart w:id="27" w:name="_Toc32481641"/>
      <w:r>
        <w:t>C</w:t>
      </w:r>
      <w:r w:rsidRPr="00D0044C">
        <w:t>.</w:t>
      </w:r>
      <w:r w:rsidRPr="00D0044C">
        <w:tab/>
      </w:r>
      <w:r>
        <w:t>Interpretation of the Regulations annexed to ADN</w:t>
      </w:r>
      <w:bookmarkEnd w:id="27"/>
    </w:p>
    <w:p w14:paraId="40430620" w14:textId="77777777" w:rsidR="008D79D0" w:rsidRPr="000228F2" w:rsidRDefault="008D79D0" w:rsidP="008D79D0">
      <w:pPr>
        <w:pStyle w:val="SingleTxtG"/>
        <w:keepNext/>
        <w:keepLines/>
        <w:ind w:left="3402" w:hanging="2268"/>
        <w:jc w:val="left"/>
      </w:pPr>
      <w:r w:rsidRPr="000228F2">
        <w:rPr>
          <w:i/>
          <w:iCs/>
        </w:rPr>
        <w:t>Document</w:t>
      </w:r>
      <w:r>
        <w:rPr>
          <w:i/>
          <w:iCs/>
        </w:rPr>
        <w:t>s</w:t>
      </w:r>
      <w:r w:rsidRPr="000228F2">
        <w:t xml:space="preserve">: </w:t>
      </w:r>
      <w:r w:rsidRPr="000228F2">
        <w:tab/>
      </w:r>
      <w:r w:rsidRPr="000228F2">
        <w:tab/>
        <w:t>ECE/TRANS/WP.15/AC.2/2020/</w:t>
      </w:r>
      <w:r>
        <w:t>9</w:t>
      </w:r>
      <w:r w:rsidRPr="000228F2">
        <w:t xml:space="preserve"> (</w:t>
      </w:r>
      <w:r>
        <w:t>Germany</w:t>
      </w:r>
      <w:r w:rsidRPr="000228F2">
        <w:t>)</w:t>
      </w:r>
      <w:r>
        <w:br/>
      </w:r>
      <w:r w:rsidRPr="000228F2">
        <w:tab/>
        <w:t>ECE/TRANS/WP.15/AC.2/2020/</w:t>
      </w:r>
      <w:r>
        <w:t>15</w:t>
      </w:r>
      <w:r w:rsidRPr="000228F2">
        <w:t xml:space="preserve"> (</w:t>
      </w:r>
      <w:r>
        <w:t>Germany</w:t>
      </w:r>
      <w:r w:rsidRPr="000228F2">
        <w:t>)</w:t>
      </w:r>
    </w:p>
    <w:p w14:paraId="664ECAEC" w14:textId="56F1A7A8" w:rsidR="008D79D0" w:rsidRPr="000228F2" w:rsidRDefault="008D79D0" w:rsidP="008D79D0">
      <w:pPr>
        <w:pStyle w:val="SingleTxtG"/>
        <w:keepNext/>
        <w:keepLines/>
        <w:ind w:left="3402" w:hanging="2268"/>
        <w:jc w:val="left"/>
      </w:pPr>
      <w:r w:rsidRPr="000228F2">
        <w:rPr>
          <w:i/>
          <w:iCs/>
        </w:rPr>
        <w:t>Informal document</w:t>
      </w:r>
      <w:r w:rsidRPr="000228F2">
        <w:t>:</w:t>
      </w:r>
      <w:r w:rsidRPr="000228F2">
        <w:tab/>
        <w:t>INF.</w:t>
      </w:r>
      <w:r>
        <w:t xml:space="preserve">14 </w:t>
      </w:r>
      <w:r w:rsidRPr="000228F2">
        <w:t>(</w:t>
      </w:r>
      <w:r>
        <w:t>EB</w:t>
      </w:r>
      <w:r w:rsidR="00424071">
        <w:t>U</w:t>
      </w:r>
      <w:r>
        <w:t xml:space="preserve"> and ES</w:t>
      </w:r>
      <w:r w:rsidR="00424071">
        <w:t>O</w:t>
      </w:r>
      <w:r w:rsidRPr="000228F2">
        <w:t>)</w:t>
      </w:r>
    </w:p>
    <w:p w14:paraId="77CB9CA4" w14:textId="0FB9BBEA" w:rsidR="008D79D0" w:rsidRDefault="008026F8" w:rsidP="008D79D0">
      <w:pPr>
        <w:pStyle w:val="SingleTxtG"/>
      </w:pPr>
      <w:r>
        <w:t>16</w:t>
      </w:r>
      <w:r w:rsidR="008D79D0">
        <w:t>.</w:t>
      </w:r>
      <w:r w:rsidR="008D79D0">
        <w:tab/>
      </w:r>
      <w:r w:rsidR="008D79D0" w:rsidRPr="001D46A5">
        <w:t>Due to lack of time, the Safety Committee did not consider th</w:t>
      </w:r>
      <w:r w:rsidR="008D79D0">
        <w:t>ese</w:t>
      </w:r>
      <w:r w:rsidR="008D79D0" w:rsidRPr="001D46A5">
        <w:t xml:space="preserve"> document</w:t>
      </w:r>
      <w:r w:rsidR="008D79D0">
        <w:t>s</w:t>
      </w:r>
      <w:r w:rsidR="008D79D0" w:rsidRPr="001D46A5">
        <w:t>.</w:t>
      </w:r>
      <w:r w:rsidR="008D79D0">
        <w:t xml:space="preserve"> It was agreed to resume their consideration at the next session.</w:t>
      </w:r>
    </w:p>
    <w:p w14:paraId="594548C5" w14:textId="77777777" w:rsidR="008D79D0" w:rsidRPr="00D0044C" w:rsidRDefault="008D79D0" w:rsidP="008D79D0">
      <w:pPr>
        <w:pStyle w:val="H1G"/>
        <w:keepNext w:val="0"/>
        <w:keepLines w:val="0"/>
      </w:pPr>
      <w:r w:rsidRPr="00D0044C">
        <w:tab/>
      </w:r>
      <w:bookmarkStart w:id="28" w:name="_Toc32481642"/>
      <w:r>
        <w:t>D</w:t>
      </w:r>
      <w:r w:rsidRPr="00D0044C">
        <w:t>.</w:t>
      </w:r>
      <w:r w:rsidRPr="00D0044C">
        <w:tab/>
      </w:r>
      <w:r>
        <w:t>Training of experts</w:t>
      </w:r>
      <w:bookmarkEnd w:id="28"/>
    </w:p>
    <w:p w14:paraId="561E36F9" w14:textId="636AB85A" w:rsidR="008D79D0" w:rsidRPr="00624F9D" w:rsidRDefault="008D79D0" w:rsidP="008D79D0">
      <w:pPr>
        <w:pStyle w:val="SingleTxtG"/>
      </w:pPr>
      <w:r>
        <w:tab/>
      </w:r>
      <w:r w:rsidR="008026F8">
        <w:t>17</w:t>
      </w:r>
      <w:r>
        <w:t>.</w:t>
      </w:r>
      <w:r>
        <w:tab/>
        <w:t>T</w:t>
      </w:r>
      <w:r w:rsidRPr="001D46A5">
        <w:t xml:space="preserve">he Safety Committee </w:t>
      </w:r>
      <w:r>
        <w:t xml:space="preserve">noted the intention of the </w:t>
      </w:r>
      <w:r w:rsidRPr="00C37BCE">
        <w:t>informal working group on the training of experts</w:t>
      </w:r>
      <w:r>
        <w:t xml:space="preserve"> to meet again in Strasbourg on 24-26 March 2020 and that a corresponding invitation would be circulated soon.</w:t>
      </w:r>
    </w:p>
    <w:p w14:paraId="185775BB" w14:textId="77418E4C" w:rsidR="00A21BC1" w:rsidRPr="001D46A5" w:rsidRDefault="00A21BC1" w:rsidP="00A21BC1">
      <w:pPr>
        <w:pStyle w:val="H1G"/>
      </w:pPr>
      <w:r w:rsidRPr="001D46A5">
        <w:tab/>
      </w:r>
      <w:bookmarkStart w:id="29" w:name="_Toc505688421"/>
      <w:bookmarkStart w:id="30" w:name="_Toc32481643"/>
      <w:r w:rsidRPr="001D46A5">
        <w:t>E.</w:t>
      </w:r>
      <w:r w:rsidRPr="001D46A5">
        <w:tab/>
        <w:t>Matters related to classification societies</w:t>
      </w:r>
      <w:bookmarkEnd w:id="29"/>
      <w:bookmarkEnd w:id="30"/>
    </w:p>
    <w:p w14:paraId="6E4C3E9A" w14:textId="102F4551" w:rsidR="00A21BC1" w:rsidRPr="001D46A5" w:rsidRDefault="00A21BC1" w:rsidP="00A21BC1">
      <w:pPr>
        <w:pStyle w:val="H23G"/>
      </w:pPr>
      <w:r w:rsidRPr="001D46A5">
        <w:tab/>
      </w:r>
      <w:bookmarkStart w:id="31" w:name="_Toc505688423"/>
      <w:bookmarkStart w:id="32" w:name="_Toc32481644"/>
      <w:r w:rsidR="00C74667">
        <w:t>1</w:t>
      </w:r>
      <w:r w:rsidRPr="001D46A5">
        <w:t>.</w:t>
      </w:r>
      <w:r w:rsidRPr="001D46A5">
        <w:tab/>
      </w:r>
      <w:bookmarkEnd w:id="31"/>
      <w:r w:rsidRPr="007C532B">
        <w:t>New generation of river-sea going ships designed for carriage of dangerous goods. Experience of Russian Federation</w:t>
      </w:r>
      <w:bookmarkEnd w:id="32"/>
    </w:p>
    <w:p w14:paraId="7E0A9892" w14:textId="77777777" w:rsidR="00A21BC1" w:rsidRPr="001D46A5" w:rsidRDefault="00A21BC1" w:rsidP="00A21BC1">
      <w:pPr>
        <w:spacing w:after="120"/>
        <w:ind w:left="567" w:firstLine="567"/>
      </w:pPr>
      <w:r w:rsidRPr="001D46A5">
        <w:rPr>
          <w:i/>
          <w:iCs/>
        </w:rPr>
        <w:t>Informal document</w:t>
      </w:r>
      <w:r w:rsidRPr="001D46A5">
        <w:t xml:space="preserve">: </w:t>
      </w:r>
      <w:r w:rsidRPr="001D46A5">
        <w:tab/>
      </w:r>
      <w:r>
        <w:tab/>
      </w:r>
      <w:r w:rsidRPr="001D46A5">
        <w:t>INF.</w:t>
      </w:r>
      <w:r>
        <w:t>4</w:t>
      </w:r>
      <w:r w:rsidRPr="001D46A5">
        <w:t xml:space="preserve"> (</w:t>
      </w:r>
      <w:r w:rsidRPr="00C05E53">
        <w:t>Russian River Register</w:t>
      </w:r>
      <w:r w:rsidRPr="001D46A5">
        <w:t>)</w:t>
      </w:r>
    </w:p>
    <w:p w14:paraId="778C1857" w14:textId="0082E821" w:rsidR="00A21BC1" w:rsidRDefault="008026F8" w:rsidP="00A21BC1">
      <w:pPr>
        <w:pStyle w:val="SingleTxtG"/>
      </w:pPr>
      <w:r>
        <w:t>18</w:t>
      </w:r>
      <w:r w:rsidR="00A21BC1">
        <w:t>.</w:t>
      </w:r>
      <w:r w:rsidR="00A21BC1">
        <w:tab/>
        <w:t>The Safety Committee welcomed the presentation on experience of the Russian Federation on the new generation of inland-sea-going ships for the carriage of dangerous goods. On the question of the stability of multi-purpose vessels, it was noted that the new generation of ships were designed according to the recent requirements of ADN (e.g. double hull) and equipped with innovative nautical systems to ensure their stability during their inland and coastal shipping.</w:t>
      </w:r>
    </w:p>
    <w:p w14:paraId="548EB2D2" w14:textId="390FFA34" w:rsidR="00A21BC1" w:rsidRDefault="008026F8" w:rsidP="00A21BC1">
      <w:pPr>
        <w:pStyle w:val="SingleTxtG"/>
      </w:pPr>
      <w:r>
        <w:t>19</w:t>
      </w:r>
      <w:r w:rsidR="00A21BC1">
        <w:t>.</w:t>
      </w:r>
      <w:r w:rsidR="00A21BC1">
        <w:tab/>
        <w:t>The Safety Committee noted with interest that vessels with the wheelhouse in front were equipped with onboard camera systems but still some challenges remained with respect to a good field of vision in all situations, especially under bridges and in case of carriage of larger loads. Further studies on this topic were under consideration by the Russian Federation academia.</w:t>
      </w:r>
    </w:p>
    <w:p w14:paraId="016F0DD1" w14:textId="34FE69EB" w:rsidR="00A21BC1" w:rsidRDefault="008026F8" w:rsidP="00A21BC1">
      <w:pPr>
        <w:pStyle w:val="SingleTxtG"/>
      </w:pPr>
      <w:r>
        <w:t>20</w:t>
      </w:r>
      <w:r w:rsidR="00A21BC1">
        <w:t>.</w:t>
      </w:r>
      <w:r w:rsidR="00A21BC1">
        <w:tab/>
        <w:t>The representative of the Russian Federation invited the Safety Committee to share any information or practical experience other countries may have on the use of vessel with wheelhouse located on the front.</w:t>
      </w:r>
    </w:p>
    <w:p w14:paraId="1C71B124" w14:textId="1F323730" w:rsidR="00A21BC1" w:rsidRDefault="008026F8" w:rsidP="00A21BC1">
      <w:pPr>
        <w:pStyle w:val="SingleTxtG"/>
      </w:pPr>
      <w:r>
        <w:t>21</w:t>
      </w:r>
      <w:r w:rsidR="00A21BC1">
        <w:t>.</w:t>
      </w:r>
      <w:r w:rsidR="00A21BC1">
        <w:tab/>
        <w:t>The Safety Committee requested the Russian Federation to provide more information regarding stability calculations for multipurpose vessels as well as the capacity of individual tanks for the carriage of liquids.</w:t>
      </w:r>
    </w:p>
    <w:p w14:paraId="47917748" w14:textId="647BE59B" w:rsidR="004734D7" w:rsidRPr="001D46A5" w:rsidRDefault="004734D7" w:rsidP="004734D7">
      <w:pPr>
        <w:pStyle w:val="H23G"/>
      </w:pPr>
      <w:r w:rsidRPr="001D46A5">
        <w:tab/>
      </w:r>
      <w:bookmarkStart w:id="33" w:name="_Toc32481645"/>
      <w:r w:rsidR="00C74667">
        <w:t>2</w:t>
      </w:r>
      <w:r w:rsidRPr="001D46A5">
        <w:t>.</w:t>
      </w:r>
      <w:r w:rsidRPr="001D46A5">
        <w:tab/>
      </w:r>
      <w:r>
        <w:t>Proposal for an update of 9.3.4 (alternative constructions) of the ADN</w:t>
      </w:r>
      <w:bookmarkEnd w:id="33"/>
    </w:p>
    <w:p w14:paraId="3299E7FD" w14:textId="0DE48D4B" w:rsidR="004734D7" w:rsidRPr="001D46A5" w:rsidRDefault="004734D7" w:rsidP="004734D7">
      <w:pPr>
        <w:spacing w:after="120"/>
        <w:ind w:left="3402" w:right="1134" w:hanging="2268"/>
      </w:pPr>
      <w:r w:rsidRPr="001D46A5">
        <w:rPr>
          <w:i/>
          <w:iCs/>
        </w:rPr>
        <w:t>Informal document</w:t>
      </w:r>
      <w:r>
        <w:rPr>
          <w:i/>
          <w:iCs/>
        </w:rPr>
        <w:t>s</w:t>
      </w:r>
      <w:r w:rsidRPr="001D46A5">
        <w:t xml:space="preserve">: </w:t>
      </w:r>
      <w:r w:rsidRPr="001D46A5">
        <w:tab/>
        <w:t>INF.</w:t>
      </w:r>
      <w:r>
        <w:t xml:space="preserve">10 </w:t>
      </w:r>
      <w:r w:rsidR="006109F6" w:rsidRPr="001D46A5">
        <w:t>(</w:t>
      </w:r>
      <w:r w:rsidR="006109F6">
        <w:t>Recommended ADN Classification Societies</w:t>
      </w:r>
      <w:r w:rsidR="006109F6" w:rsidRPr="001D46A5">
        <w:t>)</w:t>
      </w:r>
      <w:r w:rsidR="006109F6">
        <w:t xml:space="preserve"> </w:t>
      </w:r>
      <w:r>
        <w:t>and INF.25</w:t>
      </w:r>
      <w:r w:rsidRPr="001D46A5">
        <w:t xml:space="preserve"> (</w:t>
      </w:r>
      <w:r w:rsidR="006109F6">
        <w:t>Netherlands</w:t>
      </w:r>
      <w:r w:rsidRPr="001D46A5">
        <w:t>)</w:t>
      </w:r>
    </w:p>
    <w:p w14:paraId="34EEB00E" w14:textId="140D3A96" w:rsidR="004734D7" w:rsidRPr="007C532B" w:rsidRDefault="004734D7" w:rsidP="004734D7">
      <w:pPr>
        <w:pStyle w:val="SingleTxtG"/>
      </w:pPr>
      <w:r>
        <w:t>22.</w:t>
      </w:r>
      <w:r>
        <w:tab/>
        <w:t>The Safety Committee welcomed the presentation on the need to revise 9.3.4 to take into consideration</w:t>
      </w:r>
      <w:r w:rsidR="00424071">
        <w:t xml:space="preserve"> the increasing vessel size and impact energy, improved calculation methods and</w:t>
      </w:r>
      <w:r>
        <w:t xml:space="preserve"> cargo tanks with volumes over 1000 m</w:t>
      </w:r>
      <w:r w:rsidRPr="00253265">
        <w:rPr>
          <w:vertAlign w:val="superscript"/>
        </w:rPr>
        <w:t>3</w:t>
      </w:r>
      <w:r>
        <w:t xml:space="preserve">. As opinions were divided in the absence of detailed technical or economic justifications to undertake this work, it was decided to create a group of experts within the framework of the Recommended ADN Classification </w:t>
      </w:r>
      <w:r>
        <w:lastRenderedPageBreak/>
        <w:t>Societies to study the problem and find possible solutions. Results of discussions in the group of experts should be reported to the Safety Committee on a regular basis.</w:t>
      </w:r>
    </w:p>
    <w:p w14:paraId="50A57DFB" w14:textId="5A8D4126" w:rsidR="00A21BC1" w:rsidRPr="001D46A5" w:rsidRDefault="00A21BC1" w:rsidP="00A21BC1">
      <w:pPr>
        <w:pStyle w:val="H23G"/>
      </w:pPr>
      <w:r w:rsidRPr="001D46A5">
        <w:tab/>
      </w:r>
      <w:bookmarkStart w:id="34" w:name="_Toc32481646"/>
      <w:r w:rsidR="00C74667">
        <w:t>3</w:t>
      </w:r>
      <w:r w:rsidRPr="001D46A5">
        <w:t>.</w:t>
      </w:r>
      <w:r w:rsidRPr="001D46A5">
        <w:tab/>
      </w:r>
      <w:r w:rsidRPr="007C532B">
        <w:rPr>
          <w:lang w:val="en-US"/>
        </w:rPr>
        <w:t>Evidence of compliance with the EN ISO/IEC 17020:2012</w:t>
      </w:r>
      <w:bookmarkEnd w:id="34"/>
    </w:p>
    <w:p w14:paraId="77DEEB99" w14:textId="77777777" w:rsidR="00A21BC1" w:rsidRDefault="00A21BC1" w:rsidP="00A21BC1">
      <w:pPr>
        <w:pStyle w:val="SingleTxtG"/>
        <w:rPr>
          <w:lang w:val="fr-CH"/>
        </w:rPr>
      </w:pPr>
      <w:r w:rsidRPr="00DC5498">
        <w:rPr>
          <w:i/>
          <w:iCs/>
          <w:lang w:val="fr-CH"/>
        </w:rPr>
        <w:t xml:space="preserve">Informal </w:t>
      </w:r>
      <w:proofErr w:type="gramStart"/>
      <w:r w:rsidRPr="00DC5498">
        <w:rPr>
          <w:i/>
          <w:iCs/>
          <w:lang w:val="fr-CH"/>
        </w:rPr>
        <w:t>document</w:t>
      </w:r>
      <w:r w:rsidRPr="00DC5498">
        <w:rPr>
          <w:lang w:val="fr-CH"/>
        </w:rPr>
        <w:t>:</w:t>
      </w:r>
      <w:proofErr w:type="gramEnd"/>
      <w:r w:rsidRPr="00DC5498">
        <w:rPr>
          <w:lang w:val="fr-CH"/>
        </w:rPr>
        <w:t xml:space="preserve"> </w:t>
      </w:r>
      <w:r w:rsidRPr="00DC5498">
        <w:rPr>
          <w:lang w:val="fr-CH"/>
        </w:rPr>
        <w:tab/>
      </w:r>
      <w:r w:rsidRPr="00DC5498">
        <w:rPr>
          <w:lang w:val="fr-CH"/>
        </w:rPr>
        <w:tab/>
        <w:t>INF.12 (</w:t>
      </w:r>
      <w:r w:rsidRPr="007C532B">
        <w:rPr>
          <w:lang w:val="fr-CH"/>
        </w:rPr>
        <w:t>Bureau Veritas</w:t>
      </w:r>
      <w:r>
        <w:rPr>
          <w:lang w:val="fr-CH"/>
        </w:rPr>
        <w:t>)</w:t>
      </w:r>
    </w:p>
    <w:p w14:paraId="3E0133D5" w14:textId="0060F9D2" w:rsidR="00A21BC1" w:rsidRDefault="008026F8" w:rsidP="00A21BC1">
      <w:pPr>
        <w:pStyle w:val="SingleTxtG"/>
      </w:pPr>
      <w:r>
        <w:t>23</w:t>
      </w:r>
      <w:r w:rsidR="00A21BC1">
        <w:t>.</w:t>
      </w:r>
      <w:r w:rsidR="00A21BC1">
        <w:tab/>
      </w:r>
      <w:bookmarkStart w:id="35" w:name="_Hlk31716973"/>
      <w:r w:rsidR="00A21BC1">
        <w:t xml:space="preserve">The Safety Committee considered evidence of compliance of Bureau Veritas with ISO 17020. The representatives of France and Germany raised concerns on the references </w:t>
      </w:r>
      <w:r w:rsidR="00424071">
        <w:t xml:space="preserve">and audits </w:t>
      </w:r>
      <w:r w:rsidR="00ED298E">
        <w:t>related to</w:t>
      </w:r>
      <w:r w:rsidR="00A21BC1">
        <w:t xml:space="preserve"> maritime vessels</w:t>
      </w:r>
      <w:r w:rsidR="00ED298E">
        <w:t xml:space="preserve"> in the certificate of compliance</w:t>
      </w:r>
      <w:r w:rsidR="00A21BC1">
        <w:t xml:space="preserve"> and preferred instead references to inland waterway vessels</w:t>
      </w:r>
      <w:r w:rsidR="00424071">
        <w:t xml:space="preserve">. </w:t>
      </w:r>
      <w:bookmarkStart w:id="36" w:name="_Hlk31623051"/>
      <w:r w:rsidR="00851081">
        <w:t>Also, t</w:t>
      </w:r>
      <w:r w:rsidR="00424071">
        <w:t xml:space="preserve">he certificates did </w:t>
      </w:r>
      <w:r w:rsidR="00ED298E">
        <w:t xml:space="preserve">not include an explicit </w:t>
      </w:r>
      <w:r w:rsidR="00851081">
        <w:t>reference</w:t>
      </w:r>
      <w:r w:rsidR="00424071">
        <w:t xml:space="preserve"> </w:t>
      </w:r>
      <w:r w:rsidR="00ED298E">
        <w:t>to the compliance with</w:t>
      </w:r>
      <w:r w:rsidR="00424071">
        <w:t xml:space="preserve"> the requirements of ISO 17020</w:t>
      </w:r>
      <w:bookmarkEnd w:id="36"/>
      <w:r w:rsidR="00A21BC1">
        <w:t>. Furthermore, it was stated that the change in the social denomination of Bureau Veritas and headquarter should be clarified.</w:t>
      </w:r>
      <w:bookmarkEnd w:id="35"/>
      <w:r w:rsidR="00A21BC1">
        <w:t xml:space="preserve"> </w:t>
      </w:r>
    </w:p>
    <w:p w14:paraId="4F2E57E8" w14:textId="235C93E1" w:rsidR="00A21BC1" w:rsidRDefault="008026F8" w:rsidP="00A21BC1">
      <w:pPr>
        <w:pStyle w:val="SingleTxtG"/>
      </w:pPr>
      <w:r>
        <w:t>24</w:t>
      </w:r>
      <w:r w:rsidR="00A21BC1">
        <w:t>.</w:t>
      </w:r>
      <w:r w:rsidR="00A21BC1">
        <w:tab/>
        <w:t>The Safety Committee invited the Recommended C</w:t>
      </w:r>
      <w:r w:rsidR="00A21BC1" w:rsidRPr="001D46A5">
        <w:t xml:space="preserve">lassification </w:t>
      </w:r>
      <w:r w:rsidR="00A21BC1">
        <w:t>S</w:t>
      </w:r>
      <w:r w:rsidR="00A21BC1" w:rsidRPr="001D46A5">
        <w:t>ocieties</w:t>
      </w:r>
      <w:r w:rsidR="00A21BC1">
        <w:t xml:space="preserve"> to study how the information of compliance was to be presented in future and to identify possible problems with the requirements in 1.15 especially 1.15.3.8 of ADN. Depending on the outcome of discussion at its next session, the Safety Committee might consider the need to establish an informal working group to continue discussions on the subject and propose possible ways forward. </w:t>
      </w:r>
    </w:p>
    <w:p w14:paraId="3FEF3DD7" w14:textId="610383B8" w:rsidR="00A21BC1" w:rsidRDefault="008026F8" w:rsidP="00A21BC1">
      <w:pPr>
        <w:pStyle w:val="SingleTxtG"/>
      </w:pPr>
      <w:r>
        <w:t>25</w:t>
      </w:r>
      <w:r w:rsidR="00A21BC1">
        <w:t>.</w:t>
      </w:r>
      <w:r w:rsidR="00A21BC1">
        <w:tab/>
        <w:t>Germany invited all Recommended ADN C</w:t>
      </w:r>
      <w:r w:rsidR="00A21BC1" w:rsidRPr="001D46A5">
        <w:t xml:space="preserve">lassification </w:t>
      </w:r>
      <w:r w:rsidR="00A21BC1">
        <w:t>S</w:t>
      </w:r>
      <w:r w:rsidR="00A21BC1" w:rsidRPr="001D46A5">
        <w:t>ocieties</w:t>
      </w:r>
      <w:r w:rsidR="00A21BC1">
        <w:t xml:space="preserve"> to participate in </w:t>
      </w:r>
      <w:r w:rsidR="00627D4A">
        <w:t>their</w:t>
      </w:r>
      <w:r w:rsidR="00A21BC1">
        <w:t xml:space="preserve"> forthcoming meeting in March 2020 to consider the way certificates of compliance were issued and to better understand the problems of compliance with ADN requirements.</w:t>
      </w:r>
    </w:p>
    <w:p w14:paraId="57D01888" w14:textId="5EE12240" w:rsidR="00A21BC1" w:rsidRDefault="008026F8" w:rsidP="00A21BC1">
      <w:pPr>
        <w:pStyle w:val="SingleTxtG"/>
      </w:pPr>
      <w:r>
        <w:t>26</w:t>
      </w:r>
      <w:r w:rsidR="00A21BC1">
        <w:t>.</w:t>
      </w:r>
      <w:r w:rsidR="00A21BC1">
        <w:tab/>
        <w:t>It was emphasized that the work done by the Recommended ADN C</w:t>
      </w:r>
      <w:r w:rsidR="00A21BC1" w:rsidRPr="001D46A5">
        <w:t xml:space="preserve">lassification </w:t>
      </w:r>
      <w:r w:rsidR="00A21BC1">
        <w:t>S</w:t>
      </w:r>
      <w:r w:rsidR="00A21BC1" w:rsidRPr="001D46A5">
        <w:t>ocieties</w:t>
      </w:r>
      <w:r w:rsidR="00A21BC1">
        <w:t xml:space="preserve"> was very important for the activities of the safety Committee and for the development of safety provisions in the ADN.</w:t>
      </w:r>
    </w:p>
    <w:p w14:paraId="3C0CD393" w14:textId="7DEBED7A" w:rsidR="00624F9D" w:rsidRPr="001D46A5" w:rsidRDefault="00624F9D" w:rsidP="00624F9D">
      <w:pPr>
        <w:pStyle w:val="H23G"/>
      </w:pPr>
      <w:r w:rsidRPr="001D46A5">
        <w:tab/>
      </w:r>
      <w:bookmarkStart w:id="37" w:name="_Toc32481647"/>
      <w:r w:rsidR="00C74667">
        <w:t>4</w:t>
      </w:r>
      <w:r w:rsidRPr="001D46A5">
        <w:t>.</w:t>
      </w:r>
      <w:r w:rsidRPr="001D46A5">
        <w:tab/>
      </w:r>
      <w:r>
        <w:t>Actual status of approval of loading instruments</w:t>
      </w:r>
      <w:bookmarkEnd w:id="37"/>
    </w:p>
    <w:p w14:paraId="531D7C41" w14:textId="77777777" w:rsidR="00624F9D" w:rsidRPr="001D46A5" w:rsidRDefault="00624F9D" w:rsidP="00624F9D">
      <w:pPr>
        <w:spacing w:after="120"/>
        <w:ind w:left="3402" w:right="1134" w:hanging="2268"/>
      </w:pPr>
      <w:r w:rsidRPr="001D46A5">
        <w:rPr>
          <w:i/>
          <w:iCs/>
        </w:rPr>
        <w:t>Informal document</w:t>
      </w:r>
      <w:r w:rsidRPr="001D46A5">
        <w:t xml:space="preserve">: </w:t>
      </w:r>
      <w:r w:rsidRPr="001D46A5">
        <w:tab/>
        <w:t>INF.</w:t>
      </w:r>
      <w:r>
        <w:t>20</w:t>
      </w:r>
      <w:r w:rsidRPr="001D46A5">
        <w:t xml:space="preserve"> (</w:t>
      </w:r>
      <w:r>
        <w:t>Recommended ADN Classification Societies</w:t>
      </w:r>
      <w:r w:rsidRPr="001D46A5">
        <w:t>)</w:t>
      </w:r>
    </w:p>
    <w:p w14:paraId="701F4DE0" w14:textId="3393EDBC" w:rsidR="00624F9D" w:rsidRDefault="008026F8" w:rsidP="00624F9D">
      <w:pPr>
        <w:pStyle w:val="SingleTxtG"/>
      </w:pPr>
      <w:r>
        <w:t>27</w:t>
      </w:r>
      <w:r w:rsidR="00624F9D">
        <w:t>.</w:t>
      </w:r>
      <w:r w:rsidR="00624F9D">
        <w:tab/>
        <w:t xml:space="preserve">The Safety Committee welcomed the information on the current status of approval of loading instruments on board of tanker vessels. It was reconfirmed that an approved stability book was </w:t>
      </w:r>
      <w:proofErr w:type="gramStart"/>
      <w:r w:rsidR="00624F9D">
        <w:t>sufficient</w:t>
      </w:r>
      <w:proofErr w:type="gramEnd"/>
      <w:r w:rsidR="00624F9D">
        <w:t xml:space="preserve"> if the load cases used were well defined, but the Safety Committee underlined that </w:t>
      </w:r>
      <w:r w:rsidR="008B6711">
        <w:t>equipping</w:t>
      </w:r>
      <w:r w:rsidR="00624F9D">
        <w:t xml:space="preserve"> vessels with such a loading instrument was very useful and therefore highly recommended.</w:t>
      </w:r>
    </w:p>
    <w:p w14:paraId="1F515B57" w14:textId="77777777" w:rsidR="008D79D0" w:rsidRPr="001D46A5" w:rsidRDefault="008D79D0" w:rsidP="008D79D0">
      <w:pPr>
        <w:pStyle w:val="H23G"/>
      </w:pPr>
      <w:r w:rsidRPr="001D46A5">
        <w:tab/>
      </w:r>
      <w:bookmarkStart w:id="38" w:name="_Toc32481648"/>
      <w:r>
        <w:t>5</w:t>
      </w:r>
      <w:r w:rsidRPr="001D46A5">
        <w:t>.</w:t>
      </w:r>
      <w:r w:rsidRPr="001D46A5">
        <w:tab/>
      </w:r>
      <w:r>
        <w:t>About classification of zones – Zone 1</w:t>
      </w:r>
      <w:bookmarkEnd w:id="38"/>
    </w:p>
    <w:p w14:paraId="0F29CC4F" w14:textId="77777777" w:rsidR="008D79D0" w:rsidRPr="000228F2" w:rsidRDefault="008D79D0" w:rsidP="008D79D0">
      <w:pPr>
        <w:pStyle w:val="SingleTxtG"/>
        <w:keepNext/>
        <w:keepLines/>
        <w:ind w:left="3402" w:hanging="2268"/>
        <w:jc w:val="left"/>
      </w:pPr>
      <w:r w:rsidRPr="000228F2">
        <w:rPr>
          <w:i/>
          <w:iCs/>
        </w:rPr>
        <w:t>Document</w:t>
      </w:r>
      <w:r w:rsidRPr="000228F2">
        <w:t xml:space="preserve">: </w:t>
      </w:r>
      <w:r w:rsidRPr="000228F2">
        <w:tab/>
      </w:r>
      <w:r w:rsidRPr="000228F2">
        <w:tab/>
        <w:t>ECE/TRANS/WP.15/AC.2/2020/1</w:t>
      </w:r>
      <w:r>
        <w:t>8</w:t>
      </w:r>
      <w:r w:rsidRPr="000228F2">
        <w:t xml:space="preserve"> (Recommended ADN Classification Societies)</w:t>
      </w:r>
    </w:p>
    <w:p w14:paraId="65A06E60" w14:textId="732168E3" w:rsidR="008D79D0" w:rsidRDefault="008026F8" w:rsidP="008D79D0">
      <w:pPr>
        <w:pStyle w:val="SingleTxtG"/>
      </w:pPr>
      <w:r>
        <w:t>28</w:t>
      </w:r>
      <w:r w:rsidR="008D79D0">
        <w:t>.</w:t>
      </w:r>
      <w:r w:rsidR="008D79D0">
        <w:tab/>
        <w:t xml:space="preserve">The Safety Committee </w:t>
      </w:r>
      <w:r w:rsidR="008D79D0" w:rsidRPr="00C37BCE">
        <w:t xml:space="preserve">adopted the proposed amendment </w:t>
      </w:r>
      <w:r w:rsidR="008D79D0">
        <w:t xml:space="preserve">to the definition in 1.2.1 on "Classification of zones" </w:t>
      </w:r>
      <w:r w:rsidR="008D79D0" w:rsidRPr="00C37BCE">
        <w:t>with some modifications</w:t>
      </w:r>
      <w:r w:rsidR="008D79D0">
        <w:t xml:space="preserve"> </w:t>
      </w:r>
      <w:r w:rsidR="008D79D0" w:rsidRPr="00C37BCE">
        <w:t xml:space="preserve">(see annex </w:t>
      </w:r>
      <w:r w:rsidR="00ED51F3">
        <w:t>I</w:t>
      </w:r>
      <w:r w:rsidR="008D79D0" w:rsidRPr="00C37BCE">
        <w:t>).</w:t>
      </w:r>
    </w:p>
    <w:p w14:paraId="4B5B2B72" w14:textId="5F0B9EEC" w:rsidR="006C4782" w:rsidRDefault="006C4782" w:rsidP="006C4782">
      <w:pPr>
        <w:pStyle w:val="HChG"/>
      </w:pPr>
      <w:r w:rsidRPr="006F4878">
        <w:tab/>
      </w:r>
      <w:bookmarkStart w:id="39" w:name="_Toc505688425"/>
      <w:bookmarkStart w:id="40" w:name="_Toc32481649"/>
      <w:r w:rsidRPr="006F4878">
        <w:t>VI.</w:t>
      </w:r>
      <w:r w:rsidRPr="006F4878">
        <w:tab/>
        <w:t>Proposals for amendments to the Regulations annexed to ADN (agenda item 5)</w:t>
      </w:r>
      <w:bookmarkEnd w:id="39"/>
      <w:bookmarkEnd w:id="40"/>
    </w:p>
    <w:p w14:paraId="2E99DEBC" w14:textId="77777777" w:rsidR="00624F9D" w:rsidRPr="006F4878" w:rsidRDefault="00624F9D" w:rsidP="00624F9D">
      <w:pPr>
        <w:pStyle w:val="H1G"/>
      </w:pPr>
      <w:r w:rsidRPr="006F4878">
        <w:tab/>
      </w:r>
      <w:bookmarkStart w:id="41" w:name="_Toc505688426"/>
      <w:bookmarkStart w:id="42" w:name="_Toc32481650"/>
      <w:r w:rsidRPr="006F4878">
        <w:t>A.</w:t>
      </w:r>
      <w:r w:rsidRPr="006F4878">
        <w:tab/>
        <w:t>Work of the RID/ADR/ADN Joint Meeting</w:t>
      </w:r>
      <w:bookmarkEnd w:id="41"/>
      <w:bookmarkEnd w:id="42"/>
    </w:p>
    <w:p w14:paraId="6002A65D" w14:textId="77777777" w:rsidR="00624F9D" w:rsidRPr="00DA15DC" w:rsidRDefault="00624F9D" w:rsidP="00624F9D">
      <w:pPr>
        <w:pStyle w:val="SingleTxtG"/>
        <w:keepNext/>
        <w:rPr>
          <w:lang w:val="fr-CH"/>
        </w:rPr>
      </w:pPr>
      <w:proofErr w:type="gramStart"/>
      <w:r w:rsidRPr="00DA15DC">
        <w:rPr>
          <w:i/>
          <w:iCs/>
          <w:lang w:val="fr-CH"/>
        </w:rPr>
        <w:t>Document</w:t>
      </w:r>
      <w:r w:rsidRPr="00DA15DC">
        <w:rPr>
          <w:lang w:val="fr-CH"/>
        </w:rPr>
        <w:t>:</w:t>
      </w:r>
      <w:proofErr w:type="gramEnd"/>
      <w:r w:rsidRPr="00DA15DC">
        <w:rPr>
          <w:lang w:val="fr-CH"/>
        </w:rPr>
        <w:t xml:space="preserve"> </w:t>
      </w:r>
      <w:r w:rsidRPr="00DA15DC">
        <w:rPr>
          <w:lang w:val="fr-CH"/>
        </w:rPr>
        <w:tab/>
      </w:r>
      <w:r w:rsidRPr="00DA15DC">
        <w:rPr>
          <w:lang w:val="fr-CH"/>
        </w:rPr>
        <w:tab/>
      </w:r>
      <w:r w:rsidRPr="00DA15DC">
        <w:rPr>
          <w:lang w:val="fr-CH"/>
        </w:rPr>
        <w:tab/>
        <w:t>ECE/TRANS/WP.15/AC.2/2020/23 (Secretariat)</w:t>
      </w:r>
    </w:p>
    <w:p w14:paraId="60B53658" w14:textId="77777777" w:rsidR="00624F9D" w:rsidRPr="006F4878" w:rsidRDefault="00624F9D" w:rsidP="00624F9D">
      <w:pPr>
        <w:keepNext/>
        <w:ind w:left="567" w:firstLine="567"/>
      </w:pPr>
      <w:r w:rsidRPr="006F4878">
        <w:rPr>
          <w:i/>
          <w:iCs/>
        </w:rPr>
        <w:t>Informal documents</w:t>
      </w:r>
      <w:r w:rsidRPr="006F4878">
        <w:t>:</w:t>
      </w:r>
      <w:r w:rsidRPr="006F4878">
        <w:tab/>
      </w:r>
      <w:r w:rsidRPr="006F4878">
        <w:tab/>
        <w:t>INF.</w:t>
      </w:r>
      <w:r>
        <w:t>7</w:t>
      </w:r>
      <w:r w:rsidRPr="006F4878">
        <w:t xml:space="preserve"> </w:t>
      </w:r>
      <w:r>
        <w:t xml:space="preserve">and INF.8 </w:t>
      </w:r>
      <w:r w:rsidRPr="006F4878">
        <w:t>(Secretariat)</w:t>
      </w:r>
    </w:p>
    <w:p w14:paraId="22F2B1C6" w14:textId="77777777" w:rsidR="00624F9D" w:rsidRPr="006F4878" w:rsidRDefault="00624F9D" w:rsidP="00624F9D">
      <w:pPr>
        <w:keepNext/>
        <w:spacing w:after="120"/>
        <w:ind w:left="567" w:firstLine="567"/>
      </w:pPr>
      <w:r w:rsidRPr="006F4878">
        <w:tab/>
      </w:r>
      <w:r w:rsidRPr="006F4878">
        <w:tab/>
      </w:r>
      <w:r w:rsidRPr="006F4878">
        <w:tab/>
      </w:r>
      <w:r w:rsidRPr="006F4878">
        <w:tab/>
        <w:t>INF.</w:t>
      </w:r>
      <w:r>
        <w:t>13</w:t>
      </w:r>
      <w:r w:rsidRPr="006F4878">
        <w:t xml:space="preserve"> (</w:t>
      </w:r>
      <w:r>
        <w:t>Germany</w:t>
      </w:r>
      <w:r w:rsidRPr="006F4878">
        <w:t>)</w:t>
      </w:r>
    </w:p>
    <w:p w14:paraId="539AD0AB" w14:textId="2054AB40" w:rsidR="00624F9D" w:rsidRDefault="008026F8" w:rsidP="00624F9D">
      <w:pPr>
        <w:pStyle w:val="SingleTxtG"/>
        <w:keepNext/>
      </w:pPr>
      <w:r>
        <w:t>29</w:t>
      </w:r>
      <w:r w:rsidR="00624F9D">
        <w:t>.</w:t>
      </w:r>
      <w:r w:rsidR="00624F9D">
        <w:tab/>
      </w:r>
      <w:r w:rsidR="00624F9D" w:rsidRPr="006F4878">
        <w:t xml:space="preserve">The Safety Committee adopted </w:t>
      </w:r>
      <w:r w:rsidR="00624F9D">
        <w:t>the c</w:t>
      </w:r>
      <w:r w:rsidR="00624F9D" w:rsidRPr="00F35F9F">
        <w:t xml:space="preserve">onsolidated list of amendments </w:t>
      </w:r>
      <w:r w:rsidR="00624F9D">
        <w:t xml:space="preserve">relevant for ADN </w:t>
      </w:r>
      <w:r w:rsidR="00624F9D" w:rsidRPr="00F35F9F">
        <w:t xml:space="preserve">adopted by the Joint </w:t>
      </w:r>
      <w:r w:rsidR="00624F9D">
        <w:t>RID/ADR/ADN</w:t>
      </w:r>
      <w:r w:rsidR="00624F9D" w:rsidRPr="00F35F9F">
        <w:t xml:space="preserve"> </w:t>
      </w:r>
      <w:r w:rsidR="00624F9D">
        <w:t>M</w:t>
      </w:r>
      <w:r w:rsidR="00624F9D" w:rsidRPr="00F35F9F">
        <w:t xml:space="preserve">eeting </w:t>
      </w:r>
      <w:r w:rsidR="00624F9D">
        <w:t xml:space="preserve">in 2018-2019 </w:t>
      </w:r>
      <w:r w:rsidR="00624F9D" w:rsidRPr="00F35F9F">
        <w:t xml:space="preserve">and by the Working Party </w:t>
      </w:r>
      <w:r w:rsidR="00624F9D">
        <w:t xml:space="preserve">on </w:t>
      </w:r>
      <w:r w:rsidR="00624F9D">
        <w:lastRenderedPageBreak/>
        <w:t xml:space="preserve">the Transport of Dangerous Goods (WP.15) for entry into force on 1 January 2021, </w:t>
      </w:r>
      <w:r w:rsidR="00624F9D" w:rsidRPr="006F4878">
        <w:t xml:space="preserve">with some corrections (see annex </w:t>
      </w:r>
      <w:r w:rsidR="008C1E4C">
        <w:t>I</w:t>
      </w:r>
      <w:r w:rsidR="008C1E4C" w:rsidRPr="006F4878">
        <w:t>).</w:t>
      </w:r>
    </w:p>
    <w:p w14:paraId="754424DB" w14:textId="7B0DCBD9" w:rsidR="00624F9D" w:rsidRDefault="008026F8" w:rsidP="00624F9D">
      <w:pPr>
        <w:pStyle w:val="SingleTxtG"/>
      </w:pPr>
      <w:r>
        <w:t>30</w:t>
      </w:r>
      <w:r w:rsidR="00624F9D">
        <w:t>.</w:t>
      </w:r>
      <w:r w:rsidR="00624F9D">
        <w:tab/>
      </w:r>
      <w:r w:rsidR="00624F9D" w:rsidRPr="006F4878">
        <w:t xml:space="preserve">The Safety Committee </w:t>
      </w:r>
      <w:r w:rsidR="00624F9D">
        <w:t xml:space="preserve">also </w:t>
      </w:r>
      <w:r w:rsidR="00624F9D" w:rsidRPr="006F4878">
        <w:t xml:space="preserve">adopted the </w:t>
      </w:r>
      <w:r w:rsidR="00624F9D">
        <w:t>corrections relevant</w:t>
      </w:r>
      <w:r w:rsidR="00624F9D" w:rsidRPr="006F4878">
        <w:t xml:space="preserve"> to ADN proposed by the United Nations </w:t>
      </w:r>
      <w:r w:rsidR="00624F9D">
        <w:t xml:space="preserve">Sub-Committee of Experts </w:t>
      </w:r>
      <w:r w:rsidR="00624F9D" w:rsidRPr="006F4878">
        <w:t xml:space="preserve">on the Transport of Dangerous Goods </w:t>
      </w:r>
      <w:r w:rsidR="00624F9D">
        <w:t>and by WP.15 at its November 2019 session</w:t>
      </w:r>
      <w:r w:rsidR="00624F9D" w:rsidRPr="006F4878">
        <w:t xml:space="preserve">, as </w:t>
      </w:r>
      <w:r w:rsidR="00624F9D">
        <w:t>reflected</w:t>
      </w:r>
      <w:r w:rsidR="00624F9D" w:rsidRPr="006F4878">
        <w:t xml:space="preserve"> </w:t>
      </w:r>
      <w:r w:rsidR="00624F9D">
        <w:t xml:space="preserve">in informal documents </w:t>
      </w:r>
      <w:r w:rsidR="00624F9D" w:rsidRPr="006F4878">
        <w:t>INF.</w:t>
      </w:r>
      <w:r w:rsidR="00624F9D">
        <w:t>7</w:t>
      </w:r>
      <w:r w:rsidR="00624F9D" w:rsidRPr="006F4878">
        <w:t xml:space="preserve"> </w:t>
      </w:r>
      <w:r w:rsidR="00624F9D">
        <w:t xml:space="preserve">and INF.8 </w:t>
      </w:r>
      <w:r w:rsidR="00624F9D" w:rsidRPr="006F4878">
        <w:t>(see annex</w:t>
      </w:r>
      <w:r w:rsidR="00624F9D">
        <w:t xml:space="preserve"> </w:t>
      </w:r>
      <w:r w:rsidR="00975B9A">
        <w:t>I</w:t>
      </w:r>
      <w:r w:rsidR="00975B9A" w:rsidRPr="006F4878">
        <w:t>).</w:t>
      </w:r>
    </w:p>
    <w:p w14:paraId="5246E59C" w14:textId="5B52429C" w:rsidR="00624F9D" w:rsidRDefault="008026F8" w:rsidP="00624F9D">
      <w:pPr>
        <w:pStyle w:val="SingleTxtG"/>
      </w:pPr>
      <w:r>
        <w:t>31</w:t>
      </w:r>
      <w:r w:rsidR="00624F9D">
        <w:t>.</w:t>
      </w:r>
      <w:r w:rsidR="00624F9D">
        <w:tab/>
      </w:r>
      <w:r w:rsidR="00624F9D" w:rsidRPr="006F4878">
        <w:t>As regards the amendments</w:t>
      </w:r>
      <w:r w:rsidR="00624F9D">
        <w:t xml:space="preserve"> related to topics still under consideration by </w:t>
      </w:r>
      <w:r w:rsidR="00624F9D" w:rsidRPr="006F4878">
        <w:t xml:space="preserve">the RID/ADR/ADN Joint </w:t>
      </w:r>
      <w:r w:rsidR="00624F9D">
        <w:t>M</w:t>
      </w:r>
      <w:r w:rsidR="00624F9D" w:rsidRPr="006F4878">
        <w:t>eeting in March 20</w:t>
      </w:r>
      <w:r w:rsidR="00624F9D">
        <w:t>20</w:t>
      </w:r>
      <w:r w:rsidR="00624F9D" w:rsidRPr="006F4878">
        <w:t xml:space="preserve">, the Safety Committee </w:t>
      </w:r>
      <w:r w:rsidR="00624F9D">
        <w:t>agreed</w:t>
      </w:r>
      <w:r w:rsidR="00624F9D" w:rsidRPr="006F4878">
        <w:t xml:space="preserve"> </w:t>
      </w:r>
      <w:r w:rsidR="00624F9D">
        <w:t xml:space="preserve">to </w:t>
      </w:r>
      <w:r w:rsidR="00624F9D" w:rsidRPr="006F4878">
        <w:t>consider</w:t>
      </w:r>
      <w:r w:rsidR="00624F9D">
        <w:t xml:space="preserve"> them at</w:t>
      </w:r>
      <w:r w:rsidR="00624F9D" w:rsidRPr="006F4878">
        <w:t xml:space="preserve"> </w:t>
      </w:r>
      <w:r w:rsidR="00624F9D">
        <w:t>its</w:t>
      </w:r>
      <w:r w:rsidR="00624F9D" w:rsidRPr="006F4878">
        <w:t xml:space="preserve"> thirty-</w:t>
      </w:r>
      <w:r w:rsidR="00624F9D">
        <w:t>seventh</w:t>
      </w:r>
      <w:r w:rsidR="00624F9D" w:rsidRPr="006F4878">
        <w:t xml:space="preserve"> session.</w:t>
      </w:r>
    </w:p>
    <w:p w14:paraId="5BDCADC2" w14:textId="7DD24165" w:rsidR="00624F9D" w:rsidRPr="00624F9D" w:rsidRDefault="008026F8" w:rsidP="00624F9D">
      <w:pPr>
        <w:pStyle w:val="SingleTxtG"/>
      </w:pPr>
      <w:r>
        <w:t>32</w:t>
      </w:r>
      <w:r w:rsidR="00624F9D">
        <w:t>.</w:t>
      </w:r>
      <w:r w:rsidR="00624F9D">
        <w:tab/>
      </w:r>
      <w:r w:rsidR="00624F9D" w:rsidRPr="006F4878">
        <w:t xml:space="preserve">As regards the amendments </w:t>
      </w:r>
      <w:r w:rsidR="00624F9D">
        <w:t xml:space="preserve">presented in informal document INF.13, </w:t>
      </w:r>
      <w:r w:rsidR="00624F9D" w:rsidRPr="006F4878">
        <w:t xml:space="preserve">the Safety Committee </w:t>
      </w:r>
      <w:r w:rsidR="00624F9D">
        <w:t>decided</w:t>
      </w:r>
      <w:r w:rsidR="00624F9D" w:rsidRPr="006F4878">
        <w:t xml:space="preserve"> to postpone their adoption to the thirty-</w:t>
      </w:r>
      <w:r w:rsidR="00624F9D">
        <w:t>seventh</w:t>
      </w:r>
      <w:r w:rsidR="00624F9D" w:rsidRPr="006F4878">
        <w:t xml:space="preserve"> session </w:t>
      </w:r>
      <w:r w:rsidR="00624F9D">
        <w:t>in August 2020 pending the final adoption of related IMDG Code amendment</w:t>
      </w:r>
      <w:r w:rsidR="00624F9D" w:rsidRPr="006F4878">
        <w:t>.</w:t>
      </w:r>
    </w:p>
    <w:p w14:paraId="7F8EBECA" w14:textId="77777777" w:rsidR="006C4782" w:rsidRPr="001070EA" w:rsidRDefault="006C4782" w:rsidP="006C4782">
      <w:pPr>
        <w:pStyle w:val="H1G"/>
        <w:keepNext w:val="0"/>
        <w:keepLines w:val="0"/>
      </w:pPr>
      <w:r w:rsidRPr="001070EA">
        <w:rPr>
          <w:color w:val="FF0000"/>
        </w:rPr>
        <w:tab/>
      </w:r>
      <w:bookmarkStart w:id="43" w:name="_Toc505688429"/>
      <w:bookmarkStart w:id="44" w:name="_Toc32481651"/>
      <w:r w:rsidRPr="001070EA">
        <w:t>B.</w:t>
      </w:r>
      <w:r w:rsidRPr="001070EA">
        <w:tab/>
        <w:t>Other proposals</w:t>
      </w:r>
      <w:bookmarkEnd w:id="43"/>
      <w:bookmarkEnd w:id="44"/>
    </w:p>
    <w:p w14:paraId="223A3569" w14:textId="77777777" w:rsidR="006C4782" w:rsidRPr="001070EA" w:rsidRDefault="006C4782" w:rsidP="006C4782">
      <w:pPr>
        <w:pStyle w:val="H23G"/>
        <w:keepNext w:val="0"/>
        <w:keepLines w:val="0"/>
      </w:pPr>
      <w:r w:rsidRPr="001070EA">
        <w:tab/>
      </w:r>
      <w:bookmarkStart w:id="45" w:name="_Toc505688430"/>
      <w:bookmarkStart w:id="46" w:name="_Toc32481652"/>
      <w:r w:rsidRPr="001070EA">
        <w:t>1.</w:t>
      </w:r>
      <w:r w:rsidRPr="001070EA">
        <w:tab/>
      </w:r>
      <w:bookmarkEnd w:id="45"/>
      <w:r w:rsidRPr="00B75EB2">
        <w:t>Transitional provisions</w:t>
      </w:r>
      <w:bookmarkEnd w:id="46"/>
    </w:p>
    <w:p w14:paraId="2E1FB185" w14:textId="77777777" w:rsidR="006C4782" w:rsidRPr="001070EA" w:rsidRDefault="006C4782" w:rsidP="006C4782">
      <w:pPr>
        <w:pStyle w:val="SingleTxtG"/>
      </w:pPr>
      <w:r w:rsidRPr="007C2DC5">
        <w:rPr>
          <w:i/>
          <w:iCs/>
        </w:rPr>
        <w:t>Document</w:t>
      </w:r>
      <w:r w:rsidRPr="001070EA">
        <w:t xml:space="preserve">: </w:t>
      </w:r>
      <w:r w:rsidRPr="001070EA">
        <w:tab/>
      </w:r>
      <w:r>
        <w:tab/>
      </w:r>
      <w:r>
        <w:tab/>
      </w:r>
      <w:r w:rsidRPr="001070EA">
        <w:t>ECE/TRANS/WP.15/AC.2/20</w:t>
      </w:r>
      <w:r>
        <w:t>20</w:t>
      </w:r>
      <w:r w:rsidRPr="001070EA">
        <w:t>/</w:t>
      </w:r>
      <w:r>
        <w:t>1</w:t>
      </w:r>
      <w:r w:rsidRPr="001070EA">
        <w:t xml:space="preserve"> (</w:t>
      </w:r>
      <w:r>
        <w:t>Germany</w:t>
      </w:r>
      <w:r w:rsidRPr="001070EA">
        <w:t>)</w:t>
      </w:r>
    </w:p>
    <w:p w14:paraId="10EA13E3" w14:textId="24B0A413" w:rsidR="006C4782" w:rsidRDefault="008026F8" w:rsidP="006C4782">
      <w:pPr>
        <w:pStyle w:val="SingleTxtG"/>
      </w:pPr>
      <w:r>
        <w:t>33</w:t>
      </w:r>
      <w:r w:rsidR="006C4782">
        <w:t>.</w:t>
      </w:r>
      <w:r w:rsidR="006C4782">
        <w:tab/>
        <w:t>The Safety Committee adopted the proposal to amend the transitional provisions in ADN (see annex</w:t>
      </w:r>
      <w:r w:rsidR="00975B9A">
        <w:t xml:space="preserve"> I).</w:t>
      </w:r>
    </w:p>
    <w:p w14:paraId="7F099366" w14:textId="77777777" w:rsidR="006C4782" w:rsidRPr="00EA6C3F" w:rsidRDefault="006C4782" w:rsidP="006C4782">
      <w:pPr>
        <w:pStyle w:val="H23G"/>
        <w:keepNext w:val="0"/>
        <w:keepLines w:val="0"/>
      </w:pPr>
      <w:r w:rsidRPr="00EA6C3F">
        <w:tab/>
      </w:r>
      <w:bookmarkStart w:id="47" w:name="_Toc32481653"/>
      <w:r w:rsidRPr="00EA6C3F">
        <w:t>2.</w:t>
      </w:r>
      <w:r w:rsidRPr="00EA6C3F">
        <w:tab/>
      </w:r>
      <w:r>
        <w:t>Proposal for harmonization of 8.2.1.4 of ADN in the different language versions</w:t>
      </w:r>
      <w:bookmarkEnd w:id="47"/>
    </w:p>
    <w:p w14:paraId="2D68A924" w14:textId="77777777" w:rsidR="006C4782" w:rsidRPr="00253265" w:rsidRDefault="006C4782" w:rsidP="006C4782">
      <w:pPr>
        <w:pStyle w:val="SingleTxtG"/>
        <w:rPr>
          <w:lang w:val="fr-CH"/>
        </w:rPr>
      </w:pPr>
      <w:proofErr w:type="gramStart"/>
      <w:r w:rsidRPr="00253265">
        <w:rPr>
          <w:i/>
          <w:iCs/>
          <w:lang w:val="fr-CH"/>
        </w:rPr>
        <w:t>Document</w:t>
      </w:r>
      <w:r w:rsidRPr="00253265">
        <w:rPr>
          <w:lang w:val="fr-CH"/>
        </w:rPr>
        <w:t>:</w:t>
      </w:r>
      <w:proofErr w:type="gramEnd"/>
      <w:r w:rsidRPr="00253265">
        <w:rPr>
          <w:lang w:val="fr-CH"/>
        </w:rPr>
        <w:t xml:space="preserve"> </w:t>
      </w:r>
      <w:r w:rsidRPr="00253265">
        <w:rPr>
          <w:lang w:val="fr-CH"/>
        </w:rPr>
        <w:tab/>
      </w:r>
      <w:r w:rsidRPr="00253265">
        <w:rPr>
          <w:lang w:val="fr-CH"/>
        </w:rPr>
        <w:tab/>
      </w:r>
      <w:r w:rsidRPr="00253265">
        <w:rPr>
          <w:lang w:val="fr-CH"/>
        </w:rPr>
        <w:tab/>
        <w:t>ECE/TRANS/WP.15/AC.2/2020/8 (CCNR)</w:t>
      </w:r>
    </w:p>
    <w:p w14:paraId="232D91F0" w14:textId="568F69E5" w:rsidR="006C4782" w:rsidRDefault="008026F8" w:rsidP="006C4782">
      <w:pPr>
        <w:pStyle w:val="SingleTxtG"/>
      </w:pPr>
      <w:r>
        <w:t>34</w:t>
      </w:r>
      <w:r w:rsidR="006C4782">
        <w:t>.</w:t>
      </w:r>
      <w:r w:rsidR="006C4782">
        <w:tab/>
        <w:t>The Safety Committee adopted the proposal to align the English, French and Russian version of 8.2.1.4 in ADN with the German version, replacing "after two times" by "after it is retaken two times" (see annex</w:t>
      </w:r>
      <w:r w:rsidR="00975B9A">
        <w:t xml:space="preserve"> I).</w:t>
      </w:r>
    </w:p>
    <w:p w14:paraId="26445F15" w14:textId="77777777" w:rsidR="006C4782" w:rsidRPr="00EA6C3F" w:rsidRDefault="006C4782" w:rsidP="006C4782">
      <w:pPr>
        <w:pStyle w:val="H23G"/>
      </w:pPr>
      <w:r w:rsidRPr="00EA6C3F">
        <w:tab/>
      </w:r>
      <w:bookmarkStart w:id="48" w:name="_Toc32481654"/>
      <w:r>
        <w:t>3</w:t>
      </w:r>
      <w:r w:rsidRPr="00EA6C3F">
        <w:t>.</w:t>
      </w:r>
      <w:r w:rsidRPr="00EA6C3F">
        <w:tab/>
      </w:r>
      <w:r>
        <w:t>Amendments to 8.1.2.2 of the Regulations annexed to ADN</w:t>
      </w:r>
      <w:bookmarkEnd w:id="48"/>
    </w:p>
    <w:p w14:paraId="280079A1" w14:textId="77777777" w:rsidR="006C4782" w:rsidRPr="00253265" w:rsidRDefault="006C4782" w:rsidP="006C4782">
      <w:pPr>
        <w:pStyle w:val="SingleTxtG"/>
        <w:keepNext/>
        <w:keepLines/>
        <w:rPr>
          <w:lang w:val="fr-CH"/>
        </w:rPr>
      </w:pPr>
      <w:proofErr w:type="gramStart"/>
      <w:r w:rsidRPr="00253265">
        <w:rPr>
          <w:i/>
          <w:iCs/>
          <w:lang w:val="fr-CH"/>
        </w:rPr>
        <w:t>Document</w:t>
      </w:r>
      <w:r w:rsidRPr="00253265">
        <w:rPr>
          <w:lang w:val="fr-CH"/>
        </w:rPr>
        <w:t>:</w:t>
      </w:r>
      <w:proofErr w:type="gramEnd"/>
      <w:r w:rsidRPr="00253265">
        <w:rPr>
          <w:lang w:val="fr-CH"/>
        </w:rPr>
        <w:t xml:space="preserve"> </w:t>
      </w:r>
      <w:r w:rsidRPr="00253265">
        <w:rPr>
          <w:lang w:val="fr-CH"/>
        </w:rPr>
        <w:tab/>
      </w:r>
      <w:r w:rsidRPr="00253265">
        <w:rPr>
          <w:lang w:val="fr-CH"/>
        </w:rPr>
        <w:tab/>
      </w:r>
      <w:r w:rsidRPr="00253265">
        <w:rPr>
          <w:lang w:val="fr-CH"/>
        </w:rPr>
        <w:tab/>
        <w:t>ECE/TRANS/WP.15/AC.2/2020/10 (France)</w:t>
      </w:r>
    </w:p>
    <w:p w14:paraId="3546D687" w14:textId="2B466258" w:rsidR="006C4782" w:rsidRDefault="008026F8" w:rsidP="006C4782">
      <w:pPr>
        <w:pStyle w:val="SingleTxtG"/>
        <w:widowControl w:val="0"/>
      </w:pPr>
      <w:r>
        <w:t>35</w:t>
      </w:r>
      <w:r w:rsidR="006C4782">
        <w:t>.</w:t>
      </w:r>
      <w:r w:rsidR="006C4782">
        <w:tab/>
        <w:t xml:space="preserve">The Safety Committee adopted the proposed clarification to 8.1.2.2 in ADN in line with German version (see annex…). The representative of Belgium questioned the need to make Competent Authorities responsible for stamping the </w:t>
      </w:r>
      <w:r w:rsidR="00627D4A">
        <w:t xml:space="preserve">documents referred to in </w:t>
      </w:r>
      <w:r w:rsidR="00627D4A" w:rsidRPr="00DC5498">
        <w:t>ECE/TRANS/WP.15/AC.2/2020/10</w:t>
      </w:r>
      <w:r w:rsidR="006C4782">
        <w:t xml:space="preserve">. It was clarified that Competent Authorities can designate other competent bodies to undertake specific tasks, including Recommended ADN Classification Societies. The Safety Committee recommended to resume discussion on this subject at a further session </w:t>
      </w:r>
      <w:proofErr w:type="gramStart"/>
      <w:r w:rsidR="006C4782">
        <w:t>on the basis of</w:t>
      </w:r>
      <w:proofErr w:type="gramEnd"/>
      <w:r w:rsidR="006C4782">
        <w:t xml:space="preserve"> a proposal, if necessary.</w:t>
      </w:r>
    </w:p>
    <w:p w14:paraId="79A0C5FE" w14:textId="77777777" w:rsidR="006C4782" w:rsidRPr="00EA6C3F" w:rsidRDefault="006C4782" w:rsidP="006C4782">
      <w:pPr>
        <w:pStyle w:val="H23G"/>
      </w:pPr>
      <w:r w:rsidRPr="00EA6C3F">
        <w:tab/>
      </w:r>
      <w:bookmarkStart w:id="49" w:name="_Toc32481655"/>
      <w:r>
        <w:t>4</w:t>
      </w:r>
      <w:r w:rsidRPr="00EA6C3F">
        <w:t>.</w:t>
      </w:r>
      <w:r w:rsidRPr="00EA6C3F">
        <w:tab/>
      </w:r>
      <w:r>
        <w:t>Transitional provisions for autonomous protection systems</w:t>
      </w:r>
      <w:bookmarkEnd w:id="49"/>
    </w:p>
    <w:p w14:paraId="27D89005" w14:textId="77777777" w:rsidR="006C4782" w:rsidRPr="00253265" w:rsidRDefault="006C4782" w:rsidP="006C4782">
      <w:pPr>
        <w:pStyle w:val="SingleTxtG"/>
        <w:keepNext/>
        <w:keepLines/>
        <w:rPr>
          <w:lang w:val="fr-CH"/>
        </w:rPr>
      </w:pPr>
      <w:proofErr w:type="gramStart"/>
      <w:r w:rsidRPr="00253265">
        <w:rPr>
          <w:i/>
          <w:iCs/>
          <w:lang w:val="fr-CH"/>
        </w:rPr>
        <w:t>Document</w:t>
      </w:r>
      <w:r w:rsidRPr="00253265">
        <w:rPr>
          <w:lang w:val="fr-CH"/>
        </w:rPr>
        <w:t>:</w:t>
      </w:r>
      <w:proofErr w:type="gramEnd"/>
      <w:r w:rsidRPr="00253265">
        <w:rPr>
          <w:lang w:val="fr-CH"/>
        </w:rPr>
        <w:t xml:space="preserve"> </w:t>
      </w:r>
      <w:r w:rsidRPr="00253265">
        <w:rPr>
          <w:lang w:val="fr-CH"/>
        </w:rPr>
        <w:tab/>
      </w:r>
      <w:r w:rsidRPr="00253265">
        <w:rPr>
          <w:lang w:val="fr-CH"/>
        </w:rPr>
        <w:tab/>
      </w:r>
      <w:r w:rsidRPr="00253265">
        <w:rPr>
          <w:lang w:val="fr-CH"/>
        </w:rPr>
        <w:tab/>
        <w:t>ECE/TRANS/WP.15/AC.2/2020/12 (</w:t>
      </w:r>
      <w:proofErr w:type="spellStart"/>
      <w:r w:rsidRPr="00253265">
        <w:rPr>
          <w:lang w:val="fr-CH"/>
        </w:rPr>
        <w:t>Netherlands</w:t>
      </w:r>
      <w:proofErr w:type="spellEnd"/>
      <w:r w:rsidRPr="00253265">
        <w:rPr>
          <w:lang w:val="fr-CH"/>
        </w:rPr>
        <w:t>)</w:t>
      </w:r>
    </w:p>
    <w:p w14:paraId="3A19D547" w14:textId="46379DBD" w:rsidR="006C4782" w:rsidRDefault="008026F8" w:rsidP="006C4782">
      <w:pPr>
        <w:pStyle w:val="SingleTxtG"/>
      </w:pPr>
      <w:r>
        <w:t>36</w:t>
      </w:r>
      <w:r w:rsidR="006C4782">
        <w:t>.</w:t>
      </w:r>
      <w:r w:rsidR="006C4782">
        <w:tab/>
        <w:t xml:space="preserve">The representative of the Netherlands explained that the aim of the proposals was to solve the contradictions between </w:t>
      </w:r>
      <w:r w:rsidR="006C4782">
        <w:rPr>
          <w:bCs/>
          <w:szCs w:val="24"/>
        </w:rPr>
        <w:t>Multilateral Agreement M 018 and the current transitional provisions on autonomous protection systems in the Regulations annexed to ADN.</w:t>
      </w:r>
    </w:p>
    <w:p w14:paraId="0C17C6E2" w14:textId="699D7C41" w:rsidR="006C4782" w:rsidRDefault="008026F8" w:rsidP="006C4782">
      <w:pPr>
        <w:pStyle w:val="SingleTxtG"/>
      </w:pPr>
      <w:r>
        <w:t>37</w:t>
      </w:r>
      <w:r w:rsidR="006C4782">
        <w:t>.</w:t>
      </w:r>
      <w:r w:rsidR="006C4782">
        <w:tab/>
        <w:t xml:space="preserve">Some concerns were raised regarding the proposals as it was not possible to assess the impact on existing fleets of retroactively shorten transitional provisions. As it could not be guaranteed that all vessels complied with the requirements of M 018, it was decided to adopt the proposed amendments to the table in 1.6.7.2.2.2, making them applicable for certificates of approval issued after 31 December </w:t>
      </w:r>
      <w:r w:rsidR="006C4782" w:rsidRPr="00253265">
        <w:t>2020</w:t>
      </w:r>
      <w:r w:rsidR="006C4782">
        <w:t xml:space="preserve"> (see annex</w:t>
      </w:r>
      <w:r w:rsidR="00975B9A">
        <w:t xml:space="preserve"> I). </w:t>
      </w:r>
      <w:r w:rsidR="006C4782">
        <w:t>The eight signatory Contracting Parties were invited to revoke M018 as of 1 January 2021.</w:t>
      </w:r>
    </w:p>
    <w:p w14:paraId="07358786" w14:textId="77777777" w:rsidR="006C4782" w:rsidRPr="00EA6C3F" w:rsidRDefault="006C4782" w:rsidP="006C4782">
      <w:pPr>
        <w:pStyle w:val="H23G"/>
      </w:pPr>
      <w:r w:rsidRPr="00EA6C3F">
        <w:lastRenderedPageBreak/>
        <w:tab/>
      </w:r>
      <w:bookmarkStart w:id="50" w:name="_Toc32481656"/>
      <w:r>
        <w:t>5</w:t>
      </w:r>
      <w:r w:rsidRPr="00EA6C3F">
        <w:t>.</w:t>
      </w:r>
      <w:r w:rsidRPr="00EA6C3F">
        <w:tab/>
      </w:r>
      <w:r>
        <w:t>Construction materials</w:t>
      </w:r>
      <w:bookmarkEnd w:id="50"/>
    </w:p>
    <w:p w14:paraId="2B9CD4BB" w14:textId="77777777" w:rsidR="006C4782" w:rsidRPr="001070EA" w:rsidRDefault="006C4782" w:rsidP="006C4782">
      <w:pPr>
        <w:pStyle w:val="SingleTxtG"/>
        <w:keepNext/>
        <w:keepLines/>
      </w:pPr>
      <w:r w:rsidRPr="007C2DC5">
        <w:rPr>
          <w:i/>
          <w:iCs/>
        </w:rPr>
        <w:t>Document</w:t>
      </w:r>
      <w:r w:rsidRPr="001070EA">
        <w:t xml:space="preserve">: </w:t>
      </w:r>
      <w:r w:rsidRPr="001070EA">
        <w:tab/>
      </w:r>
      <w:r>
        <w:tab/>
      </w:r>
      <w:r>
        <w:tab/>
      </w:r>
      <w:r w:rsidRPr="001070EA">
        <w:t>ECE/TRANS/WP.15/AC.2/20</w:t>
      </w:r>
      <w:r>
        <w:t>20</w:t>
      </w:r>
      <w:r w:rsidRPr="001070EA">
        <w:t>/</w:t>
      </w:r>
      <w:r>
        <w:t>14</w:t>
      </w:r>
      <w:r w:rsidRPr="001070EA">
        <w:t xml:space="preserve"> (</w:t>
      </w:r>
      <w:r>
        <w:t>EBU, ESO and ERSTU</w:t>
      </w:r>
      <w:r w:rsidRPr="001070EA">
        <w:t>)</w:t>
      </w:r>
    </w:p>
    <w:p w14:paraId="3A99D47D" w14:textId="07252ECF" w:rsidR="006C4782" w:rsidRDefault="008026F8" w:rsidP="006C4782">
      <w:pPr>
        <w:pStyle w:val="SingleTxtG"/>
      </w:pPr>
      <w:r>
        <w:t>38</w:t>
      </w:r>
      <w:r w:rsidR="006C4782">
        <w:t>.</w:t>
      </w:r>
      <w:r w:rsidR="006C4782">
        <w:tab/>
        <w:t>The Safety Committee adopted the proposed amendments to adapt 9.3.x.0.5 in ADN (see annex</w:t>
      </w:r>
      <w:r w:rsidR="00975B9A">
        <w:t xml:space="preserve"> I).</w:t>
      </w:r>
    </w:p>
    <w:p w14:paraId="3A798EFC" w14:textId="77777777" w:rsidR="006C4782" w:rsidRPr="00EA6C3F" w:rsidRDefault="006C4782" w:rsidP="006C4782">
      <w:pPr>
        <w:pStyle w:val="H23G"/>
      </w:pPr>
      <w:r w:rsidRPr="00EA6C3F">
        <w:tab/>
      </w:r>
      <w:bookmarkStart w:id="51" w:name="_Toc32481657"/>
      <w:r>
        <w:t>6</w:t>
      </w:r>
      <w:r w:rsidRPr="00EA6C3F">
        <w:t>.</w:t>
      </w:r>
      <w:r w:rsidRPr="00EA6C3F">
        <w:tab/>
      </w:r>
      <w:r>
        <w:t>9.3.3.13.4 of ADN</w:t>
      </w:r>
      <w:bookmarkEnd w:id="51"/>
    </w:p>
    <w:p w14:paraId="646F2FA3" w14:textId="77777777" w:rsidR="006C4782" w:rsidRPr="001070EA" w:rsidRDefault="006C4782" w:rsidP="006C4782">
      <w:pPr>
        <w:pStyle w:val="SingleTxtG"/>
        <w:keepNext/>
        <w:keepLines/>
        <w:ind w:left="3402" w:hanging="2268"/>
        <w:jc w:val="left"/>
      </w:pPr>
      <w:r w:rsidRPr="007C2DC5">
        <w:rPr>
          <w:i/>
          <w:iCs/>
        </w:rPr>
        <w:t>Document</w:t>
      </w:r>
      <w:r w:rsidRPr="001070EA">
        <w:t xml:space="preserve">: </w:t>
      </w:r>
      <w:r w:rsidRPr="001070EA">
        <w:tab/>
      </w:r>
      <w:r>
        <w:tab/>
        <w:t>E</w:t>
      </w:r>
      <w:r w:rsidRPr="001070EA">
        <w:t>CE/TRANS/WP.15/AC.2/20</w:t>
      </w:r>
      <w:r>
        <w:t>20</w:t>
      </w:r>
      <w:r w:rsidRPr="001070EA">
        <w:t>/</w:t>
      </w:r>
      <w:r>
        <w:t>16</w:t>
      </w:r>
      <w:r w:rsidRPr="001070EA">
        <w:t xml:space="preserve"> (</w:t>
      </w:r>
      <w:r>
        <w:t>Recommended ADN Classification Societies)</w:t>
      </w:r>
    </w:p>
    <w:p w14:paraId="057D5C18" w14:textId="38817438" w:rsidR="006C4782" w:rsidRDefault="008026F8" w:rsidP="006C4782">
      <w:pPr>
        <w:pStyle w:val="SingleTxtG"/>
      </w:pPr>
      <w:r>
        <w:t>39</w:t>
      </w:r>
      <w:r w:rsidR="006C4782">
        <w:t>.</w:t>
      </w:r>
      <w:r w:rsidR="006C4782">
        <w:tab/>
        <w:t>The Safety Committee did not endorse the proposed amendment to reintroduce transitional provisions on damage stability requirements. It was agreed to resume consideration of this subject at a further session based on a revised proposal.</w:t>
      </w:r>
    </w:p>
    <w:p w14:paraId="0EDF75BF" w14:textId="77777777" w:rsidR="00A437E5" w:rsidRPr="00C136B6" w:rsidRDefault="00A437E5" w:rsidP="00A437E5">
      <w:pPr>
        <w:pStyle w:val="H23G"/>
      </w:pPr>
      <w:r w:rsidRPr="00C136B6">
        <w:tab/>
      </w:r>
      <w:bookmarkStart w:id="52" w:name="_Toc32481658"/>
      <w:r w:rsidRPr="00C136B6">
        <w:t>7.</w:t>
      </w:r>
      <w:r w:rsidRPr="00C136B6">
        <w:tab/>
        <w:t>Amendments to the models for certificates of approvals</w:t>
      </w:r>
      <w:bookmarkEnd w:id="52"/>
    </w:p>
    <w:p w14:paraId="2DB4D669" w14:textId="77777777" w:rsidR="00A437E5" w:rsidRPr="00DC5498" w:rsidRDefault="00A437E5" w:rsidP="00A437E5">
      <w:pPr>
        <w:pStyle w:val="SingleTxtG"/>
        <w:keepNext/>
        <w:keepLines/>
        <w:ind w:left="3402" w:hanging="2268"/>
        <w:jc w:val="left"/>
        <w:rPr>
          <w:lang w:val="fr-CH"/>
        </w:rPr>
      </w:pPr>
      <w:proofErr w:type="gramStart"/>
      <w:r w:rsidRPr="00DC5498">
        <w:rPr>
          <w:i/>
          <w:iCs/>
          <w:lang w:val="fr-CH"/>
        </w:rPr>
        <w:t>Document</w:t>
      </w:r>
      <w:r w:rsidRPr="00DC5498">
        <w:rPr>
          <w:lang w:val="fr-CH"/>
        </w:rPr>
        <w:t>:</w:t>
      </w:r>
      <w:proofErr w:type="gramEnd"/>
      <w:r w:rsidRPr="00DC5498">
        <w:rPr>
          <w:lang w:val="fr-CH"/>
        </w:rPr>
        <w:t xml:space="preserve"> </w:t>
      </w:r>
      <w:r w:rsidRPr="00DC5498">
        <w:rPr>
          <w:lang w:val="fr-CH"/>
        </w:rPr>
        <w:tab/>
      </w:r>
      <w:r w:rsidRPr="00DC5498">
        <w:rPr>
          <w:lang w:val="fr-CH"/>
        </w:rPr>
        <w:tab/>
        <w:t>ECE/TRANS/WP.15/AC.2/2020/19 (France)</w:t>
      </w:r>
    </w:p>
    <w:p w14:paraId="0D925290" w14:textId="77777777" w:rsidR="00A437E5" w:rsidRPr="00C136B6" w:rsidRDefault="00A437E5" w:rsidP="00A437E5">
      <w:pPr>
        <w:pStyle w:val="SingleTxtG"/>
        <w:keepNext/>
        <w:keepLines/>
        <w:ind w:left="3402" w:hanging="2268"/>
        <w:jc w:val="left"/>
      </w:pPr>
      <w:r w:rsidRPr="00C136B6">
        <w:rPr>
          <w:i/>
          <w:iCs/>
        </w:rPr>
        <w:t>Informal document</w:t>
      </w:r>
      <w:r w:rsidRPr="00C136B6">
        <w:t>:</w:t>
      </w:r>
      <w:r w:rsidRPr="00C136B6">
        <w:tab/>
        <w:t>INF.28 (EBU/ESO)</w:t>
      </w:r>
    </w:p>
    <w:p w14:paraId="41761EAD" w14:textId="59546AF3" w:rsidR="00A437E5" w:rsidRPr="00C136B6" w:rsidRDefault="008026F8" w:rsidP="00A437E5">
      <w:pPr>
        <w:pStyle w:val="SingleTxtG"/>
      </w:pPr>
      <w:r>
        <w:t>40</w:t>
      </w:r>
      <w:r w:rsidR="00A437E5" w:rsidRPr="00C136B6">
        <w:t>.</w:t>
      </w:r>
      <w:r w:rsidR="00A437E5" w:rsidRPr="00C136B6">
        <w:tab/>
        <w:t>The Safety Committee adopted the proposal to amend the models of the certificates of approval, except for those in item 8 related to ventilation systems that will be reviewed at a further session (see annex …). It was also decided to postpone consideration of the proposal in informal document INF.28 for a further session.</w:t>
      </w:r>
      <w:r w:rsidR="00627D4A">
        <w:t xml:space="preserve"> The representative of Germany offered to review the proposal for consideration at the next session.</w:t>
      </w:r>
    </w:p>
    <w:p w14:paraId="6B83ADCF" w14:textId="77777777" w:rsidR="00A437E5" w:rsidRPr="00C136B6" w:rsidRDefault="00A437E5" w:rsidP="00A437E5">
      <w:pPr>
        <w:pStyle w:val="H23G"/>
      </w:pPr>
      <w:r w:rsidRPr="00C136B6">
        <w:tab/>
      </w:r>
      <w:bookmarkStart w:id="53" w:name="_Toc32481659"/>
      <w:r w:rsidRPr="00C136B6">
        <w:t>8.</w:t>
      </w:r>
      <w:r w:rsidRPr="00C136B6">
        <w:tab/>
        <w:t>1.8.1.2.1 of ADN – Standardized vessel checklists</w:t>
      </w:r>
      <w:bookmarkEnd w:id="53"/>
    </w:p>
    <w:p w14:paraId="35AFCBAC" w14:textId="77777777" w:rsidR="00A437E5" w:rsidRPr="00C136B6" w:rsidRDefault="00A437E5" w:rsidP="00A437E5">
      <w:pPr>
        <w:pStyle w:val="SingleTxtG"/>
        <w:keepNext/>
        <w:keepLines/>
        <w:ind w:left="3402" w:hanging="2268"/>
        <w:jc w:val="left"/>
      </w:pPr>
      <w:r w:rsidRPr="00C136B6">
        <w:rPr>
          <w:i/>
          <w:iCs/>
        </w:rPr>
        <w:t>Document</w:t>
      </w:r>
      <w:r w:rsidRPr="00C136B6">
        <w:t xml:space="preserve">: </w:t>
      </w:r>
      <w:r w:rsidRPr="00C136B6">
        <w:tab/>
      </w:r>
      <w:r w:rsidRPr="00C136B6">
        <w:tab/>
        <w:t>ECE/TRANS/WP.15/AC.2/2020/20 (Austria, France, Germany)</w:t>
      </w:r>
    </w:p>
    <w:p w14:paraId="3425477F" w14:textId="57D1BBFC" w:rsidR="00A437E5" w:rsidRPr="00C136B6" w:rsidRDefault="008026F8" w:rsidP="00A437E5">
      <w:pPr>
        <w:pStyle w:val="SingleTxtG"/>
      </w:pPr>
      <w:r>
        <w:t>41</w:t>
      </w:r>
      <w:r w:rsidR="00A437E5" w:rsidRPr="00C136B6">
        <w:t>.</w:t>
      </w:r>
      <w:r w:rsidR="00A437E5" w:rsidRPr="00C136B6">
        <w:tab/>
        <w:t xml:space="preserve">The Safety Committee adopted as amended the proposal to update the standardized vessel checklists in accordance to 1.8.1.2.1, to be in line with the ADN requirements in force on 1 January 2019 (see annex </w:t>
      </w:r>
      <w:r w:rsidR="00975B9A">
        <w:t>II</w:t>
      </w:r>
      <w:r w:rsidR="00975B9A" w:rsidRPr="00C136B6">
        <w:t>).</w:t>
      </w:r>
    </w:p>
    <w:p w14:paraId="1534ADF4" w14:textId="77777777" w:rsidR="00A437E5" w:rsidRPr="00C136B6" w:rsidRDefault="00A437E5" w:rsidP="00A437E5">
      <w:pPr>
        <w:pStyle w:val="H23G"/>
      </w:pPr>
      <w:r w:rsidRPr="00C136B6">
        <w:tab/>
      </w:r>
      <w:bookmarkStart w:id="54" w:name="_Toc32481660"/>
      <w:r w:rsidRPr="00C136B6">
        <w:t>9.</w:t>
      </w:r>
      <w:r w:rsidRPr="00C136B6">
        <w:tab/>
        <w:t>Hose assemblies for LNG</w:t>
      </w:r>
      <w:bookmarkEnd w:id="54"/>
    </w:p>
    <w:p w14:paraId="210222D0" w14:textId="77777777" w:rsidR="00A437E5" w:rsidRPr="00C136B6" w:rsidRDefault="00A437E5" w:rsidP="00A437E5">
      <w:pPr>
        <w:pStyle w:val="SingleTxtG"/>
        <w:keepNext/>
        <w:keepLines/>
        <w:ind w:left="3402" w:hanging="2268"/>
        <w:jc w:val="left"/>
      </w:pPr>
      <w:r w:rsidRPr="00C136B6">
        <w:rPr>
          <w:i/>
          <w:iCs/>
        </w:rPr>
        <w:t>Document</w:t>
      </w:r>
      <w:r w:rsidRPr="00C136B6">
        <w:t xml:space="preserve">: </w:t>
      </w:r>
      <w:r w:rsidRPr="00C136B6">
        <w:tab/>
      </w:r>
      <w:r w:rsidRPr="00C136B6">
        <w:tab/>
        <w:t>ECE/TRANS/WP.15/AC.2/2020/21 (Netherlands)</w:t>
      </w:r>
    </w:p>
    <w:p w14:paraId="69FE4FBD" w14:textId="4E9BCE3E" w:rsidR="00A437E5" w:rsidRPr="00C136B6" w:rsidRDefault="008026F8" w:rsidP="00A437E5">
      <w:pPr>
        <w:pStyle w:val="SingleTxtG"/>
      </w:pPr>
      <w:r>
        <w:t>42</w:t>
      </w:r>
      <w:r w:rsidR="00A437E5" w:rsidRPr="00C136B6">
        <w:t>.</w:t>
      </w:r>
      <w:r w:rsidR="00A437E5" w:rsidRPr="00C136B6">
        <w:tab/>
        <w:t xml:space="preserve">The Safety Committee adopted the proposed amendments to clarify in chapter 8.1 the requirements for hose assemblies used during loading, unloading and bunkering of LNG (see annex </w:t>
      </w:r>
      <w:r w:rsidR="00975B9A">
        <w:t>I</w:t>
      </w:r>
      <w:r w:rsidR="00975B9A" w:rsidRPr="00C136B6">
        <w:t>).</w:t>
      </w:r>
    </w:p>
    <w:p w14:paraId="5C45FF1E" w14:textId="77777777" w:rsidR="00A437E5" w:rsidRPr="00C136B6" w:rsidRDefault="00A437E5" w:rsidP="00A437E5">
      <w:pPr>
        <w:pStyle w:val="H23G"/>
      </w:pPr>
      <w:r w:rsidRPr="00C136B6">
        <w:tab/>
      </w:r>
      <w:bookmarkStart w:id="55" w:name="_Toc32481661"/>
      <w:r w:rsidRPr="00C136B6">
        <w:t>10.</w:t>
      </w:r>
      <w:r w:rsidRPr="00C136B6">
        <w:tab/>
        <w:t>Proposal for amendment of UN 2057 (</w:t>
      </w:r>
      <w:proofErr w:type="spellStart"/>
      <w:r w:rsidRPr="00C136B6">
        <w:t>Tripropylene</w:t>
      </w:r>
      <w:proofErr w:type="spellEnd"/>
      <w:r w:rsidRPr="00C136B6">
        <w:t>) in Table C</w:t>
      </w:r>
      <w:bookmarkEnd w:id="55"/>
    </w:p>
    <w:p w14:paraId="04590C9A" w14:textId="77777777" w:rsidR="00A437E5" w:rsidRPr="00DC5498" w:rsidRDefault="00A437E5" w:rsidP="00A437E5">
      <w:pPr>
        <w:pStyle w:val="SingleTxtG"/>
        <w:keepNext/>
        <w:keepLines/>
        <w:ind w:left="3402" w:hanging="2268"/>
        <w:jc w:val="left"/>
        <w:rPr>
          <w:lang w:val="fr-CH"/>
        </w:rPr>
      </w:pPr>
      <w:proofErr w:type="gramStart"/>
      <w:r w:rsidRPr="00DC5498">
        <w:rPr>
          <w:i/>
          <w:iCs/>
          <w:lang w:val="fr-CH"/>
        </w:rPr>
        <w:t>Document</w:t>
      </w:r>
      <w:r w:rsidRPr="00DC5498">
        <w:rPr>
          <w:lang w:val="fr-CH"/>
        </w:rPr>
        <w:t>:</w:t>
      </w:r>
      <w:proofErr w:type="gramEnd"/>
      <w:r w:rsidRPr="00DC5498">
        <w:rPr>
          <w:lang w:val="fr-CH"/>
        </w:rPr>
        <w:t xml:space="preserve"> </w:t>
      </w:r>
      <w:r w:rsidRPr="00DC5498">
        <w:rPr>
          <w:lang w:val="fr-CH"/>
        </w:rPr>
        <w:tab/>
      </w:r>
      <w:r w:rsidRPr="00DC5498">
        <w:rPr>
          <w:lang w:val="fr-CH"/>
        </w:rPr>
        <w:tab/>
        <w:t>ECE/TRANS/WP.15/AC.2/2019/27 (CEFIC)</w:t>
      </w:r>
    </w:p>
    <w:p w14:paraId="6745163B" w14:textId="77777777" w:rsidR="00A437E5" w:rsidRPr="00C136B6" w:rsidRDefault="00A437E5" w:rsidP="00A437E5">
      <w:pPr>
        <w:pStyle w:val="SingleTxtG"/>
        <w:keepNext/>
        <w:keepLines/>
        <w:ind w:left="3402" w:hanging="2268"/>
        <w:jc w:val="left"/>
      </w:pPr>
      <w:r w:rsidRPr="00C136B6">
        <w:rPr>
          <w:i/>
          <w:iCs/>
        </w:rPr>
        <w:t>Informal document</w:t>
      </w:r>
      <w:r w:rsidRPr="00C136B6">
        <w:t>:</w:t>
      </w:r>
      <w:r w:rsidRPr="00C136B6">
        <w:tab/>
        <w:t>INF.37 (CEFIC) of the 35th session</w:t>
      </w:r>
    </w:p>
    <w:p w14:paraId="6072CEAA" w14:textId="2BBDA0E9" w:rsidR="00A437E5" w:rsidRPr="00C136B6" w:rsidRDefault="008026F8" w:rsidP="00A437E5">
      <w:pPr>
        <w:pStyle w:val="SingleTxtG"/>
      </w:pPr>
      <w:r>
        <w:t>43</w:t>
      </w:r>
      <w:r w:rsidR="00A437E5" w:rsidRPr="00C136B6">
        <w:t>.</w:t>
      </w:r>
      <w:r w:rsidR="00A437E5" w:rsidRPr="00C136B6">
        <w:tab/>
        <w:t xml:space="preserve">Recalling its discussion at the previous session to amend UN 2057 in Table C, the Safety Committee adopted the proposed amendments (see annex </w:t>
      </w:r>
      <w:r w:rsidR="00975B9A">
        <w:t>I</w:t>
      </w:r>
      <w:r w:rsidR="00975B9A" w:rsidRPr="00C136B6">
        <w:t>).</w:t>
      </w:r>
    </w:p>
    <w:p w14:paraId="2F6F4BEA" w14:textId="77777777" w:rsidR="00A437E5" w:rsidRPr="00C136B6" w:rsidRDefault="00A437E5" w:rsidP="00A437E5">
      <w:pPr>
        <w:pStyle w:val="H23G"/>
      </w:pPr>
      <w:r w:rsidRPr="00C136B6">
        <w:tab/>
      </w:r>
      <w:bookmarkStart w:id="56" w:name="_Toc32481662"/>
      <w:r w:rsidRPr="00C136B6">
        <w:t>11.</w:t>
      </w:r>
      <w:r w:rsidRPr="00C136B6">
        <w:tab/>
        <w:t>Proposal from the secretariat of the Danube Commission on ADN 2019</w:t>
      </w:r>
      <w:bookmarkEnd w:id="56"/>
    </w:p>
    <w:p w14:paraId="5BC02905" w14:textId="77777777" w:rsidR="00A437E5" w:rsidRPr="00DC5498" w:rsidRDefault="00A437E5" w:rsidP="00A437E5">
      <w:pPr>
        <w:pStyle w:val="SingleTxtG"/>
        <w:keepNext/>
        <w:keepLines/>
        <w:ind w:left="3402" w:hanging="2268"/>
        <w:jc w:val="left"/>
        <w:rPr>
          <w:lang w:val="fr-CH"/>
        </w:rPr>
      </w:pPr>
      <w:r w:rsidRPr="00DC5498">
        <w:rPr>
          <w:i/>
          <w:iCs/>
          <w:lang w:val="fr-CH"/>
        </w:rPr>
        <w:t xml:space="preserve">Informal </w:t>
      </w:r>
      <w:proofErr w:type="gramStart"/>
      <w:r w:rsidRPr="00DC5498">
        <w:rPr>
          <w:i/>
          <w:iCs/>
          <w:lang w:val="fr-CH"/>
        </w:rPr>
        <w:t>document</w:t>
      </w:r>
      <w:r w:rsidRPr="00DC5498">
        <w:rPr>
          <w:lang w:val="fr-CH"/>
        </w:rPr>
        <w:t>:</w:t>
      </w:r>
      <w:proofErr w:type="gramEnd"/>
      <w:r w:rsidRPr="00DC5498">
        <w:rPr>
          <w:lang w:val="fr-CH"/>
        </w:rPr>
        <w:tab/>
        <w:t>INF.3 (Danube Commission)</w:t>
      </w:r>
    </w:p>
    <w:p w14:paraId="75F29CEC" w14:textId="24D2C444" w:rsidR="00A437E5" w:rsidRPr="00C136B6" w:rsidRDefault="008026F8" w:rsidP="00A437E5">
      <w:pPr>
        <w:pStyle w:val="SingleTxtG"/>
      </w:pPr>
      <w:r>
        <w:t>44</w:t>
      </w:r>
      <w:r w:rsidR="00A437E5" w:rsidRPr="00C136B6">
        <w:t>.</w:t>
      </w:r>
      <w:r w:rsidR="00A437E5" w:rsidRPr="00C136B6">
        <w:tab/>
        <w:t>The Safety Committee did not adopt the proposal to amend Chapter 3.2 of ADN and agreed to resume consideration of this subject at a further session based on an official document.</w:t>
      </w:r>
    </w:p>
    <w:p w14:paraId="777B1074" w14:textId="77777777" w:rsidR="00A437E5" w:rsidRPr="00C136B6" w:rsidRDefault="00A437E5" w:rsidP="00A437E5">
      <w:pPr>
        <w:pStyle w:val="H23G"/>
      </w:pPr>
      <w:r w:rsidRPr="00C136B6">
        <w:lastRenderedPageBreak/>
        <w:tab/>
      </w:r>
      <w:bookmarkStart w:id="57" w:name="_Toc32481663"/>
      <w:r w:rsidRPr="00C136B6">
        <w:t>12.</w:t>
      </w:r>
      <w:r w:rsidRPr="00C136B6">
        <w:tab/>
        <w:t>Degassing – the use of the old term gas-freeing</w:t>
      </w:r>
      <w:bookmarkEnd w:id="57"/>
    </w:p>
    <w:p w14:paraId="473322C2" w14:textId="77777777" w:rsidR="00A437E5" w:rsidRPr="00C136B6" w:rsidRDefault="00A437E5" w:rsidP="00A437E5">
      <w:pPr>
        <w:pStyle w:val="SingleTxtG"/>
        <w:keepNext/>
        <w:keepLines/>
        <w:ind w:left="3402" w:hanging="2268"/>
        <w:jc w:val="left"/>
      </w:pPr>
      <w:r w:rsidRPr="00C136B6">
        <w:rPr>
          <w:i/>
          <w:iCs/>
        </w:rPr>
        <w:t>Informal document</w:t>
      </w:r>
      <w:r w:rsidRPr="00C136B6">
        <w:t>:</w:t>
      </w:r>
      <w:r w:rsidRPr="00C136B6">
        <w:tab/>
        <w:t>INF.6 (Netherlands)</w:t>
      </w:r>
    </w:p>
    <w:p w14:paraId="7F1BE3D9" w14:textId="68D1DAD5" w:rsidR="00A437E5" w:rsidRDefault="008026F8" w:rsidP="00A437E5">
      <w:pPr>
        <w:pStyle w:val="SingleTxtG"/>
      </w:pPr>
      <w:r>
        <w:t>45</w:t>
      </w:r>
      <w:r w:rsidR="00A437E5" w:rsidRPr="00C136B6">
        <w:t>.</w:t>
      </w:r>
      <w:r w:rsidR="00A437E5" w:rsidRPr="00C136B6">
        <w:tab/>
        <w:t xml:space="preserve">As a follow-up of a previously adopted amendment to the English version of ADN to use the terms “degassing/degassed” instead of "gas-freeing/gas-freed", the Safety Committee adopted the </w:t>
      </w:r>
      <w:r w:rsidR="00627D4A">
        <w:t>corrections</w:t>
      </w:r>
      <w:r w:rsidR="00627D4A" w:rsidRPr="00C136B6">
        <w:t xml:space="preserve"> </w:t>
      </w:r>
      <w:r w:rsidR="00A437E5" w:rsidRPr="00C136B6">
        <w:t xml:space="preserve">proposed in informal document INF.6 (see annex </w:t>
      </w:r>
      <w:r w:rsidR="00975B9A">
        <w:t>III</w:t>
      </w:r>
      <w:r w:rsidR="00975B9A" w:rsidRPr="00C136B6">
        <w:t>).</w:t>
      </w:r>
    </w:p>
    <w:p w14:paraId="29E850E0" w14:textId="77777777" w:rsidR="00624F9D" w:rsidRPr="00C136B6" w:rsidRDefault="00624F9D" w:rsidP="00624F9D">
      <w:pPr>
        <w:pStyle w:val="H23G"/>
      </w:pPr>
      <w:r w:rsidRPr="00C136B6">
        <w:tab/>
      </w:r>
      <w:bookmarkStart w:id="58" w:name="_Toc32481664"/>
      <w:r w:rsidRPr="00C136B6">
        <w:t>1</w:t>
      </w:r>
      <w:r>
        <w:t>3</w:t>
      </w:r>
      <w:r w:rsidRPr="00C136B6">
        <w:t>.</w:t>
      </w:r>
      <w:r w:rsidRPr="00C136B6">
        <w:tab/>
      </w:r>
      <w:r>
        <w:t>Harmonization of explosion groups between the IBC code and the AD</w:t>
      </w:r>
      <w:r w:rsidRPr="00C136B6">
        <w:t>N</w:t>
      </w:r>
      <w:bookmarkEnd w:id="58"/>
    </w:p>
    <w:p w14:paraId="5073737F" w14:textId="77777777" w:rsidR="00624F9D" w:rsidRPr="00C136B6" w:rsidRDefault="00624F9D" w:rsidP="00624F9D">
      <w:pPr>
        <w:pStyle w:val="SingleTxtG"/>
        <w:keepNext/>
        <w:keepLines/>
        <w:ind w:left="3402" w:hanging="2268"/>
        <w:jc w:val="left"/>
      </w:pPr>
      <w:r w:rsidRPr="00C136B6">
        <w:rPr>
          <w:i/>
          <w:iCs/>
        </w:rPr>
        <w:t>Informal document</w:t>
      </w:r>
      <w:r w:rsidRPr="00C136B6">
        <w:t>:</w:t>
      </w:r>
      <w:r w:rsidRPr="00C136B6">
        <w:tab/>
        <w:t>INF.</w:t>
      </w:r>
      <w:r>
        <w:t>21</w:t>
      </w:r>
      <w:r w:rsidRPr="00C136B6">
        <w:t xml:space="preserve"> (</w:t>
      </w:r>
      <w:r>
        <w:t>CEFIC</w:t>
      </w:r>
      <w:r w:rsidRPr="00C136B6">
        <w:t>)</w:t>
      </w:r>
    </w:p>
    <w:p w14:paraId="7822ABF8" w14:textId="0E8724CF" w:rsidR="00624F9D" w:rsidRPr="00C136B6" w:rsidRDefault="008026F8" w:rsidP="00624F9D">
      <w:pPr>
        <w:pStyle w:val="SingleTxtG"/>
      </w:pPr>
      <w:r>
        <w:t>46</w:t>
      </w:r>
      <w:r w:rsidR="00624F9D" w:rsidRPr="00C136B6">
        <w:t>.</w:t>
      </w:r>
      <w:r w:rsidR="00624F9D" w:rsidRPr="00C136B6">
        <w:tab/>
      </w:r>
      <w:r w:rsidR="00624F9D" w:rsidRPr="009E6885">
        <w:t xml:space="preserve">The Safety Committee requested the informal working group on substances to </w:t>
      </w:r>
      <w:r w:rsidR="00624F9D">
        <w:t xml:space="preserve">review the possible </w:t>
      </w:r>
      <w:r w:rsidR="00627D4A">
        <w:t>amendments</w:t>
      </w:r>
      <w:r w:rsidR="00624F9D">
        <w:t xml:space="preserve"> in </w:t>
      </w:r>
      <w:r w:rsidR="008B6711">
        <w:t xml:space="preserve">column (16) of </w:t>
      </w:r>
      <w:r w:rsidR="00624F9D">
        <w:t xml:space="preserve">Table C </w:t>
      </w:r>
      <w:r w:rsidR="00627D4A">
        <w:t>for substances listed in the IBC code</w:t>
      </w:r>
      <w:r w:rsidR="00624F9D">
        <w:t>.</w:t>
      </w:r>
    </w:p>
    <w:p w14:paraId="652C4B51" w14:textId="77777777" w:rsidR="00624F9D" w:rsidRPr="00C136B6" w:rsidRDefault="00624F9D" w:rsidP="00624F9D">
      <w:pPr>
        <w:pStyle w:val="H23G"/>
      </w:pPr>
      <w:r w:rsidRPr="00C136B6">
        <w:tab/>
      </w:r>
      <w:bookmarkStart w:id="59" w:name="_Toc32481665"/>
      <w:r w:rsidRPr="00C136B6">
        <w:t>1</w:t>
      </w:r>
      <w:r>
        <w:t>4</w:t>
      </w:r>
      <w:r w:rsidRPr="00C136B6">
        <w:t>.</w:t>
      </w:r>
      <w:r w:rsidRPr="00C136B6">
        <w:tab/>
      </w:r>
      <w:r>
        <w:t>Amendment to Table C column (16) for UN 2527</w:t>
      </w:r>
      <w:bookmarkEnd w:id="59"/>
    </w:p>
    <w:p w14:paraId="6F5256F0" w14:textId="77777777" w:rsidR="00624F9D" w:rsidRPr="00C136B6" w:rsidRDefault="00624F9D" w:rsidP="00624F9D">
      <w:pPr>
        <w:pStyle w:val="SingleTxtG"/>
        <w:keepNext/>
        <w:keepLines/>
        <w:ind w:left="3402" w:hanging="2268"/>
        <w:jc w:val="left"/>
      </w:pPr>
      <w:r w:rsidRPr="00C136B6">
        <w:rPr>
          <w:i/>
          <w:iCs/>
        </w:rPr>
        <w:t>Informal document</w:t>
      </w:r>
      <w:r w:rsidRPr="00C136B6">
        <w:t>:</w:t>
      </w:r>
      <w:r w:rsidRPr="00C136B6">
        <w:tab/>
        <w:t>INF.</w:t>
      </w:r>
      <w:r>
        <w:t xml:space="preserve">22 </w:t>
      </w:r>
      <w:r w:rsidRPr="00C136B6">
        <w:t>(</w:t>
      </w:r>
      <w:r>
        <w:t>CEFIC</w:t>
      </w:r>
      <w:r w:rsidRPr="00C136B6">
        <w:t>)</w:t>
      </w:r>
    </w:p>
    <w:p w14:paraId="44DE2056" w14:textId="03803E12" w:rsidR="00624F9D" w:rsidRDefault="008026F8" w:rsidP="00624F9D">
      <w:pPr>
        <w:pStyle w:val="SingleTxtG"/>
      </w:pPr>
      <w:r w:rsidRPr="00C136B6">
        <w:t>4</w:t>
      </w:r>
      <w:r>
        <w:t>7</w:t>
      </w:r>
      <w:r w:rsidR="00624F9D" w:rsidRPr="00C136B6">
        <w:t>.</w:t>
      </w:r>
      <w:r w:rsidR="00624F9D" w:rsidRPr="00C136B6">
        <w:tab/>
      </w:r>
      <w:r w:rsidR="00624F9D" w:rsidRPr="009E6885">
        <w:t xml:space="preserve">The Safety Committee </w:t>
      </w:r>
      <w:r w:rsidR="00624F9D">
        <w:t xml:space="preserve">noted the gap in ADN for isobutyl acrylate and decided to refer the proposed amendment to Table C column (16) to </w:t>
      </w:r>
      <w:r w:rsidR="00624F9D" w:rsidRPr="009E6885">
        <w:t xml:space="preserve">the informal working group on substances </w:t>
      </w:r>
      <w:r w:rsidR="00624F9D">
        <w:t>for consideration and advice.</w:t>
      </w:r>
    </w:p>
    <w:p w14:paraId="0494557F" w14:textId="77777777" w:rsidR="00056424" w:rsidRPr="000228F2" w:rsidRDefault="00056424" w:rsidP="00056424">
      <w:pPr>
        <w:pStyle w:val="H23G"/>
      </w:pPr>
      <w:r w:rsidRPr="00EA6C3F">
        <w:tab/>
      </w:r>
      <w:bookmarkStart w:id="60" w:name="_Toc32481666"/>
      <w:r w:rsidRPr="000228F2">
        <w:t>15.</w:t>
      </w:r>
      <w:r w:rsidRPr="000228F2">
        <w:tab/>
        <w:t>Corrections to ADN 2019</w:t>
      </w:r>
      <w:bookmarkEnd w:id="60"/>
    </w:p>
    <w:p w14:paraId="49A09EC9" w14:textId="77777777" w:rsidR="00056424" w:rsidRPr="000228F2" w:rsidRDefault="00056424" w:rsidP="00056424">
      <w:pPr>
        <w:pStyle w:val="SingleTxtG"/>
        <w:keepNext/>
        <w:keepLines/>
        <w:ind w:left="3402" w:hanging="2268"/>
        <w:jc w:val="left"/>
      </w:pPr>
      <w:r w:rsidRPr="000228F2">
        <w:rPr>
          <w:i/>
          <w:iCs/>
        </w:rPr>
        <w:t>Document</w:t>
      </w:r>
      <w:r w:rsidRPr="000228F2">
        <w:t xml:space="preserve">: </w:t>
      </w:r>
      <w:r w:rsidRPr="000228F2">
        <w:tab/>
      </w:r>
      <w:r w:rsidRPr="000228F2">
        <w:tab/>
        <w:t>ECE/TRANS/WP.15/AC.2/2020/17 (Recommended ADN Classification Societies)</w:t>
      </w:r>
    </w:p>
    <w:p w14:paraId="31F860F5" w14:textId="77777777" w:rsidR="00056424" w:rsidRPr="000228F2" w:rsidRDefault="00056424" w:rsidP="00056424">
      <w:pPr>
        <w:pStyle w:val="SingleTxtG"/>
        <w:keepNext/>
        <w:keepLines/>
        <w:ind w:left="3402" w:hanging="2268"/>
        <w:jc w:val="left"/>
      </w:pPr>
      <w:r w:rsidRPr="000228F2">
        <w:rPr>
          <w:i/>
          <w:iCs/>
        </w:rPr>
        <w:t>Informal document</w:t>
      </w:r>
      <w:r w:rsidRPr="000228F2">
        <w:t>:</w:t>
      </w:r>
      <w:r w:rsidRPr="000228F2">
        <w:tab/>
        <w:t>INF.26 (Austria)</w:t>
      </w:r>
    </w:p>
    <w:p w14:paraId="20AC6BFA" w14:textId="42C5EBE6" w:rsidR="00056424" w:rsidRPr="000228F2" w:rsidRDefault="008026F8" w:rsidP="00056424">
      <w:pPr>
        <w:pStyle w:val="SingleTxtG"/>
      </w:pPr>
      <w:r w:rsidRPr="000228F2">
        <w:t>4</w:t>
      </w:r>
      <w:r>
        <w:t>8</w:t>
      </w:r>
      <w:r w:rsidR="00056424" w:rsidRPr="000228F2">
        <w:t>.</w:t>
      </w:r>
      <w:r w:rsidR="00056424" w:rsidRPr="000228F2">
        <w:tab/>
        <w:t>The Safety Committee adopted the amendment proposed in chapter</w:t>
      </w:r>
      <w:r w:rsidR="00056424">
        <w:t>s</w:t>
      </w:r>
      <w:r w:rsidR="00056424" w:rsidRPr="000228F2">
        <w:t xml:space="preserve"> I</w:t>
      </w:r>
      <w:r w:rsidR="00056424">
        <w:t xml:space="preserve"> and II</w:t>
      </w:r>
      <w:r w:rsidR="00056424" w:rsidRPr="000228F2">
        <w:t xml:space="preserve"> of ECE/TRANS/WP.15/AC.2/2020/17 </w:t>
      </w:r>
      <w:r w:rsidR="00056424">
        <w:t>with some modifications</w:t>
      </w:r>
      <w:r w:rsidR="00056424" w:rsidRPr="000228F2">
        <w:t xml:space="preserve">. </w:t>
      </w:r>
      <w:r w:rsidR="00056424">
        <w:t>On the remaining proposed changes, t</w:t>
      </w:r>
      <w:r w:rsidR="00056424" w:rsidRPr="000228F2">
        <w:t>he Safety Committee adopted the amendment</w:t>
      </w:r>
      <w:r w:rsidR="00056424">
        <w:t>s</w:t>
      </w:r>
      <w:r w:rsidR="00056424" w:rsidRPr="000228F2">
        <w:t xml:space="preserve"> proposed in </w:t>
      </w:r>
      <w:r w:rsidR="00056424">
        <w:t>informal document INF.26</w:t>
      </w:r>
      <w:r w:rsidR="00056424" w:rsidRPr="000228F2">
        <w:t xml:space="preserve"> (see annex</w:t>
      </w:r>
      <w:r w:rsidR="00056424">
        <w:t xml:space="preserve"> </w:t>
      </w:r>
      <w:r w:rsidR="00975B9A">
        <w:t>I</w:t>
      </w:r>
      <w:r w:rsidR="00975B9A" w:rsidRPr="000228F2">
        <w:t>).</w:t>
      </w:r>
    </w:p>
    <w:p w14:paraId="11B7088D" w14:textId="77777777" w:rsidR="00056424" w:rsidRPr="000228F2" w:rsidRDefault="00056424" w:rsidP="00056424">
      <w:pPr>
        <w:pStyle w:val="H23G"/>
      </w:pPr>
      <w:r w:rsidRPr="00EA6C3F">
        <w:tab/>
      </w:r>
      <w:bookmarkStart w:id="61" w:name="_Toc32481667"/>
      <w:r w:rsidRPr="000228F2">
        <w:t>1</w:t>
      </w:r>
      <w:r>
        <w:t>6</w:t>
      </w:r>
      <w:r w:rsidRPr="000228F2">
        <w:t>.</w:t>
      </w:r>
      <w:r w:rsidRPr="000228F2">
        <w:tab/>
      </w:r>
      <w:r>
        <w:t>1.2.1 of</w:t>
      </w:r>
      <w:r w:rsidRPr="000228F2">
        <w:t xml:space="preserve"> ADN </w:t>
      </w:r>
      <w:r>
        <w:t>– Sampling devices</w:t>
      </w:r>
      <w:bookmarkEnd w:id="61"/>
    </w:p>
    <w:p w14:paraId="35CFBB93" w14:textId="77777777" w:rsidR="00056424" w:rsidRPr="000228F2" w:rsidRDefault="00056424" w:rsidP="00056424">
      <w:pPr>
        <w:pStyle w:val="SingleTxtG"/>
        <w:keepNext/>
        <w:keepLines/>
        <w:ind w:left="3402" w:hanging="2268"/>
        <w:jc w:val="left"/>
      </w:pPr>
      <w:r w:rsidRPr="000228F2">
        <w:rPr>
          <w:i/>
          <w:iCs/>
        </w:rPr>
        <w:t>Document</w:t>
      </w:r>
      <w:r w:rsidRPr="000228F2">
        <w:t xml:space="preserve">: </w:t>
      </w:r>
      <w:r w:rsidRPr="000228F2">
        <w:tab/>
      </w:r>
      <w:r w:rsidRPr="000228F2">
        <w:tab/>
        <w:t>ECE/TRANS/WP.15/AC.2/2020/</w:t>
      </w:r>
      <w:r>
        <w:t>2</w:t>
      </w:r>
      <w:r w:rsidRPr="000228F2">
        <w:t xml:space="preserve"> (</w:t>
      </w:r>
      <w:r>
        <w:t>Austria and Germany</w:t>
      </w:r>
      <w:r w:rsidRPr="000228F2">
        <w:t>)</w:t>
      </w:r>
    </w:p>
    <w:p w14:paraId="7D5BD2A3" w14:textId="3DF79CFD" w:rsidR="00056424" w:rsidRPr="000228F2" w:rsidRDefault="00056424" w:rsidP="00056424">
      <w:pPr>
        <w:pStyle w:val="SingleTxtG"/>
        <w:keepNext/>
        <w:keepLines/>
        <w:ind w:left="3402" w:hanging="2268"/>
        <w:jc w:val="left"/>
      </w:pPr>
      <w:r w:rsidRPr="000228F2">
        <w:rPr>
          <w:i/>
          <w:iCs/>
        </w:rPr>
        <w:t>Informal document</w:t>
      </w:r>
      <w:r>
        <w:rPr>
          <w:i/>
          <w:iCs/>
        </w:rPr>
        <w:t>s</w:t>
      </w:r>
      <w:r w:rsidRPr="000228F2">
        <w:t>:</w:t>
      </w:r>
      <w:r w:rsidRPr="000228F2">
        <w:tab/>
        <w:t>INF.</w:t>
      </w:r>
      <w:r>
        <w:t>16</w:t>
      </w:r>
      <w:r w:rsidRPr="000228F2">
        <w:t xml:space="preserve"> </w:t>
      </w:r>
      <w:r>
        <w:t xml:space="preserve">and INF.29 </w:t>
      </w:r>
      <w:r w:rsidRPr="000228F2">
        <w:t>(</w:t>
      </w:r>
      <w:r w:rsidR="00627D4A">
        <w:t xml:space="preserve">EBO </w:t>
      </w:r>
      <w:r>
        <w:t>and ESU</w:t>
      </w:r>
      <w:r w:rsidRPr="000228F2">
        <w:t>)</w:t>
      </w:r>
    </w:p>
    <w:p w14:paraId="46ACA80F" w14:textId="56DC710E" w:rsidR="00056424" w:rsidRDefault="008026F8" w:rsidP="00056424">
      <w:pPr>
        <w:pStyle w:val="SingleTxtG"/>
      </w:pPr>
      <w:r w:rsidRPr="000228F2">
        <w:t>4</w:t>
      </w:r>
      <w:r>
        <w:t>9</w:t>
      </w:r>
      <w:r w:rsidR="00056424" w:rsidRPr="000228F2">
        <w:t>.</w:t>
      </w:r>
      <w:r w:rsidR="00056424" w:rsidRPr="000228F2">
        <w:tab/>
      </w:r>
      <w:r w:rsidR="00056424">
        <w:t>After it was clarified that the amendment proposed in informal document INF.29 was aiming at including the situation in which vessels were equipped with sampling connections at the discharge line, the</w:t>
      </w:r>
      <w:r w:rsidR="00056424" w:rsidRPr="000228F2">
        <w:t xml:space="preserve"> Safety Committee adopted the amendment</w:t>
      </w:r>
      <w:r w:rsidR="00056424">
        <w:t>s</w:t>
      </w:r>
      <w:r w:rsidR="00056424" w:rsidRPr="000228F2">
        <w:t xml:space="preserve"> </w:t>
      </w:r>
      <w:r w:rsidR="00056424">
        <w:t>on sampling devices to 7.2.4.16.11 and to 9.3.1.21.1 (g), 9.3.2.21.1 (g) and</w:t>
      </w:r>
      <w:r w:rsidR="00056424" w:rsidRPr="008D7B75">
        <w:t xml:space="preserve"> </w:t>
      </w:r>
      <w:r w:rsidR="00056424">
        <w:t xml:space="preserve">9.3.3.21.1 (g) as modified by informal document INF.29 (see annex </w:t>
      </w:r>
      <w:r w:rsidR="00975B9A">
        <w:t>I).</w:t>
      </w:r>
    </w:p>
    <w:p w14:paraId="68B81034" w14:textId="77777777" w:rsidR="00056424" w:rsidRPr="000228F2" w:rsidRDefault="00056424" w:rsidP="00056424">
      <w:pPr>
        <w:pStyle w:val="H23G"/>
      </w:pPr>
      <w:r w:rsidRPr="00EA6C3F">
        <w:tab/>
      </w:r>
      <w:bookmarkStart w:id="62" w:name="_Toc32481668"/>
      <w:r w:rsidRPr="000228F2">
        <w:t>1</w:t>
      </w:r>
      <w:r>
        <w:t>7</w:t>
      </w:r>
      <w:r w:rsidRPr="000228F2">
        <w:t>.</w:t>
      </w:r>
      <w:r w:rsidRPr="000228F2">
        <w:tab/>
      </w:r>
      <w:r>
        <w:t>UN 3082</w:t>
      </w:r>
      <w:r w:rsidRPr="000228F2">
        <w:t xml:space="preserve"> </w:t>
      </w:r>
      <w:r>
        <w:t>– Bilge water</w:t>
      </w:r>
      <w:bookmarkEnd w:id="62"/>
    </w:p>
    <w:p w14:paraId="7852830A" w14:textId="77777777" w:rsidR="00056424" w:rsidRPr="000228F2" w:rsidRDefault="00056424" w:rsidP="00056424">
      <w:pPr>
        <w:pStyle w:val="SingleTxtG"/>
        <w:keepNext/>
        <w:keepLines/>
        <w:ind w:left="3402" w:hanging="2268"/>
        <w:jc w:val="left"/>
      </w:pPr>
      <w:r w:rsidRPr="000228F2">
        <w:rPr>
          <w:i/>
          <w:iCs/>
        </w:rPr>
        <w:t>Document</w:t>
      </w:r>
      <w:r w:rsidRPr="000228F2">
        <w:t xml:space="preserve">: </w:t>
      </w:r>
      <w:r w:rsidRPr="000228F2">
        <w:tab/>
      </w:r>
      <w:r w:rsidRPr="000228F2">
        <w:tab/>
        <w:t>ECE/TRANS/WP.15/AC.2/2020/</w:t>
      </w:r>
      <w:r>
        <w:t>7</w:t>
      </w:r>
      <w:r w:rsidRPr="000228F2">
        <w:t xml:space="preserve"> (</w:t>
      </w:r>
      <w:r>
        <w:t>Germany</w:t>
      </w:r>
      <w:r w:rsidRPr="000228F2">
        <w:t>)</w:t>
      </w:r>
    </w:p>
    <w:p w14:paraId="107A02E8" w14:textId="77777777" w:rsidR="00056424" w:rsidRPr="000228F2" w:rsidRDefault="00056424" w:rsidP="00056424">
      <w:pPr>
        <w:pStyle w:val="SingleTxtG"/>
        <w:keepNext/>
        <w:keepLines/>
        <w:ind w:left="3402" w:hanging="2268"/>
        <w:jc w:val="left"/>
      </w:pPr>
      <w:r w:rsidRPr="000228F2">
        <w:rPr>
          <w:i/>
          <w:iCs/>
        </w:rPr>
        <w:t>Informal document</w:t>
      </w:r>
      <w:r w:rsidRPr="000228F2">
        <w:t>:</w:t>
      </w:r>
      <w:r w:rsidRPr="000228F2">
        <w:tab/>
        <w:t>INF.</w:t>
      </w:r>
      <w:r>
        <w:t xml:space="preserve">30 </w:t>
      </w:r>
      <w:r w:rsidRPr="000228F2">
        <w:t>(</w:t>
      </w:r>
      <w:r>
        <w:t>Germany and the Netherlands</w:t>
      </w:r>
      <w:r w:rsidRPr="000228F2">
        <w:t>)</w:t>
      </w:r>
    </w:p>
    <w:p w14:paraId="33CE43E4" w14:textId="12CFEA1C" w:rsidR="00056424" w:rsidRDefault="008026F8" w:rsidP="00056424">
      <w:pPr>
        <w:pStyle w:val="SingleTxtG"/>
      </w:pPr>
      <w:r>
        <w:t>50</w:t>
      </w:r>
      <w:r w:rsidR="00056424" w:rsidRPr="000228F2">
        <w:t>.</w:t>
      </w:r>
      <w:r w:rsidR="00056424" w:rsidRPr="000228F2">
        <w:tab/>
        <w:t xml:space="preserve">The Safety Committee adopted the </w:t>
      </w:r>
      <w:r w:rsidR="00056424">
        <w:t xml:space="preserve">proposed </w:t>
      </w:r>
      <w:r w:rsidR="00056424" w:rsidRPr="000228F2">
        <w:t>amendment</w:t>
      </w:r>
      <w:r w:rsidR="00056424">
        <w:t>s</w:t>
      </w:r>
      <w:r w:rsidR="00056424" w:rsidRPr="000228F2">
        <w:t xml:space="preserve"> </w:t>
      </w:r>
      <w:r w:rsidR="00056424">
        <w:t xml:space="preserve">to insert a new entry in Table C for UN 3082 (BILGE WATER, CONTAINS SLUDGE) as amended by informal document INF.30 together with some corrections (see annex </w:t>
      </w:r>
      <w:r w:rsidR="00975B9A">
        <w:t>I).</w:t>
      </w:r>
    </w:p>
    <w:p w14:paraId="0B0F51DB" w14:textId="77777777" w:rsidR="00056424" w:rsidRPr="000228F2" w:rsidRDefault="00056424" w:rsidP="00056424">
      <w:pPr>
        <w:pStyle w:val="H23G"/>
      </w:pPr>
      <w:r w:rsidRPr="00EA6C3F">
        <w:tab/>
      </w:r>
      <w:bookmarkStart w:id="63" w:name="_Toc32481669"/>
      <w:r w:rsidRPr="000228F2">
        <w:t>1</w:t>
      </w:r>
      <w:r>
        <w:t>8</w:t>
      </w:r>
      <w:r w:rsidRPr="000228F2">
        <w:t>.</w:t>
      </w:r>
      <w:r w:rsidRPr="000228F2">
        <w:tab/>
      </w:r>
      <w:r>
        <w:t>Amendments to 7.1.4.1: Limitations of the quantities carried</w:t>
      </w:r>
      <w:bookmarkEnd w:id="63"/>
    </w:p>
    <w:p w14:paraId="65C3F1BC" w14:textId="77777777" w:rsidR="00056424" w:rsidRPr="000228F2" w:rsidRDefault="00056424" w:rsidP="00056424">
      <w:pPr>
        <w:pStyle w:val="SingleTxtG"/>
        <w:keepNext/>
        <w:keepLines/>
        <w:ind w:left="3402" w:hanging="2268"/>
        <w:jc w:val="left"/>
      </w:pPr>
      <w:r w:rsidRPr="000228F2">
        <w:rPr>
          <w:i/>
          <w:iCs/>
        </w:rPr>
        <w:t>Document</w:t>
      </w:r>
      <w:r w:rsidRPr="000228F2">
        <w:t xml:space="preserve">: </w:t>
      </w:r>
      <w:r w:rsidRPr="000228F2">
        <w:tab/>
      </w:r>
      <w:r w:rsidRPr="000228F2">
        <w:tab/>
        <w:t>ECE/TRANS/WP.15/AC.2/2020/</w:t>
      </w:r>
      <w:r>
        <w:t>13</w:t>
      </w:r>
      <w:r w:rsidRPr="000228F2">
        <w:t xml:space="preserve"> (</w:t>
      </w:r>
      <w:r>
        <w:t>EBU and ESU</w:t>
      </w:r>
      <w:r w:rsidRPr="000228F2">
        <w:t>)</w:t>
      </w:r>
    </w:p>
    <w:p w14:paraId="291D9576" w14:textId="77777777" w:rsidR="00056424" w:rsidRPr="000228F2" w:rsidRDefault="00056424" w:rsidP="00056424">
      <w:pPr>
        <w:pStyle w:val="SingleTxtG"/>
        <w:keepNext/>
        <w:keepLines/>
        <w:ind w:left="3402" w:hanging="2268"/>
        <w:jc w:val="left"/>
      </w:pPr>
      <w:r w:rsidRPr="000228F2">
        <w:rPr>
          <w:i/>
          <w:iCs/>
        </w:rPr>
        <w:t>Informal document</w:t>
      </w:r>
      <w:r>
        <w:rPr>
          <w:i/>
          <w:iCs/>
        </w:rPr>
        <w:t>s</w:t>
      </w:r>
      <w:r w:rsidRPr="000228F2">
        <w:t>:</w:t>
      </w:r>
      <w:r w:rsidRPr="000228F2">
        <w:tab/>
      </w:r>
      <w:r>
        <w:t xml:space="preserve">INF.18 (Secretariat) and </w:t>
      </w:r>
      <w:r w:rsidRPr="000228F2">
        <w:t>INF.</w:t>
      </w:r>
      <w:r>
        <w:t xml:space="preserve">27 </w:t>
      </w:r>
      <w:r w:rsidRPr="000228F2">
        <w:t>(</w:t>
      </w:r>
      <w:r>
        <w:t>EBU and ESU</w:t>
      </w:r>
      <w:r w:rsidRPr="000228F2">
        <w:t>)</w:t>
      </w:r>
    </w:p>
    <w:p w14:paraId="6EFB9360" w14:textId="730F62A4" w:rsidR="00056424" w:rsidRDefault="008026F8" w:rsidP="00056424">
      <w:pPr>
        <w:pStyle w:val="SingleTxtG"/>
      </w:pPr>
      <w:r>
        <w:t>51</w:t>
      </w:r>
      <w:r w:rsidR="00056424" w:rsidRPr="000228F2">
        <w:t>.</w:t>
      </w:r>
      <w:r w:rsidR="00056424" w:rsidRPr="000228F2">
        <w:tab/>
        <w:t xml:space="preserve">The Safety Committee </w:t>
      </w:r>
      <w:r w:rsidR="00056424">
        <w:t xml:space="preserve">welcomed the proposal to clarify the content of 7.1.4.1 and </w:t>
      </w:r>
      <w:r w:rsidR="00056424" w:rsidRPr="000228F2">
        <w:t xml:space="preserve">adopted the </w:t>
      </w:r>
      <w:r w:rsidR="00056424">
        <w:t xml:space="preserve">proposed </w:t>
      </w:r>
      <w:r w:rsidR="00056424" w:rsidRPr="000228F2">
        <w:t>amendment</w:t>
      </w:r>
      <w:r w:rsidR="00056424">
        <w:t>s</w:t>
      </w:r>
      <w:r w:rsidR="00056424" w:rsidRPr="000228F2">
        <w:t xml:space="preserve"> </w:t>
      </w:r>
      <w:r w:rsidR="00056424">
        <w:t xml:space="preserve">as reflected in informal document INF.27 with some corrections (see annex </w:t>
      </w:r>
      <w:r w:rsidR="00975B9A">
        <w:t>I).</w:t>
      </w:r>
    </w:p>
    <w:p w14:paraId="4451BCF7" w14:textId="77777777" w:rsidR="00056424" w:rsidRPr="000228F2" w:rsidRDefault="00056424" w:rsidP="00056424">
      <w:pPr>
        <w:pStyle w:val="H23G"/>
      </w:pPr>
      <w:r w:rsidRPr="00EA6C3F">
        <w:lastRenderedPageBreak/>
        <w:tab/>
      </w:r>
      <w:bookmarkStart w:id="64" w:name="_Toc32481670"/>
      <w:r w:rsidRPr="000228F2">
        <w:t>1</w:t>
      </w:r>
      <w:r>
        <w:t>9</w:t>
      </w:r>
      <w:r w:rsidRPr="000228F2">
        <w:t>.</w:t>
      </w:r>
      <w:r w:rsidRPr="000228F2">
        <w:tab/>
      </w:r>
      <w:r>
        <w:t>Amendments to 7.2 of ADN</w:t>
      </w:r>
      <w:bookmarkEnd w:id="64"/>
    </w:p>
    <w:p w14:paraId="0ECB2993" w14:textId="77777777" w:rsidR="00056424" w:rsidRPr="000228F2" w:rsidRDefault="00056424" w:rsidP="00056424">
      <w:pPr>
        <w:pStyle w:val="SingleTxtG"/>
        <w:keepNext/>
        <w:keepLines/>
        <w:ind w:left="3402" w:hanging="2268"/>
        <w:jc w:val="left"/>
      </w:pPr>
      <w:r w:rsidRPr="000228F2">
        <w:rPr>
          <w:i/>
          <w:iCs/>
        </w:rPr>
        <w:t>Document</w:t>
      </w:r>
      <w:r>
        <w:rPr>
          <w:i/>
          <w:iCs/>
        </w:rPr>
        <w:t>s</w:t>
      </w:r>
      <w:r w:rsidRPr="000228F2">
        <w:t xml:space="preserve">: </w:t>
      </w:r>
      <w:r w:rsidRPr="000228F2">
        <w:tab/>
      </w:r>
      <w:r w:rsidRPr="000228F2">
        <w:tab/>
        <w:t>ECE/TRANS/WP.15/AC.2/2020/</w:t>
      </w:r>
      <w:r>
        <w:t>3</w:t>
      </w:r>
      <w:r w:rsidRPr="000228F2">
        <w:t xml:space="preserve"> (</w:t>
      </w:r>
      <w:r>
        <w:t>Germany</w:t>
      </w:r>
      <w:r w:rsidRPr="000228F2">
        <w:t>)</w:t>
      </w:r>
      <w:r>
        <w:br/>
      </w:r>
      <w:r w:rsidRPr="000228F2">
        <w:t>ECE/TRANS/WP.15/AC.2/2020/</w:t>
      </w:r>
      <w:r>
        <w:t>4</w:t>
      </w:r>
      <w:r w:rsidRPr="000228F2">
        <w:t xml:space="preserve"> (</w:t>
      </w:r>
      <w:r>
        <w:t>Germany</w:t>
      </w:r>
      <w:r w:rsidRPr="000228F2">
        <w:t>)</w:t>
      </w:r>
      <w:r>
        <w:br/>
      </w:r>
      <w:r w:rsidRPr="000228F2">
        <w:t>ECE/TRANS/WP.15/AC.2/2020/</w:t>
      </w:r>
      <w:r>
        <w:t>5</w:t>
      </w:r>
      <w:r w:rsidRPr="000228F2">
        <w:t xml:space="preserve"> (</w:t>
      </w:r>
      <w:r>
        <w:t>Germany</w:t>
      </w:r>
      <w:r w:rsidRPr="000228F2">
        <w:t>)</w:t>
      </w:r>
      <w:r>
        <w:br/>
      </w:r>
      <w:r w:rsidRPr="000228F2">
        <w:t>ECE/TRANS/WP.15/AC.2/2020/</w:t>
      </w:r>
      <w:r>
        <w:t>6</w:t>
      </w:r>
      <w:r w:rsidRPr="000228F2">
        <w:t xml:space="preserve"> (</w:t>
      </w:r>
      <w:r>
        <w:t>Germany</w:t>
      </w:r>
      <w:r w:rsidRPr="000228F2">
        <w:t>)</w:t>
      </w:r>
    </w:p>
    <w:p w14:paraId="230697B7" w14:textId="58AA2A83" w:rsidR="00056424" w:rsidRDefault="008026F8" w:rsidP="00056424">
      <w:pPr>
        <w:pStyle w:val="SingleTxtG"/>
      </w:pPr>
      <w:r>
        <w:t>52</w:t>
      </w:r>
      <w:r w:rsidR="00056424" w:rsidRPr="000228F2">
        <w:t>.</w:t>
      </w:r>
      <w:r w:rsidR="00056424" w:rsidRPr="000228F2">
        <w:tab/>
        <w:t xml:space="preserve">The Safety Committee </w:t>
      </w:r>
      <w:r w:rsidR="00056424">
        <w:t>agreed to defer consideration on the proposals to amend 7.2 to its next session in August 2020.</w:t>
      </w:r>
    </w:p>
    <w:p w14:paraId="4EF6FA82" w14:textId="77777777" w:rsidR="00056424" w:rsidRPr="001070EA" w:rsidRDefault="00056424" w:rsidP="00056424">
      <w:pPr>
        <w:pStyle w:val="H1G"/>
      </w:pPr>
      <w:r w:rsidRPr="001070EA">
        <w:rPr>
          <w:color w:val="FF0000"/>
        </w:rPr>
        <w:tab/>
      </w:r>
      <w:bookmarkStart w:id="65" w:name="_Toc32481671"/>
      <w:r>
        <w:t>C</w:t>
      </w:r>
      <w:r w:rsidRPr="001070EA">
        <w:t>.</w:t>
      </w:r>
      <w:r w:rsidRPr="001070EA">
        <w:tab/>
      </w:r>
      <w:r>
        <w:t>Checking of amendments adopted at previous sessions</w:t>
      </w:r>
      <w:bookmarkEnd w:id="65"/>
    </w:p>
    <w:p w14:paraId="73F51B73" w14:textId="77777777" w:rsidR="00056424" w:rsidRPr="000228F2" w:rsidRDefault="00056424" w:rsidP="00056424">
      <w:pPr>
        <w:pStyle w:val="SingleTxtG"/>
        <w:keepNext/>
        <w:keepLines/>
        <w:ind w:left="3402" w:hanging="2268"/>
        <w:jc w:val="left"/>
      </w:pPr>
      <w:r w:rsidRPr="000228F2">
        <w:rPr>
          <w:i/>
          <w:iCs/>
        </w:rPr>
        <w:t>Document</w:t>
      </w:r>
      <w:r w:rsidRPr="000228F2">
        <w:t xml:space="preserve">: </w:t>
      </w:r>
      <w:r w:rsidRPr="000228F2">
        <w:tab/>
      </w:r>
      <w:r w:rsidRPr="000228F2">
        <w:tab/>
        <w:t>ECE/A</w:t>
      </w:r>
      <w:r>
        <w:t>DN</w:t>
      </w:r>
      <w:r w:rsidRPr="000228F2">
        <w:t>/2020/1 (</w:t>
      </w:r>
      <w:r>
        <w:t>Secretariat</w:t>
      </w:r>
      <w:r w:rsidRPr="000228F2">
        <w:t>)</w:t>
      </w:r>
    </w:p>
    <w:p w14:paraId="7DE563B2" w14:textId="1A4E3E2D" w:rsidR="00056424" w:rsidRDefault="008026F8" w:rsidP="00056424">
      <w:pPr>
        <w:pStyle w:val="SingleTxtG"/>
      </w:pPr>
      <w:r>
        <w:t>53</w:t>
      </w:r>
      <w:r w:rsidR="00056424" w:rsidRPr="000228F2">
        <w:t>.</w:t>
      </w:r>
      <w:r w:rsidR="00056424" w:rsidRPr="000228F2">
        <w:tab/>
      </w:r>
      <w:r w:rsidR="00056424">
        <w:t xml:space="preserve">The Safety Committee adopted the amendments in document ECE/ADN/2020/1 with some additional modifications (see annex </w:t>
      </w:r>
      <w:r w:rsidR="00975B9A">
        <w:t>I).</w:t>
      </w:r>
    </w:p>
    <w:p w14:paraId="1378F479" w14:textId="77777777" w:rsidR="00624F9D" w:rsidRPr="006F4878" w:rsidRDefault="00624F9D" w:rsidP="00624F9D">
      <w:pPr>
        <w:pStyle w:val="HChG"/>
      </w:pPr>
      <w:r w:rsidRPr="006F4878">
        <w:tab/>
      </w:r>
      <w:bookmarkStart w:id="66" w:name="_Toc32481672"/>
      <w:r w:rsidRPr="006F4878">
        <w:t>V</w:t>
      </w:r>
      <w:r>
        <w:t>I</w:t>
      </w:r>
      <w:r w:rsidRPr="006F4878">
        <w:t>I.</w:t>
      </w:r>
      <w:r w:rsidRPr="006F4878">
        <w:tab/>
      </w:r>
      <w:r>
        <w:t>Reports of informal working groups</w:t>
      </w:r>
      <w:r w:rsidRPr="006F4878">
        <w:t xml:space="preserve"> (agenda item </w:t>
      </w:r>
      <w:r>
        <w:t>6</w:t>
      </w:r>
      <w:r w:rsidRPr="006F4878">
        <w:t>)</w:t>
      </w:r>
      <w:bookmarkEnd w:id="66"/>
    </w:p>
    <w:p w14:paraId="22478174" w14:textId="77777777" w:rsidR="00624F9D" w:rsidRPr="006F4878" w:rsidRDefault="00624F9D" w:rsidP="00624F9D">
      <w:pPr>
        <w:pStyle w:val="H1G"/>
      </w:pPr>
      <w:r w:rsidRPr="006F4878">
        <w:tab/>
      </w:r>
      <w:bookmarkStart w:id="67" w:name="_Toc32481673"/>
      <w:r w:rsidRPr="006F4878">
        <w:t>A.</w:t>
      </w:r>
      <w:r w:rsidRPr="006F4878">
        <w:tab/>
      </w:r>
      <w:r w:rsidRPr="004B37D6">
        <w:t>Minutes of the 18th meeting of the Group of ADN Recommended Classification Societies</w:t>
      </w:r>
      <w:bookmarkEnd w:id="67"/>
    </w:p>
    <w:p w14:paraId="2C3DFB29" w14:textId="77777777" w:rsidR="00624F9D" w:rsidRPr="006F4878" w:rsidRDefault="00624F9D" w:rsidP="00624F9D">
      <w:pPr>
        <w:pStyle w:val="SingleTxtG"/>
        <w:keepNext/>
        <w:keepLines/>
        <w:ind w:left="3402" w:hanging="2268"/>
        <w:jc w:val="left"/>
      </w:pPr>
      <w:r w:rsidRPr="006F4878">
        <w:rPr>
          <w:i/>
          <w:iCs/>
        </w:rPr>
        <w:t>Informal document</w:t>
      </w:r>
      <w:r w:rsidRPr="006F4878">
        <w:t>:</w:t>
      </w:r>
      <w:r w:rsidRPr="006F4878">
        <w:tab/>
      </w:r>
      <w:r w:rsidRPr="006F4878">
        <w:tab/>
        <w:t>INF.</w:t>
      </w:r>
      <w:r>
        <w:t>9</w:t>
      </w:r>
      <w:r w:rsidRPr="006F4878">
        <w:t xml:space="preserve"> (</w:t>
      </w:r>
      <w:r w:rsidRPr="004B37D6">
        <w:t>Recommended ADN Classification Societies</w:t>
      </w:r>
      <w:r w:rsidRPr="006F4878">
        <w:t>)</w:t>
      </w:r>
    </w:p>
    <w:p w14:paraId="0C7564AA" w14:textId="2A6EFB1D" w:rsidR="00624F9D" w:rsidRDefault="008026F8" w:rsidP="00624F9D">
      <w:pPr>
        <w:pStyle w:val="SingleTxtG"/>
      </w:pPr>
      <w:r>
        <w:t>54</w:t>
      </w:r>
      <w:r w:rsidR="00624F9D">
        <w:t>.</w:t>
      </w:r>
      <w:r w:rsidR="00624F9D">
        <w:tab/>
      </w:r>
      <w:r w:rsidR="00624F9D" w:rsidRPr="006F4878">
        <w:t xml:space="preserve">The Safety Committee </w:t>
      </w:r>
      <w:r w:rsidR="00624F9D">
        <w:t xml:space="preserve">welcomed the meeting minutes in informal document INF.9 and </w:t>
      </w:r>
      <w:r w:rsidR="00624F9D" w:rsidRPr="009236E9">
        <w:t xml:space="preserve">noted that </w:t>
      </w:r>
      <w:r w:rsidR="00624F9D" w:rsidRPr="004B37D6">
        <w:t>Recommended ADN Classification Societies</w:t>
      </w:r>
      <w:r w:rsidR="00624F9D" w:rsidRPr="009236E9">
        <w:t xml:space="preserve"> </w:t>
      </w:r>
      <w:r w:rsidR="00624F9D">
        <w:t>w</w:t>
      </w:r>
      <w:r w:rsidR="00624F9D" w:rsidRPr="009236E9">
        <w:t xml:space="preserve">ould </w:t>
      </w:r>
      <w:r w:rsidR="00624F9D">
        <w:t xml:space="preserve">submit a </w:t>
      </w:r>
      <w:r w:rsidR="00627D4A">
        <w:t>proposal</w:t>
      </w:r>
      <w:r w:rsidR="00624F9D">
        <w:t xml:space="preserve"> on the use of LNG boil off as fuel for propulsion of vessels for consideration at the next session. It was </w:t>
      </w:r>
      <w:r w:rsidR="00624F9D" w:rsidRPr="009236E9">
        <w:t>noted</w:t>
      </w:r>
      <w:r w:rsidR="00624F9D">
        <w:t xml:space="preserve"> that corrections to 8.1.2.2 and 8.1.2.9 should also be addressed.</w:t>
      </w:r>
    </w:p>
    <w:p w14:paraId="21B8A03A" w14:textId="77777777" w:rsidR="008D79D0" w:rsidRPr="006F4878" w:rsidRDefault="008D79D0" w:rsidP="008D79D0">
      <w:pPr>
        <w:pStyle w:val="H1G"/>
      </w:pPr>
      <w:r w:rsidRPr="006F4878">
        <w:tab/>
      </w:r>
      <w:bookmarkStart w:id="68" w:name="_Toc32481674"/>
      <w:r>
        <w:t>B</w:t>
      </w:r>
      <w:r w:rsidRPr="006F4878">
        <w:t>.</w:t>
      </w:r>
      <w:r w:rsidRPr="006F4878">
        <w:tab/>
      </w:r>
      <w:r>
        <w:t>Report of the informal working group on membrane tanks</w:t>
      </w:r>
      <w:bookmarkEnd w:id="68"/>
    </w:p>
    <w:p w14:paraId="42E7A211" w14:textId="77777777" w:rsidR="008D79D0" w:rsidRPr="000228F2" w:rsidRDefault="008D79D0" w:rsidP="008D79D0">
      <w:pPr>
        <w:pStyle w:val="SingleTxtG"/>
        <w:keepNext/>
        <w:keepLines/>
        <w:ind w:left="3402" w:hanging="2268"/>
        <w:jc w:val="left"/>
      </w:pPr>
      <w:r w:rsidRPr="000228F2">
        <w:rPr>
          <w:i/>
          <w:iCs/>
        </w:rPr>
        <w:t>Document</w:t>
      </w:r>
      <w:r w:rsidRPr="000228F2">
        <w:t xml:space="preserve">: </w:t>
      </w:r>
      <w:r w:rsidRPr="000228F2">
        <w:tab/>
      </w:r>
      <w:r w:rsidRPr="000228F2">
        <w:tab/>
        <w:t>ECE/TRANS/WP.15/AC.2/2020/</w:t>
      </w:r>
      <w:r>
        <w:t>11</w:t>
      </w:r>
      <w:r w:rsidRPr="000228F2">
        <w:t xml:space="preserve"> (</w:t>
      </w:r>
      <w:r>
        <w:t>Belgium, France and the Netherlands</w:t>
      </w:r>
      <w:r w:rsidRPr="000228F2">
        <w:t>)</w:t>
      </w:r>
    </w:p>
    <w:p w14:paraId="4B414D94" w14:textId="6EAC9114" w:rsidR="008D79D0" w:rsidRDefault="008026F8" w:rsidP="008D79D0">
      <w:pPr>
        <w:pStyle w:val="SingleTxtG"/>
      </w:pPr>
      <w:r>
        <w:t>55</w:t>
      </w:r>
      <w:r w:rsidR="008D79D0">
        <w:t>.</w:t>
      </w:r>
      <w:r w:rsidR="008D79D0">
        <w:tab/>
      </w:r>
      <w:r w:rsidR="008D79D0" w:rsidRPr="006F4878">
        <w:t xml:space="preserve">The Safety Committee </w:t>
      </w:r>
      <w:r w:rsidR="008D79D0">
        <w:t xml:space="preserve">welcomed the detailed report of the fifth meeting of the informal working group on membrane tanks and </w:t>
      </w:r>
      <w:r w:rsidR="008D79D0" w:rsidRPr="000228F2">
        <w:t>adopted the amendment</w:t>
      </w:r>
      <w:r w:rsidR="008D79D0">
        <w:t>s</w:t>
      </w:r>
      <w:r w:rsidR="008D79D0" w:rsidRPr="000228F2">
        <w:t xml:space="preserve"> proposed </w:t>
      </w:r>
      <w:r w:rsidR="008D79D0">
        <w:t xml:space="preserve">in Annexes I and II of </w:t>
      </w:r>
      <w:r w:rsidR="008D79D0" w:rsidRPr="000228F2">
        <w:t>ECE/TRANS/WP.15/AC.2/2020/</w:t>
      </w:r>
      <w:r w:rsidR="008D79D0">
        <w:t>11</w:t>
      </w:r>
      <w:r w:rsidR="008D79D0" w:rsidRPr="00976251">
        <w:t xml:space="preserve"> </w:t>
      </w:r>
      <w:r w:rsidR="008D79D0">
        <w:t xml:space="preserve">with some modifications (see </w:t>
      </w:r>
      <w:r w:rsidR="00975B9A">
        <w:t>annex I).</w:t>
      </w:r>
    </w:p>
    <w:p w14:paraId="2349F3B8" w14:textId="34ABB1D4" w:rsidR="008D79D0" w:rsidRDefault="008026F8" w:rsidP="008D79D0">
      <w:pPr>
        <w:pStyle w:val="SingleTxtG"/>
      </w:pPr>
      <w:r>
        <w:t>56</w:t>
      </w:r>
      <w:r w:rsidR="008D79D0">
        <w:t>.</w:t>
      </w:r>
      <w:r w:rsidR="008D79D0">
        <w:tab/>
        <w:t xml:space="preserve">It was agreed </w:t>
      </w:r>
      <w:r w:rsidR="00627D4A">
        <w:t xml:space="preserve">to </w:t>
      </w:r>
      <w:r w:rsidR="008D79D0">
        <w:t xml:space="preserve">defer to the next session the discussion on the amendments to 9.3.1.18 proposed by the Danube Commission on the case when the wheelhouse is unoccupied. </w:t>
      </w:r>
      <w:r w:rsidR="00627D4A">
        <w:t xml:space="preserve">The representative of EBU/ESO stated that </w:t>
      </w:r>
      <w:r w:rsidR="002F5195">
        <w:t xml:space="preserve">the formulation used in the proposal was </w:t>
      </w:r>
      <w:r w:rsidR="00B72539">
        <w:t xml:space="preserve">standard text </w:t>
      </w:r>
      <w:r w:rsidR="002F5195">
        <w:t>in ADN and that a comprehensive review should be conducted</w:t>
      </w:r>
      <w:r w:rsidR="00B72539">
        <w:t xml:space="preserve">. </w:t>
      </w:r>
      <w:r w:rsidR="008D79D0">
        <w:t>The Safety Committee thanked the informal working group for the excellent work done.</w:t>
      </w:r>
    </w:p>
    <w:p w14:paraId="6717A239" w14:textId="77777777" w:rsidR="008D79D0" w:rsidRPr="001D46A5" w:rsidRDefault="008D79D0" w:rsidP="008D79D0">
      <w:pPr>
        <w:pStyle w:val="H1G"/>
      </w:pPr>
      <w:r w:rsidRPr="001D46A5">
        <w:tab/>
      </w:r>
      <w:bookmarkStart w:id="69" w:name="_Toc505688453"/>
      <w:bookmarkStart w:id="70" w:name="_Toc32481675"/>
      <w:bookmarkStart w:id="71" w:name="_Hlk32308124"/>
      <w:r>
        <w:t>C</w:t>
      </w:r>
      <w:r w:rsidRPr="001D46A5">
        <w:t>.</w:t>
      </w:r>
      <w:r w:rsidRPr="001D46A5">
        <w:tab/>
        <w:t xml:space="preserve">Report of the </w:t>
      </w:r>
      <w:r>
        <w:t>fourth</w:t>
      </w:r>
      <w:r w:rsidRPr="001D46A5">
        <w:t xml:space="preserve"> meeting of the informal working group on </w:t>
      </w:r>
      <w:r>
        <w:t>"</w:t>
      </w:r>
      <w:r w:rsidRPr="001D46A5">
        <w:t>loading on top in barges</w:t>
      </w:r>
      <w:bookmarkEnd w:id="69"/>
      <w:r>
        <w:t>"</w:t>
      </w:r>
      <w:bookmarkEnd w:id="70"/>
    </w:p>
    <w:p w14:paraId="10B75062" w14:textId="39D1EB7B" w:rsidR="008D79D0" w:rsidRPr="001D46A5" w:rsidRDefault="008D79D0" w:rsidP="008D79D0">
      <w:pPr>
        <w:pStyle w:val="SingleTxtG"/>
      </w:pPr>
      <w:r w:rsidRPr="008E781A">
        <w:rPr>
          <w:i/>
          <w:iCs/>
        </w:rPr>
        <w:t>Informal document</w:t>
      </w:r>
      <w:r w:rsidRPr="001D46A5">
        <w:t xml:space="preserve">: </w:t>
      </w:r>
      <w:r w:rsidRPr="001D46A5">
        <w:tab/>
      </w:r>
      <w:r>
        <w:tab/>
      </w:r>
      <w:r w:rsidRPr="001D46A5">
        <w:t>INF.</w:t>
      </w:r>
      <w:r w:rsidR="00B72539">
        <w:t>5</w:t>
      </w:r>
      <w:r w:rsidRPr="001D46A5">
        <w:t xml:space="preserve"> (</w:t>
      </w:r>
      <w:r>
        <w:t>Netherlands</w:t>
      </w:r>
      <w:r w:rsidRPr="001D46A5">
        <w:t>)</w:t>
      </w:r>
    </w:p>
    <w:p w14:paraId="639373C0" w14:textId="4ECC595F" w:rsidR="008D79D0" w:rsidRPr="001D46A5" w:rsidRDefault="008026F8" w:rsidP="008D79D0">
      <w:pPr>
        <w:pStyle w:val="SingleTxtG"/>
      </w:pPr>
      <w:r>
        <w:t>57</w:t>
      </w:r>
      <w:r w:rsidR="008D79D0" w:rsidRPr="001D46A5">
        <w:t>.</w:t>
      </w:r>
      <w:r w:rsidR="008D79D0" w:rsidRPr="001D46A5">
        <w:tab/>
        <w:t xml:space="preserve">The Safety Committee </w:t>
      </w:r>
      <w:r w:rsidR="008D79D0">
        <w:t xml:space="preserve">noted the outcome </w:t>
      </w:r>
      <w:r w:rsidR="008D79D0" w:rsidRPr="001D46A5">
        <w:t xml:space="preserve">of the </w:t>
      </w:r>
      <w:r w:rsidR="008D79D0">
        <w:t>fourth</w:t>
      </w:r>
      <w:r w:rsidR="008D79D0" w:rsidRPr="001D46A5">
        <w:t xml:space="preserve"> meeting of the informal working group on loading on top in barges </w:t>
      </w:r>
      <w:r w:rsidR="008D79D0">
        <w:t xml:space="preserve">and encouraged the group to go forward according to its mandate. It was recommended to proceed </w:t>
      </w:r>
      <w:r w:rsidR="008D79D0" w:rsidRPr="001D46A5">
        <w:t xml:space="preserve">in </w:t>
      </w:r>
      <w:r w:rsidR="008D79D0">
        <w:t>a two-step approach: (a) to analyse whether the ADN is the correct legal instrument to prescribe loading on top operations and (b) to organize, as far as possible, the parallel work on the multiple tasks listed in informal document INF.</w:t>
      </w:r>
      <w:r w:rsidR="00F74D9D">
        <w:t>5</w:t>
      </w:r>
      <w:r w:rsidR="008D79D0" w:rsidRPr="001D46A5">
        <w:t>.</w:t>
      </w:r>
      <w:r w:rsidR="008D79D0">
        <w:t xml:space="preserve"> The Chair invited all interested parties to participate in that work.</w:t>
      </w:r>
    </w:p>
    <w:bookmarkEnd w:id="71"/>
    <w:p w14:paraId="2ACC76C6" w14:textId="77777777" w:rsidR="008D79D0" w:rsidRPr="001D46A5" w:rsidRDefault="008D79D0" w:rsidP="008D79D0">
      <w:pPr>
        <w:pStyle w:val="H1G"/>
      </w:pPr>
      <w:r w:rsidRPr="001D46A5">
        <w:lastRenderedPageBreak/>
        <w:tab/>
      </w:r>
      <w:bookmarkStart w:id="72" w:name="_Toc32481676"/>
      <w:r>
        <w:t>D</w:t>
      </w:r>
      <w:r w:rsidRPr="001D46A5">
        <w:t>.</w:t>
      </w:r>
      <w:r w:rsidRPr="001D46A5">
        <w:tab/>
        <w:t xml:space="preserve">Report of the informal working group on </w:t>
      </w:r>
      <w:r>
        <w:t>"Degassing/Operation emissions"</w:t>
      </w:r>
      <w:bookmarkEnd w:id="72"/>
    </w:p>
    <w:p w14:paraId="00F56499" w14:textId="77777777" w:rsidR="008D79D0" w:rsidRPr="001D46A5" w:rsidRDefault="008D79D0" w:rsidP="008D79D0">
      <w:pPr>
        <w:pStyle w:val="SingleTxtG"/>
      </w:pPr>
      <w:r w:rsidRPr="008E781A">
        <w:rPr>
          <w:i/>
          <w:iCs/>
        </w:rPr>
        <w:t>Informal document</w:t>
      </w:r>
      <w:r w:rsidRPr="001D46A5">
        <w:t xml:space="preserve">: </w:t>
      </w:r>
      <w:r w:rsidRPr="001D46A5">
        <w:tab/>
      </w:r>
      <w:r>
        <w:tab/>
      </w:r>
      <w:r w:rsidRPr="001D46A5">
        <w:t>INF.</w:t>
      </w:r>
      <w:r>
        <w:t>11</w:t>
      </w:r>
      <w:r w:rsidRPr="001D46A5">
        <w:t xml:space="preserve"> (</w:t>
      </w:r>
      <w:r>
        <w:t>Belgium</w:t>
      </w:r>
      <w:r w:rsidRPr="001D46A5">
        <w:t>)</w:t>
      </w:r>
    </w:p>
    <w:p w14:paraId="6120ECD0" w14:textId="108D5DDE" w:rsidR="008D79D0" w:rsidRPr="001D46A5" w:rsidRDefault="008026F8" w:rsidP="008D79D0">
      <w:pPr>
        <w:pStyle w:val="SingleTxtG"/>
      </w:pPr>
      <w:r>
        <w:t>58</w:t>
      </w:r>
      <w:r w:rsidR="008D79D0" w:rsidRPr="001D46A5">
        <w:t>.</w:t>
      </w:r>
      <w:r w:rsidR="008D79D0" w:rsidRPr="001D46A5">
        <w:tab/>
        <w:t xml:space="preserve">The Safety Committee </w:t>
      </w:r>
      <w:r w:rsidR="008D79D0">
        <w:t>took note of the report</w:t>
      </w:r>
      <w:r w:rsidR="008D79D0" w:rsidRPr="001D46A5">
        <w:t xml:space="preserve"> </w:t>
      </w:r>
      <w:r w:rsidR="008D79D0">
        <w:t xml:space="preserve">in informal document INF.11 </w:t>
      </w:r>
      <w:r w:rsidR="008D79D0" w:rsidRPr="001D46A5">
        <w:t xml:space="preserve">of the </w:t>
      </w:r>
      <w:r w:rsidR="008D79D0">
        <w:t xml:space="preserve">first meeting of the </w:t>
      </w:r>
      <w:r w:rsidR="008D79D0" w:rsidRPr="001D46A5">
        <w:t xml:space="preserve">informal working group on </w:t>
      </w:r>
      <w:r w:rsidR="008D79D0">
        <w:t xml:space="preserve">"Degassing/Operation emissions". The </w:t>
      </w:r>
      <w:r w:rsidR="008D79D0" w:rsidRPr="001D46A5">
        <w:t xml:space="preserve">Safety Committee </w:t>
      </w:r>
      <w:r w:rsidR="008D79D0">
        <w:t>could not fully endorse the group's conclusion that emissions could be divided in four types as reflected in paragraph 4 in informal document INF.11. T</w:t>
      </w:r>
      <w:r w:rsidR="008D79D0" w:rsidRPr="001D46A5">
        <w:t xml:space="preserve">he informal working group </w:t>
      </w:r>
      <w:r w:rsidR="008D79D0">
        <w:t>was invited</w:t>
      </w:r>
      <w:r w:rsidR="008D79D0" w:rsidRPr="001D46A5">
        <w:t xml:space="preserve"> to </w:t>
      </w:r>
      <w:r w:rsidR="008D79D0">
        <w:t>continue its work and to report back at</w:t>
      </w:r>
      <w:r w:rsidR="008D79D0" w:rsidRPr="001D46A5">
        <w:t xml:space="preserve"> </w:t>
      </w:r>
      <w:r w:rsidR="008D79D0">
        <w:t>the</w:t>
      </w:r>
      <w:r w:rsidR="008D79D0" w:rsidRPr="001D46A5">
        <w:t xml:space="preserve"> forthcoming session.</w:t>
      </w:r>
    </w:p>
    <w:p w14:paraId="4729E059" w14:textId="5C8A9C9A" w:rsidR="008D79D0" w:rsidRPr="001D46A5" w:rsidRDefault="008D79D0" w:rsidP="008D79D0">
      <w:pPr>
        <w:pStyle w:val="HChG"/>
      </w:pPr>
      <w:r w:rsidRPr="001D46A5">
        <w:tab/>
      </w:r>
      <w:bookmarkStart w:id="73" w:name="_Toc505688455"/>
      <w:bookmarkStart w:id="74" w:name="_Toc32481677"/>
      <w:r w:rsidRPr="001D46A5">
        <w:t>VIII.</w:t>
      </w:r>
      <w:r w:rsidRPr="001D46A5">
        <w:tab/>
        <w:t xml:space="preserve">Programme of work and calendar of meetings </w:t>
      </w:r>
      <w:r w:rsidR="0060504F">
        <w:br/>
      </w:r>
      <w:r w:rsidRPr="001D46A5">
        <w:t>(agenda item 7)</w:t>
      </w:r>
      <w:bookmarkEnd w:id="73"/>
      <w:bookmarkEnd w:id="74"/>
    </w:p>
    <w:p w14:paraId="2C909425" w14:textId="1A56C4A6" w:rsidR="008D79D0" w:rsidRPr="001D46A5" w:rsidRDefault="008026F8" w:rsidP="008D79D0">
      <w:pPr>
        <w:pStyle w:val="SingleTxtG"/>
      </w:pPr>
      <w:r>
        <w:t>59</w:t>
      </w:r>
      <w:r w:rsidR="008D79D0" w:rsidRPr="001D46A5">
        <w:t>.</w:t>
      </w:r>
      <w:r w:rsidR="008D79D0" w:rsidRPr="001D46A5">
        <w:tab/>
        <w:t xml:space="preserve">The Safety Committee noted that its </w:t>
      </w:r>
      <w:r w:rsidR="008D79D0">
        <w:t>next</w:t>
      </w:r>
      <w:r w:rsidR="008D79D0" w:rsidRPr="001D46A5">
        <w:t xml:space="preserve"> session would be held in Geneva from 2</w:t>
      </w:r>
      <w:r w:rsidR="008D79D0">
        <w:t>4</w:t>
      </w:r>
      <w:r w:rsidR="008D79D0" w:rsidRPr="001D46A5">
        <w:t>-</w:t>
      </w:r>
      <w:r w:rsidR="008D79D0">
        <w:t>28</w:t>
      </w:r>
      <w:r w:rsidR="008D79D0" w:rsidRPr="001D46A5">
        <w:t xml:space="preserve"> August 20</w:t>
      </w:r>
      <w:r w:rsidR="008D79D0">
        <w:t>20</w:t>
      </w:r>
      <w:r w:rsidR="008D79D0" w:rsidRPr="001D46A5">
        <w:t xml:space="preserve"> and that the twenty-f</w:t>
      </w:r>
      <w:r w:rsidR="008D79D0">
        <w:t>ourth</w:t>
      </w:r>
      <w:r w:rsidR="008D79D0" w:rsidRPr="001D46A5">
        <w:t xml:space="preserve"> session of the ADN Administrative Committee </w:t>
      </w:r>
      <w:r w:rsidR="008D79D0">
        <w:t>wa</w:t>
      </w:r>
      <w:r w:rsidR="008D79D0" w:rsidRPr="001D46A5">
        <w:t xml:space="preserve">s scheduled to take place on </w:t>
      </w:r>
      <w:r w:rsidR="008D79D0">
        <w:t>28</w:t>
      </w:r>
      <w:r w:rsidR="008D79D0" w:rsidRPr="001D46A5">
        <w:t xml:space="preserve"> August 20</w:t>
      </w:r>
      <w:r w:rsidR="008D79D0">
        <w:t>20</w:t>
      </w:r>
      <w:r w:rsidR="008D79D0" w:rsidRPr="001D46A5">
        <w:t>. The deadline for the submission of documents for th</w:t>
      </w:r>
      <w:r w:rsidR="008D79D0">
        <w:t>e</w:t>
      </w:r>
      <w:r w:rsidR="008D79D0" w:rsidRPr="001D46A5">
        <w:t xml:space="preserve">se meetings </w:t>
      </w:r>
      <w:r w:rsidR="008D79D0">
        <w:t>i</w:t>
      </w:r>
      <w:r w:rsidR="008D79D0" w:rsidRPr="001D46A5">
        <w:t xml:space="preserve">s </w:t>
      </w:r>
      <w:r w:rsidR="008D79D0">
        <w:t>29 May 2020</w:t>
      </w:r>
      <w:r w:rsidR="008D79D0" w:rsidRPr="001D46A5">
        <w:t>.</w:t>
      </w:r>
    </w:p>
    <w:p w14:paraId="419012CD" w14:textId="0DC2D439" w:rsidR="008D79D0" w:rsidRPr="001D46A5" w:rsidRDefault="008026F8" w:rsidP="008D79D0">
      <w:pPr>
        <w:pStyle w:val="SingleTxtG"/>
      </w:pPr>
      <w:r>
        <w:t>60</w:t>
      </w:r>
      <w:r w:rsidR="008D79D0" w:rsidRPr="001D46A5">
        <w:t>.</w:t>
      </w:r>
      <w:r w:rsidR="008D79D0" w:rsidRPr="001D46A5">
        <w:tab/>
        <w:t>It was recalled that the Safety Committee, at its thirty-</w:t>
      </w:r>
      <w:r w:rsidR="008D79D0">
        <w:t>seventh</w:t>
      </w:r>
      <w:r w:rsidR="008D79D0" w:rsidRPr="001D46A5">
        <w:t xml:space="preserve"> session, would only consider for adoption and entry into force on 1 January 20</w:t>
      </w:r>
      <w:r w:rsidR="008D79D0">
        <w:t>2</w:t>
      </w:r>
      <w:r w:rsidR="008D79D0" w:rsidRPr="001D46A5">
        <w:t>1, corrections to already adopted texts or proposals to ensure harmonization with the provisions of the 20</w:t>
      </w:r>
      <w:r w:rsidR="008D79D0">
        <w:t>2</w:t>
      </w:r>
      <w:r w:rsidR="008D79D0" w:rsidRPr="001D46A5">
        <w:t>1 editions of RID and ADR. All other proposals for amendments submitted for consideration to that session would be considered for entry into force on 1 January 202</w:t>
      </w:r>
      <w:r w:rsidR="008D79D0">
        <w:t>3</w:t>
      </w:r>
      <w:r w:rsidR="008D79D0" w:rsidRPr="001D46A5">
        <w:t>.</w:t>
      </w:r>
    </w:p>
    <w:p w14:paraId="4F2E27A0" w14:textId="77777777" w:rsidR="008D79D0" w:rsidRPr="001D46A5" w:rsidRDefault="008D79D0" w:rsidP="008D79D0">
      <w:pPr>
        <w:pStyle w:val="HChG"/>
      </w:pPr>
      <w:r w:rsidRPr="001D46A5">
        <w:tab/>
      </w:r>
      <w:bookmarkStart w:id="75" w:name="_Toc505688456"/>
      <w:bookmarkStart w:id="76" w:name="_Toc32481678"/>
      <w:r w:rsidRPr="001D46A5">
        <w:t>IX.</w:t>
      </w:r>
      <w:r w:rsidRPr="001D46A5">
        <w:tab/>
        <w:t>Any other business (agenda item 8)</w:t>
      </w:r>
      <w:bookmarkEnd w:id="75"/>
      <w:bookmarkEnd w:id="76"/>
    </w:p>
    <w:p w14:paraId="38B30735" w14:textId="77777777" w:rsidR="008D79D0" w:rsidRPr="001D46A5" w:rsidRDefault="008D79D0" w:rsidP="008D79D0">
      <w:pPr>
        <w:pStyle w:val="SingleTxtG"/>
      </w:pPr>
      <w:r w:rsidRPr="008E781A">
        <w:rPr>
          <w:i/>
          <w:iCs/>
        </w:rPr>
        <w:t>Informal document</w:t>
      </w:r>
      <w:r>
        <w:rPr>
          <w:i/>
          <w:iCs/>
        </w:rPr>
        <w:t>s</w:t>
      </w:r>
      <w:r w:rsidRPr="001D46A5">
        <w:t xml:space="preserve">: </w:t>
      </w:r>
      <w:r w:rsidRPr="001D46A5">
        <w:tab/>
        <w:t>INF.</w:t>
      </w:r>
      <w:r>
        <w:t>16</w:t>
      </w:r>
      <w:r w:rsidRPr="001D46A5">
        <w:t xml:space="preserve"> </w:t>
      </w:r>
      <w:r>
        <w:t xml:space="preserve">and its Add.1 </w:t>
      </w:r>
      <w:r w:rsidRPr="001D46A5">
        <w:t>(</w:t>
      </w:r>
      <w:r>
        <w:t>Secretariat</w:t>
      </w:r>
      <w:r w:rsidRPr="001D46A5">
        <w:t>)</w:t>
      </w:r>
    </w:p>
    <w:p w14:paraId="47284D2D" w14:textId="06543FDD" w:rsidR="008D79D0" w:rsidRDefault="008026F8" w:rsidP="008D79D0">
      <w:pPr>
        <w:pStyle w:val="SingleTxtG"/>
      </w:pPr>
      <w:r>
        <w:t>61</w:t>
      </w:r>
      <w:r w:rsidR="008D79D0" w:rsidRPr="001D46A5">
        <w:t>.</w:t>
      </w:r>
      <w:r w:rsidR="008D79D0" w:rsidRPr="001D46A5">
        <w:tab/>
        <w:t xml:space="preserve">The Safety Committee </w:t>
      </w:r>
      <w:r w:rsidR="008D79D0">
        <w:t>noted that t</w:t>
      </w:r>
      <w:r w:rsidR="008D79D0" w:rsidRPr="00FB268B">
        <w:t xml:space="preserve">he Joint Meeting </w:t>
      </w:r>
      <w:r w:rsidR="008D79D0">
        <w:t xml:space="preserve">and WP.15 </w:t>
      </w:r>
      <w:r w:rsidR="008D79D0" w:rsidRPr="00FB268B">
        <w:t xml:space="preserve">agreed </w:t>
      </w:r>
      <w:r w:rsidR="008D79D0">
        <w:t xml:space="preserve">on </w:t>
      </w:r>
      <w:r w:rsidR="008D79D0" w:rsidRPr="00FB268B">
        <w:t xml:space="preserve">guidelines </w:t>
      </w:r>
      <w:r w:rsidR="008D79D0" w:rsidRPr="00776BA8">
        <w:t xml:space="preserve">for the use of RID/ADR/ADN 5.4.0.2 </w:t>
      </w:r>
      <w:r w:rsidR="008D79D0">
        <w:t xml:space="preserve">which had been prepared by the </w:t>
      </w:r>
      <w:r w:rsidR="008D79D0" w:rsidRPr="00776BA8">
        <w:t>Informal Working Group on Telematics</w:t>
      </w:r>
      <w:r w:rsidR="008D79D0">
        <w:t xml:space="preserve">. It was noted that the guidelines </w:t>
      </w:r>
      <w:r w:rsidR="008D79D0" w:rsidRPr="00FB268B">
        <w:t xml:space="preserve">could be applied </w:t>
      </w:r>
      <w:r w:rsidR="008D79D0">
        <w:t xml:space="preserve">by contracting parties </w:t>
      </w:r>
      <w:r w:rsidR="008D79D0" w:rsidRPr="00FB268B">
        <w:t>on a voluntary basis and for each transport mode separately. However, when used, they must be applied consistently.</w:t>
      </w:r>
      <w:r w:rsidR="008D79D0">
        <w:t xml:space="preserve"> It was noted that Addendum 1 of informal document INF.16 reproduced the guidelines in English, French and Russian.</w:t>
      </w:r>
    </w:p>
    <w:p w14:paraId="702597C7" w14:textId="6922BAC1" w:rsidR="008D79D0" w:rsidRDefault="008026F8" w:rsidP="008D79D0">
      <w:pPr>
        <w:pStyle w:val="SingleTxtG"/>
      </w:pPr>
      <w:r>
        <w:t>62</w:t>
      </w:r>
      <w:r w:rsidR="008D79D0">
        <w:t>.</w:t>
      </w:r>
      <w:r w:rsidR="008D79D0">
        <w:tab/>
      </w:r>
      <w:r w:rsidR="008D79D0" w:rsidRPr="00FB268B">
        <w:t xml:space="preserve">The </w:t>
      </w:r>
      <w:r w:rsidR="008D79D0">
        <w:t>Safety Committee</w:t>
      </w:r>
      <w:r w:rsidR="008D79D0" w:rsidRPr="00FB268B">
        <w:t xml:space="preserve"> approve</w:t>
      </w:r>
      <w:r w:rsidR="008D79D0">
        <w:t>d</w:t>
      </w:r>
      <w:r w:rsidR="008D79D0" w:rsidRPr="00FB268B">
        <w:t xml:space="preserve"> the publication of the guidelines on the </w:t>
      </w:r>
      <w:r w:rsidR="008D79D0">
        <w:t>UN</w:t>
      </w:r>
      <w:r w:rsidR="008D79D0" w:rsidRPr="00FB268B">
        <w:t>ECE website</w:t>
      </w:r>
      <w:r w:rsidR="008D79D0">
        <w:t>.</w:t>
      </w:r>
    </w:p>
    <w:p w14:paraId="6D3CA4BA" w14:textId="29A52BB5" w:rsidR="008D79D0" w:rsidRPr="001D46A5" w:rsidRDefault="008026F8" w:rsidP="008D79D0">
      <w:pPr>
        <w:pStyle w:val="SingleTxtG"/>
      </w:pPr>
      <w:r>
        <w:t>63</w:t>
      </w:r>
      <w:r w:rsidR="008D79D0">
        <w:t>.</w:t>
      </w:r>
      <w:r w:rsidR="008D79D0">
        <w:tab/>
        <w:t xml:space="preserve">The </w:t>
      </w:r>
      <w:r w:rsidR="00B72539">
        <w:t>Chair</w:t>
      </w:r>
      <w:r w:rsidR="008D79D0">
        <w:t xml:space="preserve"> encouraged the members of the Safety Committee to share their experiences on the use of </w:t>
      </w:r>
      <w:proofErr w:type="spellStart"/>
      <w:r w:rsidR="008D79D0">
        <w:t>eDocuments</w:t>
      </w:r>
      <w:proofErr w:type="spellEnd"/>
      <w:r w:rsidR="008D79D0">
        <w:t xml:space="preserve"> with the informal working group on telematics. This could help identifying possible problems with the use of telematics in the context of inland waterways navigation.</w:t>
      </w:r>
    </w:p>
    <w:p w14:paraId="4A886217" w14:textId="77777777" w:rsidR="008D79D0" w:rsidRPr="001D46A5" w:rsidRDefault="008D79D0" w:rsidP="008D79D0">
      <w:pPr>
        <w:pStyle w:val="HChG"/>
      </w:pPr>
      <w:r>
        <w:tab/>
      </w:r>
      <w:bookmarkStart w:id="77" w:name="_Toc505688457"/>
      <w:bookmarkStart w:id="78" w:name="_Toc32481679"/>
      <w:r w:rsidRPr="001D46A5">
        <w:t>X.</w:t>
      </w:r>
      <w:r w:rsidRPr="001D46A5">
        <w:tab/>
        <w:t>Adoption of the report (agenda item 9)</w:t>
      </w:r>
      <w:bookmarkEnd w:id="77"/>
      <w:bookmarkEnd w:id="78"/>
    </w:p>
    <w:p w14:paraId="707F211D" w14:textId="408A844A" w:rsidR="008D79D0" w:rsidRDefault="008026F8" w:rsidP="008D79D0">
      <w:pPr>
        <w:pStyle w:val="SingleTxtG"/>
      </w:pPr>
      <w:r>
        <w:t>64</w:t>
      </w:r>
      <w:r w:rsidR="008D79D0" w:rsidRPr="001D46A5">
        <w:t>.</w:t>
      </w:r>
      <w:r w:rsidR="008D79D0" w:rsidRPr="001D46A5">
        <w:tab/>
        <w:t>The Safety Committee adopted the report on its thirty-</w:t>
      </w:r>
      <w:r w:rsidR="008D79D0">
        <w:t>sixth</w:t>
      </w:r>
      <w:r w:rsidR="008D79D0" w:rsidRPr="001D46A5">
        <w:t xml:space="preserve"> session </w:t>
      </w:r>
      <w:proofErr w:type="gramStart"/>
      <w:r w:rsidR="008D79D0" w:rsidRPr="001D46A5">
        <w:t>on the basis of</w:t>
      </w:r>
      <w:proofErr w:type="gramEnd"/>
      <w:r w:rsidR="008D79D0" w:rsidRPr="001D46A5">
        <w:t xml:space="preserve"> a draft prepared by the secretariat.</w:t>
      </w:r>
    </w:p>
    <w:p w14:paraId="55B7A71F" w14:textId="3328DDF5" w:rsidR="008E055B" w:rsidRDefault="008E055B" w:rsidP="008E055B">
      <w:pPr>
        <w:pStyle w:val="HChG"/>
      </w:pPr>
      <w:r>
        <w:br w:type="page"/>
      </w:r>
      <w:bookmarkStart w:id="79" w:name="_Toc32481680"/>
      <w:r>
        <w:lastRenderedPageBreak/>
        <w:t>Annex I</w:t>
      </w:r>
      <w:bookmarkEnd w:id="79"/>
    </w:p>
    <w:p w14:paraId="0193418F" w14:textId="148A0BB4" w:rsidR="008E055B" w:rsidRPr="00E03FEA" w:rsidRDefault="008E055B" w:rsidP="008E055B">
      <w:pPr>
        <w:pStyle w:val="HChG"/>
      </w:pPr>
      <w:r>
        <w:tab/>
      </w:r>
      <w:r>
        <w:tab/>
      </w:r>
      <w:bookmarkStart w:id="80" w:name="_Toc32481681"/>
      <w:r w:rsidRPr="00E03FEA">
        <w:t>Proposed amendments to the Regulations annexed to ADN for entry into force on 1 January 20</w:t>
      </w:r>
      <w:r w:rsidR="00B45C33" w:rsidRPr="00E03FEA">
        <w:t>21</w:t>
      </w:r>
      <w:bookmarkEnd w:id="80"/>
    </w:p>
    <w:p w14:paraId="0FF28EAC" w14:textId="1D01D3F1" w:rsidR="009D2613" w:rsidRPr="00E03FEA" w:rsidRDefault="008E055B" w:rsidP="009D2613">
      <w:pPr>
        <w:pStyle w:val="H4G"/>
      </w:pPr>
      <w:r w:rsidRPr="00E03FEA">
        <w:tab/>
      </w:r>
      <w:r w:rsidRPr="00E03FEA">
        <w:tab/>
        <w:t>(see document ECE/TRANS/WP.15/AC.2/</w:t>
      </w:r>
      <w:r w:rsidR="00E61C74" w:rsidRPr="00E03FEA">
        <w:t>74</w:t>
      </w:r>
      <w:r w:rsidRPr="00E03FEA">
        <w:t>/Add.1)</w:t>
      </w:r>
    </w:p>
    <w:p w14:paraId="7D8EDC5E" w14:textId="77777777" w:rsidR="008026F8" w:rsidRDefault="008026F8" w:rsidP="008E055B">
      <w:pPr>
        <w:pStyle w:val="HChG"/>
      </w:pPr>
      <w:r>
        <w:br w:type="page"/>
      </w:r>
    </w:p>
    <w:p w14:paraId="7DB0F034" w14:textId="52C8D48C" w:rsidR="00E61C74" w:rsidRPr="00E03FEA" w:rsidRDefault="00E61C74" w:rsidP="008E055B">
      <w:pPr>
        <w:pStyle w:val="HChG"/>
      </w:pPr>
      <w:bookmarkStart w:id="81" w:name="_Toc32481682"/>
      <w:r w:rsidRPr="00E03FEA">
        <w:lastRenderedPageBreak/>
        <w:t>Annex II</w:t>
      </w:r>
      <w:bookmarkEnd w:id="81"/>
    </w:p>
    <w:p w14:paraId="3E4ACE49" w14:textId="058716AC" w:rsidR="00E61C74" w:rsidRPr="00E03FEA" w:rsidRDefault="00E61C74" w:rsidP="00E61C74">
      <w:pPr>
        <w:pStyle w:val="HChG"/>
      </w:pPr>
      <w:r w:rsidRPr="00E03FEA">
        <w:tab/>
      </w:r>
      <w:r w:rsidRPr="00E03FEA">
        <w:tab/>
      </w:r>
      <w:bookmarkStart w:id="82" w:name="_Toc32481683"/>
      <w:r w:rsidR="00E03FEA" w:rsidRPr="00E03FEA">
        <w:t>Modifications to the model standardized vessel checklists.</w:t>
      </w:r>
      <w:bookmarkEnd w:id="82"/>
    </w:p>
    <w:p w14:paraId="2833E3C7" w14:textId="77777777" w:rsidR="00E03FEA" w:rsidRPr="00E03FEA" w:rsidRDefault="00E03FEA" w:rsidP="00E03FEA">
      <w:pPr>
        <w:pStyle w:val="H4G"/>
      </w:pPr>
      <w:r w:rsidRPr="00E03FEA">
        <w:tab/>
      </w:r>
      <w:r w:rsidRPr="00E03FEA">
        <w:tab/>
        <w:t>(see document ECE/TRANS/WP.15/AC.2/74/Add.1)</w:t>
      </w:r>
    </w:p>
    <w:p w14:paraId="046A88FB" w14:textId="77777777" w:rsidR="008026F8" w:rsidRDefault="008026F8" w:rsidP="008E055B">
      <w:pPr>
        <w:pStyle w:val="HChG"/>
      </w:pPr>
      <w:r>
        <w:br w:type="page"/>
      </w:r>
    </w:p>
    <w:p w14:paraId="58F3EB17" w14:textId="29001D23" w:rsidR="008E055B" w:rsidRPr="00E03FEA" w:rsidRDefault="008E055B" w:rsidP="008E055B">
      <w:pPr>
        <w:pStyle w:val="HChG"/>
      </w:pPr>
      <w:bookmarkStart w:id="83" w:name="_Toc32481684"/>
      <w:r w:rsidRPr="00E03FEA">
        <w:lastRenderedPageBreak/>
        <w:t>Annex II</w:t>
      </w:r>
      <w:r w:rsidR="00E61C74" w:rsidRPr="00E03FEA">
        <w:t>I</w:t>
      </w:r>
      <w:bookmarkEnd w:id="83"/>
    </w:p>
    <w:p w14:paraId="5992DE21" w14:textId="77777777" w:rsidR="00E61C74" w:rsidRPr="00E03FEA" w:rsidRDefault="008E055B" w:rsidP="007D6443">
      <w:pPr>
        <w:pStyle w:val="HChG"/>
        <w:spacing w:after="120"/>
      </w:pPr>
      <w:r w:rsidRPr="00E03FEA">
        <w:tab/>
      </w:r>
      <w:r w:rsidRPr="00E03FEA">
        <w:tab/>
      </w:r>
      <w:bookmarkStart w:id="84" w:name="_Toc32481685"/>
      <w:r w:rsidR="00E61C74" w:rsidRPr="00E03FEA">
        <w:t>Corrections to ECE/TRANS/276 (ADN 2019 publication)</w:t>
      </w:r>
      <w:bookmarkEnd w:id="84"/>
    </w:p>
    <w:p w14:paraId="7E03397F" w14:textId="242A83BD" w:rsidR="007D6443" w:rsidRPr="00E03FEA" w:rsidRDefault="00E61C74" w:rsidP="00E61C74">
      <w:pPr>
        <w:pStyle w:val="H4G"/>
      </w:pPr>
      <w:r w:rsidRPr="00E03FEA">
        <w:tab/>
      </w:r>
      <w:r w:rsidRPr="00E03FEA">
        <w:tab/>
        <w:t>(Corrections not requiring acceptance by Contracting Parties)</w:t>
      </w:r>
    </w:p>
    <w:p w14:paraId="11DEF03F" w14:textId="16DAE389" w:rsidR="008E055B" w:rsidRPr="000C0C89" w:rsidRDefault="008E055B" w:rsidP="008E055B">
      <w:pPr>
        <w:pStyle w:val="H4G"/>
      </w:pPr>
      <w:r w:rsidRPr="00E03FEA">
        <w:tab/>
      </w:r>
      <w:r w:rsidRPr="00E03FEA">
        <w:tab/>
        <w:t>(see document ECE/TRANS/WP.15/AC.2/</w:t>
      </w:r>
      <w:r w:rsidR="00E61C74" w:rsidRPr="00E03FEA">
        <w:t>74</w:t>
      </w:r>
      <w:r w:rsidRPr="00E03FEA">
        <w:t>/Add.1)</w:t>
      </w:r>
    </w:p>
    <w:p w14:paraId="74845571" w14:textId="77777777" w:rsidR="009A75CB" w:rsidRPr="001F2CBA" w:rsidRDefault="009A75CB">
      <w:pPr>
        <w:spacing w:before="240"/>
        <w:jc w:val="center"/>
        <w:rPr>
          <w:u w:val="single"/>
        </w:rPr>
      </w:pPr>
      <w:r w:rsidRPr="001F2CBA">
        <w:rPr>
          <w:u w:val="single"/>
        </w:rPr>
        <w:tab/>
      </w:r>
      <w:r w:rsidRPr="001F2CBA">
        <w:rPr>
          <w:u w:val="single"/>
        </w:rPr>
        <w:tab/>
      </w:r>
      <w:r w:rsidRPr="001F2CBA">
        <w:rPr>
          <w:u w:val="single"/>
        </w:rPr>
        <w:tab/>
      </w:r>
    </w:p>
    <w:sectPr w:rsidR="009A75CB" w:rsidRPr="001F2CBA" w:rsidSect="007C532B">
      <w:headerReference w:type="even" r:id="rId9"/>
      <w:headerReference w:type="default" r:id="rId10"/>
      <w:footerReference w:type="even" r:id="rId11"/>
      <w:footerReference w:type="default" r:id="rId12"/>
      <w:endnotePr>
        <w:numFmt w:val="decimal"/>
      </w:endnotePr>
      <w:type w:val="continuous"/>
      <w:pgSz w:w="11907" w:h="16840" w:code="9"/>
      <w:pgMar w:top="1418" w:right="1134" w:bottom="1134" w:left="1134" w:header="851" w:footer="567" w:gutter="0"/>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F2C1C4" w14:textId="77777777" w:rsidR="00974EF9" w:rsidRPr="0034396E" w:rsidRDefault="00974EF9" w:rsidP="0034396E">
      <w:pPr>
        <w:pStyle w:val="Footer"/>
      </w:pPr>
    </w:p>
  </w:endnote>
  <w:endnote w:type="continuationSeparator" w:id="0">
    <w:p w14:paraId="19BB43A3" w14:textId="77777777" w:rsidR="00974EF9" w:rsidRPr="0034396E" w:rsidRDefault="00974EF9" w:rsidP="0034396E">
      <w:pPr>
        <w:pStyle w:val="Foote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AE1781" w14:textId="1D955F99" w:rsidR="00974EF9" w:rsidRPr="009A75CB" w:rsidRDefault="00974EF9" w:rsidP="009A75CB">
    <w:pPr>
      <w:pStyle w:val="Footer"/>
      <w:tabs>
        <w:tab w:val="right" w:pos="9598"/>
      </w:tabs>
    </w:pP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18</w:t>
    </w:r>
    <w:r w:rsidRPr="009A75CB">
      <w:rPr>
        <w:b/>
        <w:sz w:val="18"/>
      </w:rPr>
      <w:fldChar w:fldCharType="end"/>
    </w:r>
    <w:r>
      <w:rPr>
        <w:sz w:val="18"/>
      </w:rPr>
      <w:tab/>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0153F1" w14:textId="17063CAB" w:rsidR="00974EF9" w:rsidRPr="009A75CB" w:rsidRDefault="00974EF9" w:rsidP="009A75CB">
    <w:pPr>
      <w:pStyle w:val="Footer"/>
      <w:tabs>
        <w:tab w:val="right" w:pos="9598"/>
      </w:tabs>
      <w:rPr>
        <w:b/>
        <w:sz w:val="18"/>
      </w:rPr>
    </w:pPr>
    <w:r>
      <w:tab/>
    </w:r>
    <w:r w:rsidRPr="009A75CB">
      <w:rPr>
        <w:b/>
        <w:sz w:val="18"/>
      </w:rPr>
      <w:fldChar w:fldCharType="begin"/>
    </w:r>
    <w:r w:rsidRPr="009A75CB">
      <w:rPr>
        <w:b/>
        <w:sz w:val="18"/>
      </w:rPr>
      <w:instrText xml:space="preserve"> PAGE  \* MERGEFORMAT </w:instrText>
    </w:r>
    <w:r w:rsidRPr="009A75CB">
      <w:rPr>
        <w:b/>
        <w:sz w:val="18"/>
      </w:rPr>
      <w:fldChar w:fldCharType="separate"/>
    </w:r>
    <w:r>
      <w:rPr>
        <w:b/>
        <w:noProof/>
        <w:sz w:val="18"/>
      </w:rPr>
      <w:t>17</w:t>
    </w:r>
    <w:r w:rsidRPr="009A75CB">
      <w:rPr>
        <w:b/>
        <w:sz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C9666F7" w14:textId="77777777" w:rsidR="00974EF9" w:rsidRPr="0034396E" w:rsidRDefault="00974EF9" w:rsidP="0034396E">
      <w:pPr>
        <w:tabs>
          <w:tab w:val="right" w:pos="2155"/>
        </w:tabs>
        <w:spacing w:after="80" w:line="240" w:lineRule="auto"/>
        <w:ind w:left="680"/>
      </w:pPr>
      <w:r>
        <w:rPr>
          <w:u w:val="single"/>
        </w:rPr>
        <w:tab/>
      </w:r>
    </w:p>
  </w:footnote>
  <w:footnote w:type="continuationSeparator" w:id="0">
    <w:p w14:paraId="0678287A" w14:textId="77777777" w:rsidR="00974EF9" w:rsidRPr="0034396E" w:rsidRDefault="00974EF9" w:rsidP="0034396E">
      <w:pPr>
        <w:tabs>
          <w:tab w:val="right" w:pos="2155"/>
        </w:tabs>
        <w:spacing w:after="80" w:line="240" w:lineRule="auto"/>
        <w:ind w:left="680"/>
      </w:pPr>
      <w:r>
        <w:rPr>
          <w:u w:val="single"/>
        </w:rPr>
        <w:tab/>
      </w:r>
    </w:p>
  </w:footnote>
  <w:footnote w:id="1">
    <w:p w14:paraId="478ADA8C" w14:textId="7B4EF0FA" w:rsidR="00974EF9" w:rsidRPr="00DC5498" w:rsidRDefault="00974EF9" w:rsidP="00E74AB4">
      <w:pPr>
        <w:pStyle w:val="FootnoteText"/>
      </w:pPr>
      <w:r>
        <w:tab/>
      </w:r>
      <w:r w:rsidRPr="0058649E">
        <w:rPr>
          <w:rStyle w:val="FootnoteReference"/>
        </w:rPr>
        <w:sym w:font="Symbol" w:char="F02A"/>
      </w:r>
      <w:r>
        <w:t xml:space="preserve"> </w:t>
      </w:r>
      <w:r>
        <w:tab/>
      </w:r>
      <w:r w:rsidRPr="003871CA">
        <w:t xml:space="preserve">Distributed in German by </w:t>
      </w:r>
      <w:r w:rsidRPr="006D3B3B">
        <w:t>the</w:t>
      </w:r>
      <w:r w:rsidRPr="003871CA">
        <w:t xml:space="preserve"> Central Commission for the Navigation of the Rhine under the s</w:t>
      </w:r>
      <w:r>
        <w:t>ymbol CCNR/ZKR/ADN/WP.15/AC.2/74</w:t>
      </w:r>
      <w:r w:rsidRPr="003871CA">
        <w:t>.</w:t>
      </w:r>
    </w:p>
  </w:footnote>
  <w:footnote w:id="2">
    <w:p w14:paraId="520930D4" w14:textId="77777777" w:rsidR="00974EF9" w:rsidRPr="00C474F4" w:rsidRDefault="00974EF9" w:rsidP="00883FAB">
      <w:pPr>
        <w:pStyle w:val="FootnoteText"/>
        <w:rPr>
          <w:lang w:val="fr-FR"/>
        </w:rPr>
      </w:pPr>
      <w:r w:rsidRPr="00DC5498">
        <w:tab/>
      </w:r>
      <w:r>
        <w:rPr>
          <w:rStyle w:val="FootnoteReference"/>
        </w:rPr>
        <w:footnoteRef/>
      </w:r>
      <w:r>
        <w:rPr>
          <w:lang w:val="fr-FR"/>
        </w:rPr>
        <w:tab/>
      </w:r>
      <w:r w:rsidRPr="00C474F4">
        <w:rPr>
          <w:lang w:val="fr-FR"/>
        </w:rPr>
        <w:t xml:space="preserve">Comité Européen pour l’Élaboration </w:t>
      </w:r>
      <w:r w:rsidRPr="00DC5498">
        <w:rPr>
          <w:lang w:val="fr-CH"/>
        </w:rPr>
        <w:t>de</w:t>
      </w:r>
      <w:r w:rsidRPr="00C474F4">
        <w:rPr>
          <w:lang w:val="fr-FR"/>
        </w:rPr>
        <w:t xml:space="preserve"> Standards dans le Domaine de Navigation Intérieure – CESNI (</w:t>
      </w:r>
      <w:hyperlink r:id="rId1" w:history="1">
        <w:r w:rsidRPr="00C474F4">
          <w:rPr>
            <w:lang w:val="fr-FR"/>
          </w:rPr>
          <w:t>www.cesni.eu</w:t>
        </w:r>
      </w:hyperlink>
      <w:r w:rsidRPr="00C474F4">
        <w:rPr>
          <w:lang w:val="fr-FR"/>
        </w:rPr>
        <w:t>)</w:t>
      </w:r>
    </w:p>
  </w:footnote>
  <w:footnote w:id="3">
    <w:p w14:paraId="45A308C9" w14:textId="77777777" w:rsidR="00974EF9" w:rsidRPr="00C474F4" w:rsidRDefault="00974EF9" w:rsidP="00883FAB">
      <w:pPr>
        <w:pStyle w:val="FootnoteText"/>
        <w:rPr>
          <w:lang w:val="en-US"/>
        </w:rPr>
      </w:pPr>
      <w:r w:rsidRPr="00103509">
        <w:rPr>
          <w:lang w:val="fr-CH"/>
        </w:rPr>
        <w:tab/>
      </w:r>
      <w:r w:rsidRPr="00C474F4">
        <w:rPr>
          <w:rStyle w:val="FootnoteReference"/>
          <w:sz w:val="16"/>
          <w:szCs w:val="16"/>
        </w:rPr>
        <w:footnoteRef/>
      </w:r>
      <w:r w:rsidRPr="00C474F4">
        <w:rPr>
          <w:lang w:val="en-US"/>
        </w:rPr>
        <w:tab/>
        <w:t>European Standard laying down Technical Requirements for Inland Navigation vessels (ES-TRIN, www.cesni.eu/en/types/technical-requirements/)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F46ABEA" w14:textId="3551003E" w:rsidR="00974EF9" w:rsidRPr="009A75CB" w:rsidRDefault="00974EF9" w:rsidP="009A75CB">
    <w:pPr>
      <w:pStyle w:val="Header"/>
    </w:pPr>
    <w:r w:rsidRPr="009A75CB">
      <w:t>ECE/TRANS/WP.15/AC.2/</w:t>
    </w:r>
    <w:r>
      <w:t>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B31775E" w14:textId="51687E43" w:rsidR="00974EF9" w:rsidRPr="009A75CB" w:rsidRDefault="00974EF9" w:rsidP="009A75CB">
    <w:pPr>
      <w:pStyle w:val="Header"/>
      <w:jc w:val="right"/>
    </w:pPr>
    <w:r w:rsidRPr="009A75CB">
      <w:t>ECE/TRANS/WP.15/AC.2/</w:t>
    </w:r>
    <w:r>
      <w:t>74</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0C49F8"/>
    <w:multiLevelType w:val="hybridMultilevel"/>
    <w:tmpl w:val="FFD08D26"/>
    <w:lvl w:ilvl="0" w:tplc="2FB47626">
      <w:start w:val="1"/>
      <w:numFmt w:val="decimal"/>
      <w:pStyle w:val="ParaNoG"/>
      <w:lvlText w:val="%1."/>
      <w:lvlJc w:val="left"/>
      <w:pPr>
        <w:tabs>
          <w:tab w:val="num" w:pos="0"/>
        </w:tabs>
        <w:ind w:left="1134" w:firstLine="0"/>
      </w:pPr>
      <w:rPr>
        <w:rFonts w:ascii="Times New Roman" w:hAnsi="Times New Roman" w:hint="default"/>
        <w:b w:val="0"/>
        <w:i w:val="0"/>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5DD6575"/>
    <w:multiLevelType w:val="multilevel"/>
    <w:tmpl w:val="0409001D"/>
    <w:lvl w:ilvl="0">
      <w:start w:val="1"/>
      <w:numFmt w:val="decimal"/>
      <w:lvlText w:val="%1)"/>
      <w:lvlJc w:val="left"/>
      <w:pPr>
        <w:tabs>
          <w:tab w:val="num" w:pos="360"/>
        </w:tabs>
        <w:ind w:left="360" w:hanging="360"/>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 w15:restartNumberingAfterBreak="0">
    <w:nsid w:val="1E253887"/>
    <w:multiLevelType w:val="hybridMultilevel"/>
    <w:tmpl w:val="497EC7CC"/>
    <w:lvl w:ilvl="0" w:tplc="FAE4B376">
      <w:start w:val="1"/>
      <w:numFmt w:val="bullet"/>
      <w:pStyle w:val="Bullet2G"/>
      <w:lvlText w:val="•"/>
      <w:lvlJc w:val="left"/>
      <w:pPr>
        <w:tabs>
          <w:tab w:val="num" w:pos="2268"/>
        </w:tabs>
        <w:ind w:left="2268" w:hanging="170"/>
      </w:pPr>
      <w:rPr>
        <w:rFonts w:ascii="Times New Roman"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1A12325"/>
    <w:multiLevelType w:val="hybridMultilevel"/>
    <w:tmpl w:val="FF0E5B48"/>
    <w:lvl w:ilvl="0" w:tplc="6D5E22D8">
      <w:start w:val="1"/>
      <w:numFmt w:val="bullet"/>
      <w:pStyle w:val="Bullet1G"/>
      <w:lvlText w:val="•"/>
      <w:lvlJc w:val="left"/>
      <w:pPr>
        <w:tabs>
          <w:tab w:val="num" w:pos="1701"/>
        </w:tabs>
        <w:ind w:left="1701" w:hanging="170"/>
      </w:pPr>
      <w:rPr>
        <w:rFonts w:ascii="Times New Roman" w:hAnsi="Times New Roman" w:cs="Times New Roman" w:hint="default"/>
        <w:b w:val="0"/>
        <w:i w:val="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1B30BE6"/>
    <w:multiLevelType w:val="hybridMultilevel"/>
    <w:tmpl w:val="05A03926"/>
    <w:lvl w:ilvl="0" w:tplc="54D25908">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5" w15:restartNumberingAfterBreak="0">
    <w:nsid w:val="555C7A4A"/>
    <w:multiLevelType w:val="hybridMultilevel"/>
    <w:tmpl w:val="F1C81AF8"/>
    <w:lvl w:ilvl="0" w:tplc="3618B688">
      <w:start w:val="1"/>
      <w:numFmt w:val="upperLetter"/>
      <w:lvlText w:val="%1."/>
      <w:lvlJc w:val="left"/>
      <w:pPr>
        <w:ind w:left="1500" w:hanging="360"/>
      </w:pPr>
      <w:rPr>
        <w:rFonts w:hint="default"/>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6" w15:restartNumberingAfterBreak="0">
    <w:nsid w:val="5E412300"/>
    <w:multiLevelType w:val="multilevel"/>
    <w:tmpl w:val="08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7" w15:restartNumberingAfterBreak="0">
    <w:nsid w:val="606677AE"/>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8" w15:restartNumberingAfterBreak="0">
    <w:nsid w:val="669D6AE4"/>
    <w:multiLevelType w:val="hybridMultilevel"/>
    <w:tmpl w:val="A48405EC"/>
    <w:lvl w:ilvl="0" w:tplc="F4E6D6D0">
      <w:start w:val="1"/>
      <w:numFmt w:val="decimal"/>
      <w:lvlText w:val="%1."/>
      <w:lvlJc w:val="left"/>
      <w:pPr>
        <w:ind w:left="1860" w:hanging="360"/>
      </w:pPr>
      <w:rPr>
        <w:rFonts w:hint="default"/>
      </w:rPr>
    </w:lvl>
    <w:lvl w:ilvl="1" w:tplc="08090019" w:tentative="1">
      <w:start w:val="1"/>
      <w:numFmt w:val="lowerLetter"/>
      <w:lvlText w:val="%2."/>
      <w:lvlJc w:val="left"/>
      <w:pPr>
        <w:ind w:left="2580" w:hanging="360"/>
      </w:pPr>
    </w:lvl>
    <w:lvl w:ilvl="2" w:tplc="0809001B" w:tentative="1">
      <w:start w:val="1"/>
      <w:numFmt w:val="lowerRoman"/>
      <w:lvlText w:val="%3."/>
      <w:lvlJc w:val="right"/>
      <w:pPr>
        <w:ind w:left="3300" w:hanging="180"/>
      </w:pPr>
    </w:lvl>
    <w:lvl w:ilvl="3" w:tplc="0809000F" w:tentative="1">
      <w:start w:val="1"/>
      <w:numFmt w:val="decimal"/>
      <w:lvlText w:val="%4."/>
      <w:lvlJc w:val="left"/>
      <w:pPr>
        <w:ind w:left="4020" w:hanging="360"/>
      </w:pPr>
    </w:lvl>
    <w:lvl w:ilvl="4" w:tplc="08090019" w:tentative="1">
      <w:start w:val="1"/>
      <w:numFmt w:val="lowerLetter"/>
      <w:lvlText w:val="%5."/>
      <w:lvlJc w:val="left"/>
      <w:pPr>
        <w:ind w:left="4740" w:hanging="360"/>
      </w:pPr>
    </w:lvl>
    <w:lvl w:ilvl="5" w:tplc="0809001B" w:tentative="1">
      <w:start w:val="1"/>
      <w:numFmt w:val="lowerRoman"/>
      <w:lvlText w:val="%6."/>
      <w:lvlJc w:val="right"/>
      <w:pPr>
        <w:ind w:left="5460" w:hanging="180"/>
      </w:pPr>
    </w:lvl>
    <w:lvl w:ilvl="6" w:tplc="0809000F" w:tentative="1">
      <w:start w:val="1"/>
      <w:numFmt w:val="decimal"/>
      <w:lvlText w:val="%7."/>
      <w:lvlJc w:val="left"/>
      <w:pPr>
        <w:ind w:left="6180" w:hanging="360"/>
      </w:pPr>
    </w:lvl>
    <w:lvl w:ilvl="7" w:tplc="08090019" w:tentative="1">
      <w:start w:val="1"/>
      <w:numFmt w:val="lowerLetter"/>
      <w:lvlText w:val="%8."/>
      <w:lvlJc w:val="left"/>
      <w:pPr>
        <w:ind w:left="6900" w:hanging="360"/>
      </w:pPr>
    </w:lvl>
    <w:lvl w:ilvl="8" w:tplc="0809001B" w:tentative="1">
      <w:start w:val="1"/>
      <w:numFmt w:val="lowerRoman"/>
      <w:lvlText w:val="%9."/>
      <w:lvlJc w:val="right"/>
      <w:pPr>
        <w:ind w:left="7620" w:hanging="180"/>
      </w:pPr>
    </w:lvl>
  </w:abstractNum>
  <w:abstractNum w:abstractNumId="9" w15:restartNumberingAfterBreak="0">
    <w:nsid w:val="6DC84FA6"/>
    <w:multiLevelType w:val="hybridMultilevel"/>
    <w:tmpl w:val="C97AE4DE"/>
    <w:lvl w:ilvl="0" w:tplc="DDFC9348">
      <w:start w:val="1"/>
      <w:numFmt w:val="upperLetter"/>
      <w:lvlText w:val="%1."/>
      <w:lvlJc w:val="left"/>
      <w:pPr>
        <w:ind w:left="1500" w:hanging="360"/>
      </w:pPr>
      <w:rPr>
        <w:rFonts w:ascii="Times New Roman" w:eastAsia="Times New Roman" w:hAnsi="Times New Roman" w:cs="Times New Roman"/>
      </w:rPr>
    </w:lvl>
    <w:lvl w:ilvl="1" w:tplc="08090019" w:tentative="1">
      <w:start w:val="1"/>
      <w:numFmt w:val="lowerLetter"/>
      <w:lvlText w:val="%2."/>
      <w:lvlJc w:val="left"/>
      <w:pPr>
        <w:ind w:left="2220" w:hanging="360"/>
      </w:pPr>
    </w:lvl>
    <w:lvl w:ilvl="2" w:tplc="0809001B" w:tentative="1">
      <w:start w:val="1"/>
      <w:numFmt w:val="lowerRoman"/>
      <w:lvlText w:val="%3."/>
      <w:lvlJc w:val="right"/>
      <w:pPr>
        <w:ind w:left="2940" w:hanging="180"/>
      </w:pPr>
    </w:lvl>
    <w:lvl w:ilvl="3" w:tplc="0809000F" w:tentative="1">
      <w:start w:val="1"/>
      <w:numFmt w:val="decimal"/>
      <w:lvlText w:val="%4."/>
      <w:lvlJc w:val="left"/>
      <w:pPr>
        <w:ind w:left="3660" w:hanging="360"/>
      </w:pPr>
    </w:lvl>
    <w:lvl w:ilvl="4" w:tplc="08090019" w:tentative="1">
      <w:start w:val="1"/>
      <w:numFmt w:val="lowerLetter"/>
      <w:lvlText w:val="%5."/>
      <w:lvlJc w:val="left"/>
      <w:pPr>
        <w:ind w:left="4380" w:hanging="360"/>
      </w:pPr>
    </w:lvl>
    <w:lvl w:ilvl="5" w:tplc="0809001B" w:tentative="1">
      <w:start w:val="1"/>
      <w:numFmt w:val="lowerRoman"/>
      <w:lvlText w:val="%6."/>
      <w:lvlJc w:val="right"/>
      <w:pPr>
        <w:ind w:left="5100" w:hanging="180"/>
      </w:pPr>
    </w:lvl>
    <w:lvl w:ilvl="6" w:tplc="0809000F" w:tentative="1">
      <w:start w:val="1"/>
      <w:numFmt w:val="decimal"/>
      <w:lvlText w:val="%7."/>
      <w:lvlJc w:val="left"/>
      <w:pPr>
        <w:ind w:left="5820" w:hanging="360"/>
      </w:pPr>
    </w:lvl>
    <w:lvl w:ilvl="7" w:tplc="08090019" w:tentative="1">
      <w:start w:val="1"/>
      <w:numFmt w:val="lowerLetter"/>
      <w:lvlText w:val="%8."/>
      <w:lvlJc w:val="left"/>
      <w:pPr>
        <w:ind w:left="6540" w:hanging="360"/>
      </w:pPr>
    </w:lvl>
    <w:lvl w:ilvl="8" w:tplc="0809001B" w:tentative="1">
      <w:start w:val="1"/>
      <w:numFmt w:val="lowerRoman"/>
      <w:lvlText w:val="%9."/>
      <w:lvlJc w:val="right"/>
      <w:pPr>
        <w:ind w:left="7260" w:hanging="180"/>
      </w:pPr>
    </w:lvl>
  </w:abstractNum>
  <w:abstractNum w:abstractNumId="10" w15:restartNumberingAfterBreak="0">
    <w:nsid w:val="78703ABA"/>
    <w:multiLevelType w:val="multilevel"/>
    <w:tmpl w:val="0809001D"/>
    <w:styleLink w:val="1ai"/>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num w:numId="1">
    <w:abstractNumId w:val="3"/>
  </w:num>
  <w:num w:numId="2">
    <w:abstractNumId w:val="2"/>
  </w:num>
  <w:num w:numId="3">
    <w:abstractNumId w:val="0"/>
  </w:num>
  <w:num w:numId="4">
    <w:abstractNumId w:val="6"/>
  </w:num>
  <w:num w:numId="5">
    <w:abstractNumId w:val="7"/>
  </w:num>
  <w:num w:numId="6">
    <w:abstractNumId w:val="10"/>
  </w:num>
  <w:num w:numId="7">
    <w:abstractNumId w:val="1"/>
  </w:num>
  <w:num w:numId="8">
    <w:abstractNumId w:val="9"/>
  </w:num>
  <w:num w:numId="9">
    <w:abstractNumId w:val="5"/>
  </w:num>
  <w:num w:numId="10">
    <w:abstractNumId w:val="4"/>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doNotTrackFormatting/>
  <w:defaultTabStop w:val="567"/>
  <w:evenAndOddHeaders/>
  <w:characterSpacingControl w:val="doNotCompress"/>
  <w:hdrShapeDefaults>
    <o:shapedefaults v:ext="edit" spidmax="65537"/>
  </w:hdrShapeDefaults>
  <w:footnotePr>
    <w:footnote w:id="-1"/>
    <w:footnote w:id="0"/>
  </w:footnotePr>
  <w:endnotePr>
    <w:numFmt w:val="decimal"/>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31E7"/>
    <w:rsid w:val="00005A50"/>
    <w:rsid w:val="00005BA1"/>
    <w:rsid w:val="00032DAE"/>
    <w:rsid w:val="000376C1"/>
    <w:rsid w:val="0004631D"/>
    <w:rsid w:val="00046E92"/>
    <w:rsid w:val="00056424"/>
    <w:rsid w:val="00066771"/>
    <w:rsid w:val="000801F4"/>
    <w:rsid w:val="00093170"/>
    <w:rsid w:val="000945FA"/>
    <w:rsid w:val="000A6CED"/>
    <w:rsid w:val="000C3150"/>
    <w:rsid w:val="000D1FFF"/>
    <w:rsid w:val="000E450A"/>
    <w:rsid w:val="000F41EF"/>
    <w:rsid w:val="00103A58"/>
    <w:rsid w:val="00104540"/>
    <w:rsid w:val="00106FC9"/>
    <w:rsid w:val="00107111"/>
    <w:rsid w:val="00114320"/>
    <w:rsid w:val="00132401"/>
    <w:rsid w:val="0018153D"/>
    <w:rsid w:val="001829F5"/>
    <w:rsid w:val="001A18AB"/>
    <w:rsid w:val="001E493B"/>
    <w:rsid w:val="001F1DD1"/>
    <w:rsid w:val="001F2CBA"/>
    <w:rsid w:val="001F7D96"/>
    <w:rsid w:val="0022184B"/>
    <w:rsid w:val="002326CE"/>
    <w:rsid w:val="00247E2C"/>
    <w:rsid w:val="002562ED"/>
    <w:rsid w:val="002633F5"/>
    <w:rsid w:val="002755BF"/>
    <w:rsid w:val="00283C07"/>
    <w:rsid w:val="00287147"/>
    <w:rsid w:val="00291C54"/>
    <w:rsid w:val="00293CE4"/>
    <w:rsid w:val="002A3795"/>
    <w:rsid w:val="002D6C53"/>
    <w:rsid w:val="002F155E"/>
    <w:rsid w:val="002F5195"/>
    <w:rsid w:val="002F5595"/>
    <w:rsid w:val="002F7070"/>
    <w:rsid w:val="00304C40"/>
    <w:rsid w:val="00334F6A"/>
    <w:rsid w:val="00342AC8"/>
    <w:rsid w:val="0034396E"/>
    <w:rsid w:val="0038421A"/>
    <w:rsid w:val="003A0257"/>
    <w:rsid w:val="003A195D"/>
    <w:rsid w:val="003B4550"/>
    <w:rsid w:val="003C744C"/>
    <w:rsid w:val="003E27FF"/>
    <w:rsid w:val="00424071"/>
    <w:rsid w:val="004244CE"/>
    <w:rsid w:val="004276C6"/>
    <w:rsid w:val="0046026C"/>
    <w:rsid w:val="00461253"/>
    <w:rsid w:val="0047246E"/>
    <w:rsid w:val="004734D7"/>
    <w:rsid w:val="004849D2"/>
    <w:rsid w:val="004B0BB7"/>
    <w:rsid w:val="004B7866"/>
    <w:rsid w:val="004C3BA9"/>
    <w:rsid w:val="004D0B6E"/>
    <w:rsid w:val="004E1929"/>
    <w:rsid w:val="004E4C3D"/>
    <w:rsid w:val="004E69E0"/>
    <w:rsid w:val="004E732D"/>
    <w:rsid w:val="00503E0F"/>
    <w:rsid w:val="005042C2"/>
    <w:rsid w:val="005061CF"/>
    <w:rsid w:val="005313F3"/>
    <w:rsid w:val="00551ADA"/>
    <w:rsid w:val="0056277E"/>
    <w:rsid w:val="00564C68"/>
    <w:rsid w:val="0058649E"/>
    <w:rsid w:val="00587F2E"/>
    <w:rsid w:val="005A5393"/>
    <w:rsid w:val="005A790F"/>
    <w:rsid w:val="00601F81"/>
    <w:rsid w:val="00604B80"/>
    <w:rsid w:val="0060504F"/>
    <w:rsid w:val="006109F6"/>
    <w:rsid w:val="00624F9D"/>
    <w:rsid w:val="00625AA8"/>
    <w:rsid w:val="00627D4A"/>
    <w:rsid w:val="00641660"/>
    <w:rsid w:val="00644248"/>
    <w:rsid w:val="006630BD"/>
    <w:rsid w:val="006646B1"/>
    <w:rsid w:val="00667AD2"/>
    <w:rsid w:val="00671529"/>
    <w:rsid w:val="00681DF6"/>
    <w:rsid w:val="00690CD6"/>
    <w:rsid w:val="006A449C"/>
    <w:rsid w:val="006A79B1"/>
    <w:rsid w:val="006B14A8"/>
    <w:rsid w:val="006B587D"/>
    <w:rsid w:val="006C4782"/>
    <w:rsid w:val="006D1502"/>
    <w:rsid w:val="006D3B3B"/>
    <w:rsid w:val="007032AA"/>
    <w:rsid w:val="00714987"/>
    <w:rsid w:val="00725F19"/>
    <w:rsid w:val="007268F9"/>
    <w:rsid w:val="00756740"/>
    <w:rsid w:val="00771334"/>
    <w:rsid w:val="00793DF3"/>
    <w:rsid w:val="007941E3"/>
    <w:rsid w:val="007C51B5"/>
    <w:rsid w:val="007C52B0"/>
    <w:rsid w:val="007C532B"/>
    <w:rsid w:val="007D6443"/>
    <w:rsid w:val="007D7421"/>
    <w:rsid w:val="007E4EED"/>
    <w:rsid w:val="007E5147"/>
    <w:rsid w:val="007F448D"/>
    <w:rsid w:val="008026F8"/>
    <w:rsid w:val="00816BAA"/>
    <w:rsid w:val="00824174"/>
    <w:rsid w:val="008412F0"/>
    <w:rsid w:val="00851081"/>
    <w:rsid w:val="0087560A"/>
    <w:rsid w:val="00883FAB"/>
    <w:rsid w:val="00885428"/>
    <w:rsid w:val="008A0E52"/>
    <w:rsid w:val="008B6711"/>
    <w:rsid w:val="008C1E4C"/>
    <w:rsid w:val="008D5F6F"/>
    <w:rsid w:val="008D79D0"/>
    <w:rsid w:val="008E055B"/>
    <w:rsid w:val="008E1B51"/>
    <w:rsid w:val="009011D9"/>
    <w:rsid w:val="009131E7"/>
    <w:rsid w:val="00914C83"/>
    <w:rsid w:val="0091534F"/>
    <w:rsid w:val="009411B4"/>
    <w:rsid w:val="00952B55"/>
    <w:rsid w:val="00974EF9"/>
    <w:rsid w:val="00975B9A"/>
    <w:rsid w:val="009936E5"/>
    <w:rsid w:val="009A20FD"/>
    <w:rsid w:val="009A33F2"/>
    <w:rsid w:val="009A75CB"/>
    <w:rsid w:val="009C1ADB"/>
    <w:rsid w:val="009C1F4F"/>
    <w:rsid w:val="009D0139"/>
    <w:rsid w:val="009D2613"/>
    <w:rsid w:val="009E3AEC"/>
    <w:rsid w:val="009F5CDC"/>
    <w:rsid w:val="00A00135"/>
    <w:rsid w:val="00A01E98"/>
    <w:rsid w:val="00A03574"/>
    <w:rsid w:val="00A16356"/>
    <w:rsid w:val="00A21BC1"/>
    <w:rsid w:val="00A437E5"/>
    <w:rsid w:val="00A775CF"/>
    <w:rsid w:val="00A87C0E"/>
    <w:rsid w:val="00A96695"/>
    <w:rsid w:val="00AD4B1B"/>
    <w:rsid w:val="00AF0B68"/>
    <w:rsid w:val="00AF6464"/>
    <w:rsid w:val="00B06045"/>
    <w:rsid w:val="00B45C33"/>
    <w:rsid w:val="00B54B06"/>
    <w:rsid w:val="00B72539"/>
    <w:rsid w:val="00B747F6"/>
    <w:rsid w:val="00B75EB2"/>
    <w:rsid w:val="00BA5C77"/>
    <w:rsid w:val="00BA7CBF"/>
    <w:rsid w:val="00BB6D0D"/>
    <w:rsid w:val="00BC5E84"/>
    <w:rsid w:val="00BD15F5"/>
    <w:rsid w:val="00BE0967"/>
    <w:rsid w:val="00C208F6"/>
    <w:rsid w:val="00C34EA0"/>
    <w:rsid w:val="00C35A27"/>
    <w:rsid w:val="00C51EFD"/>
    <w:rsid w:val="00C53FAF"/>
    <w:rsid w:val="00C74667"/>
    <w:rsid w:val="00C808FB"/>
    <w:rsid w:val="00CB18E0"/>
    <w:rsid w:val="00CD50D8"/>
    <w:rsid w:val="00CF2E73"/>
    <w:rsid w:val="00CF5A29"/>
    <w:rsid w:val="00D04B46"/>
    <w:rsid w:val="00D05EAB"/>
    <w:rsid w:val="00D16B25"/>
    <w:rsid w:val="00D9380F"/>
    <w:rsid w:val="00DA63D3"/>
    <w:rsid w:val="00DC5498"/>
    <w:rsid w:val="00DD47EA"/>
    <w:rsid w:val="00E02C2B"/>
    <w:rsid w:val="00E03FEA"/>
    <w:rsid w:val="00E13D4F"/>
    <w:rsid w:val="00E36FD1"/>
    <w:rsid w:val="00E61C74"/>
    <w:rsid w:val="00E62A69"/>
    <w:rsid w:val="00E62BDF"/>
    <w:rsid w:val="00E6587A"/>
    <w:rsid w:val="00E74AB4"/>
    <w:rsid w:val="00E75317"/>
    <w:rsid w:val="00E766C5"/>
    <w:rsid w:val="00E900B8"/>
    <w:rsid w:val="00E971B8"/>
    <w:rsid w:val="00EC4B3D"/>
    <w:rsid w:val="00ED08A2"/>
    <w:rsid w:val="00ED298E"/>
    <w:rsid w:val="00ED4FA3"/>
    <w:rsid w:val="00ED51F3"/>
    <w:rsid w:val="00ED6C48"/>
    <w:rsid w:val="00EF4592"/>
    <w:rsid w:val="00F327A4"/>
    <w:rsid w:val="00F43F61"/>
    <w:rsid w:val="00F65F5D"/>
    <w:rsid w:val="00F74D9D"/>
    <w:rsid w:val="00F84B2C"/>
    <w:rsid w:val="00F86A3A"/>
    <w:rsid w:val="00FB06FA"/>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5A461E2"/>
  <w15:docId w15:val="{A669513A-04FB-4973-BBC8-B5B669D2CF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SimSun" w:hAnsiTheme="minorHAnsi" w:cstheme="minorBidi"/>
        <w:sz w:val="22"/>
        <w:szCs w:val="22"/>
        <w:lang w:val="en-GB" w:eastAsia="zh-CN"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lsdException w:name="heading 2" w:semiHidden="1" w:uiPriority="0" w:unhideWhenUsed="1"/>
    <w:lsdException w:name="heading 3" w:semiHidden="1" w:uiPriority="0" w:unhideWhenUsed="1"/>
    <w:lsdException w:name="heading 4" w:semiHidden="1" w:uiPriority="0" w:unhideWhenUsed="1"/>
    <w:lsdException w:name="heading 5" w:semiHidden="1" w:uiPriority="0" w:unhideWhenUsed="1"/>
    <w:lsdException w:name="heading 6" w:semiHidden="1" w:uiPriority="0" w:unhideWhenUsed="1"/>
    <w:lsdException w:name="heading 7" w:semiHidden="1" w:uiPriority="0" w:unhideWhenUsed="1"/>
    <w:lsdException w:name="heading 8" w:semiHidden="1" w:uiPriority="0" w:unhideWhenUsed="1"/>
    <w:lsdException w:name="heading 9" w:semiHidden="1" w:uiPriority="0"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iPriority="0" w:unhideWhenUsed="1"/>
    <w:lsdException w:name="Outline List 2" w:semiHidden="1" w:uiPriority="0"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E69E0"/>
    <w:pPr>
      <w:suppressAutoHyphens/>
      <w:spacing w:after="0" w:line="240" w:lineRule="atLeast"/>
    </w:pPr>
    <w:rPr>
      <w:rFonts w:ascii="Times New Roman" w:eastAsia="Times New Roman" w:hAnsi="Times New Roman" w:cs="Times New Roman"/>
      <w:sz w:val="20"/>
      <w:szCs w:val="20"/>
      <w:lang w:eastAsia="en-US"/>
    </w:rPr>
  </w:style>
  <w:style w:type="paragraph" w:styleId="Heading1">
    <w:name w:val="heading 1"/>
    <w:aliases w:val="Table_G"/>
    <w:basedOn w:val="SingleTxtG"/>
    <w:next w:val="SingleTxtG"/>
    <w:link w:val="Heading1Char"/>
    <w:semiHidden/>
    <w:rsid w:val="007268F9"/>
    <w:pPr>
      <w:spacing w:after="0" w:line="240" w:lineRule="auto"/>
      <w:ind w:right="0"/>
      <w:jc w:val="left"/>
      <w:outlineLvl w:val="0"/>
    </w:pPr>
  </w:style>
  <w:style w:type="paragraph" w:styleId="Heading2">
    <w:name w:val="heading 2"/>
    <w:basedOn w:val="Normal"/>
    <w:next w:val="Normal"/>
    <w:link w:val="Heading2Char"/>
    <w:semiHidden/>
    <w:rsid w:val="007268F9"/>
    <w:pPr>
      <w:spacing w:line="240" w:lineRule="auto"/>
      <w:outlineLvl w:val="1"/>
    </w:pPr>
    <w:rPr>
      <w:rFonts w:eastAsia="SimSun"/>
      <w:lang w:eastAsia="zh-CN"/>
    </w:rPr>
  </w:style>
  <w:style w:type="paragraph" w:styleId="Heading3">
    <w:name w:val="heading 3"/>
    <w:basedOn w:val="Normal"/>
    <w:next w:val="Normal"/>
    <w:link w:val="Heading3Char"/>
    <w:semiHidden/>
    <w:rsid w:val="007268F9"/>
    <w:pPr>
      <w:spacing w:line="240" w:lineRule="auto"/>
      <w:outlineLvl w:val="2"/>
    </w:pPr>
    <w:rPr>
      <w:rFonts w:eastAsia="SimSun"/>
      <w:lang w:eastAsia="zh-CN"/>
    </w:rPr>
  </w:style>
  <w:style w:type="paragraph" w:styleId="Heading4">
    <w:name w:val="heading 4"/>
    <w:basedOn w:val="Normal"/>
    <w:next w:val="Normal"/>
    <w:link w:val="Heading4Char"/>
    <w:semiHidden/>
    <w:rsid w:val="007268F9"/>
    <w:pPr>
      <w:spacing w:line="240" w:lineRule="auto"/>
      <w:outlineLvl w:val="3"/>
    </w:pPr>
    <w:rPr>
      <w:rFonts w:eastAsia="SimSun"/>
      <w:lang w:eastAsia="zh-CN"/>
    </w:rPr>
  </w:style>
  <w:style w:type="paragraph" w:styleId="Heading5">
    <w:name w:val="heading 5"/>
    <w:basedOn w:val="Normal"/>
    <w:next w:val="Normal"/>
    <w:link w:val="Heading5Char"/>
    <w:semiHidden/>
    <w:rsid w:val="007268F9"/>
    <w:pPr>
      <w:spacing w:line="240" w:lineRule="auto"/>
      <w:outlineLvl w:val="4"/>
    </w:pPr>
    <w:rPr>
      <w:rFonts w:eastAsia="SimSun"/>
      <w:lang w:eastAsia="zh-CN"/>
    </w:rPr>
  </w:style>
  <w:style w:type="paragraph" w:styleId="Heading6">
    <w:name w:val="heading 6"/>
    <w:basedOn w:val="Normal"/>
    <w:next w:val="Normal"/>
    <w:link w:val="Heading6Char"/>
    <w:semiHidden/>
    <w:rsid w:val="007268F9"/>
    <w:pPr>
      <w:spacing w:line="240" w:lineRule="auto"/>
      <w:outlineLvl w:val="5"/>
    </w:pPr>
    <w:rPr>
      <w:rFonts w:eastAsia="SimSun"/>
      <w:lang w:eastAsia="zh-CN"/>
    </w:rPr>
  </w:style>
  <w:style w:type="paragraph" w:styleId="Heading7">
    <w:name w:val="heading 7"/>
    <w:basedOn w:val="Normal"/>
    <w:next w:val="Normal"/>
    <w:link w:val="Heading7Char"/>
    <w:semiHidden/>
    <w:rsid w:val="007268F9"/>
    <w:pPr>
      <w:spacing w:line="240" w:lineRule="auto"/>
      <w:outlineLvl w:val="6"/>
    </w:pPr>
    <w:rPr>
      <w:rFonts w:eastAsia="SimSun"/>
      <w:lang w:eastAsia="zh-CN"/>
    </w:rPr>
  </w:style>
  <w:style w:type="paragraph" w:styleId="Heading8">
    <w:name w:val="heading 8"/>
    <w:basedOn w:val="Normal"/>
    <w:next w:val="Normal"/>
    <w:link w:val="Heading8Char"/>
    <w:semiHidden/>
    <w:rsid w:val="007268F9"/>
    <w:pPr>
      <w:spacing w:line="240" w:lineRule="auto"/>
      <w:outlineLvl w:val="7"/>
    </w:pPr>
    <w:rPr>
      <w:rFonts w:eastAsia="SimSun"/>
      <w:lang w:eastAsia="zh-CN"/>
    </w:rPr>
  </w:style>
  <w:style w:type="paragraph" w:styleId="Heading9">
    <w:name w:val="heading 9"/>
    <w:basedOn w:val="Normal"/>
    <w:next w:val="Normal"/>
    <w:link w:val="Heading9Char"/>
    <w:semiHidden/>
    <w:rsid w:val="007268F9"/>
    <w:pPr>
      <w:spacing w:line="240" w:lineRule="auto"/>
      <w:outlineLvl w:val="8"/>
    </w:pPr>
    <w:rPr>
      <w:rFonts w:eastAsia="SimSun"/>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aliases w:val="6_G"/>
    <w:basedOn w:val="Normal"/>
    <w:link w:val="HeaderChar"/>
    <w:semiHidden/>
    <w:rsid w:val="007268F9"/>
    <w:pPr>
      <w:pBdr>
        <w:bottom w:val="single" w:sz="4" w:space="4" w:color="auto"/>
      </w:pBdr>
      <w:spacing w:line="240" w:lineRule="auto"/>
    </w:pPr>
    <w:rPr>
      <w:rFonts w:eastAsia="SimSun"/>
      <w:b/>
      <w:sz w:val="18"/>
      <w:lang w:eastAsia="zh-CN"/>
    </w:rPr>
  </w:style>
  <w:style w:type="character" w:customStyle="1" w:styleId="HeaderChar">
    <w:name w:val="Header Char"/>
    <w:aliases w:val="6_G Char"/>
    <w:basedOn w:val="DefaultParagraphFont"/>
    <w:link w:val="Header"/>
    <w:semiHidden/>
    <w:rsid w:val="003B4550"/>
    <w:rPr>
      <w:rFonts w:ascii="Times New Roman" w:hAnsi="Times New Roman" w:cs="Times New Roman"/>
      <w:b/>
      <w:sz w:val="18"/>
      <w:szCs w:val="20"/>
    </w:rPr>
  </w:style>
  <w:style w:type="paragraph" w:styleId="Footer">
    <w:name w:val="footer"/>
    <w:aliases w:val="3_G"/>
    <w:basedOn w:val="Normal"/>
    <w:link w:val="FooterChar"/>
    <w:rsid w:val="007268F9"/>
    <w:pPr>
      <w:spacing w:line="240" w:lineRule="auto"/>
    </w:pPr>
    <w:rPr>
      <w:rFonts w:eastAsia="SimSun"/>
      <w:sz w:val="16"/>
      <w:lang w:eastAsia="zh-CN"/>
    </w:rPr>
  </w:style>
  <w:style w:type="character" w:customStyle="1" w:styleId="FooterChar">
    <w:name w:val="Footer Char"/>
    <w:aliases w:val="3_G Char"/>
    <w:basedOn w:val="DefaultParagraphFont"/>
    <w:link w:val="Footer"/>
    <w:rsid w:val="00247E2C"/>
    <w:rPr>
      <w:rFonts w:ascii="Times New Roman" w:eastAsia="SimSun" w:hAnsi="Times New Roman" w:cs="Times New Roman"/>
      <w:sz w:val="16"/>
      <w:szCs w:val="20"/>
    </w:rPr>
  </w:style>
  <w:style w:type="paragraph" w:customStyle="1" w:styleId="HMG">
    <w:name w:val="_ H __M_G"/>
    <w:basedOn w:val="Normal"/>
    <w:next w:val="Normal"/>
    <w:rsid w:val="007268F9"/>
    <w:pPr>
      <w:keepNext/>
      <w:keepLines/>
      <w:tabs>
        <w:tab w:val="right" w:pos="851"/>
      </w:tabs>
      <w:spacing w:before="240" w:after="240" w:line="360" w:lineRule="exact"/>
      <w:ind w:left="1134" w:right="1134" w:hanging="1134"/>
    </w:pPr>
    <w:rPr>
      <w:b/>
      <w:sz w:val="34"/>
    </w:rPr>
  </w:style>
  <w:style w:type="paragraph" w:customStyle="1" w:styleId="HChG">
    <w:name w:val="_ H _Ch_G"/>
    <w:basedOn w:val="Normal"/>
    <w:next w:val="Normal"/>
    <w:link w:val="HChGChar"/>
    <w:qFormat/>
    <w:rsid w:val="007268F9"/>
    <w:pPr>
      <w:keepNext/>
      <w:keepLines/>
      <w:tabs>
        <w:tab w:val="right" w:pos="851"/>
      </w:tabs>
      <w:spacing w:before="360" w:after="240" w:line="300" w:lineRule="exact"/>
      <w:ind w:left="1134" w:right="1134" w:hanging="1134"/>
    </w:pPr>
    <w:rPr>
      <w:b/>
      <w:sz w:val="28"/>
    </w:rPr>
  </w:style>
  <w:style w:type="paragraph" w:customStyle="1" w:styleId="H1G">
    <w:name w:val="_ H_1_G"/>
    <w:basedOn w:val="Normal"/>
    <w:next w:val="Normal"/>
    <w:link w:val="H1GChar"/>
    <w:qFormat/>
    <w:rsid w:val="007268F9"/>
    <w:pPr>
      <w:keepNext/>
      <w:keepLines/>
      <w:tabs>
        <w:tab w:val="right" w:pos="851"/>
      </w:tabs>
      <w:spacing w:before="360" w:after="240" w:line="270" w:lineRule="exact"/>
      <w:ind w:left="1134" w:right="1134" w:hanging="1134"/>
    </w:pPr>
    <w:rPr>
      <w:b/>
      <w:sz w:val="24"/>
    </w:rPr>
  </w:style>
  <w:style w:type="paragraph" w:customStyle="1" w:styleId="H23G">
    <w:name w:val="_ H_2/3_G"/>
    <w:basedOn w:val="Normal"/>
    <w:next w:val="Normal"/>
    <w:link w:val="H23GChar"/>
    <w:qFormat/>
    <w:rsid w:val="007268F9"/>
    <w:pPr>
      <w:keepNext/>
      <w:keepLines/>
      <w:tabs>
        <w:tab w:val="right" w:pos="851"/>
      </w:tabs>
      <w:spacing w:before="240" w:after="120" w:line="240" w:lineRule="exact"/>
      <w:ind w:left="1134" w:right="1134" w:hanging="1134"/>
    </w:pPr>
    <w:rPr>
      <w:b/>
    </w:rPr>
  </w:style>
  <w:style w:type="paragraph" w:customStyle="1" w:styleId="H4G">
    <w:name w:val="_ H_4_G"/>
    <w:basedOn w:val="Normal"/>
    <w:next w:val="Normal"/>
    <w:rsid w:val="007268F9"/>
    <w:pPr>
      <w:keepNext/>
      <w:keepLines/>
      <w:tabs>
        <w:tab w:val="right" w:pos="851"/>
      </w:tabs>
      <w:spacing w:before="240" w:after="120" w:line="240" w:lineRule="exact"/>
      <w:ind w:left="1134" w:right="1134" w:hanging="1134"/>
    </w:pPr>
    <w:rPr>
      <w:i/>
    </w:rPr>
  </w:style>
  <w:style w:type="paragraph" w:customStyle="1" w:styleId="H56G">
    <w:name w:val="_ H_5/6_G"/>
    <w:basedOn w:val="Normal"/>
    <w:next w:val="Normal"/>
    <w:rsid w:val="007268F9"/>
    <w:pPr>
      <w:keepNext/>
      <w:keepLines/>
      <w:tabs>
        <w:tab w:val="right" w:pos="851"/>
      </w:tabs>
      <w:spacing w:before="240" w:after="120" w:line="240" w:lineRule="exact"/>
      <w:ind w:left="1134" w:right="1134" w:hanging="1134"/>
    </w:pPr>
  </w:style>
  <w:style w:type="paragraph" w:customStyle="1" w:styleId="SingleTxtG">
    <w:name w:val="_ Single Txt_G"/>
    <w:basedOn w:val="Normal"/>
    <w:link w:val="SingleTxtGChar"/>
    <w:qFormat/>
    <w:rsid w:val="007268F9"/>
    <w:pPr>
      <w:spacing w:after="120"/>
      <w:ind w:left="1134" w:right="1134"/>
      <w:jc w:val="both"/>
    </w:pPr>
    <w:rPr>
      <w:rFonts w:eastAsia="SimSun"/>
      <w:lang w:eastAsia="zh-CN"/>
    </w:rPr>
  </w:style>
  <w:style w:type="paragraph" w:customStyle="1" w:styleId="SLG">
    <w:name w:val="__S_L_G"/>
    <w:basedOn w:val="Normal"/>
    <w:next w:val="Normal"/>
    <w:rsid w:val="007268F9"/>
    <w:pPr>
      <w:keepNext/>
      <w:keepLines/>
      <w:spacing w:before="240" w:after="240" w:line="580" w:lineRule="exact"/>
      <w:ind w:left="1134" w:right="1134"/>
    </w:pPr>
    <w:rPr>
      <w:b/>
      <w:sz w:val="56"/>
    </w:rPr>
  </w:style>
  <w:style w:type="paragraph" w:customStyle="1" w:styleId="SMG">
    <w:name w:val="__S_M_G"/>
    <w:basedOn w:val="Normal"/>
    <w:next w:val="Normal"/>
    <w:rsid w:val="007268F9"/>
    <w:pPr>
      <w:keepNext/>
      <w:keepLines/>
      <w:spacing w:before="240" w:after="240" w:line="420" w:lineRule="exact"/>
      <w:ind w:left="1134" w:right="1134"/>
    </w:pPr>
    <w:rPr>
      <w:b/>
      <w:sz w:val="40"/>
    </w:rPr>
  </w:style>
  <w:style w:type="paragraph" w:customStyle="1" w:styleId="SSG">
    <w:name w:val="__S_S_G"/>
    <w:basedOn w:val="Normal"/>
    <w:next w:val="Normal"/>
    <w:rsid w:val="007268F9"/>
    <w:pPr>
      <w:keepNext/>
      <w:keepLines/>
      <w:spacing w:before="240" w:after="240" w:line="300" w:lineRule="exact"/>
      <w:ind w:left="1134" w:right="1134"/>
    </w:pPr>
    <w:rPr>
      <w:b/>
      <w:sz w:val="28"/>
    </w:rPr>
  </w:style>
  <w:style w:type="paragraph" w:customStyle="1" w:styleId="XLargeG">
    <w:name w:val="__XLarge_G"/>
    <w:basedOn w:val="Normal"/>
    <w:next w:val="Normal"/>
    <w:rsid w:val="007268F9"/>
    <w:pPr>
      <w:keepNext/>
      <w:keepLines/>
      <w:spacing w:before="240" w:after="240" w:line="420" w:lineRule="exact"/>
      <w:ind w:left="1134" w:right="1134"/>
    </w:pPr>
    <w:rPr>
      <w:b/>
      <w:sz w:val="40"/>
    </w:rPr>
  </w:style>
  <w:style w:type="paragraph" w:customStyle="1" w:styleId="Bullet1G">
    <w:name w:val="_Bullet 1_G"/>
    <w:basedOn w:val="Normal"/>
    <w:rsid w:val="007268F9"/>
    <w:pPr>
      <w:numPr>
        <w:numId w:val="1"/>
      </w:numPr>
      <w:spacing w:after="120"/>
      <w:ind w:right="1134"/>
      <w:jc w:val="both"/>
    </w:pPr>
  </w:style>
  <w:style w:type="paragraph" w:customStyle="1" w:styleId="Bullet2G">
    <w:name w:val="_Bullet 2_G"/>
    <w:basedOn w:val="Normal"/>
    <w:rsid w:val="007268F9"/>
    <w:pPr>
      <w:numPr>
        <w:numId w:val="2"/>
      </w:numPr>
      <w:spacing w:after="120"/>
      <w:ind w:right="1134"/>
      <w:jc w:val="both"/>
    </w:pPr>
  </w:style>
  <w:style w:type="paragraph" w:customStyle="1" w:styleId="ParaNoG">
    <w:name w:val="_ParaNo._G"/>
    <w:basedOn w:val="SingleTxtG"/>
    <w:rsid w:val="007268F9"/>
    <w:pPr>
      <w:numPr>
        <w:numId w:val="3"/>
      </w:numPr>
    </w:pPr>
  </w:style>
  <w:style w:type="numbering" w:styleId="111111">
    <w:name w:val="Outline List 2"/>
    <w:basedOn w:val="NoList"/>
    <w:semiHidden/>
    <w:rsid w:val="007268F9"/>
    <w:pPr>
      <w:numPr>
        <w:numId w:val="5"/>
      </w:numPr>
    </w:pPr>
  </w:style>
  <w:style w:type="numbering" w:styleId="1ai">
    <w:name w:val="Outline List 1"/>
    <w:basedOn w:val="NoList"/>
    <w:semiHidden/>
    <w:rsid w:val="007268F9"/>
    <w:pPr>
      <w:numPr>
        <w:numId w:val="6"/>
      </w:numPr>
    </w:pPr>
  </w:style>
  <w:style w:type="character" w:styleId="EndnoteReference">
    <w:name w:val="endnote reference"/>
    <w:aliases w:val="1_G"/>
    <w:rsid w:val="007268F9"/>
    <w:rPr>
      <w:rFonts w:ascii="Times New Roman" w:hAnsi="Times New Roman"/>
      <w:sz w:val="18"/>
      <w:vertAlign w:val="superscript"/>
    </w:rPr>
  </w:style>
  <w:style w:type="paragraph" w:styleId="FootnoteText">
    <w:name w:val="footnote text"/>
    <w:aliases w:val="5_G"/>
    <w:basedOn w:val="Normal"/>
    <w:link w:val="FootnoteTextChar"/>
    <w:rsid w:val="007268F9"/>
    <w:pPr>
      <w:tabs>
        <w:tab w:val="right" w:pos="1021"/>
      </w:tabs>
      <w:spacing w:line="220" w:lineRule="exact"/>
      <w:ind w:left="1134" w:right="1134" w:hanging="1134"/>
    </w:pPr>
    <w:rPr>
      <w:rFonts w:eastAsia="SimSun"/>
      <w:sz w:val="18"/>
      <w:lang w:eastAsia="zh-CN"/>
    </w:rPr>
  </w:style>
  <w:style w:type="character" w:customStyle="1" w:styleId="FootnoteTextChar">
    <w:name w:val="Footnote Text Char"/>
    <w:aliases w:val="5_G Char"/>
    <w:basedOn w:val="DefaultParagraphFont"/>
    <w:link w:val="FootnoteText"/>
    <w:rsid w:val="007268F9"/>
    <w:rPr>
      <w:rFonts w:ascii="Times New Roman" w:eastAsia="SimSun" w:hAnsi="Times New Roman" w:cs="Times New Roman"/>
      <w:sz w:val="18"/>
      <w:szCs w:val="20"/>
    </w:rPr>
  </w:style>
  <w:style w:type="paragraph" w:styleId="EndnoteText">
    <w:name w:val="endnote text"/>
    <w:aliases w:val="2_G"/>
    <w:basedOn w:val="FootnoteText"/>
    <w:link w:val="EndnoteTextChar"/>
    <w:rsid w:val="007268F9"/>
  </w:style>
  <w:style w:type="character" w:customStyle="1" w:styleId="EndnoteTextChar">
    <w:name w:val="Endnote Text Char"/>
    <w:aliases w:val="2_G Char"/>
    <w:basedOn w:val="DefaultParagraphFont"/>
    <w:link w:val="EndnoteText"/>
    <w:rsid w:val="007268F9"/>
    <w:rPr>
      <w:rFonts w:ascii="Times New Roman" w:eastAsia="SimSun" w:hAnsi="Times New Roman" w:cs="Times New Roman"/>
      <w:sz w:val="18"/>
      <w:szCs w:val="20"/>
    </w:rPr>
  </w:style>
  <w:style w:type="character" w:styleId="FootnoteReference">
    <w:name w:val="footnote reference"/>
    <w:aliases w:val="4_G,Footnote Reference/"/>
    <w:rsid w:val="007268F9"/>
    <w:rPr>
      <w:rFonts w:ascii="Times New Roman" w:hAnsi="Times New Roman"/>
      <w:sz w:val="18"/>
      <w:vertAlign w:val="superscript"/>
    </w:rPr>
  </w:style>
  <w:style w:type="character" w:customStyle="1" w:styleId="Heading1Char">
    <w:name w:val="Heading 1 Char"/>
    <w:aliases w:val="Table_G Char"/>
    <w:basedOn w:val="DefaultParagraphFont"/>
    <w:link w:val="Heading1"/>
    <w:semiHidden/>
    <w:rsid w:val="003B4550"/>
    <w:rPr>
      <w:rFonts w:ascii="Times New Roman" w:hAnsi="Times New Roman" w:cs="Times New Roman"/>
      <w:sz w:val="20"/>
      <w:szCs w:val="20"/>
    </w:rPr>
  </w:style>
  <w:style w:type="character" w:customStyle="1" w:styleId="Heading2Char">
    <w:name w:val="Heading 2 Char"/>
    <w:basedOn w:val="DefaultParagraphFont"/>
    <w:link w:val="Heading2"/>
    <w:semiHidden/>
    <w:rsid w:val="003B4550"/>
    <w:rPr>
      <w:rFonts w:ascii="Times New Roman" w:hAnsi="Times New Roman" w:cs="Times New Roman"/>
      <w:sz w:val="20"/>
      <w:szCs w:val="20"/>
    </w:rPr>
  </w:style>
  <w:style w:type="character" w:customStyle="1" w:styleId="Heading3Char">
    <w:name w:val="Heading 3 Char"/>
    <w:basedOn w:val="DefaultParagraphFont"/>
    <w:link w:val="Heading3"/>
    <w:semiHidden/>
    <w:rsid w:val="003B4550"/>
    <w:rPr>
      <w:rFonts w:ascii="Times New Roman" w:hAnsi="Times New Roman" w:cs="Times New Roman"/>
      <w:sz w:val="20"/>
      <w:szCs w:val="20"/>
    </w:rPr>
  </w:style>
  <w:style w:type="character" w:customStyle="1" w:styleId="Heading4Char">
    <w:name w:val="Heading 4 Char"/>
    <w:basedOn w:val="DefaultParagraphFont"/>
    <w:link w:val="Heading4"/>
    <w:semiHidden/>
    <w:rsid w:val="003B4550"/>
    <w:rPr>
      <w:rFonts w:ascii="Times New Roman" w:hAnsi="Times New Roman" w:cs="Times New Roman"/>
      <w:sz w:val="20"/>
      <w:szCs w:val="20"/>
    </w:rPr>
  </w:style>
  <w:style w:type="character" w:customStyle="1" w:styleId="Heading5Char">
    <w:name w:val="Heading 5 Char"/>
    <w:basedOn w:val="DefaultParagraphFont"/>
    <w:link w:val="Heading5"/>
    <w:semiHidden/>
    <w:rsid w:val="003B4550"/>
    <w:rPr>
      <w:rFonts w:ascii="Times New Roman" w:hAnsi="Times New Roman" w:cs="Times New Roman"/>
      <w:sz w:val="20"/>
      <w:szCs w:val="20"/>
    </w:rPr>
  </w:style>
  <w:style w:type="character" w:customStyle="1" w:styleId="Heading6Char">
    <w:name w:val="Heading 6 Char"/>
    <w:basedOn w:val="DefaultParagraphFont"/>
    <w:link w:val="Heading6"/>
    <w:semiHidden/>
    <w:rsid w:val="003B4550"/>
    <w:rPr>
      <w:rFonts w:ascii="Times New Roman" w:hAnsi="Times New Roman" w:cs="Times New Roman"/>
      <w:sz w:val="20"/>
      <w:szCs w:val="20"/>
    </w:rPr>
  </w:style>
  <w:style w:type="character" w:customStyle="1" w:styleId="Heading7Char">
    <w:name w:val="Heading 7 Char"/>
    <w:basedOn w:val="DefaultParagraphFont"/>
    <w:link w:val="Heading7"/>
    <w:semiHidden/>
    <w:rsid w:val="003B4550"/>
    <w:rPr>
      <w:rFonts w:ascii="Times New Roman" w:hAnsi="Times New Roman" w:cs="Times New Roman"/>
      <w:sz w:val="20"/>
      <w:szCs w:val="20"/>
    </w:rPr>
  </w:style>
  <w:style w:type="character" w:customStyle="1" w:styleId="Heading8Char">
    <w:name w:val="Heading 8 Char"/>
    <w:basedOn w:val="DefaultParagraphFont"/>
    <w:link w:val="Heading8"/>
    <w:semiHidden/>
    <w:rsid w:val="003B4550"/>
    <w:rPr>
      <w:rFonts w:ascii="Times New Roman" w:hAnsi="Times New Roman" w:cs="Times New Roman"/>
      <w:sz w:val="20"/>
      <w:szCs w:val="20"/>
    </w:rPr>
  </w:style>
  <w:style w:type="character" w:customStyle="1" w:styleId="Heading9Char">
    <w:name w:val="Heading 9 Char"/>
    <w:basedOn w:val="DefaultParagraphFont"/>
    <w:link w:val="Heading9"/>
    <w:semiHidden/>
    <w:rsid w:val="003B4550"/>
    <w:rPr>
      <w:rFonts w:ascii="Times New Roman" w:hAnsi="Times New Roman" w:cs="Times New Roman"/>
      <w:sz w:val="20"/>
      <w:szCs w:val="20"/>
    </w:rPr>
  </w:style>
  <w:style w:type="character" w:styleId="PageNumber">
    <w:name w:val="page number"/>
    <w:aliases w:val="7_G"/>
    <w:semiHidden/>
    <w:rsid w:val="007268F9"/>
    <w:rPr>
      <w:rFonts w:ascii="Times New Roman" w:hAnsi="Times New Roman"/>
      <w:b/>
      <w:sz w:val="18"/>
    </w:rPr>
  </w:style>
  <w:style w:type="character" w:styleId="BookTitle">
    <w:name w:val="Book Title"/>
    <w:basedOn w:val="DefaultParagraphFont"/>
    <w:uiPriority w:val="33"/>
    <w:semiHidden/>
    <w:rsid w:val="007268F9"/>
    <w:rPr>
      <w:b/>
      <w:bCs/>
      <w:smallCaps/>
      <w:spacing w:val="5"/>
    </w:rPr>
  </w:style>
  <w:style w:type="table" w:styleId="TableGrid">
    <w:name w:val="Table Grid"/>
    <w:basedOn w:val="TableNormal"/>
    <w:rsid w:val="004E69E0"/>
    <w:pPr>
      <w:suppressAutoHyphens/>
      <w:spacing w:after="0" w:line="240" w:lineRule="atLeast"/>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B18E0"/>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CB18E0"/>
    <w:rPr>
      <w:rFonts w:ascii="Tahoma" w:eastAsia="Times New Roman" w:hAnsi="Tahoma" w:cs="Tahoma"/>
      <w:sz w:val="16"/>
      <w:szCs w:val="16"/>
      <w:lang w:eastAsia="en-US"/>
    </w:rPr>
  </w:style>
  <w:style w:type="character" w:customStyle="1" w:styleId="HChGChar">
    <w:name w:val="_ H _Ch_G Char"/>
    <w:link w:val="HChG"/>
    <w:rsid w:val="00304C40"/>
    <w:rPr>
      <w:rFonts w:ascii="Times New Roman" w:eastAsia="Times New Roman" w:hAnsi="Times New Roman" w:cs="Times New Roman"/>
      <w:b/>
      <w:sz w:val="28"/>
      <w:szCs w:val="20"/>
      <w:lang w:eastAsia="en-US"/>
    </w:rPr>
  </w:style>
  <w:style w:type="character" w:styleId="CommentReference">
    <w:name w:val="annotation reference"/>
    <w:basedOn w:val="DefaultParagraphFont"/>
    <w:uiPriority w:val="99"/>
    <w:semiHidden/>
    <w:unhideWhenUsed/>
    <w:rsid w:val="00293CE4"/>
    <w:rPr>
      <w:sz w:val="16"/>
      <w:szCs w:val="16"/>
    </w:rPr>
  </w:style>
  <w:style w:type="paragraph" w:styleId="CommentText">
    <w:name w:val="annotation text"/>
    <w:basedOn w:val="Normal"/>
    <w:link w:val="CommentTextChar"/>
    <w:uiPriority w:val="99"/>
    <w:unhideWhenUsed/>
    <w:rsid w:val="00293CE4"/>
    <w:pPr>
      <w:spacing w:line="240" w:lineRule="auto"/>
    </w:pPr>
  </w:style>
  <w:style w:type="character" w:customStyle="1" w:styleId="CommentTextChar">
    <w:name w:val="Comment Text Char"/>
    <w:basedOn w:val="DefaultParagraphFont"/>
    <w:link w:val="CommentText"/>
    <w:uiPriority w:val="99"/>
    <w:rsid w:val="00293CE4"/>
    <w:rPr>
      <w:rFonts w:ascii="Times New Roman" w:eastAsia="Times New Roman" w:hAnsi="Times New Roman" w:cs="Times New Roman"/>
      <w:sz w:val="20"/>
      <w:szCs w:val="20"/>
      <w:lang w:eastAsia="en-US"/>
    </w:rPr>
  </w:style>
  <w:style w:type="paragraph" w:styleId="CommentSubject">
    <w:name w:val="annotation subject"/>
    <w:basedOn w:val="CommentText"/>
    <w:next w:val="CommentText"/>
    <w:link w:val="CommentSubjectChar"/>
    <w:uiPriority w:val="99"/>
    <w:semiHidden/>
    <w:unhideWhenUsed/>
    <w:rsid w:val="00293CE4"/>
    <w:rPr>
      <w:b/>
      <w:bCs/>
    </w:rPr>
  </w:style>
  <w:style w:type="character" w:customStyle="1" w:styleId="CommentSubjectChar">
    <w:name w:val="Comment Subject Char"/>
    <w:basedOn w:val="CommentTextChar"/>
    <w:link w:val="CommentSubject"/>
    <w:uiPriority w:val="99"/>
    <w:semiHidden/>
    <w:rsid w:val="00293CE4"/>
    <w:rPr>
      <w:rFonts w:ascii="Times New Roman" w:eastAsia="Times New Roman" w:hAnsi="Times New Roman" w:cs="Times New Roman"/>
      <w:b/>
      <w:bCs/>
      <w:sz w:val="20"/>
      <w:szCs w:val="20"/>
      <w:lang w:eastAsia="en-US"/>
    </w:rPr>
  </w:style>
  <w:style w:type="character" w:customStyle="1" w:styleId="SingleTxtGChar">
    <w:name w:val="_ Single Txt_G Char"/>
    <w:basedOn w:val="DefaultParagraphFont"/>
    <w:link w:val="SingleTxtG"/>
    <w:qFormat/>
    <w:rsid w:val="007C51B5"/>
    <w:rPr>
      <w:rFonts w:ascii="Times New Roman" w:hAnsi="Times New Roman" w:cs="Times New Roman"/>
      <w:sz w:val="20"/>
      <w:szCs w:val="20"/>
    </w:rPr>
  </w:style>
  <w:style w:type="character" w:styleId="Hyperlink">
    <w:name w:val="Hyperlink"/>
    <w:uiPriority w:val="99"/>
    <w:rsid w:val="001F2CBA"/>
    <w:rPr>
      <w:color w:val="0000FF"/>
      <w:u w:val="single"/>
    </w:rPr>
  </w:style>
  <w:style w:type="paragraph" w:styleId="Revision">
    <w:name w:val="Revision"/>
    <w:hidden/>
    <w:uiPriority w:val="99"/>
    <w:semiHidden/>
    <w:rsid w:val="000A6CED"/>
    <w:pPr>
      <w:spacing w:after="0" w:line="240" w:lineRule="auto"/>
    </w:pPr>
    <w:rPr>
      <w:rFonts w:ascii="Times New Roman" w:eastAsia="Times New Roman" w:hAnsi="Times New Roman" w:cs="Times New Roman"/>
      <w:sz w:val="20"/>
      <w:szCs w:val="20"/>
      <w:lang w:eastAsia="en-US"/>
    </w:rPr>
  </w:style>
  <w:style w:type="paragraph" w:styleId="TOC1">
    <w:name w:val="toc 1"/>
    <w:basedOn w:val="Normal"/>
    <w:next w:val="Normal"/>
    <w:autoRedefine/>
    <w:uiPriority w:val="39"/>
    <w:unhideWhenUsed/>
    <w:rsid w:val="00E766C5"/>
    <w:pPr>
      <w:spacing w:after="100"/>
    </w:pPr>
  </w:style>
  <w:style w:type="paragraph" w:styleId="TOC2">
    <w:name w:val="toc 2"/>
    <w:basedOn w:val="Normal"/>
    <w:next w:val="Normal"/>
    <w:autoRedefine/>
    <w:uiPriority w:val="39"/>
    <w:unhideWhenUsed/>
    <w:rsid w:val="00E766C5"/>
    <w:pPr>
      <w:spacing w:after="100"/>
      <w:ind w:left="200"/>
    </w:pPr>
  </w:style>
  <w:style w:type="paragraph" w:styleId="TOC3">
    <w:name w:val="toc 3"/>
    <w:basedOn w:val="Normal"/>
    <w:next w:val="Normal"/>
    <w:autoRedefine/>
    <w:uiPriority w:val="39"/>
    <w:unhideWhenUsed/>
    <w:rsid w:val="00E766C5"/>
    <w:pPr>
      <w:spacing w:after="100"/>
      <w:ind w:left="400"/>
    </w:pPr>
  </w:style>
  <w:style w:type="character" w:customStyle="1" w:styleId="H1GChar">
    <w:name w:val="_ H_1_G Char"/>
    <w:link w:val="H1G"/>
    <w:rsid w:val="008D79D0"/>
    <w:rPr>
      <w:rFonts w:ascii="Times New Roman" w:eastAsia="Times New Roman" w:hAnsi="Times New Roman" w:cs="Times New Roman"/>
      <w:b/>
      <w:sz w:val="24"/>
      <w:szCs w:val="20"/>
      <w:lang w:eastAsia="en-US"/>
    </w:rPr>
  </w:style>
  <w:style w:type="character" w:customStyle="1" w:styleId="H23GChar">
    <w:name w:val="_ H_2/3_G Char"/>
    <w:link w:val="H23G"/>
    <w:rsid w:val="008D79D0"/>
    <w:rPr>
      <w:rFonts w:ascii="Times New Roman" w:eastAsia="Times New Roman" w:hAnsi="Times New Roman" w:cs="Times New Roman"/>
      <w:b/>
      <w:sz w:val="20"/>
      <w:szCs w:val="20"/>
      <w:lang w:eastAsia="en-US"/>
    </w:rPr>
  </w:style>
  <w:style w:type="character" w:styleId="UnresolvedMention">
    <w:name w:val="Unresolved Mention"/>
    <w:basedOn w:val="DefaultParagraphFont"/>
    <w:uiPriority w:val="99"/>
    <w:semiHidden/>
    <w:unhideWhenUsed/>
    <w:rsid w:val="009C1F4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358312">
      <w:bodyDiv w:val="1"/>
      <w:marLeft w:val="0"/>
      <w:marRight w:val="0"/>
      <w:marTop w:val="0"/>
      <w:marBottom w:val="0"/>
      <w:divBdr>
        <w:top w:val="none" w:sz="0" w:space="0" w:color="auto"/>
        <w:left w:val="none" w:sz="0" w:space="0" w:color="auto"/>
        <w:bottom w:val="none" w:sz="0" w:space="0" w:color="auto"/>
        <w:right w:val="none" w:sz="0" w:space="0" w:color="auto"/>
      </w:divBdr>
    </w:div>
    <w:div w:id="256795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notes.xml.rels><?xml version="1.0" encoding="UTF-8" standalone="yes"?>
<Relationships xmlns="http://schemas.openxmlformats.org/package/2006/relationships"><Relationship Id="rId1" Type="http://schemas.openxmlformats.org/officeDocument/2006/relationships/hyperlink" Target="http://www.cesni.e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7B254E5-2A5C-4E2F-BA4F-F719D93A22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232</TotalTime>
  <Pages>15</Pages>
  <Words>4405</Words>
  <Characters>25112</Characters>
  <Application>Microsoft Office Word</Application>
  <DocSecurity>0</DocSecurity>
  <Lines>209</Lines>
  <Paragraphs>58</Paragraphs>
  <ScaleCrop>false</ScaleCrop>
  <HeadingPairs>
    <vt:vector size="2" baseType="variant">
      <vt:variant>
        <vt:lpstr>Title</vt:lpstr>
      </vt:variant>
      <vt:variant>
        <vt:i4>1</vt:i4>
      </vt:variant>
    </vt:vector>
  </HeadingPairs>
  <TitlesOfParts>
    <vt:vector size="1" baseType="lpstr">
      <vt:lpstr>1700977</vt:lpstr>
    </vt:vector>
  </TitlesOfParts>
  <Company>DCM</Company>
  <LinksUpToDate>false</LinksUpToDate>
  <CharactersWithSpaces>29459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1700977</dc:title>
  <dc:subject>ECE/TRANS/WP.15/AC.2/2017/CRP.1</dc:subject>
  <dc:creator>Giltsoff</dc:creator>
  <dc:description>Final</dc:description>
  <cp:lastModifiedBy>Lucille Caillot</cp:lastModifiedBy>
  <cp:revision>13</cp:revision>
  <cp:lastPrinted>2020-02-13T09:56:00Z</cp:lastPrinted>
  <dcterms:created xsi:type="dcterms:W3CDTF">2020-02-13T09:54:00Z</dcterms:created>
  <dcterms:modified xsi:type="dcterms:W3CDTF">2020-02-13T14:51:00Z</dcterms:modified>
</cp:coreProperties>
</file>