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B459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5C8AE9" w14:textId="77777777" w:rsidR="002D5AAC" w:rsidRDefault="002D5AAC" w:rsidP="00FB6C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49ED5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22F8ED" w14:textId="77777777" w:rsidR="002D5AAC" w:rsidRDefault="00FB6C1D" w:rsidP="00FB6C1D">
            <w:pPr>
              <w:jc w:val="right"/>
            </w:pPr>
            <w:r w:rsidRPr="00FB6C1D">
              <w:rPr>
                <w:sz w:val="40"/>
              </w:rPr>
              <w:t>ECE</w:t>
            </w:r>
            <w:r>
              <w:t>/TRANS/WP.15/AC.2/2020/30</w:t>
            </w:r>
          </w:p>
        </w:tc>
      </w:tr>
      <w:tr w:rsidR="002D5AAC" w:rsidRPr="00FB6C1D" w14:paraId="259F87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D7B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532B92" wp14:editId="61BB33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08804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2EBB6D" w14:textId="77777777" w:rsidR="002D5AAC" w:rsidRDefault="00FB6C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D919F1" w14:textId="77777777" w:rsidR="00FB6C1D" w:rsidRDefault="00FB6C1D" w:rsidP="00FB6C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66C5081E" w14:textId="77777777" w:rsidR="00FB6C1D" w:rsidRDefault="00FB6C1D" w:rsidP="00FB6C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D5515F" w14:textId="77777777" w:rsidR="00FB6C1D" w:rsidRPr="008D53B6" w:rsidRDefault="00FB6C1D" w:rsidP="00FB6C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422BDFE" w14:textId="77777777" w:rsidR="00FB6C1D" w:rsidRPr="00FB6C1D" w:rsidRDefault="008A37C8" w:rsidP="00255343">
      <w:pPr>
        <w:spacing w:before="120"/>
        <w:rPr>
          <w:b/>
          <w:sz w:val="28"/>
          <w:szCs w:val="28"/>
          <w:lang w:val="fr-CH"/>
        </w:rPr>
      </w:pPr>
      <w:r w:rsidRPr="00245892">
        <w:rPr>
          <w:b/>
          <w:sz w:val="28"/>
          <w:szCs w:val="28"/>
        </w:rPr>
        <w:t>Европейская</w:t>
      </w:r>
      <w:r w:rsidRPr="00FB6C1D">
        <w:rPr>
          <w:b/>
          <w:sz w:val="28"/>
          <w:szCs w:val="28"/>
          <w:lang w:val="fr-CH"/>
        </w:rPr>
        <w:t xml:space="preserve"> </w:t>
      </w:r>
      <w:r w:rsidRPr="00245892">
        <w:rPr>
          <w:b/>
          <w:sz w:val="28"/>
          <w:szCs w:val="28"/>
        </w:rPr>
        <w:t>экономическая</w:t>
      </w:r>
      <w:r w:rsidRPr="00FB6C1D">
        <w:rPr>
          <w:b/>
          <w:sz w:val="28"/>
          <w:szCs w:val="28"/>
          <w:lang w:val="fr-CH"/>
        </w:rPr>
        <w:t xml:space="preserve"> </w:t>
      </w:r>
      <w:r w:rsidRPr="00245892">
        <w:rPr>
          <w:b/>
          <w:sz w:val="28"/>
          <w:szCs w:val="28"/>
        </w:rPr>
        <w:t>комиссия</w:t>
      </w:r>
    </w:p>
    <w:p w14:paraId="73DFB44E" w14:textId="77777777" w:rsidR="00FB6C1D" w:rsidRPr="00707F9B" w:rsidRDefault="00FB6C1D" w:rsidP="00FB6C1D">
      <w:pPr>
        <w:tabs>
          <w:tab w:val="left" w:pos="5691"/>
        </w:tabs>
        <w:spacing w:before="120"/>
        <w:rPr>
          <w:sz w:val="28"/>
          <w:szCs w:val="28"/>
        </w:rPr>
      </w:pPr>
      <w:r w:rsidRPr="00E400BB">
        <w:rPr>
          <w:sz w:val="28"/>
          <w:szCs w:val="28"/>
        </w:rPr>
        <w:t>Комитет по внутреннему транспорту</w:t>
      </w:r>
    </w:p>
    <w:p w14:paraId="6814F810" w14:textId="77777777" w:rsidR="00FB6C1D" w:rsidRPr="00E400BB" w:rsidRDefault="00FB6C1D" w:rsidP="00FB6C1D">
      <w:pPr>
        <w:spacing w:before="120"/>
        <w:rPr>
          <w:b/>
          <w:sz w:val="24"/>
          <w:szCs w:val="24"/>
        </w:rPr>
      </w:pPr>
      <w:r w:rsidRPr="00E400BB">
        <w:rPr>
          <w:b/>
          <w:bCs/>
          <w:sz w:val="24"/>
          <w:szCs w:val="24"/>
        </w:rPr>
        <w:t>Рабочая группа по перевозкам опасных грузов</w:t>
      </w:r>
    </w:p>
    <w:p w14:paraId="077D7507" w14:textId="77777777" w:rsidR="00FB6C1D" w:rsidRPr="00305217" w:rsidRDefault="00FB6C1D" w:rsidP="00FB6C1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72FF40A4" w14:textId="77777777" w:rsidR="00FB6C1D" w:rsidRPr="008179BF" w:rsidRDefault="00FB6C1D" w:rsidP="00FB6C1D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455FCF23" w14:textId="77777777" w:rsidR="00FB6C1D" w:rsidRPr="008179BF" w:rsidRDefault="00FB6C1D" w:rsidP="00FB6C1D">
      <w:r>
        <w:t>Женева, 24–28 августа 2020 года</w:t>
      </w:r>
    </w:p>
    <w:p w14:paraId="079A396D" w14:textId="77777777" w:rsidR="00FB6C1D" w:rsidRPr="008179BF" w:rsidRDefault="00FB6C1D" w:rsidP="00FB6C1D">
      <w:r>
        <w:t>Пункт 4 b) предварительной повестки дня</w:t>
      </w:r>
    </w:p>
    <w:p w14:paraId="4299B78E" w14:textId="77777777" w:rsidR="00FB6C1D" w:rsidRDefault="00FB6C1D" w:rsidP="00FB6C1D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>
        <w:rPr>
          <w:b/>
          <w:bCs/>
        </w:rPr>
        <w:br/>
        <w:t>другие предложения</w:t>
      </w:r>
    </w:p>
    <w:p w14:paraId="1E239BD4" w14:textId="77777777" w:rsidR="00FB6C1D" w:rsidRPr="008179BF" w:rsidRDefault="00FB6C1D" w:rsidP="00FB6C1D">
      <w:pPr>
        <w:pStyle w:val="HChG"/>
      </w:pPr>
      <w:r>
        <w:tab/>
      </w:r>
      <w:r>
        <w:tab/>
      </w:r>
      <w:r>
        <w:rPr>
          <w:bCs/>
        </w:rPr>
        <w:t>Предложения по поправкам</w:t>
      </w:r>
    </w:p>
    <w:p w14:paraId="571DD44E" w14:textId="77777777" w:rsidR="00FB6C1D" w:rsidRPr="00890AC6" w:rsidRDefault="00FB6C1D" w:rsidP="00FB6C1D">
      <w:pPr>
        <w:pStyle w:val="H1G"/>
        <w:rPr>
          <w:b w:val="0"/>
          <w:bCs/>
          <w:snapToGrid w:val="0"/>
        </w:rPr>
      </w:pPr>
      <w:r>
        <w:tab/>
      </w:r>
      <w:r>
        <w:tab/>
      </w:r>
      <w:r>
        <w:rPr>
          <w:bCs/>
        </w:rPr>
        <w:t>Передано Дунайской комиссией</w:t>
      </w:r>
      <w:r w:rsidRPr="00890AC6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890AC6">
        <w:rPr>
          <w:b w:val="0"/>
          <w:bCs/>
          <w:snapToGrid w:val="0"/>
          <w:sz w:val="20"/>
        </w:rPr>
        <w:t xml:space="preserve"> </w:t>
      </w:r>
      <w:r w:rsidRPr="00890AC6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p w14:paraId="2E668855" w14:textId="77777777" w:rsidR="00FB6C1D" w:rsidRPr="008179BF" w:rsidRDefault="00FB6C1D" w:rsidP="00FB6C1D">
      <w:pPr>
        <w:pStyle w:val="SingleTxtG"/>
      </w:pPr>
      <w:r>
        <w:t>1.</w:t>
      </w:r>
      <w:r>
        <w:tab/>
        <w:t>В разделе 1.2.1 сформулировать подпункт d) определения термина «</w:t>
      </w:r>
      <w:r w:rsidRPr="00E400BB">
        <w:rPr>
          <w:i/>
          <w:iCs/>
        </w:rPr>
        <w:t>Тип грузового танка</w:t>
      </w:r>
      <w:r>
        <w:t>» следующим образом:</w:t>
      </w:r>
    </w:p>
    <w:p w14:paraId="2E88F01C" w14:textId="77777777" w:rsidR="00FB6C1D" w:rsidRPr="008179BF" w:rsidRDefault="00FB6C1D" w:rsidP="00FB6C1D">
      <w:pPr>
        <w:pStyle w:val="SingleTxtG"/>
        <w:rPr>
          <w:bCs/>
        </w:rPr>
      </w:pPr>
      <w:r>
        <w:t>«d)</w:t>
      </w:r>
      <w:r>
        <w:tab/>
        <w:t>"</w:t>
      </w:r>
      <w:r>
        <w:rPr>
          <w:i/>
          <w:iCs/>
        </w:rPr>
        <w:t>Мембранный танк</w:t>
      </w:r>
      <w:r>
        <w:t xml:space="preserve">" означает грузовой танк, состоящий из тонкой непроницаемой для жидкости и газа оболочки (мембраны) и изоляции, которая поддерживается прилегающим внутренним корпусом судна с двойным бортом и двойным дном и конструкциями внутреннего дна судна с двойным корпусом.». </w:t>
      </w:r>
    </w:p>
    <w:p w14:paraId="567023BC" w14:textId="77777777" w:rsidR="00FB6C1D" w:rsidRPr="008179BF" w:rsidRDefault="00FB6C1D" w:rsidP="00FB6C1D">
      <w:pPr>
        <w:pStyle w:val="SingleTxtG"/>
      </w:pPr>
      <w:r>
        <w:t>2.</w:t>
      </w:r>
      <w:r>
        <w:tab/>
        <w:t>Сформулировать пункт 9.3.1.18.1 (последний абзац) следующим образом:</w:t>
      </w:r>
    </w:p>
    <w:p w14:paraId="2717BAAA" w14:textId="77777777" w:rsidR="00FB6C1D" w:rsidRPr="008179BF" w:rsidRDefault="00FB6C1D" w:rsidP="00FB6C1D">
      <w:pPr>
        <w:pStyle w:val="SingleTxtG"/>
        <w:rPr>
          <w:bCs/>
        </w:rPr>
      </w:pPr>
      <w:r>
        <w:tab/>
        <w:t>«Когда давление или концентрация инертного газа в газовой фазе опускается ниже заданного значения, контрольное устройство должно подавать визуальный и звуковой сигнал на пост управления в машинном отделении (или на локальный пост управления). При отсутствии подтверждения экипажем на посту управления сигнал должен восприниматься в рулевой рубке.».</w:t>
      </w:r>
    </w:p>
    <w:p w14:paraId="5460DDA7" w14:textId="77777777" w:rsidR="00FB6C1D" w:rsidRPr="008179BF" w:rsidRDefault="00FB6C1D" w:rsidP="00EF3DD1">
      <w:pPr>
        <w:pStyle w:val="SingleTxtG"/>
        <w:keepNext/>
        <w:keepLines/>
      </w:pPr>
      <w:r>
        <w:lastRenderedPageBreak/>
        <w:t>3.</w:t>
      </w:r>
      <w:r>
        <w:tab/>
        <w:t>Сформулировать пункт 9.3.1.18.2 следующим образом:</w:t>
      </w:r>
    </w:p>
    <w:p w14:paraId="23243DF7" w14:textId="77777777" w:rsidR="00FB6C1D" w:rsidRPr="008179BF" w:rsidRDefault="00FB6C1D" w:rsidP="00FB6C1D">
      <w:pPr>
        <w:pStyle w:val="SingleTxtG"/>
        <w:rPr>
          <w:bCs/>
        </w:rPr>
      </w:pPr>
      <w:r>
        <w:t>«На судах, оборудованных мембранными танками, должна иметься установка для закачивания инертного газа, способная создать инертную атмосферу во всех изолирующих пространствах.</w:t>
      </w:r>
    </w:p>
    <w:p w14:paraId="4069EE98" w14:textId="77777777" w:rsidR="00FB6C1D" w:rsidRPr="008179BF" w:rsidRDefault="00FB6C1D" w:rsidP="00FB6C1D">
      <w:pPr>
        <w:pStyle w:val="SingleTxtG"/>
        <w:rPr>
          <w:bCs/>
        </w:rPr>
      </w:pPr>
      <w:r>
        <w:t>Эта установка должна быть в состоянии поддерживать постоянное минимальное давление, превышающее атмосферное давление, в изолирующих пространствах.</w:t>
      </w:r>
    </w:p>
    <w:p w14:paraId="3AF30A19" w14:textId="77777777" w:rsidR="00FB6C1D" w:rsidRPr="008179BF" w:rsidRDefault="00FB6C1D" w:rsidP="00FB6C1D">
      <w:pPr>
        <w:pStyle w:val="SingleTxtG"/>
      </w:pPr>
      <w:r>
        <w:t>Инертный газ должен производиться на борту судна или перевозиться в количестве, достаточном для всего времени удержания, определенного в соответствии с пунктами</w:t>
      </w:r>
      <w:r w:rsidR="00EF3DD1">
        <w:rPr>
          <w:lang w:val="en-US"/>
        </w:rPr>
        <w:t> </w:t>
      </w:r>
      <w:r>
        <w:t>7.2.4.16.16 и 7.2.4.16.17. Циркуляция инертного газа в пространствах, в</w:t>
      </w:r>
      <w:r w:rsidR="00EF3DD1">
        <w:rPr>
          <w:lang w:val="en-US"/>
        </w:rPr>
        <w:t> </w:t>
      </w:r>
      <w:r>
        <w:t>которых должна быть создана инертная атмосфера, должна быть достаточной для обеспечения функционирования эффективных газодетекторных средств. Пространства, в которых должна быть создана инертная атмосфера, должны быть оборудованы штуцерами для подачи инертного газа и контрольными устройствами, обеспечивающими постоянное наличие требуемой атмосферы.».</w:t>
      </w:r>
    </w:p>
    <w:p w14:paraId="18D7227F" w14:textId="77777777" w:rsidR="00FB6C1D" w:rsidRPr="00FB6C1D" w:rsidRDefault="00FB6C1D" w:rsidP="00FB6C1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6C1D" w:rsidRPr="00FB6C1D" w:rsidSect="00FB6C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739E" w14:textId="77777777" w:rsidR="00894C11" w:rsidRPr="00A312BC" w:rsidRDefault="00894C11" w:rsidP="00A312BC"/>
  </w:endnote>
  <w:endnote w:type="continuationSeparator" w:id="0">
    <w:p w14:paraId="3009796A" w14:textId="77777777" w:rsidR="00894C11" w:rsidRPr="00A312BC" w:rsidRDefault="00894C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CEAF" w14:textId="77777777" w:rsidR="00FB6C1D" w:rsidRPr="00FB6C1D" w:rsidRDefault="00FB6C1D">
    <w:pPr>
      <w:pStyle w:val="Footer"/>
    </w:pPr>
    <w:r w:rsidRPr="00FB6C1D">
      <w:rPr>
        <w:b/>
        <w:sz w:val="18"/>
      </w:rPr>
      <w:fldChar w:fldCharType="begin"/>
    </w:r>
    <w:r w:rsidRPr="00FB6C1D">
      <w:rPr>
        <w:b/>
        <w:sz w:val="18"/>
      </w:rPr>
      <w:instrText xml:space="preserve"> PAGE  \* MERGEFORMAT </w:instrText>
    </w:r>
    <w:r w:rsidRPr="00FB6C1D">
      <w:rPr>
        <w:b/>
        <w:sz w:val="18"/>
      </w:rPr>
      <w:fldChar w:fldCharType="separate"/>
    </w:r>
    <w:r w:rsidRPr="00FB6C1D">
      <w:rPr>
        <w:b/>
        <w:noProof/>
        <w:sz w:val="18"/>
      </w:rPr>
      <w:t>2</w:t>
    </w:r>
    <w:r w:rsidRPr="00FB6C1D">
      <w:rPr>
        <w:b/>
        <w:sz w:val="18"/>
      </w:rPr>
      <w:fldChar w:fldCharType="end"/>
    </w:r>
    <w:r>
      <w:rPr>
        <w:b/>
        <w:sz w:val="18"/>
      </w:rPr>
      <w:tab/>
    </w:r>
    <w:r>
      <w:t>GE.20-07146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2572" w14:textId="77777777" w:rsidR="00FB6C1D" w:rsidRPr="00FB6C1D" w:rsidRDefault="00FB6C1D" w:rsidP="00FB6C1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GE.20-07146</w:t>
    </w:r>
    <w:r>
      <w:tab/>
    </w:r>
    <w:r w:rsidRPr="00FB6C1D">
      <w:rPr>
        <w:b/>
        <w:sz w:val="18"/>
      </w:rPr>
      <w:fldChar w:fldCharType="begin"/>
    </w:r>
    <w:r w:rsidRPr="00FB6C1D">
      <w:rPr>
        <w:b/>
        <w:sz w:val="18"/>
      </w:rPr>
      <w:instrText xml:space="preserve"> PAGE  \* MERGEFORMAT </w:instrText>
    </w:r>
    <w:r w:rsidRPr="00FB6C1D">
      <w:rPr>
        <w:b/>
        <w:sz w:val="18"/>
      </w:rPr>
      <w:fldChar w:fldCharType="separate"/>
    </w:r>
    <w:r w:rsidRPr="00FB6C1D">
      <w:rPr>
        <w:b/>
        <w:noProof/>
        <w:sz w:val="18"/>
      </w:rPr>
      <w:t>3</w:t>
    </w:r>
    <w:r w:rsidRPr="00FB6C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EBD9" w14:textId="77777777" w:rsidR="00042B72" w:rsidRPr="00FB6C1D" w:rsidRDefault="00FB6C1D" w:rsidP="00FB6C1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FF7B0A" wp14:editId="341FDF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20-07146  (R)</w:t>
    </w:r>
    <w:r w:rsidR="00EF3DD1">
      <w:rPr>
        <w:lang w:val="en-US"/>
      </w:rPr>
      <w:t xml:space="preserve">  030620  030620</w:t>
    </w:r>
    <w:r>
      <w:br/>
    </w:r>
    <w:r w:rsidRPr="00FB6C1D">
      <w:rPr>
        <w:rFonts w:ascii="C39T30Lfz" w:hAnsi="C39T30Lfz"/>
        <w:kern w:val="14"/>
        <w:sz w:val="56"/>
      </w:rPr>
      <w:t></w:t>
    </w:r>
    <w:r w:rsidRPr="00FB6C1D">
      <w:rPr>
        <w:rFonts w:ascii="C39T30Lfz" w:hAnsi="C39T30Lfz"/>
        <w:kern w:val="14"/>
        <w:sz w:val="56"/>
      </w:rPr>
      <w:t></w:t>
    </w:r>
    <w:r w:rsidRPr="00FB6C1D">
      <w:rPr>
        <w:rFonts w:ascii="C39T30Lfz" w:hAnsi="C39T30Lfz"/>
        <w:kern w:val="14"/>
        <w:sz w:val="56"/>
      </w:rPr>
      <w:t></w:t>
    </w:r>
    <w:r w:rsidRPr="00FB6C1D">
      <w:rPr>
        <w:rFonts w:ascii="C39T30Lfz" w:hAnsi="C39T30Lfz"/>
        <w:kern w:val="14"/>
        <w:sz w:val="56"/>
      </w:rPr>
      <w:t></w:t>
    </w:r>
    <w:r w:rsidRPr="00FB6C1D">
      <w:rPr>
        <w:rFonts w:ascii="C39T30Lfz" w:hAnsi="C39T30Lfz"/>
        <w:kern w:val="14"/>
        <w:sz w:val="56"/>
      </w:rPr>
      <w:t></w:t>
    </w:r>
    <w:r w:rsidRPr="00FB6C1D">
      <w:rPr>
        <w:rFonts w:ascii="C39T30Lfz" w:hAnsi="C39T30Lfz"/>
        <w:kern w:val="14"/>
        <w:sz w:val="56"/>
      </w:rPr>
      <w:t></w:t>
    </w:r>
    <w:r w:rsidRPr="00FB6C1D">
      <w:rPr>
        <w:rFonts w:ascii="C39T30Lfz" w:hAnsi="C39T30Lfz"/>
        <w:kern w:val="14"/>
        <w:sz w:val="56"/>
      </w:rPr>
      <w:t></w:t>
    </w:r>
    <w:r w:rsidRPr="00FB6C1D">
      <w:rPr>
        <w:rFonts w:ascii="C39T30Lfz" w:hAnsi="C39T30Lfz"/>
        <w:kern w:val="14"/>
        <w:sz w:val="56"/>
      </w:rPr>
      <w:t></w:t>
    </w:r>
    <w:r w:rsidRPr="00FB6C1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9B11DF" wp14:editId="35094F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F0AA" w14:textId="77777777" w:rsidR="00894C11" w:rsidRPr="001075E9" w:rsidRDefault="00894C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F5D8E7" w14:textId="77777777" w:rsidR="00894C11" w:rsidRDefault="00894C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3D051A" w14:textId="77777777" w:rsidR="00FB6C1D" w:rsidRPr="00C92FBB" w:rsidRDefault="00FB6C1D" w:rsidP="00FB6C1D">
      <w:pPr>
        <w:pStyle w:val="FootnoteText"/>
      </w:pPr>
      <w:r>
        <w:tab/>
      </w:r>
      <w:r w:rsidRPr="00EF3DD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CCNR/ZKR/ADN/WP.15/AC.2/2020/30.</w:t>
      </w:r>
    </w:p>
  </w:footnote>
  <w:footnote w:id="2">
    <w:p w14:paraId="5CF97C9D" w14:textId="77777777" w:rsidR="00FB6C1D" w:rsidRPr="00C92FBB" w:rsidRDefault="00FB6C1D" w:rsidP="00FB6C1D">
      <w:pPr>
        <w:pStyle w:val="FootnoteText"/>
      </w:pPr>
      <w:r>
        <w:tab/>
      </w:r>
      <w:r w:rsidRPr="00EF3DD1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 w:rsidR="00EF3DD1">
        <w:rPr>
          <w:lang w:val="en-US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8581" w14:textId="7FFB9515" w:rsidR="00FB6C1D" w:rsidRPr="00FB6C1D" w:rsidRDefault="00F05B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D68F1">
      <w:t>ECE/TRANS/WP.15/AC.2/2020/30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9E2D" w14:textId="394AD420" w:rsidR="00FB6C1D" w:rsidRPr="00FB6C1D" w:rsidRDefault="00F05BC5" w:rsidP="00FB6C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68F1">
      <w:t>ECE/TRANS/WP.15/AC.2/2020/30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F215B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AC6"/>
    <w:rsid w:val="00894693"/>
    <w:rsid w:val="00894C11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68F1"/>
    <w:rsid w:val="00EE142A"/>
    <w:rsid w:val="00EF1360"/>
    <w:rsid w:val="00EF3220"/>
    <w:rsid w:val="00EF3DD1"/>
    <w:rsid w:val="00F05BC5"/>
    <w:rsid w:val="00F2523A"/>
    <w:rsid w:val="00F43903"/>
    <w:rsid w:val="00F94155"/>
    <w:rsid w:val="00F9783F"/>
    <w:rsid w:val="00FB6C1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39B68"/>
  <w15:docId w15:val="{05896CED-E390-4125-9498-BE67398E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B6C1D"/>
    <w:rPr>
      <w:lang w:val="ru-RU" w:eastAsia="en-US"/>
    </w:rPr>
  </w:style>
  <w:style w:type="character" w:customStyle="1" w:styleId="HChGChar">
    <w:name w:val="_ H _Ch_G Char"/>
    <w:link w:val="HChG"/>
    <w:rsid w:val="00FB6C1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ECE/TRANS/WP.15/AC.2/2020/30</vt:lpstr>
      <vt:lpstr>ECE/TRANS/WP.15/AC.2/2020/30</vt:lpstr>
      <vt:lpstr>A/</vt:lpstr>
    </vt:vector>
  </TitlesOfParts>
  <Company>DCM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ECE/TRANS/WP.15/AC.2/2020/30</dc:title>
  <dc:subject/>
  <dc:creator>Marina KOROTKOVA</dc:creator>
  <cp:keywords/>
  <cp:lastModifiedBy>June revision</cp:lastModifiedBy>
  <cp:revision>2</cp:revision>
  <cp:lastPrinted>2020-06-03T15:11:00Z</cp:lastPrinted>
  <dcterms:created xsi:type="dcterms:W3CDTF">2020-06-25T07:35:00Z</dcterms:created>
  <dcterms:modified xsi:type="dcterms:W3CDTF">2020-06-25T07:35:00Z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