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B691E" w14:textId="523B35D7" w:rsidR="004F60A5" w:rsidRPr="00912512" w:rsidRDefault="004F60A5" w:rsidP="007E2C16">
      <w:pPr>
        <w:widowControl/>
        <w:overflowPunct/>
        <w:autoSpaceDE/>
        <w:autoSpaceDN/>
        <w:adjustRightInd/>
        <w:ind w:left="5387" w:right="-286" w:firstLine="0"/>
        <w:jc w:val="left"/>
        <w:textAlignment w:val="auto"/>
        <w:outlineLvl w:val="0"/>
        <w:rPr>
          <w:rFonts w:ascii="Arial" w:eastAsia="Arial" w:hAnsi="Arial" w:cs="Arial"/>
          <w:bCs/>
          <w:szCs w:val="24"/>
          <w:lang w:val="en-GB" w:eastAsia="de-DE"/>
        </w:rPr>
      </w:pPr>
      <w:bookmarkStart w:id="0" w:name="_GoBack"/>
      <w:bookmarkEnd w:id="0"/>
      <w:r w:rsidRPr="00912512">
        <w:rPr>
          <w:rFonts w:ascii="Arial" w:eastAsia="Arial" w:hAnsi="Arial" w:cs="Arial"/>
          <w:bCs/>
          <w:noProof/>
          <w:szCs w:val="24"/>
          <w:lang w:val="fr-FR"/>
        </w:rPr>
        <w:drawing>
          <wp:anchor distT="0" distB="0" distL="114300" distR="114300" simplePos="0" relativeHeight="251659264" behindDoc="0" locked="0" layoutInCell="1" allowOverlap="1" wp14:anchorId="4ECA965C" wp14:editId="4CF73172">
            <wp:simplePos x="0" y="0"/>
            <wp:positionH relativeFrom="column">
              <wp:posOffset>0</wp:posOffset>
            </wp:positionH>
            <wp:positionV relativeFrom="paragraph">
              <wp:posOffset>-68580</wp:posOffset>
            </wp:positionV>
            <wp:extent cx="1713865" cy="604520"/>
            <wp:effectExtent l="0" t="0" r="635" b="508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512">
        <w:rPr>
          <w:rFonts w:ascii="Arial" w:eastAsia="Arial" w:hAnsi="Arial" w:cs="Arial"/>
          <w:bCs/>
          <w:szCs w:val="24"/>
          <w:lang w:val="en-GB" w:eastAsia="de-DE"/>
        </w:rPr>
        <w:t>CCNR-ZKR/ADN/WP.15/AC.2/20</w:t>
      </w:r>
      <w:r w:rsidR="00182B4D" w:rsidRPr="00912512">
        <w:rPr>
          <w:rFonts w:ascii="Arial" w:eastAsia="Arial" w:hAnsi="Arial" w:cs="Arial"/>
          <w:bCs/>
          <w:szCs w:val="24"/>
          <w:lang w:val="en-GB" w:eastAsia="de-DE"/>
        </w:rPr>
        <w:t>20</w:t>
      </w:r>
      <w:r w:rsidRPr="00912512">
        <w:rPr>
          <w:rFonts w:ascii="Arial" w:eastAsia="Arial" w:hAnsi="Arial" w:cs="Arial"/>
          <w:bCs/>
          <w:szCs w:val="24"/>
          <w:lang w:val="en-GB" w:eastAsia="de-DE"/>
        </w:rPr>
        <w:t>/</w:t>
      </w:r>
      <w:r w:rsidR="00C700B9" w:rsidRPr="00912512">
        <w:rPr>
          <w:rFonts w:ascii="Arial" w:eastAsia="Arial" w:hAnsi="Arial" w:cs="Arial"/>
          <w:bCs/>
          <w:szCs w:val="24"/>
          <w:lang w:val="en-GB" w:eastAsia="de-DE"/>
        </w:rPr>
        <w:t>2</w:t>
      </w:r>
      <w:r w:rsidR="00182B4D" w:rsidRPr="00912512">
        <w:rPr>
          <w:rFonts w:ascii="Arial" w:eastAsia="Arial" w:hAnsi="Arial" w:cs="Arial"/>
          <w:bCs/>
          <w:szCs w:val="24"/>
          <w:lang w:val="en-GB" w:eastAsia="de-DE"/>
        </w:rPr>
        <w:t>1</w:t>
      </w:r>
    </w:p>
    <w:p w14:paraId="2BFC7B0B" w14:textId="77777777" w:rsidR="007363C1" w:rsidRPr="00912512" w:rsidRDefault="007363C1" w:rsidP="007363C1">
      <w:pPr>
        <w:widowControl/>
        <w:overflowPunct/>
        <w:autoSpaceDE/>
        <w:autoSpaceDN/>
        <w:adjustRightInd/>
        <w:ind w:left="5387" w:right="-286" w:firstLine="0"/>
        <w:jc w:val="left"/>
        <w:textAlignment w:val="auto"/>
        <w:outlineLvl w:val="0"/>
        <w:rPr>
          <w:rFonts w:ascii="Arial" w:eastAsia="Arial" w:hAnsi="Arial" w:cs="Arial"/>
          <w:bCs/>
          <w:szCs w:val="24"/>
          <w:lang w:eastAsia="de-DE"/>
        </w:rPr>
      </w:pPr>
      <w:r w:rsidRPr="00912512">
        <w:rPr>
          <w:rFonts w:ascii="Arial" w:eastAsia="Arial" w:hAnsi="Arial" w:cs="Arial"/>
          <w:bCs/>
          <w:szCs w:val="24"/>
          <w:lang w:eastAsia="de-DE"/>
        </w:rPr>
        <w:t>Allgemeine Verteilung</w:t>
      </w:r>
    </w:p>
    <w:p w14:paraId="100911FE" w14:textId="153213FB" w:rsidR="004F60A5" w:rsidRPr="00912512" w:rsidRDefault="00182B4D" w:rsidP="004F60A5">
      <w:pPr>
        <w:widowControl/>
        <w:tabs>
          <w:tab w:val="right" w:pos="3856"/>
          <w:tab w:val="left" w:pos="5670"/>
        </w:tabs>
        <w:overflowPunct/>
        <w:autoSpaceDE/>
        <w:autoSpaceDN/>
        <w:adjustRightInd/>
        <w:ind w:left="5387" w:firstLine="0"/>
        <w:jc w:val="left"/>
        <w:textAlignment w:val="auto"/>
        <w:rPr>
          <w:rFonts w:ascii="Arial" w:eastAsia="Arial" w:hAnsi="Arial" w:cs="Arial"/>
          <w:szCs w:val="24"/>
          <w:lang w:eastAsia="de-DE"/>
        </w:rPr>
      </w:pPr>
      <w:r w:rsidRPr="00912512">
        <w:rPr>
          <w:rFonts w:ascii="Arial" w:eastAsia="Arial" w:hAnsi="Arial" w:cs="Arial"/>
          <w:szCs w:val="24"/>
          <w:lang w:eastAsia="de-DE"/>
        </w:rPr>
        <w:t>14</w:t>
      </w:r>
      <w:r w:rsidR="004F60A5" w:rsidRPr="00912512">
        <w:rPr>
          <w:rFonts w:ascii="Arial" w:eastAsia="Arial" w:hAnsi="Arial" w:cs="Arial"/>
          <w:szCs w:val="24"/>
          <w:lang w:eastAsia="de-DE"/>
        </w:rPr>
        <w:t xml:space="preserve">. </w:t>
      </w:r>
      <w:r w:rsidRPr="00912512">
        <w:rPr>
          <w:rFonts w:ascii="Arial" w:eastAsia="Arial" w:hAnsi="Arial" w:cs="Arial"/>
          <w:szCs w:val="24"/>
          <w:lang w:eastAsia="de-DE"/>
        </w:rPr>
        <w:t>November</w:t>
      </w:r>
      <w:r w:rsidR="004F60A5" w:rsidRPr="00912512">
        <w:rPr>
          <w:rFonts w:ascii="Arial" w:eastAsia="Arial" w:hAnsi="Arial" w:cs="Arial"/>
          <w:szCs w:val="24"/>
          <w:lang w:eastAsia="de-DE"/>
        </w:rPr>
        <w:t xml:space="preserve"> 201</w:t>
      </w:r>
      <w:r w:rsidR="00C700B9" w:rsidRPr="00912512">
        <w:rPr>
          <w:rFonts w:ascii="Arial" w:eastAsia="Arial" w:hAnsi="Arial" w:cs="Arial"/>
          <w:szCs w:val="24"/>
          <w:lang w:eastAsia="de-DE"/>
        </w:rPr>
        <w:t>9</w:t>
      </w:r>
    </w:p>
    <w:p w14:paraId="4703EB34" w14:textId="77777777" w:rsidR="004F60A5" w:rsidRPr="00912512" w:rsidRDefault="008048EC" w:rsidP="004F60A5">
      <w:pPr>
        <w:widowControl/>
        <w:tabs>
          <w:tab w:val="right" w:pos="3856"/>
          <w:tab w:val="left" w:pos="5670"/>
        </w:tabs>
        <w:overflowPunct/>
        <w:autoSpaceDE/>
        <w:autoSpaceDN/>
        <w:adjustRightInd/>
        <w:ind w:left="5387" w:right="565" w:firstLine="0"/>
        <w:jc w:val="left"/>
        <w:textAlignment w:val="auto"/>
        <w:rPr>
          <w:rFonts w:ascii="Arial" w:hAnsi="Arial" w:cs="Arial"/>
          <w:sz w:val="16"/>
          <w:szCs w:val="24"/>
        </w:rPr>
      </w:pPr>
      <w:proofErr w:type="spellStart"/>
      <w:r w:rsidRPr="00912512">
        <w:rPr>
          <w:rFonts w:ascii="Arial" w:eastAsia="Arial" w:hAnsi="Arial" w:cs="Arial"/>
          <w:sz w:val="16"/>
          <w:szCs w:val="24"/>
        </w:rPr>
        <w:t>Or</w:t>
      </w:r>
      <w:proofErr w:type="spellEnd"/>
      <w:r w:rsidRPr="00912512">
        <w:rPr>
          <w:rFonts w:ascii="Arial" w:eastAsia="Arial" w:hAnsi="Arial" w:cs="Arial"/>
          <w:sz w:val="16"/>
          <w:szCs w:val="24"/>
        </w:rPr>
        <w:t xml:space="preserve">. </w:t>
      </w:r>
      <w:r w:rsidR="008C1FBC" w:rsidRPr="00912512">
        <w:rPr>
          <w:rFonts w:ascii="Arial" w:eastAsia="Arial" w:hAnsi="Arial" w:cs="Arial"/>
          <w:sz w:val="16"/>
          <w:szCs w:val="24"/>
        </w:rPr>
        <w:t>ENGLISCH</w:t>
      </w:r>
    </w:p>
    <w:p w14:paraId="7C6310FD" w14:textId="77777777" w:rsidR="004F60A5" w:rsidRPr="00912512" w:rsidRDefault="004F60A5" w:rsidP="004F60A5">
      <w:pPr>
        <w:widowControl/>
        <w:overflowPunct/>
        <w:autoSpaceDE/>
        <w:autoSpaceDN/>
        <w:adjustRightInd/>
        <w:ind w:left="0" w:firstLine="0"/>
        <w:jc w:val="left"/>
        <w:textAlignment w:val="auto"/>
        <w:rPr>
          <w:rFonts w:ascii="Arial" w:hAnsi="Arial" w:cs="Arial"/>
          <w:sz w:val="16"/>
          <w:szCs w:val="24"/>
          <w:lang w:eastAsia="de-DE"/>
        </w:rPr>
      </w:pPr>
    </w:p>
    <w:p w14:paraId="7F8FB7B6" w14:textId="77777777" w:rsidR="004F60A5" w:rsidRPr="00912512" w:rsidRDefault="004F60A5" w:rsidP="004F60A5">
      <w:pPr>
        <w:widowControl/>
        <w:overflowPunct/>
        <w:autoSpaceDE/>
        <w:autoSpaceDN/>
        <w:adjustRightInd/>
        <w:ind w:left="0" w:firstLine="0"/>
        <w:jc w:val="left"/>
        <w:textAlignment w:val="auto"/>
        <w:rPr>
          <w:rFonts w:ascii="Arial" w:hAnsi="Arial" w:cs="Arial"/>
          <w:sz w:val="16"/>
          <w:szCs w:val="24"/>
          <w:lang w:eastAsia="de-DE"/>
        </w:rPr>
      </w:pPr>
    </w:p>
    <w:p w14:paraId="4349B2C7" w14:textId="77777777" w:rsidR="00182B4D" w:rsidRPr="00912512" w:rsidRDefault="00182B4D" w:rsidP="00182B4D">
      <w:pPr>
        <w:widowControl/>
        <w:tabs>
          <w:tab w:val="left" w:pos="2977"/>
        </w:tabs>
        <w:overflowPunct/>
        <w:autoSpaceDE/>
        <w:autoSpaceDN/>
        <w:adjustRightInd/>
        <w:ind w:left="3960" w:firstLine="0"/>
        <w:textAlignment w:val="auto"/>
        <w:rPr>
          <w:rFonts w:ascii="Arial" w:hAnsi="Arial"/>
          <w:noProof/>
          <w:snapToGrid w:val="0"/>
          <w:sz w:val="16"/>
          <w:szCs w:val="24"/>
        </w:rPr>
      </w:pPr>
      <w:r w:rsidRPr="00912512">
        <w:rPr>
          <w:rFonts w:ascii="Arial" w:hAnsi="Arial"/>
          <w:noProof/>
          <w:snapToGrid w:val="0"/>
          <w:sz w:val="16"/>
          <w:szCs w:val="24"/>
        </w:rPr>
        <w:t>GEMEINSAME EXPERTENTAGUNG FÜR DIE DEM ÜBEREINKOMMEN ÜBER DIE INTERNATIONALE BEFÖRDERUNG VON GEFÄHRLICHEN GÜTERN AUF BINNENWASSERSTRAẞEN (ADN) BEIGEFÜGTE VERORDNUNG (SICHERHEITSAUSSCHUSS)</w:t>
      </w:r>
    </w:p>
    <w:p w14:paraId="7D5C4BB7" w14:textId="77777777" w:rsidR="00182B4D" w:rsidRPr="00912512" w:rsidRDefault="00182B4D" w:rsidP="00182B4D">
      <w:pPr>
        <w:widowControl/>
        <w:tabs>
          <w:tab w:val="left" w:pos="2977"/>
        </w:tabs>
        <w:overflowPunct/>
        <w:autoSpaceDE/>
        <w:adjustRightInd/>
        <w:snapToGrid w:val="0"/>
        <w:ind w:left="3960" w:firstLine="0"/>
        <w:jc w:val="left"/>
        <w:textAlignment w:val="auto"/>
        <w:rPr>
          <w:rFonts w:ascii="Arial" w:hAnsi="Arial"/>
          <w:sz w:val="16"/>
          <w:szCs w:val="24"/>
        </w:rPr>
      </w:pPr>
      <w:r w:rsidRPr="00912512">
        <w:rPr>
          <w:rFonts w:ascii="Arial" w:hAnsi="Arial"/>
          <w:sz w:val="16"/>
          <w:szCs w:val="24"/>
        </w:rPr>
        <w:t>(36. Tagung, Genf, 27. - 31. Januar 2020)</w:t>
      </w:r>
    </w:p>
    <w:p w14:paraId="58D19A00" w14:textId="51673602" w:rsidR="00182B4D" w:rsidRPr="00912512" w:rsidRDefault="00182B4D" w:rsidP="00182B4D">
      <w:pPr>
        <w:widowControl/>
        <w:tabs>
          <w:tab w:val="left" w:pos="2977"/>
        </w:tabs>
        <w:overflowPunct/>
        <w:autoSpaceDE/>
        <w:autoSpaceDN/>
        <w:adjustRightInd/>
        <w:snapToGrid w:val="0"/>
        <w:ind w:left="3960" w:firstLine="0"/>
        <w:jc w:val="left"/>
        <w:textAlignment w:val="auto"/>
        <w:rPr>
          <w:rFonts w:ascii="Arial" w:hAnsi="Arial" w:cs="Arial"/>
          <w:sz w:val="16"/>
          <w:szCs w:val="16"/>
          <w:lang w:eastAsia="en-US"/>
        </w:rPr>
      </w:pPr>
      <w:r w:rsidRPr="00912512">
        <w:rPr>
          <w:rFonts w:ascii="Arial" w:hAnsi="Arial" w:cs="Arial"/>
          <w:sz w:val="16"/>
          <w:szCs w:val="16"/>
          <w:lang w:eastAsia="en-US"/>
        </w:rPr>
        <w:t xml:space="preserve">Punkt 5 b) </w:t>
      </w:r>
      <w:r w:rsidR="005A0365" w:rsidRPr="00912512">
        <w:rPr>
          <w:rFonts w:ascii="Arial" w:hAnsi="Arial" w:cs="Arial"/>
          <w:sz w:val="16"/>
          <w:szCs w:val="16"/>
          <w:lang w:eastAsia="en-US"/>
        </w:rPr>
        <w:t>de</w:t>
      </w:r>
      <w:r w:rsidRPr="00912512">
        <w:rPr>
          <w:rFonts w:ascii="Arial" w:hAnsi="Arial" w:cs="Arial"/>
          <w:sz w:val="16"/>
          <w:szCs w:val="16"/>
          <w:lang w:eastAsia="en-US"/>
        </w:rPr>
        <w:t>r vorläufigen Tagesordnung</w:t>
      </w:r>
    </w:p>
    <w:p w14:paraId="7C0DC8D7" w14:textId="77777777" w:rsidR="00182B4D" w:rsidRPr="00912512" w:rsidRDefault="00182B4D" w:rsidP="00182B4D">
      <w:pPr>
        <w:spacing w:after="120"/>
        <w:ind w:left="3958" w:firstLine="11"/>
        <w:rPr>
          <w:rFonts w:ascii="Arial" w:hAnsi="Arial" w:cs="Arial"/>
          <w:b/>
          <w:sz w:val="16"/>
          <w:szCs w:val="16"/>
          <w:lang w:eastAsia="en-US"/>
        </w:rPr>
      </w:pPr>
      <w:r w:rsidRPr="00912512">
        <w:rPr>
          <w:rFonts w:ascii="Arial" w:hAnsi="Arial" w:cs="Arial"/>
          <w:b/>
          <w:sz w:val="16"/>
          <w:szCs w:val="16"/>
          <w:lang w:eastAsia="en-US"/>
        </w:rPr>
        <w:t>Vorschläge für Änderungen der dem ADN beigefügten Verordnung: Weitere Änderungsvorschläge</w:t>
      </w:r>
    </w:p>
    <w:p w14:paraId="5BF3586B" w14:textId="77777777" w:rsidR="004F60A5" w:rsidRPr="00912512" w:rsidRDefault="004F60A5" w:rsidP="00C854BD">
      <w:pPr>
        <w:widowControl/>
        <w:tabs>
          <w:tab w:val="left" w:pos="2977"/>
        </w:tabs>
        <w:overflowPunct/>
        <w:autoSpaceDE/>
        <w:autoSpaceDN/>
        <w:adjustRightInd/>
        <w:ind w:left="3960" w:firstLine="0"/>
        <w:textAlignment w:val="auto"/>
        <w:rPr>
          <w:rFonts w:ascii="Arial" w:hAnsi="Arial" w:cs="Arial"/>
          <w:b/>
          <w:sz w:val="16"/>
          <w:szCs w:val="16"/>
          <w:lang w:eastAsia="en-US"/>
        </w:rPr>
      </w:pPr>
    </w:p>
    <w:p w14:paraId="2193DA6A" w14:textId="77777777" w:rsidR="006A0CC5" w:rsidRPr="00912512" w:rsidRDefault="008048EC" w:rsidP="00116533">
      <w:pPr>
        <w:pStyle w:val="HChG"/>
      </w:pPr>
      <w:r w:rsidRPr="00912512">
        <w:rPr>
          <w:lang w:val="de-DE"/>
        </w:rPr>
        <w:tab/>
      </w:r>
      <w:r w:rsidR="006A0CC5" w:rsidRPr="00912512">
        <w:rPr>
          <w:lang w:val="de-DE"/>
        </w:rPr>
        <w:tab/>
      </w:r>
      <w:r w:rsidR="00116533" w:rsidRPr="00912512">
        <w:rPr>
          <w:lang w:val="de-DE"/>
        </w:rPr>
        <w:t>Schlauchleitungen für LNG</w:t>
      </w:r>
    </w:p>
    <w:p w14:paraId="402ECA4F" w14:textId="77777777" w:rsidR="006A0CC5" w:rsidRPr="00912512" w:rsidRDefault="006A0CC5" w:rsidP="006A0CC5">
      <w:pPr>
        <w:keepNext/>
        <w:keepLines/>
        <w:widowControl/>
        <w:suppressAutoHyphens/>
        <w:overflowPunct/>
        <w:autoSpaceDE/>
        <w:autoSpaceDN/>
        <w:adjustRightInd/>
        <w:spacing w:before="360" w:after="240" w:line="300" w:lineRule="exact"/>
        <w:ind w:right="1134"/>
        <w:jc w:val="left"/>
        <w:textAlignment w:val="auto"/>
        <w:rPr>
          <w:b/>
          <w:bCs/>
          <w:sz w:val="28"/>
          <w:vertAlign w:val="superscript"/>
          <w:lang w:val="en-GB"/>
        </w:rPr>
      </w:pPr>
      <w:r w:rsidRPr="00912512">
        <w:rPr>
          <w:lang w:val="en-GB"/>
        </w:rPr>
        <w:tab/>
      </w:r>
      <w:proofErr w:type="spellStart"/>
      <w:r w:rsidRPr="00912512">
        <w:rPr>
          <w:b/>
          <w:bCs/>
          <w:sz w:val="28"/>
          <w:szCs w:val="28"/>
          <w:lang w:val="en-GB"/>
        </w:rPr>
        <w:t>Eingereicht</w:t>
      </w:r>
      <w:proofErr w:type="spellEnd"/>
      <w:r w:rsidRPr="00912512">
        <w:rPr>
          <w:b/>
          <w:bCs/>
          <w:sz w:val="28"/>
          <w:szCs w:val="28"/>
          <w:lang w:val="en-GB"/>
        </w:rPr>
        <w:t xml:space="preserve"> von den </w:t>
      </w:r>
      <w:proofErr w:type="spellStart"/>
      <w:r w:rsidRPr="00912512">
        <w:rPr>
          <w:b/>
          <w:bCs/>
          <w:sz w:val="28"/>
          <w:szCs w:val="28"/>
          <w:lang w:val="en-GB"/>
        </w:rPr>
        <w:t>Niederlanden</w:t>
      </w:r>
      <w:proofErr w:type="spellEnd"/>
      <w:proofErr w:type="gramStart"/>
      <w:r w:rsidRPr="00912512">
        <w:rPr>
          <w:b/>
          <w:bCs/>
          <w:sz w:val="28"/>
          <w:vertAlign w:val="superscript"/>
          <w:lang w:val="en-GB"/>
        </w:rPr>
        <w:footnoteReference w:customMarkFollows="1" w:id="1"/>
        <w:t>*,</w:t>
      </w:r>
      <w:r w:rsidRPr="00912512">
        <w:rPr>
          <w:b/>
          <w:bCs/>
          <w:sz w:val="28"/>
          <w:vertAlign w:val="superscript"/>
          <w:lang w:val="en-GB"/>
        </w:rPr>
        <w:footnoteReference w:customMarkFollows="1" w:id="2"/>
        <w:t>*</w:t>
      </w:r>
      <w:proofErr w:type="gramEnd"/>
      <w:r w:rsidRPr="00912512">
        <w:rPr>
          <w:b/>
          <w:bCs/>
          <w:sz w:val="28"/>
          <w:vertAlign w:val="superscript"/>
          <w:lang w:val="en-GB"/>
        </w:rPr>
        <w:t>*</w:t>
      </w:r>
    </w:p>
    <w:tbl>
      <w:tblPr>
        <w:tblW w:w="850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1"/>
        <w:gridCol w:w="5564"/>
      </w:tblGrid>
      <w:tr w:rsidR="006A0CC5" w:rsidRPr="00912512" w14:paraId="43F60BDF" w14:textId="77777777" w:rsidTr="00387BE8">
        <w:trPr>
          <w:jc w:val="center"/>
        </w:trPr>
        <w:tc>
          <w:tcPr>
            <w:tcW w:w="2552" w:type="dxa"/>
          </w:tcPr>
          <w:p w14:paraId="5E13FC35" w14:textId="77777777" w:rsidR="006A0CC5" w:rsidRPr="00912512" w:rsidRDefault="006A0CC5" w:rsidP="009308F7">
            <w:pPr>
              <w:tabs>
                <w:tab w:val="left" w:pos="284"/>
              </w:tabs>
              <w:spacing w:before="120" w:after="120"/>
            </w:pPr>
            <w:r w:rsidRPr="00912512">
              <w:rPr>
                <w:b/>
              </w:rPr>
              <w:t>Analytische Zusammenfassung</w:t>
            </w:r>
            <w:r w:rsidRPr="00912512">
              <w:rPr>
                <w:b/>
                <w:lang w:val="en-GB"/>
              </w:rPr>
              <w:t>:</w:t>
            </w:r>
          </w:p>
        </w:tc>
        <w:tc>
          <w:tcPr>
            <w:tcW w:w="5953" w:type="dxa"/>
          </w:tcPr>
          <w:p w14:paraId="2E45B9CF" w14:textId="632A3A4A" w:rsidR="006A0CC5" w:rsidRPr="00912512" w:rsidRDefault="00387BE8" w:rsidP="00387BE8">
            <w:pPr>
              <w:spacing w:before="120" w:after="120"/>
              <w:ind w:left="0" w:firstLine="0"/>
            </w:pPr>
            <w:r w:rsidRPr="00912512">
              <w:rPr>
                <w:bCs/>
                <w:szCs w:val="24"/>
              </w:rPr>
              <w:t>Da LNG sich immer mehr als regulärer Brennstoff für See- und Binnenschiffe durchsetzt, hielt es die niederländische Delegation für angebracht, Anforderungen an die beim Laden, Löschen und Bunkern von LNG verwendeten Schlauchleitungen zu entwickeln.</w:t>
            </w:r>
            <w:r w:rsidR="00182B4D" w:rsidRPr="00912512">
              <w:rPr>
                <w:bCs/>
                <w:szCs w:val="24"/>
                <w:lang w:val="en-GB"/>
              </w:rPr>
              <w:t xml:space="preserve"> </w:t>
            </w:r>
            <w:r w:rsidR="007644EE" w:rsidRPr="00912512">
              <w:rPr>
                <w:bCs/>
                <w:szCs w:val="24"/>
              </w:rPr>
              <w:t xml:space="preserve">Das Dokument enthält </w:t>
            </w:r>
            <w:r w:rsidR="00FA3E52" w:rsidRPr="00912512">
              <w:rPr>
                <w:bCs/>
                <w:szCs w:val="24"/>
              </w:rPr>
              <w:t xml:space="preserve">diesbezüglich </w:t>
            </w:r>
            <w:r w:rsidR="00182B4D" w:rsidRPr="00912512">
              <w:rPr>
                <w:bCs/>
                <w:szCs w:val="24"/>
              </w:rPr>
              <w:t>zwei</w:t>
            </w:r>
            <w:r w:rsidR="007644EE" w:rsidRPr="00912512">
              <w:rPr>
                <w:bCs/>
                <w:szCs w:val="24"/>
              </w:rPr>
              <w:t xml:space="preserve"> Änderungsvorschl</w:t>
            </w:r>
            <w:r w:rsidR="00182B4D" w:rsidRPr="00912512">
              <w:rPr>
                <w:bCs/>
                <w:szCs w:val="24"/>
              </w:rPr>
              <w:t>äge</w:t>
            </w:r>
            <w:r w:rsidR="007644EE" w:rsidRPr="00912512">
              <w:rPr>
                <w:bCs/>
                <w:szCs w:val="24"/>
              </w:rPr>
              <w:t xml:space="preserve"> zu der dem ADN beigefügten Verordnung.</w:t>
            </w:r>
          </w:p>
        </w:tc>
      </w:tr>
      <w:tr w:rsidR="006A0CC5" w:rsidRPr="00912512" w14:paraId="7E6349B1" w14:textId="77777777" w:rsidTr="00387BE8">
        <w:trPr>
          <w:trHeight w:val="509"/>
          <w:jc w:val="center"/>
        </w:trPr>
        <w:tc>
          <w:tcPr>
            <w:tcW w:w="2552" w:type="dxa"/>
          </w:tcPr>
          <w:p w14:paraId="51324367" w14:textId="77777777" w:rsidR="006A0CC5" w:rsidRPr="00912512" w:rsidRDefault="006A0CC5" w:rsidP="009308F7">
            <w:pPr>
              <w:tabs>
                <w:tab w:val="left" w:pos="284"/>
              </w:tabs>
              <w:spacing w:before="120" w:after="120"/>
              <w:rPr>
                <w:b/>
              </w:rPr>
            </w:pPr>
            <w:r w:rsidRPr="00912512">
              <w:rPr>
                <w:b/>
                <w:lang w:val="en-GB"/>
              </w:rPr>
              <w:t xml:space="preserve">Zu </w:t>
            </w:r>
            <w:proofErr w:type="spellStart"/>
            <w:r w:rsidRPr="00912512">
              <w:rPr>
                <w:b/>
                <w:lang w:val="en-GB"/>
              </w:rPr>
              <w:t>ergreifende</w:t>
            </w:r>
            <w:proofErr w:type="spellEnd"/>
            <w:r w:rsidRPr="00912512">
              <w:rPr>
                <w:b/>
                <w:lang w:val="en-GB"/>
              </w:rPr>
              <w:t xml:space="preserve"> </w:t>
            </w:r>
            <w:proofErr w:type="spellStart"/>
            <w:r w:rsidRPr="00912512">
              <w:rPr>
                <w:b/>
                <w:lang w:val="en-GB"/>
              </w:rPr>
              <w:t>Maßnahme</w:t>
            </w:r>
            <w:proofErr w:type="spellEnd"/>
            <w:r w:rsidRPr="00912512">
              <w:rPr>
                <w:b/>
                <w:lang w:val="en-GB"/>
              </w:rPr>
              <w:t>:</w:t>
            </w:r>
          </w:p>
        </w:tc>
        <w:tc>
          <w:tcPr>
            <w:tcW w:w="5953" w:type="dxa"/>
          </w:tcPr>
          <w:p w14:paraId="105094A5" w14:textId="08873C89" w:rsidR="006A0CC5" w:rsidRPr="00912512" w:rsidRDefault="007644EE" w:rsidP="007644EE">
            <w:pPr>
              <w:spacing w:before="120" w:after="120"/>
              <w:ind w:left="0" w:firstLine="0"/>
            </w:pPr>
            <w:r w:rsidRPr="00912512">
              <w:t xml:space="preserve">Der ADN-Sicherheitsausschuss wird in Absatz </w:t>
            </w:r>
            <w:r w:rsidR="00182B4D" w:rsidRPr="00912512">
              <w:t>4</w:t>
            </w:r>
            <w:r w:rsidRPr="00912512">
              <w:t xml:space="preserve"> gebeten, </w:t>
            </w:r>
            <w:r w:rsidR="00F546AD" w:rsidRPr="00912512">
              <w:t>die</w:t>
            </w:r>
            <w:r w:rsidRPr="00912512">
              <w:t xml:space="preserve"> Änderungsvorschl</w:t>
            </w:r>
            <w:r w:rsidR="00F546AD" w:rsidRPr="00912512">
              <w:t>äge</w:t>
            </w:r>
            <w:r w:rsidRPr="00912512">
              <w:t xml:space="preserve"> anzunehmen.</w:t>
            </w:r>
          </w:p>
        </w:tc>
      </w:tr>
      <w:tr w:rsidR="006A0CC5" w:rsidRPr="00912512" w14:paraId="213A9728" w14:textId="77777777" w:rsidTr="00387BE8">
        <w:trPr>
          <w:jc w:val="center"/>
        </w:trPr>
        <w:tc>
          <w:tcPr>
            <w:tcW w:w="2552" w:type="dxa"/>
            <w:tcBorders>
              <w:bottom w:val="single" w:sz="4" w:space="0" w:color="auto"/>
            </w:tcBorders>
          </w:tcPr>
          <w:p w14:paraId="420EFDA4" w14:textId="77777777" w:rsidR="006A0CC5" w:rsidRPr="00912512" w:rsidRDefault="006A0CC5" w:rsidP="009308F7">
            <w:pPr>
              <w:tabs>
                <w:tab w:val="left" w:pos="284"/>
              </w:tabs>
              <w:spacing w:before="120" w:after="120"/>
              <w:rPr>
                <w:b/>
              </w:rPr>
            </w:pPr>
            <w:proofErr w:type="spellStart"/>
            <w:r w:rsidRPr="00912512">
              <w:rPr>
                <w:b/>
                <w:lang w:val="en-GB" w:eastAsia="en-US"/>
              </w:rPr>
              <w:t>Verbundene</w:t>
            </w:r>
            <w:proofErr w:type="spellEnd"/>
            <w:r w:rsidRPr="00912512">
              <w:rPr>
                <w:b/>
                <w:lang w:val="en-GB" w:eastAsia="en-US"/>
              </w:rPr>
              <w:t xml:space="preserve"> </w:t>
            </w:r>
            <w:proofErr w:type="spellStart"/>
            <w:r w:rsidRPr="00912512">
              <w:rPr>
                <w:b/>
                <w:lang w:val="en-GB" w:eastAsia="en-US"/>
              </w:rPr>
              <w:t>Dokumente</w:t>
            </w:r>
            <w:proofErr w:type="spellEnd"/>
            <w:r w:rsidRPr="00912512">
              <w:rPr>
                <w:b/>
                <w:lang w:val="en-GB" w:eastAsia="en-US"/>
              </w:rPr>
              <w:t>:</w:t>
            </w:r>
          </w:p>
        </w:tc>
        <w:tc>
          <w:tcPr>
            <w:tcW w:w="5953" w:type="dxa"/>
            <w:tcBorders>
              <w:bottom w:val="single" w:sz="4" w:space="0" w:color="auto"/>
            </w:tcBorders>
          </w:tcPr>
          <w:p w14:paraId="594C48AE" w14:textId="77777777" w:rsidR="00182B4D" w:rsidRPr="00912512" w:rsidRDefault="00182B4D" w:rsidP="00182B4D">
            <w:pPr>
              <w:widowControl/>
              <w:suppressAutoHyphens/>
              <w:overflowPunct/>
              <w:autoSpaceDE/>
              <w:autoSpaceDN/>
              <w:adjustRightInd/>
              <w:spacing w:line="240" w:lineRule="atLeast"/>
              <w:ind w:left="0" w:firstLine="0"/>
              <w:jc w:val="left"/>
              <w:textAlignment w:val="auto"/>
              <w:rPr>
                <w:lang w:val="en-GB"/>
              </w:rPr>
            </w:pPr>
            <w:r w:rsidRPr="00912512">
              <w:rPr>
                <w:lang w:val="en-GB"/>
              </w:rPr>
              <w:t>ECE/TRANS/WP.15/AC.2/2019/29</w:t>
            </w:r>
          </w:p>
          <w:p w14:paraId="5E8D205D" w14:textId="31D88526" w:rsidR="00182B4D" w:rsidRPr="00912512" w:rsidRDefault="00182B4D" w:rsidP="00182B4D">
            <w:pPr>
              <w:widowControl/>
              <w:suppressAutoHyphens/>
              <w:overflowPunct/>
              <w:autoSpaceDE/>
              <w:autoSpaceDN/>
              <w:adjustRightInd/>
              <w:spacing w:line="240" w:lineRule="atLeast"/>
              <w:ind w:left="0" w:firstLine="0"/>
              <w:jc w:val="left"/>
              <w:textAlignment w:val="auto"/>
              <w:rPr>
                <w:lang w:val="en-GB"/>
              </w:rPr>
            </w:pPr>
            <w:r w:rsidRPr="00912512">
              <w:rPr>
                <w:lang w:val="en-GB"/>
              </w:rPr>
              <w:t>ECE/TRANS/WP.15/AC.2/72 (Nr. 56)</w:t>
            </w:r>
          </w:p>
          <w:p w14:paraId="671F71DD" w14:textId="77777777" w:rsidR="00182B4D" w:rsidRPr="00912512" w:rsidRDefault="00182B4D" w:rsidP="00182B4D">
            <w:pPr>
              <w:widowControl/>
              <w:suppressAutoHyphens/>
              <w:overflowPunct/>
              <w:autoSpaceDE/>
              <w:autoSpaceDN/>
              <w:adjustRightInd/>
              <w:spacing w:line="240" w:lineRule="atLeast"/>
              <w:ind w:left="0" w:firstLine="0"/>
              <w:jc w:val="left"/>
              <w:textAlignment w:val="auto"/>
              <w:rPr>
                <w:lang w:val="en-GB"/>
              </w:rPr>
            </w:pPr>
            <w:r w:rsidRPr="00912512">
              <w:rPr>
                <w:lang w:val="en-GB"/>
              </w:rPr>
              <w:t>ECE/TRANS/WP.15/AC.2/2019/15</w:t>
            </w:r>
          </w:p>
          <w:p w14:paraId="632F1B63" w14:textId="60CF5CD4" w:rsidR="006A0CC5" w:rsidRPr="00912512" w:rsidRDefault="00182B4D" w:rsidP="00154650">
            <w:pPr>
              <w:widowControl/>
              <w:suppressAutoHyphens/>
              <w:overflowPunct/>
              <w:autoSpaceDE/>
              <w:autoSpaceDN/>
              <w:adjustRightInd/>
              <w:spacing w:line="240" w:lineRule="atLeast"/>
              <w:ind w:left="0" w:firstLine="0"/>
              <w:jc w:val="left"/>
              <w:textAlignment w:val="auto"/>
              <w:rPr>
                <w:lang w:val="en-GB"/>
              </w:rPr>
            </w:pPr>
            <w:r w:rsidRPr="00912512">
              <w:rPr>
                <w:lang w:val="en-GB"/>
              </w:rPr>
              <w:t>ECE/TRANS/WP.15/AC.2/70 (</w:t>
            </w:r>
            <w:proofErr w:type="spellStart"/>
            <w:r w:rsidRPr="00912512">
              <w:rPr>
                <w:lang w:val="en-GB"/>
              </w:rPr>
              <w:t>Nrn</w:t>
            </w:r>
            <w:proofErr w:type="spellEnd"/>
            <w:r w:rsidRPr="00912512">
              <w:rPr>
                <w:lang w:val="en-GB"/>
              </w:rPr>
              <w:t>. 45-47)</w:t>
            </w:r>
          </w:p>
        </w:tc>
      </w:tr>
    </w:tbl>
    <w:p w14:paraId="5FC5AC7A" w14:textId="77777777" w:rsidR="006A0CC5" w:rsidRPr="00912512" w:rsidRDefault="006A0CC5" w:rsidP="006A0CC5">
      <w:pPr>
        <w:pStyle w:val="HChG"/>
        <w:keepNext w:val="0"/>
        <w:tabs>
          <w:tab w:val="clear" w:pos="851"/>
        </w:tabs>
        <w:spacing w:before="120" w:after="120" w:line="276" w:lineRule="auto"/>
        <w:ind w:firstLine="0"/>
        <w:jc w:val="both"/>
      </w:pPr>
    </w:p>
    <w:p w14:paraId="3D76A115" w14:textId="77777777" w:rsidR="006A0CC5" w:rsidRPr="00912512" w:rsidRDefault="006A0CC5" w:rsidP="006A0CC5">
      <w:pPr>
        <w:pStyle w:val="HChG"/>
        <w:keepNext w:val="0"/>
        <w:tabs>
          <w:tab w:val="clear" w:pos="851"/>
        </w:tabs>
        <w:spacing w:before="120" w:after="120" w:line="276" w:lineRule="auto"/>
        <w:ind w:firstLine="0"/>
        <w:jc w:val="both"/>
        <w:rPr>
          <w:sz w:val="24"/>
          <w:szCs w:val="24"/>
          <w:lang w:val="de-DE"/>
        </w:rPr>
      </w:pPr>
      <w:r w:rsidRPr="00912512">
        <w:rPr>
          <w:sz w:val="24"/>
          <w:szCs w:val="24"/>
          <w:lang w:val="de-DE"/>
        </w:rPr>
        <w:t>Einleitung</w:t>
      </w:r>
    </w:p>
    <w:p w14:paraId="5E5E7365" w14:textId="08E610B8" w:rsidR="00182B4D" w:rsidRPr="00912512" w:rsidRDefault="00182B4D" w:rsidP="00BC5F40">
      <w:pPr>
        <w:widowControl/>
        <w:tabs>
          <w:tab w:val="left" w:pos="1701"/>
        </w:tabs>
        <w:suppressAutoHyphens/>
        <w:overflowPunct/>
        <w:autoSpaceDE/>
        <w:autoSpaceDN/>
        <w:adjustRightInd/>
        <w:spacing w:before="120" w:after="120" w:line="276" w:lineRule="auto"/>
        <w:ind w:right="1134" w:firstLine="0"/>
        <w:textAlignment w:val="auto"/>
        <w:rPr>
          <w:lang w:val="en-GB"/>
        </w:rPr>
      </w:pPr>
      <w:r w:rsidRPr="00912512">
        <w:rPr>
          <w:lang w:val="en-GB"/>
        </w:rPr>
        <w:t>1.</w:t>
      </w:r>
      <w:r w:rsidRPr="00912512">
        <w:rPr>
          <w:lang w:val="en-GB"/>
        </w:rPr>
        <w:tab/>
      </w:r>
      <w:r w:rsidRPr="00912512">
        <w:t>In seiner 35. Sitzung behandelte der Sicherheitsausschuss das Arbeits</w:t>
      </w:r>
      <w:r w:rsidRPr="00912512">
        <w:softHyphen/>
        <w:t>dokument ECE/TRANS/WP.15/AC.2/2019/29 der niederländischen Delegation</w:t>
      </w:r>
      <w:r w:rsidRPr="00912512">
        <w:rPr>
          <w:lang w:val="en-GB"/>
        </w:rPr>
        <w:t xml:space="preserve">. </w:t>
      </w:r>
      <w:r w:rsidR="00387BE8" w:rsidRPr="00912512">
        <w:t>Der Sicherheitsausschuss bat die niederländische Delegation, ihren Vorschlag in Bezug auf die Aufgaben der nach der Norm ISO 20519 durchzuführenden Untersuchungen zu präzisieren.</w:t>
      </w:r>
      <w:r w:rsidRPr="00912512">
        <w:rPr>
          <w:lang w:val="en-GB"/>
        </w:rPr>
        <w:t xml:space="preserve"> </w:t>
      </w:r>
    </w:p>
    <w:p w14:paraId="450C21CD" w14:textId="77777777" w:rsidR="006A0CC5" w:rsidRPr="00912512" w:rsidRDefault="006A0CC5">
      <w:pPr>
        <w:widowControl/>
        <w:overflowPunct/>
        <w:autoSpaceDE/>
        <w:autoSpaceDN/>
        <w:adjustRightInd/>
        <w:ind w:left="0" w:firstLine="0"/>
        <w:jc w:val="left"/>
        <w:textAlignment w:val="auto"/>
        <w:rPr>
          <w:b/>
          <w:sz w:val="24"/>
          <w:lang w:eastAsia="en-US"/>
        </w:rPr>
      </w:pPr>
      <w:r w:rsidRPr="00912512">
        <w:br w:type="page"/>
      </w:r>
    </w:p>
    <w:p w14:paraId="2465D004" w14:textId="07F1E018" w:rsidR="006A0CC5" w:rsidRPr="00912512" w:rsidRDefault="006A0CC5" w:rsidP="00324905">
      <w:pPr>
        <w:pStyle w:val="H1G"/>
        <w:tabs>
          <w:tab w:val="left" w:pos="1701"/>
        </w:tabs>
        <w:rPr>
          <w:lang w:val="de-DE"/>
        </w:rPr>
      </w:pPr>
      <w:r w:rsidRPr="00912512">
        <w:rPr>
          <w:lang w:val="de-DE"/>
        </w:rPr>
        <w:lastRenderedPageBreak/>
        <w:tab/>
      </w:r>
      <w:r w:rsidRPr="00912512">
        <w:rPr>
          <w:lang w:val="de-DE"/>
        </w:rPr>
        <w:tab/>
      </w:r>
      <w:r w:rsidR="00376917" w:rsidRPr="00912512">
        <w:rPr>
          <w:lang w:val="de-DE"/>
        </w:rPr>
        <w:t>Änderung</w:t>
      </w:r>
      <w:r w:rsidR="005A0365" w:rsidRPr="00912512">
        <w:rPr>
          <w:lang w:val="de-DE"/>
        </w:rPr>
        <w:t>svorschlag</w:t>
      </w:r>
    </w:p>
    <w:p w14:paraId="637D73C9" w14:textId="3CFB5227" w:rsidR="00324905" w:rsidRPr="00912512" w:rsidRDefault="00324905" w:rsidP="007E2C16">
      <w:pPr>
        <w:widowControl/>
        <w:tabs>
          <w:tab w:val="left" w:pos="1701"/>
        </w:tabs>
        <w:suppressAutoHyphens/>
        <w:overflowPunct/>
        <w:autoSpaceDE/>
        <w:autoSpaceDN/>
        <w:adjustRightInd/>
        <w:spacing w:before="120" w:after="120" w:line="276" w:lineRule="auto"/>
        <w:ind w:right="1134" w:firstLine="0"/>
        <w:textAlignment w:val="auto"/>
        <w:rPr>
          <w:lang w:eastAsia="en-US"/>
        </w:rPr>
      </w:pPr>
      <w:r w:rsidRPr="00912512">
        <w:rPr>
          <w:lang w:val="en-GB"/>
        </w:rPr>
        <w:t>2.</w:t>
      </w:r>
      <w:r w:rsidRPr="00912512">
        <w:rPr>
          <w:lang w:val="en-GB"/>
        </w:rPr>
        <w:tab/>
      </w:r>
      <w:r w:rsidR="00A62F84" w:rsidRPr="00912512">
        <w:t xml:space="preserve">In Unterabschnitt 8.1.6.2 ist festgelegt, dass die </w:t>
      </w:r>
      <w:r w:rsidR="005A0365" w:rsidRPr="00912512">
        <w:t>darin genannten</w:t>
      </w:r>
      <w:r w:rsidR="00A62F84" w:rsidRPr="00912512">
        <w:t xml:space="preserve"> Schlauchleitungen einmal pro Jahr entsprechend den Angaben des Herstellers zu prüfen sind.</w:t>
      </w:r>
      <w:r w:rsidRPr="00912512">
        <w:rPr>
          <w:lang w:val="en-GB"/>
        </w:rPr>
        <w:t xml:space="preserve"> </w:t>
      </w:r>
      <w:r w:rsidR="005E5095" w:rsidRPr="00912512">
        <w:t>Die niederländische Delegation hält es für angebracht, dass Schlauchleitungen für LNG mit gleicher Häufigkeit geprüft werden.</w:t>
      </w:r>
      <w:r w:rsidRPr="00912512">
        <w:rPr>
          <w:lang w:val="en-GB"/>
        </w:rPr>
        <w:t xml:space="preserve"> </w:t>
      </w:r>
      <w:r w:rsidR="004E1070" w:rsidRPr="00912512">
        <w:t>Der Nachweis dieser Prüfungen ist an Bord mitzuführen.</w:t>
      </w:r>
      <w:r w:rsidRPr="00912512">
        <w:rPr>
          <w:lang w:val="en-GB"/>
        </w:rPr>
        <w:t xml:space="preserve"> </w:t>
      </w:r>
      <w:r w:rsidR="00196443" w:rsidRPr="00912512">
        <w:t>Wir schlagen daher vor, Unterabschnitt 8.1.6.2</w:t>
      </w:r>
      <w:r w:rsidR="00313A6E" w:rsidRPr="00912512">
        <w:t xml:space="preserve"> der dem ADN beigefügten Verordnung </w:t>
      </w:r>
      <w:r w:rsidR="00196443" w:rsidRPr="00912512">
        <w:t>wie folgt zu ändern.</w:t>
      </w:r>
      <w:r w:rsidRPr="00912512">
        <w:rPr>
          <w:lang w:val="en-GB"/>
        </w:rPr>
        <w:t xml:space="preserve"> </w:t>
      </w:r>
      <w:r w:rsidR="00F341D9" w:rsidRPr="00912512">
        <w:rPr>
          <w:lang w:eastAsia="en-US"/>
        </w:rPr>
        <w:t xml:space="preserve">Die Änderungsvorschläge sind </w:t>
      </w:r>
      <w:r w:rsidR="00F341D9" w:rsidRPr="00912512">
        <w:rPr>
          <w:b/>
          <w:bCs/>
          <w:u w:val="single"/>
          <w:lang w:eastAsia="en-US"/>
        </w:rPr>
        <w:t>fettgedruckt und unterstrichen</w:t>
      </w:r>
      <w:r w:rsidR="00F341D9" w:rsidRPr="00912512">
        <w:rPr>
          <w:lang w:eastAsia="en-US"/>
        </w:rPr>
        <w:t xml:space="preserve">: </w:t>
      </w:r>
    </w:p>
    <w:p w14:paraId="2BD1EB6D" w14:textId="3C7D69A3" w:rsidR="00F341D9" w:rsidRPr="00912512" w:rsidRDefault="007644EE" w:rsidP="00154650">
      <w:pPr>
        <w:pStyle w:val="SingleTxtG"/>
        <w:spacing w:before="120" w:line="276" w:lineRule="auto"/>
        <w:rPr>
          <w:lang w:val="de-DE"/>
        </w:rPr>
      </w:pPr>
      <w:r w:rsidRPr="00912512">
        <w:rPr>
          <w:lang w:val="de-DE"/>
        </w:rPr>
        <w:t>„8.1.6.2</w:t>
      </w:r>
      <w:r w:rsidRPr="00912512">
        <w:rPr>
          <w:lang w:val="de-DE"/>
        </w:rPr>
        <w:tab/>
        <w:t xml:space="preserve">Die für das Laden und Löschen und die Abgabe von Schiffsbetriebsstoffen </w:t>
      </w:r>
      <w:r w:rsidR="00324905" w:rsidRPr="00912512">
        <w:rPr>
          <w:b/>
          <w:u w:val="single"/>
          <w:lang w:val="en-GB" w:eastAsia="fr-FR"/>
        </w:rPr>
        <w:t>(</w:t>
      </w:r>
      <w:proofErr w:type="spellStart"/>
      <w:r w:rsidR="00FA41B1" w:rsidRPr="00912512">
        <w:rPr>
          <w:b/>
          <w:u w:val="single"/>
          <w:lang w:val="en-GB" w:eastAsia="fr-FR"/>
        </w:rPr>
        <w:t>mit</w:t>
      </w:r>
      <w:proofErr w:type="spellEnd"/>
      <w:r w:rsidR="00FA41B1" w:rsidRPr="00912512">
        <w:rPr>
          <w:b/>
          <w:u w:val="single"/>
          <w:lang w:val="en-GB" w:eastAsia="fr-FR"/>
        </w:rPr>
        <w:t xml:space="preserve"> </w:t>
      </w:r>
      <w:proofErr w:type="spellStart"/>
      <w:r w:rsidR="00FA41B1" w:rsidRPr="00912512">
        <w:rPr>
          <w:b/>
          <w:u w:val="single"/>
          <w:lang w:val="en-GB" w:eastAsia="fr-FR"/>
        </w:rPr>
        <w:t>Ausnahme</w:t>
      </w:r>
      <w:proofErr w:type="spellEnd"/>
      <w:r w:rsidR="00FA41B1" w:rsidRPr="00912512">
        <w:rPr>
          <w:b/>
          <w:u w:val="single"/>
          <w:lang w:val="en-GB" w:eastAsia="fr-FR"/>
        </w:rPr>
        <w:t xml:space="preserve"> von </w:t>
      </w:r>
      <w:proofErr w:type="spellStart"/>
      <w:r w:rsidR="00FA41B1" w:rsidRPr="00912512">
        <w:rPr>
          <w:b/>
          <w:u w:val="single"/>
          <w:lang w:val="en-GB" w:eastAsia="fr-FR"/>
        </w:rPr>
        <w:t>verflüssigtem</w:t>
      </w:r>
      <w:proofErr w:type="spellEnd"/>
      <w:r w:rsidR="00FA41B1" w:rsidRPr="00912512">
        <w:rPr>
          <w:b/>
          <w:u w:val="single"/>
          <w:lang w:val="en-GB" w:eastAsia="fr-FR"/>
        </w:rPr>
        <w:t xml:space="preserve"> </w:t>
      </w:r>
      <w:proofErr w:type="spellStart"/>
      <w:r w:rsidR="00FA41B1" w:rsidRPr="00912512">
        <w:rPr>
          <w:b/>
          <w:u w:val="single"/>
          <w:lang w:val="en-GB" w:eastAsia="fr-FR"/>
        </w:rPr>
        <w:t>Erdgas</w:t>
      </w:r>
      <w:proofErr w:type="spellEnd"/>
      <w:r w:rsidR="00324905" w:rsidRPr="00912512">
        <w:rPr>
          <w:b/>
          <w:u w:val="single"/>
          <w:lang w:val="en-GB" w:eastAsia="fr-FR"/>
        </w:rPr>
        <w:t xml:space="preserve">) </w:t>
      </w:r>
      <w:r w:rsidRPr="00912512">
        <w:rPr>
          <w:lang w:val="de-DE"/>
        </w:rPr>
        <w:t>und von Restladung benutzten Schlauchleitungen müssen der Norm EN 12115:2011-04 (Gummi- und Kunststoffschläuche und -</w:t>
      </w:r>
      <w:proofErr w:type="spellStart"/>
      <w:r w:rsidRPr="00912512">
        <w:rPr>
          <w:lang w:val="de-DE"/>
        </w:rPr>
        <w:t>schlauchleitungen</w:t>
      </w:r>
      <w:proofErr w:type="spellEnd"/>
      <w:r w:rsidRPr="00912512">
        <w:rPr>
          <w:lang w:val="de-DE"/>
        </w:rPr>
        <w:t xml:space="preserve"> für flüssige oder gasförmige Chemikalien – Spezifikation) oder EN 13765:2010-08 (Thermoplastische, mehrlagige (nicht vulkanisierte) Schläuche und Schlauchleitungen für die Förderung von Kohlenwasserstoffen, Lösungsmitteln und Chemikalien – Spezifikation) oder EN</w:t>
      </w:r>
      <w:r w:rsidR="00154650">
        <w:rPr>
          <w:lang w:val="de-DE"/>
        </w:rPr>
        <w:t> </w:t>
      </w:r>
      <w:r w:rsidRPr="00912512">
        <w:rPr>
          <w:lang w:val="de-DE"/>
        </w:rPr>
        <w:t>ISO 10380:2003-10 (Rohrleitungen – Gewellte Metallschläuche und Metallschlauchleitungen) entsprechen. Sie müssen mindestens einmal pro Jahr entsprechend den Angaben des jeweiligen Herstellers durch hierfür von der zuständigen Behörde zugelassene Personen nach Tabelle A.1 der Norm EN</w:t>
      </w:r>
      <w:r w:rsidR="00154650">
        <w:rPr>
          <w:lang w:val="de-DE"/>
        </w:rPr>
        <w:t> </w:t>
      </w:r>
      <w:r w:rsidRPr="00912512">
        <w:rPr>
          <w:lang w:val="de-DE"/>
        </w:rPr>
        <w:t>12115:2011-04 oder Tabelle K.1 der Norm EN 13765:2010-08 oder Absatz 7 der Norm EN</w:t>
      </w:r>
      <w:r w:rsidR="00F51E33" w:rsidRPr="00912512">
        <w:rPr>
          <w:lang w:val="de-DE"/>
        </w:rPr>
        <w:t> </w:t>
      </w:r>
      <w:r w:rsidRPr="00912512">
        <w:rPr>
          <w:lang w:val="de-DE"/>
        </w:rPr>
        <w:t>ISO</w:t>
      </w:r>
      <w:r w:rsidR="00F51E33" w:rsidRPr="00912512">
        <w:rPr>
          <w:lang w:val="de-DE"/>
        </w:rPr>
        <w:t> </w:t>
      </w:r>
      <w:r w:rsidRPr="00912512">
        <w:rPr>
          <w:lang w:val="de-DE"/>
        </w:rPr>
        <w:t>10380:2003-10 geprüft werden. Eine Bescheinigung über diese Prüfung muss sich an Bord befinden.</w:t>
      </w:r>
      <w:r w:rsidR="000E0682" w:rsidRPr="00912512">
        <w:rPr>
          <w:lang w:val="de-DE"/>
        </w:rPr>
        <w:t xml:space="preserve"> </w:t>
      </w:r>
    </w:p>
    <w:p w14:paraId="5B1776BB" w14:textId="0E291712" w:rsidR="006A0CC5" w:rsidRPr="00912512" w:rsidRDefault="00F771F3" w:rsidP="00154650">
      <w:pPr>
        <w:pStyle w:val="SingleTxtG"/>
        <w:spacing w:before="120" w:line="276" w:lineRule="auto"/>
        <w:rPr>
          <w:lang w:val="de-DE"/>
        </w:rPr>
      </w:pPr>
      <w:r w:rsidRPr="00912512">
        <w:rPr>
          <w:b/>
          <w:u w:val="single"/>
          <w:lang w:val="de-DE"/>
        </w:rPr>
        <w:t xml:space="preserve">Schlauchleitungen, die für das Laden und Löschen und die Abgabe von verflüssigtem Erdgas für den Schiffsbetrieb benutzt werden, müssen Teil 5.5.2 der Norm ISO 20519:2017 (Schiffe und Meerestechnik – Spezifikation für das Bunkern flüssigerdgasbetriebener Schiffe) entsprechen </w:t>
      </w:r>
      <w:r w:rsidR="00FA41B1" w:rsidRPr="00912512">
        <w:rPr>
          <w:b/>
          <w:u w:val="single"/>
          <w:lang w:val="de-DE" w:eastAsia="fr-FR"/>
        </w:rPr>
        <w:t>und mindestens einmal pro Jahr entsprechend den Angaben des jeweiligen Herstellers geprüft werden.</w:t>
      </w:r>
      <w:r w:rsidR="00324905" w:rsidRPr="00912512">
        <w:rPr>
          <w:b/>
          <w:u w:val="single"/>
          <w:lang w:val="en-GB" w:eastAsia="fr-FR"/>
        </w:rPr>
        <w:t xml:space="preserve"> </w:t>
      </w:r>
      <w:r w:rsidR="003C5823" w:rsidRPr="00912512">
        <w:rPr>
          <w:b/>
          <w:u w:val="single"/>
          <w:lang w:val="de-DE" w:eastAsia="fr-FR"/>
        </w:rPr>
        <w:t xml:space="preserve">Eine Bescheinigung über diese Prüfung und die </w:t>
      </w:r>
      <w:r w:rsidR="00912512" w:rsidRPr="00912512">
        <w:rPr>
          <w:b/>
          <w:u w:val="single"/>
          <w:lang w:val="de-DE" w:eastAsia="fr-FR"/>
        </w:rPr>
        <w:t xml:space="preserve">Dokumentation der berechneten Maximalbeanspruchung </w:t>
      </w:r>
      <w:r w:rsidR="003C5823" w:rsidRPr="00912512">
        <w:rPr>
          <w:b/>
          <w:u w:val="single"/>
          <w:lang w:val="de-DE" w:eastAsia="fr-FR"/>
        </w:rPr>
        <w:t>m</w:t>
      </w:r>
      <w:r w:rsidR="00791E9B" w:rsidRPr="00912512">
        <w:rPr>
          <w:b/>
          <w:u w:val="single"/>
          <w:lang w:val="de-DE" w:eastAsia="fr-FR"/>
        </w:rPr>
        <w:t>ü</w:t>
      </w:r>
      <w:r w:rsidR="003C5823" w:rsidRPr="00912512">
        <w:rPr>
          <w:b/>
          <w:u w:val="single"/>
          <w:lang w:val="de-DE" w:eastAsia="fr-FR"/>
        </w:rPr>
        <w:t>ss</w:t>
      </w:r>
      <w:r w:rsidR="00791E9B" w:rsidRPr="00912512">
        <w:rPr>
          <w:b/>
          <w:u w:val="single"/>
          <w:lang w:val="de-DE" w:eastAsia="fr-FR"/>
        </w:rPr>
        <w:t>en</w:t>
      </w:r>
      <w:r w:rsidR="003C5823" w:rsidRPr="00912512">
        <w:rPr>
          <w:b/>
          <w:u w:val="single"/>
          <w:lang w:val="de-DE" w:eastAsia="fr-FR"/>
        </w:rPr>
        <w:t xml:space="preserve"> sich an Bord befinden.</w:t>
      </w:r>
      <w:r w:rsidR="007D12CF" w:rsidRPr="00912512">
        <w:rPr>
          <w:lang w:val="de-DE" w:eastAsia="fr-FR"/>
        </w:rPr>
        <w:t>“</w:t>
      </w:r>
      <w:r w:rsidR="00154650">
        <w:rPr>
          <w:lang w:val="de-DE" w:eastAsia="fr-FR"/>
        </w:rPr>
        <w:t>.</w:t>
      </w:r>
    </w:p>
    <w:p w14:paraId="6A6C6BD7" w14:textId="4A195EAB" w:rsidR="00324905" w:rsidRPr="00912512" w:rsidRDefault="00324905" w:rsidP="007D12CF">
      <w:pPr>
        <w:pStyle w:val="SingleTxtG"/>
        <w:tabs>
          <w:tab w:val="left" w:pos="1701"/>
        </w:tabs>
        <w:spacing w:before="120" w:line="276" w:lineRule="auto"/>
        <w:rPr>
          <w:lang w:val="en-GB" w:eastAsia="fr-FR"/>
        </w:rPr>
      </w:pPr>
      <w:r w:rsidRPr="00912512">
        <w:rPr>
          <w:lang w:val="en-GB" w:eastAsia="fr-FR"/>
        </w:rPr>
        <w:t>3.</w:t>
      </w:r>
      <w:r w:rsidRPr="00912512">
        <w:rPr>
          <w:lang w:val="en-GB" w:eastAsia="fr-FR"/>
        </w:rPr>
        <w:tab/>
      </w:r>
      <w:r w:rsidR="00FF1707" w:rsidRPr="00912512">
        <w:rPr>
          <w:lang w:val="de-DE" w:eastAsia="fr-FR"/>
        </w:rPr>
        <w:t>Die niederländische Delegation hat ferner festgestellt, dass Folgeänderungen an Unterabschnitt 8.1.2.1 erforderlich sind, um sicherzustellen, dass die vorgeschriebenen Unterlagen an Bord mitgeführt werden.</w:t>
      </w:r>
      <w:r w:rsidRPr="00912512">
        <w:rPr>
          <w:lang w:val="en-GB" w:eastAsia="fr-FR"/>
        </w:rPr>
        <w:t xml:space="preserve"> </w:t>
      </w:r>
      <w:r w:rsidR="00FF1707" w:rsidRPr="00912512">
        <w:rPr>
          <w:lang w:val="de-DE" w:eastAsia="fr-FR"/>
        </w:rPr>
        <w:t>Daher wird vorgeschlagen, in Unterabschnitt 8.1.2.1 einen neuen Buchstaben k) mit folgendem Wortlaut hinzuzufügen:</w:t>
      </w:r>
      <w:r w:rsidRPr="00912512">
        <w:rPr>
          <w:lang w:val="en-GB" w:eastAsia="fr-FR"/>
        </w:rPr>
        <w:t xml:space="preserve"> </w:t>
      </w:r>
    </w:p>
    <w:p w14:paraId="5C71FD3B" w14:textId="4E709DEC" w:rsidR="00324905" w:rsidRPr="00912512" w:rsidRDefault="00FF1707" w:rsidP="00991094">
      <w:pPr>
        <w:widowControl/>
        <w:suppressAutoHyphens/>
        <w:overflowPunct/>
        <w:autoSpaceDE/>
        <w:autoSpaceDN/>
        <w:adjustRightInd/>
        <w:spacing w:after="120" w:line="240" w:lineRule="atLeast"/>
        <w:ind w:right="1134" w:firstLine="0"/>
        <w:textAlignment w:val="auto"/>
        <w:rPr>
          <w:color w:val="211D1E"/>
          <w:lang w:val="en-GB"/>
        </w:rPr>
      </w:pPr>
      <w:r w:rsidRPr="00912512">
        <w:t xml:space="preserve">„8.1.2.1 </w:t>
      </w:r>
      <w:r w:rsidRPr="00154650">
        <w:rPr>
          <w:b/>
          <w:u w:val="single"/>
        </w:rPr>
        <w:t>k)</w:t>
      </w:r>
      <w:r w:rsidR="00324905" w:rsidRPr="00912512">
        <w:rPr>
          <w:b/>
          <w:u w:val="single"/>
          <w:lang w:val="en-GB"/>
        </w:rPr>
        <w:tab/>
      </w:r>
      <w:r w:rsidRPr="00912512">
        <w:rPr>
          <w:b/>
          <w:color w:val="211D1E"/>
          <w:u w:val="single"/>
        </w:rPr>
        <w:t xml:space="preserve">bei Schiffen, die Schlauchleitungen </w:t>
      </w:r>
      <w:r w:rsidR="002F0E85" w:rsidRPr="00912512">
        <w:rPr>
          <w:b/>
          <w:color w:val="211D1E"/>
          <w:u w:val="single"/>
        </w:rPr>
        <w:t>für das</w:t>
      </w:r>
      <w:r w:rsidRPr="00912512">
        <w:rPr>
          <w:b/>
          <w:color w:val="211D1E"/>
          <w:u w:val="single"/>
        </w:rPr>
        <w:t xml:space="preserve"> </w:t>
      </w:r>
      <w:r w:rsidR="002F0E85" w:rsidRPr="00912512">
        <w:rPr>
          <w:b/>
          <w:color w:val="211D1E"/>
          <w:u w:val="single"/>
        </w:rPr>
        <w:t>Laden und</w:t>
      </w:r>
      <w:r w:rsidRPr="00912512">
        <w:rPr>
          <w:b/>
          <w:color w:val="211D1E"/>
          <w:u w:val="single"/>
        </w:rPr>
        <w:t xml:space="preserve"> </w:t>
      </w:r>
      <w:r w:rsidR="002F0E85" w:rsidRPr="00912512">
        <w:rPr>
          <w:b/>
          <w:color w:val="211D1E"/>
          <w:u w:val="single"/>
        </w:rPr>
        <w:t>Löschen</w:t>
      </w:r>
      <w:r w:rsidRPr="00912512">
        <w:rPr>
          <w:b/>
          <w:color w:val="211D1E"/>
          <w:u w:val="single"/>
        </w:rPr>
        <w:t xml:space="preserve"> </w:t>
      </w:r>
      <w:r w:rsidR="002F0E85" w:rsidRPr="00912512">
        <w:rPr>
          <w:b/>
          <w:color w:val="211D1E"/>
          <w:u w:val="single"/>
        </w:rPr>
        <w:t>und</w:t>
      </w:r>
      <w:r w:rsidRPr="00912512">
        <w:rPr>
          <w:b/>
          <w:color w:val="211D1E"/>
          <w:u w:val="single"/>
        </w:rPr>
        <w:t xml:space="preserve"> </w:t>
      </w:r>
      <w:r w:rsidR="002F0E85" w:rsidRPr="00912512">
        <w:rPr>
          <w:b/>
          <w:color w:val="211D1E"/>
          <w:u w:val="single"/>
        </w:rPr>
        <w:t>die Abgabe</w:t>
      </w:r>
      <w:r w:rsidRPr="00912512">
        <w:rPr>
          <w:b/>
          <w:color w:val="211D1E"/>
          <w:u w:val="single"/>
        </w:rPr>
        <w:t xml:space="preserve"> von verflüssigtem Erdgas für den </w:t>
      </w:r>
      <w:r w:rsidR="002F0E85" w:rsidRPr="00912512">
        <w:rPr>
          <w:b/>
          <w:color w:val="211D1E"/>
          <w:u w:val="single"/>
        </w:rPr>
        <w:t>Schiffsb</w:t>
      </w:r>
      <w:r w:rsidRPr="00912512">
        <w:rPr>
          <w:b/>
          <w:color w:val="211D1E"/>
          <w:u w:val="single"/>
        </w:rPr>
        <w:t xml:space="preserve">etrieb </w:t>
      </w:r>
      <w:r w:rsidR="009127B9" w:rsidRPr="00912512">
        <w:rPr>
          <w:b/>
          <w:color w:val="211D1E"/>
          <w:u w:val="single"/>
        </w:rPr>
        <w:t>an Bord haben</w:t>
      </w:r>
      <w:r w:rsidRPr="00912512">
        <w:rPr>
          <w:b/>
          <w:color w:val="211D1E"/>
          <w:u w:val="single"/>
        </w:rPr>
        <w:t>, d</w:t>
      </w:r>
      <w:r w:rsidR="002F0E85" w:rsidRPr="00912512">
        <w:rPr>
          <w:b/>
          <w:color w:val="211D1E"/>
          <w:u w:val="single"/>
        </w:rPr>
        <w:t xml:space="preserve">ie in Unterabschnitt 8.1.6.2 vorgeschriebene Bescheinigung über die Prüfung </w:t>
      </w:r>
      <w:r w:rsidRPr="00912512">
        <w:rPr>
          <w:b/>
          <w:color w:val="211D1E"/>
          <w:u w:val="single"/>
        </w:rPr>
        <w:t>und die</w:t>
      </w:r>
      <w:r w:rsidR="00683217" w:rsidRPr="00912512">
        <w:rPr>
          <w:b/>
          <w:color w:val="211D1E"/>
          <w:u w:val="single"/>
        </w:rPr>
        <w:t xml:space="preserve"> in besagtem Unterabschnitt vorgeschriebene</w:t>
      </w:r>
      <w:r w:rsidRPr="00912512">
        <w:rPr>
          <w:b/>
          <w:color w:val="211D1E"/>
          <w:u w:val="single"/>
        </w:rPr>
        <w:t xml:space="preserve"> </w:t>
      </w:r>
      <w:r w:rsidR="00912512" w:rsidRPr="00912512">
        <w:rPr>
          <w:b/>
          <w:color w:val="211D1E"/>
          <w:u w:val="single"/>
        </w:rPr>
        <w:t>Dokumentation der berechneten Maximalbeanspruchung</w:t>
      </w:r>
      <w:r w:rsidR="002F0E85" w:rsidRPr="00912512">
        <w:rPr>
          <w:b/>
          <w:color w:val="211D1E"/>
          <w:u w:val="single"/>
        </w:rPr>
        <w:t>.</w:t>
      </w:r>
      <w:r w:rsidR="002F0E85" w:rsidRPr="00912512">
        <w:rPr>
          <w:color w:val="211D1E"/>
        </w:rPr>
        <w:t>“.</w:t>
      </w:r>
    </w:p>
    <w:p w14:paraId="2E32BBFA" w14:textId="26EB87D7" w:rsidR="006A0CC5" w:rsidRPr="00912512" w:rsidRDefault="00324905" w:rsidP="006A0CC5">
      <w:pPr>
        <w:pStyle w:val="H1G"/>
        <w:rPr>
          <w:lang w:val="de-DE"/>
        </w:rPr>
      </w:pPr>
      <w:r w:rsidRPr="00912512">
        <w:rPr>
          <w:lang w:val="de-DE"/>
        </w:rPr>
        <w:t>II.</w:t>
      </w:r>
      <w:r w:rsidRPr="00912512">
        <w:rPr>
          <w:lang w:val="de-DE"/>
        </w:rPr>
        <w:tab/>
      </w:r>
      <w:r w:rsidRPr="00912512">
        <w:rPr>
          <w:lang w:val="de-DE"/>
        </w:rPr>
        <w:tab/>
      </w:r>
      <w:r w:rsidR="006A0CC5" w:rsidRPr="00912512">
        <w:rPr>
          <w:lang w:val="de-DE"/>
        </w:rPr>
        <w:t>Zu ergreifende Maßnahme</w:t>
      </w:r>
    </w:p>
    <w:p w14:paraId="6B6229B4" w14:textId="3BAB8DF9" w:rsidR="007644EE" w:rsidRPr="00912512" w:rsidRDefault="00324905" w:rsidP="007644EE">
      <w:pPr>
        <w:widowControl/>
        <w:tabs>
          <w:tab w:val="left" w:pos="1701"/>
        </w:tabs>
        <w:suppressAutoHyphens/>
        <w:overflowPunct/>
        <w:autoSpaceDE/>
        <w:autoSpaceDN/>
        <w:adjustRightInd/>
        <w:spacing w:after="120" w:line="240" w:lineRule="atLeast"/>
        <w:ind w:right="1134" w:firstLine="0"/>
        <w:textAlignment w:val="auto"/>
        <w:rPr>
          <w:lang w:eastAsia="en-US"/>
        </w:rPr>
      </w:pPr>
      <w:r w:rsidRPr="00912512">
        <w:rPr>
          <w:lang w:eastAsia="en-US"/>
        </w:rPr>
        <w:t>4</w:t>
      </w:r>
      <w:r w:rsidR="007644EE" w:rsidRPr="00912512">
        <w:rPr>
          <w:lang w:eastAsia="en-US"/>
        </w:rPr>
        <w:t>.</w:t>
      </w:r>
      <w:r w:rsidR="007644EE" w:rsidRPr="00912512">
        <w:rPr>
          <w:lang w:eastAsia="en-US"/>
        </w:rPr>
        <w:tab/>
        <w:t xml:space="preserve">Die niederländische Delegation bittet den ADN-Sicherheitsausschuss, den Änderungsvorschlag in </w:t>
      </w:r>
      <w:r w:rsidR="005A0365" w:rsidRPr="00912512">
        <w:rPr>
          <w:lang w:eastAsia="en-US"/>
        </w:rPr>
        <w:t xml:space="preserve">den </w:t>
      </w:r>
      <w:r w:rsidR="007644EE" w:rsidRPr="00912512">
        <w:rPr>
          <w:lang w:eastAsia="en-US"/>
        </w:rPr>
        <w:t>Abs</w:t>
      </w:r>
      <w:r w:rsidRPr="00912512">
        <w:rPr>
          <w:lang w:eastAsia="en-US"/>
        </w:rPr>
        <w:t>ätze</w:t>
      </w:r>
      <w:r w:rsidR="005A0365" w:rsidRPr="00912512">
        <w:rPr>
          <w:lang w:eastAsia="en-US"/>
        </w:rPr>
        <w:t>n</w:t>
      </w:r>
      <w:r w:rsidR="007644EE" w:rsidRPr="00912512">
        <w:rPr>
          <w:lang w:eastAsia="en-US"/>
        </w:rPr>
        <w:t xml:space="preserve"> </w:t>
      </w:r>
      <w:r w:rsidRPr="00912512">
        <w:rPr>
          <w:lang w:eastAsia="en-US"/>
        </w:rPr>
        <w:t>2 und 3</w:t>
      </w:r>
      <w:r w:rsidR="007644EE" w:rsidRPr="00912512">
        <w:rPr>
          <w:lang w:eastAsia="en-US"/>
        </w:rPr>
        <w:t xml:space="preserve"> zu prüfen und die aus seiner Sicht notwendigen Maßnahmen zu ergreifen.</w:t>
      </w:r>
    </w:p>
    <w:p w14:paraId="2FE6CDF6" w14:textId="77777777" w:rsidR="006A0CC5" w:rsidRPr="00912512" w:rsidRDefault="006A0CC5" w:rsidP="00114DBA">
      <w:pPr>
        <w:spacing w:before="120"/>
        <w:ind w:left="0" w:firstLine="0"/>
        <w:jc w:val="center"/>
        <w:rPr>
          <w:lang w:eastAsia="en-US"/>
        </w:rPr>
      </w:pPr>
    </w:p>
    <w:p w14:paraId="44781BAD" w14:textId="77777777" w:rsidR="00CE5EB3" w:rsidRPr="00114DBA" w:rsidRDefault="004F60A5" w:rsidP="00114DBA">
      <w:pPr>
        <w:spacing w:before="120"/>
        <w:ind w:left="0" w:firstLine="0"/>
        <w:jc w:val="center"/>
        <w:rPr>
          <w:lang w:eastAsia="en-US"/>
        </w:rPr>
      </w:pPr>
      <w:r w:rsidRPr="00912512">
        <w:rPr>
          <w:lang w:eastAsia="en-US"/>
        </w:rPr>
        <w:t>***</w:t>
      </w:r>
    </w:p>
    <w:sectPr w:rsidR="00CE5EB3" w:rsidRPr="00114DBA" w:rsidSect="000556A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567D3" w14:textId="77777777" w:rsidR="004221FE" w:rsidRDefault="004221FE" w:rsidP="004221FE">
      <w:r>
        <w:separator/>
      </w:r>
    </w:p>
  </w:endnote>
  <w:endnote w:type="continuationSeparator" w:id="0">
    <w:p w14:paraId="1F337C4B" w14:textId="77777777" w:rsidR="004221FE" w:rsidRDefault="004221FE" w:rsidP="0042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48F8" w14:textId="027AE668" w:rsidR="00114DBA" w:rsidRPr="007644EE" w:rsidRDefault="007644EE" w:rsidP="00324905">
    <w:pPr>
      <w:widowControl/>
      <w:suppressAutoHyphens/>
      <w:overflowPunct/>
      <w:autoSpaceDE/>
      <w:autoSpaceDN/>
      <w:adjustRightInd/>
      <w:ind w:left="0" w:firstLine="0"/>
      <w:jc w:val="right"/>
      <w:textAlignment w:val="auto"/>
      <w:rPr>
        <w:lang w:val="fr-FR"/>
      </w:rPr>
    </w:pPr>
    <w:r w:rsidRPr="007644EE">
      <w:rPr>
        <w:rFonts w:ascii="Arial" w:hAnsi="Arial"/>
        <w:noProof/>
        <w:snapToGrid w:val="0"/>
        <w:sz w:val="12"/>
        <w:szCs w:val="24"/>
        <w:lang w:val="fr-FR"/>
      </w:rPr>
      <w:t>m</w:t>
    </w:r>
    <w:r w:rsidR="00036B3F" w:rsidRPr="007644EE">
      <w:rPr>
        <w:rFonts w:ascii="Arial" w:hAnsi="Arial"/>
        <w:noProof/>
        <w:snapToGrid w:val="0"/>
        <w:sz w:val="12"/>
        <w:szCs w:val="24"/>
        <w:lang w:val="fr-FR"/>
      </w:rPr>
      <w:t>m</w:t>
    </w:r>
    <w:r w:rsidRPr="007644EE">
      <w:rPr>
        <w:rFonts w:ascii="Arial" w:hAnsi="Arial"/>
        <w:noProof/>
        <w:snapToGrid w:val="0"/>
        <w:sz w:val="12"/>
        <w:szCs w:val="24"/>
        <w:lang w:val="fr-FR"/>
      </w:rPr>
      <w:t>_ba</w:t>
    </w:r>
    <w:r w:rsidR="00036B3F" w:rsidRPr="007644EE">
      <w:rPr>
        <w:rFonts w:ascii="Arial" w:hAnsi="Arial"/>
        <w:noProof/>
        <w:snapToGrid w:val="0"/>
        <w:sz w:val="12"/>
        <w:szCs w:val="24"/>
        <w:lang w:val="fr-FR"/>
      </w:rPr>
      <w:t>/adn_wp15_ac2_20</w:t>
    </w:r>
    <w:r w:rsidR="00324905">
      <w:rPr>
        <w:rFonts w:ascii="Arial" w:hAnsi="Arial"/>
        <w:noProof/>
        <w:snapToGrid w:val="0"/>
        <w:sz w:val="12"/>
        <w:szCs w:val="24"/>
        <w:lang w:val="fr-FR"/>
      </w:rPr>
      <w:t>20</w:t>
    </w:r>
    <w:r w:rsidR="00036B3F" w:rsidRPr="007644EE">
      <w:rPr>
        <w:rFonts w:ascii="Arial" w:hAnsi="Arial"/>
        <w:noProof/>
        <w:snapToGrid w:val="0"/>
        <w:sz w:val="12"/>
        <w:szCs w:val="24"/>
        <w:lang w:val="fr-FR"/>
      </w:rPr>
      <w:t>_2</w:t>
    </w:r>
    <w:r w:rsidR="00324905">
      <w:rPr>
        <w:rFonts w:ascii="Arial" w:hAnsi="Arial"/>
        <w:noProof/>
        <w:snapToGrid w:val="0"/>
        <w:sz w:val="12"/>
        <w:szCs w:val="24"/>
        <w:lang w:val="fr-FR"/>
      </w:rPr>
      <w:t>1</w:t>
    </w:r>
    <w:r w:rsidRPr="007644EE">
      <w:rPr>
        <w:rFonts w:ascii="Arial" w:hAnsi="Arial"/>
        <w:noProof/>
        <w:snapToGrid w:val="0"/>
        <w:sz w:val="12"/>
        <w:szCs w:val="24"/>
        <w:lang w:val="fr-FR"/>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66B0" w14:textId="77777777" w:rsidR="004221FE" w:rsidRPr="004F60A5" w:rsidRDefault="004221FE" w:rsidP="004F60A5">
    <w:pPr>
      <w:widowControl/>
      <w:suppressAutoHyphens/>
      <w:overflowPunct/>
      <w:autoSpaceDE/>
      <w:autoSpaceDN/>
      <w:adjustRightInd/>
      <w:ind w:left="0" w:firstLine="0"/>
      <w:jc w:val="right"/>
      <w:textAlignment w:val="auto"/>
      <w:rPr>
        <w:rFonts w:ascii="Arial" w:hAnsi="Arial"/>
        <w:noProof/>
        <w:snapToGrid w:val="0"/>
        <w:sz w:val="12"/>
        <w:szCs w:val="24"/>
        <w:lang w:val="en-US"/>
      </w:rPr>
    </w:pPr>
    <w:r w:rsidRPr="004F60A5">
      <w:rPr>
        <w:rFonts w:ascii="Arial" w:hAnsi="Arial"/>
        <w:noProof/>
        <w:snapToGrid w:val="0"/>
        <w:sz w:val="12"/>
        <w:szCs w:val="24"/>
        <w:lang w:val="en-US"/>
      </w:rPr>
      <w:t>mm/adn_wp15_ac2_2019_</w:t>
    </w:r>
    <w:r w:rsidR="0025176E">
      <w:rPr>
        <w:rFonts w:ascii="Arial" w:hAnsi="Arial"/>
        <w:noProof/>
        <w:snapToGrid w:val="0"/>
        <w:sz w:val="12"/>
        <w:szCs w:val="24"/>
        <w:lang w:val="en-US"/>
      </w:rPr>
      <w:t>27</w:t>
    </w:r>
    <w:r w:rsidRPr="004F60A5">
      <w:rPr>
        <w:rFonts w:ascii="Arial" w:hAnsi="Arial"/>
        <w:noProof/>
        <w:snapToGrid w:val="0"/>
        <w:sz w:val="12"/>
        <w:szCs w:val="24"/>
        <w:lang w:val="en-US"/>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65C0" w14:textId="77777777" w:rsidR="00787E2F" w:rsidRDefault="0078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0BD14" w14:textId="77777777" w:rsidR="004221FE" w:rsidRDefault="004221FE" w:rsidP="004221FE">
      <w:r>
        <w:separator/>
      </w:r>
    </w:p>
  </w:footnote>
  <w:footnote w:type="continuationSeparator" w:id="0">
    <w:p w14:paraId="3F99E5B5" w14:textId="77777777" w:rsidR="004221FE" w:rsidRDefault="004221FE" w:rsidP="004221FE">
      <w:r>
        <w:continuationSeparator/>
      </w:r>
    </w:p>
  </w:footnote>
  <w:footnote w:id="1">
    <w:p w14:paraId="7A2DFAA4" w14:textId="649CA365" w:rsidR="006A0CC5" w:rsidRPr="00F51E33" w:rsidRDefault="006A0CC5" w:rsidP="006A0CC5">
      <w:pPr>
        <w:pStyle w:val="FootnoteText"/>
        <w:ind w:left="284" w:hanging="284"/>
        <w:rPr>
          <w:rFonts w:ascii="Times New Roman" w:hAnsi="Times New Roman" w:cs="Times New Roman"/>
          <w:sz w:val="16"/>
          <w:szCs w:val="16"/>
        </w:rPr>
      </w:pPr>
      <w:r w:rsidRPr="00F51E33">
        <w:rPr>
          <w:rStyle w:val="FootnoteReference"/>
          <w:sz w:val="16"/>
          <w:szCs w:val="16"/>
        </w:rPr>
        <w:t>*</w:t>
      </w:r>
      <w:r w:rsidRPr="00F51E33">
        <w:rPr>
          <w:sz w:val="16"/>
          <w:szCs w:val="16"/>
        </w:rPr>
        <w:tab/>
      </w:r>
      <w:r w:rsidRPr="00F51E33">
        <w:rPr>
          <w:rFonts w:ascii="Times New Roman" w:hAnsi="Times New Roman" w:cs="Times New Roman"/>
          <w:sz w:val="16"/>
          <w:szCs w:val="16"/>
        </w:rPr>
        <w:t xml:space="preserve">Von der UN-ECE in Englisch, Französisch und Russisch unter dem Aktenzeichen </w:t>
      </w:r>
      <w:r w:rsidR="00F51E33" w:rsidRPr="00F51E33">
        <w:rPr>
          <w:rFonts w:ascii="Times New Roman" w:hAnsi="Times New Roman" w:cs="Times New Roman"/>
          <w:sz w:val="16"/>
          <w:szCs w:val="16"/>
        </w:rPr>
        <w:t>ECE/TRANS</w:t>
      </w:r>
      <w:r w:rsidRPr="00F51E33">
        <w:rPr>
          <w:rFonts w:ascii="Times New Roman" w:hAnsi="Times New Roman" w:cs="Times New Roman"/>
          <w:sz w:val="16"/>
          <w:szCs w:val="16"/>
        </w:rPr>
        <w:t>/WP.15/AC.2/20</w:t>
      </w:r>
      <w:r w:rsidR="00182B4D">
        <w:rPr>
          <w:rFonts w:ascii="Times New Roman" w:hAnsi="Times New Roman" w:cs="Times New Roman"/>
          <w:sz w:val="16"/>
          <w:szCs w:val="16"/>
        </w:rPr>
        <w:t>20</w:t>
      </w:r>
      <w:r w:rsidRPr="00F51E33">
        <w:rPr>
          <w:rFonts w:ascii="Times New Roman" w:hAnsi="Times New Roman" w:cs="Times New Roman"/>
          <w:sz w:val="16"/>
          <w:szCs w:val="16"/>
        </w:rPr>
        <w:t>/2</w:t>
      </w:r>
      <w:r w:rsidR="00182B4D">
        <w:rPr>
          <w:rFonts w:ascii="Times New Roman" w:hAnsi="Times New Roman" w:cs="Times New Roman"/>
          <w:sz w:val="16"/>
          <w:szCs w:val="16"/>
        </w:rPr>
        <w:t>1</w:t>
      </w:r>
      <w:r w:rsidRPr="00F51E33">
        <w:rPr>
          <w:rFonts w:ascii="Times New Roman" w:hAnsi="Times New Roman" w:cs="Times New Roman"/>
          <w:sz w:val="16"/>
          <w:szCs w:val="16"/>
        </w:rPr>
        <w:t xml:space="preserve"> verteilt.</w:t>
      </w:r>
    </w:p>
  </w:footnote>
  <w:footnote w:id="2">
    <w:p w14:paraId="50F558BE" w14:textId="77777777" w:rsidR="006A0CC5" w:rsidRPr="007C13F7" w:rsidRDefault="006A0CC5" w:rsidP="006A0CC5">
      <w:pPr>
        <w:pStyle w:val="FootnoteText"/>
        <w:ind w:left="284" w:hanging="284"/>
        <w:rPr>
          <w:rFonts w:ascii="Times New Roman" w:hAnsi="Times New Roman" w:cs="Times New Roman"/>
          <w:sz w:val="16"/>
          <w:szCs w:val="16"/>
        </w:rPr>
      </w:pPr>
      <w:r w:rsidRPr="00F51E33">
        <w:rPr>
          <w:rStyle w:val="FootnoteReference"/>
          <w:rFonts w:ascii="Arial" w:hAnsi="Arial" w:cs="Arial"/>
          <w:sz w:val="16"/>
          <w:szCs w:val="16"/>
        </w:rPr>
        <w:t>**</w:t>
      </w:r>
      <w:r w:rsidRPr="00F51E33">
        <w:rPr>
          <w:sz w:val="16"/>
          <w:szCs w:val="16"/>
        </w:rPr>
        <w:tab/>
      </w:r>
      <w:r w:rsidRPr="00F51E33">
        <w:rPr>
          <w:rFonts w:ascii="Times New Roman" w:hAnsi="Times New Roman" w:cs="Times New Roman"/>
          <w:sz w:val="16"/>
          <w:szCs w:val="16"/>
        </w:rPr>
        <w:t>Gemäß dem Arbeitsprogramm des Binnenverkehrsausschusses für 2018-2019 (ECE/TRANS/2018/21/Add.1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EF78" w14:textId="4E82860D" w:rsidR="004F60A5" w:rsidRPr="004F60A5" w:rsidRDefault="004F60A5" w:rsidP="004F60A5">
    <w:pPr>
      <w:widowControl/>
      <w:tabs>
        <w:tab w:val="center" w:pos="4320"/>
        <w:tab w:val="right" w:pos="8640"/>
      </w:tabs>
      <w:overflowPunct/>
      <w:autoSpaceDE/>
      <w:autoSpaceDN/>
      <w:adjustRightInd/>
      <w:ind w:left="0" w:firstLine="0"/>
      <w:jc w:val="left"/>
      <w:textAlignment w:val="auto"/>
      <w:rPr>
        <w:rFonts w:ascii="Arial" w:hAnsi="Arial" w:cs="Arial"/>
        <w:sz w:val="16"/>
        <w:szCs w:val="16"/>
        <w:lang w:val="en-GB" w:eastAsia="en-US"/>
      </w:rPr>
    </w:pPr>
    <w:r w:rsidRPr="004F60A5">
      <w:rPr>
        <w:rFonts w:ascii="Arial" w:hAnsi="Arial" w:cs="Arial"/>
        <w:sz w:val="16"/>
        <w:szCs w:val="16"/>
        <w:lang w:val="en-GB" w:eastAsia="en-US"/>
      </w:rPr>
      <w:t>CCNR-ZKR/ADN/WP.15/AC.2/20</w:t>
    </w:r>
    <w:r w:rsidR="00B2351A">
      <w:rPr>
        <w:rFonts w:ascii="Arial" w:hAnsi="Arial" w:cs="Arial"/>
        <w:sz w:val="16"/>
        <w:szCs w:val="16"/>
        <w:lang w:val="en-GB" w:eastAsia="en-US"/>
      </w:rPr>
      <w:t>20</w:t>
    </w:r>
    <w:r w:rsidRPr="004F60A5">
      <w:rPr>
        <w:rFonts w:ascii="Arial" w:hAnsi="Arial" w:cs="Arial"/>
        <w:sz w:val="16"/>
        <w:szCs w:val="16"/>
        <w:lang w:val="en-GB" w:eastAsia="en-US"/>
      </w:rPr>
      <w:t>/</w:t>
    </w:r>
    <w:r w:rsidR="00C700B9">
      <w:rPr>
        <w:rFonts w:ascii="Arial" w:hAnsi="Arial" w:cs="Arial"/>
        <w:sz w:val="16"/>
        <w:szCs w:val="16"/>
        <w:lang w:val="en-GB" w:eastAsia="en-US"/>
      </w:rPr>
      <w:t>2</w:t>
    </w:r>
    <w:r w:rsidR="00B2351A">
      <w:rPr>
        <w:rFonts w:ascii="Arial" w:hAnsi="Arial" w:cs="Arial"/>
        <w:sz w:val="16"/>
        <w:szCs w:val="16"/>
        <w:lang w:val="en-GB" w:eastAsia="en-US"/>
      </w:rPr>
      <w:t>1</w:t>
    </w:r>
  </w:p>
  <w:p w14:paraId="3CD588D0" w14:textId="77777777" w:rsidR="004F60A5" w:rsidRDefault="007C13F7" w:rsidP="004F60A5">
    <w:pPr>
      <w:widowControl/>
      <w:tabs>
        <w:tab w:val="center" w:pos="4320"/>
        <w:tab w:val="right" w:pos="8640"/>
      </w:tabs>
      <w:overflowPunct/>
      <w:autoSpaceDE/>
      <w:autoSpaceDN/>
      <w:adjustRightInd/>
      <w:ind w:left="0" w:firstLine="0"/>
      <w:jc w:val="left"/>
      <w:textAlignment w:val="auto"/>
    </w:pPr>
    <w:proofErr w:type="spellStart"/>
    <w:r>
      <w:rPr>
        <w:rFonts w:ascii="Arial" w:hAnsi="Arial" w:cs="Arial"/>
        <w:sz w:val="16"/>
        <w:szCs w:val="16"/>
        <w:lang w:val="en-GB" w:eastAsia="en-US"/>
      </w:rPr>
      <w:t>Seite</w:t>
    </w:r>
    <w:proofErr w:type="spellEnd"/>
    <w:r w:rsidR="004F60A5" w:rsidRPr="004F60A5">
      <w:rPr>
        <w:rFonts w:ascii="Arial" w:hAnsi="Arial" w:cs="Arial"/>
        <w:sz w:val="16"/>
        <w:szCs w:val="16"/>
        <w:lang w:val="en-GB" w:eastAsia="en-US"/>
      </w:rPr>
      <w:t xml:space="preserve"> </w:t>
    </w:r>
    <w:r w:rsidR="004F60A5" w:rsidRPr="004F60A5">
      <w:rPr>
        <w:rFonts w:ascii="Arial" w:hAnsi="Arial" w:cs="Arial"/>
        <w:sz w:val="16"/>
        <w:szCs w:val="16"/>
        <w:lang w:val="en-GB" w:eastAsia="en-US"/>
      </w:rPr>
      <w:fldChar w:fldCharType="begin"/>
    </w:r>
    <w:r w:rsidR="004F60A5" w:rsidRPr="004F60A5">
      <w:rPr>
        <w:rFonts w:ascii="Arial" w:hAnsi="Arial" w:cs="Arial"/>
        <w:sz w:val="16"/>
        <w:szCs w:val="16"/>
        <w:lang w:val="en-GB" w:eastAsia="en-US"/>
      </w:rPr>
      <w:instrText xml:space="preserve"> PAGE  \* MERGEFORMAT </w:instrText>
    </w:r>
    <w:r w:rsidR="004F60A5" w:rsidRPr="004F60A5">
      <w:rPr>
        <w:rFonts w:ascii="Arial" w:hAnsi="Arial" w:cs="Arial"/>
        <w:sz w:val="16"/>
        <w:szCs w:val="16"/>
        <w:lang w:val="en-GB" w:eastAsia="en-US"/>
      </w:rPr>
      <w:fldChar w:fldCharType="separate"/>
    </w:r>
    <w:r w:rsidR="004142F9">
      <w:rPr>
        <w:rFonts w:ascii="Arial" w:hAnsi="Arial" w:cs="Arial"/>
        <w:noProof/>
        <w:sz w:val="16"/>
        <w:szCs w:val="16"/>
        <w:lang w:val="en-GB" w:eastAsia="en-US"/>
      </w:rPr>
      <w:t>2</w:t>
    </w:r>
    <w:r w:rsidR="004F60A5" w:rsidRPr="004F60A5">
      <w:rPr>
        <w:rFonts w:ascii="Arial" w:hAnsi="Arial" w:cs="Arial"/>
        <w:sz w:val="16"/>
        <w:szCs w:val="16"/>
        <w:lang w:val="en-GB" w:eastAsia="en-US"/>
      </w:rPr>
      <w:fldChar w:fldCharType="end"/>
    </w:r>
  </w:p>
  <w:p w14:paraId="66EE7292" w14:textId="77777777" w:rsidR="004F60A5" w:rsidRDefault="004F6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0834" w14:textId="77777777" w:rsidR="004F60A5" w:rsidRPr="004F60A5" w:rsidRDefault="004F60A5" w:rsidP="004F60A5">
    <w:pPr>
      <w:widowControl/>
      <w:tabs>
        <w:tab w:val="center" w:pos="4320"/>
        <w:tab w:val="right" w:pos="8640"/>
      </w:tabs>
      <w:overflowPunct/>
      <w:autoSpaceDE/>
      <w:autoSpaceDN/>
      <w:adjustRightInd/>
      <w:ind w:left="0" w:firstLine="0"/>
      <w:jc w:val="right"/>
      <w:textAlignment w:val="auto"/>
      <w:rPr>
        <w:rFonts w:ascii="Arial" w:hAnsi="Arial" w:cs="Arial"/>
        <w:sz w:val="16"/>
        <w:szCs w:val="16"/>
        <w:lang w:val="en-GB" w:eastAsia="en-US"/>
      </w:rPr>
    </w:pPr>
    <w:r w:rsidRPr="004F60A5">
      <w:rPr>
        <w:rFonts w:ascii="Arial" w:hAnsi="Arial" w:cs="Arial"/>
        <w:sz w:val="16"/>
        <w:szCs w:val="16"/>
        <w:lang w:val="en-GB" w:eastAsia="en-US"/>
      </w:rPr>
      <w:t>CCNR-ZKR/ADN/WP.15/AC.2/201</w:t>
    </w:r>
    <w:r>
      <w:rPr>
        <w:rFonts w:ascii="Arial" w:hAnsi="Arial" w:cs="Arial"/>
        <w:sz w:val="16"/>
        <w:szCs w:val="16"/>
        <w:lang w:val="en-GB" w:eastAsia="en-US"/>
      </w:rPr>
      <w:t>9</w:t>
    </w:r>
    <w:r w:rsidRPr="004F60A5">
      <w:rPr>
        <w:rFonts w:ascii="Arial" w:hAnsi="Arial" w:cs="Arial"/>
        <w:sz w:val="16"/>
        <w:szCs w:val="16"/>
        <w:lang w:val="en-GB" w:eastAsia="en-US"/>
      </w:rPr>
      <w:t>/</w:t>
    </w:r>
    <w:r w:rsidR="0025176E">
      <w:rPr>
        <w:rFonts w:ascii="Arial" w:hAnsi="Arial" w:cs="Arial"/>
        <w:sz w:val="16"/>
        <w:szCs w:val="16"/>
        <w:lang w:val="en-GB" w:eastAsia="en-US"/>
      </w:rPr>
      <w:t>27</w:t>
    </w:r>
  </w:p>
  <w:p w14:paraId="01C4749B" w14:textId="77777777" w:rsidR="004F60A5" w:rsidRDefault="004F60A5" w:rsidP="004F60A5">
    <w:pPr>
      <w:widowControl/>
      <w:tabs>
        <w:tab w:val="center" w:pos="4320"/>
        <w:tab w:val="right" w:pos="8640"/>
      </w:tabs>
      <w:overflowPunct/>
      <w:autoSpaceDE/>
      <w:autoSpaceDN/>
      <w:adjustRightInd/>
      <w:ind w:left="0" w:firstLine="0"/>
      <w:jc w:val="right"/>
      <w:textAlignment w:val="auto"/>
    </w:pPr>
    <w:proofErr w:type="spellStart"/>
    <w:r w:rsidRPr="004F60A5">
      <w:rPr>
        <w:rFonts w:ascii="Arial" w:hAnsi="Arial" w:cs="Arial"/>
        <w:sz w:val="16"/>
        <w:szCs w:val="16"/>
        <w:lang w:val="en-GB" w:eastAsia="en-US"/>
      </w:rPr>
      <w:t>Seite</w:t>
    </w:r>
    <w:proofErr w:type="spellEnd"/>
    <w:r w:rsidRPr="004F60A5">
      <w:rPr>
        <w:rFonts w:ascii="Arial" w:hAnsi="Arial" w:cs="Arial"/>
        <w:sz w:val="16"/>
        <w:szCs w:val="16"/>
        <w:lang w:val="en-GB" w:eastAsia="en-US"/>
      </w:rPr>
      <w:t xml:space="preserve"> </w:t>
    </w:r>
    <w:r w:rsidRPr="004F60A5">
      <w:rPr>
        <w:rFonts w:ascii="Arial" w:hAnsi="Arial" w:cs="Arial"/>
        <w:sz w:val="16"/>
        <w:szCs w:val="16"/>
        <w:lang w:val="en-GB" w:eastAsia="en-US"/>
      </w:rPr>
      <w:fldChar w:fldCharType="begin"/>
    </w:r>
    <w:r w:rsidRPr="004F60A5">
      <w:rPr>
        <w:rFonts w:ascii="Arial" w:hAnsi="Arial" w:cs="Arial"/>
        <w:sz w:val="16"/>
        <w:szCs w:val="16"/>
        <w:lang w:val="en-GB" w:eastAsia="en-US"/>
      </w:rPr>
      <w:instrText xml:space="preserve"> PAGE  \* MERGEFORMAT </w:instrText>
    </w:r>
    <w:r w:rsidRPr="004F60A5">
      <w:rPr>
        <w:rFonts w:ascii="Arial" w:hAnsi="Arial" w:cs="Arial"/>
        <w:sz w:val="16"/>
        <w:szCs w:val="16"/>
        <w:lang w:val="en-GB" w:eastAsia="en-US"/>
      </w:rPr>
      <w:fldChar w:fldCharType="separate"/>
    </w:r>
    <w:r w:rsidR="009647DB">
      <w:rPr>
        <w:rFonts w:ascii="Arial" w:hAnsi="Arial" w:cs="Arial"/>
        <w:noProof/>
        <w:sz w:val="16"/>
        <w:szCs w:val="16"/>
        <w:lang w:val="en-GB" w:eastAsia="en-US"/>
      </w:rPr>
      <w:t>3</w:t>
    </w:r>
    <w:r w:rsidRPr="004F60A5">
      <w:rPr>
        <w:rFonts w:ascii="Arial" w:hAnsi="Arial" w:cs="Arial"/>
        <w:sz w:val="16"/>
        <w:szCs w:val="16"/>
        <w:lang w:val="en-GB"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3B52" w14:textId="77777777" w:rsidR="00787E2F" w:rsidRDefault="0078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405"/>
    <w:multiLevelType w:val="hybridMultilevel"/>
    <w:tmpl w:val="1BFC1076"/>
    <w:lvl w:ilvl="0" w:tplc="ABC67ACE">
      <w:start w:val="1"/>
      <w:numFmt w:val="bullet"/>
      <w:lvlText w:val=""/>
      <w:lvlJc w:val="left"/>
      <w:pPr>
        <w:ind w:left="535" w:hanging="360"/>
      </w:pPr>
      <w:rPr>
        <w:rFonts w:ascii="Symbol" w:hAnsi="Symbol" w:hint="default"/>
      </w:rPr>
    </w:lvl>
    <w:lvl w:ilvl="1" w:tplc="04070003" w:tentative="1">
      <w:start w:val="1"/>
      <w:numFmt w:val="bullet"/>
      <w:lvlText w:val="o"/>
      <w:lvlJc w:val="left"/>
      <w:pPr>
        <w:ind w:left="1255" w:hanging="360"/>
      </w:pPr>
      <w:rPr>
        <w:rFonts w:ascii="Courier New" w:hAnsi="Courier New" w:cs="Courier New" w:hint="default"/>
      </w:rPr>
    </w:lvl>
    <w:lvl w:ilvl="2" w:tplc="04070005" w:tentative="1">
      <w:start w:val="1"/>
      <w:numFmt w:val="bullet"/>
      <w:lvlText w:val=""/>
      <w:lvlJc w:val="left"/>
      <w:pPr>
        <w:ind w:left="1975" w:hanging="360"/>
      </w:pPr>
      <w:rPr>
        <w:rFonts w:ascii="Wingdings" w:hAnsi="Wingdings" w:hint="default"/>
      </w:rPr>
    </w:lvl>
    <w:lvl w:ilvl="3" w:tplc="04070001" w:tentative="1">
      <w:start w:val="1"/>
      <w:numFmt w:val="bullet"/>
      <w:lvlText w:val=""/>
      <w:lvlJc w:val="left"/>
      <w:pPr>
        <w:ind w:left="2695" w:hanging="360"/>
      </w:pPr>
      <w:rPr>
        <w:rFonts w:ascii="Symbol" w:hAnsi="Symbol" w:hint="default"/>
      </w:rPr>
    </w:lvl>
    <w:lvl w:ilvl="4" w:tplc="04070003" w:tentative="1">
      <w:start w:val="1"/>
      <w:numFmt w:val="bullet"/>
      <w:lvlText w:val="o"/>
      <w:lvlJc w:val="left"/>
      <w:pPr>
        <w:ind w:left="3415" w:hanging="360"/>
      </w:pPr>
      <w:rPr>
        <w:rFonts w:ascii="Courier New" w:hAnsi="Courier New" w:cs="Courier New" w:hint="default"/>
      </w:rPr>
    </w:lvl>
    <w:lvl w:ilvl="5" w:tplc="04070005" w:tentative="1">
      <w:start w:val="1"/>
      <w:numFmt w:val="bullet"/>
      <w:lvlText w:val=""/>
      <w:lvlJc w:val="left"/>
      <w:pPr>
        <w:ind w:left="4135" w:hanging="360"/>
      </w:pPr>
      <w:rPr>
        <w:rFonts w:ascii="Wingdings" w:hAnsi="Wingdings" w:hint="default"/>
      </w:rPr>
    </w:lvl>
    <w:lvl w:ilvl="6" w:tplc="04070001" w:tentative="1">
      <w:start w:val="1"/>
      <w:numFmt w:val="bullet"/>
      <w:lvlText w:val=""/>
      <w:lvlJc w:val="left"/>
      <w:pPr>
        <w:ind w:left="4855" w:hanging="360"/>
      </w:pPr>
      <w:rPr>
        <w:rFonts w:ascii="Symbol" w:hAnsi="Symbol" w:hint="default"/>
      </w:rPr>
    </w:lvl>
    <w:lvl w:ilvl="7" w:tplc="04070003" w:tentative="1">
      <w:start w:val="1"/>
      <w:numFmt w:val="bullet"/>
      <w:lvlText w:val="o"/>
      <w:lvlJc w:val="left"/>
      <w:pPr>
        <w:ind w:left="5575" w:hanging="360"/>
      </w:pPr>
      <w:rPr>
        <w:rFonts w:ascii="Courier New" w:hAnsi="Courier New" w:cs="Courier New" w:hint="default"/>
      </w:rPr>
    </w:lvl>
    <w:lvl w:ilvl="8" w:tplc="04070005" w:tentative="1">
      <w:start w:val="1"/>
      <w:numFmt w:val="bullet"/>
      <w:lvlText w:val=""/>
      <w:lvlJc w:val="left"/>
      <w:pPr>
        <w:ind w:left="6295" w:hanging="360"/>
      </w:pPr>
      <w:rPr>
        <w:rFonts w:ascii="Wingdings" w:hAnsi="Wingdings" w:hint="default"/>
      </w:rPr>
    </w:lvl>
  </w:abstractNum>
  <w:abstractNum w:abstractNumId="1" w15:restartNumberingAfterBreak="0">
    <w:nsid w:val="2FB20ADD"/>
    <w:multiLevelType w:val="hybridMultilevel"/>
    <w:tmpl w:val="FAE23972"/>
    <w:lvl w:ilvl="0" w:tplc="ABC67AC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4746665"/>
    <w:multiLevelType w:val="hybridMultilevel"/>
    <w:tmpl w:val="EAB8428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5548627C"/>
    <w:multiLevelType w:val="hybridMultilevel"/>
    <w:tmpl w:val="1772DAB0"/>
    <w:lvl w:ilvl="0" w:tplc="ABC67ACE">
      <w:start w:val="1"/>
      <w:numFmt w:val="bullet"/>
      <w:lvlText w:val=""/>
      <w:lvlJc w:val="left"/>
      <w:pPr>
        <w:ind w:left="535" w:hanging="360"/>
      </w:pPr>
      <w:rPr>
        <w:rFonts w:ascii="Symbol" w:hAnsi="Symbol" w:hint="default"/>
      </w:rPr>
    </w:lvl>
    <w:lvl w:ilvl="1" w:tplc="04070003" w:tentative="1">
      <w:start w:val="1"/>
      <w:numFmt w:val="bullet"/>
      <w:lvlText w:val="o"/>
      <w:lvlJc w:val="left"/>
      <w:pPr>
        <w:ind w:left="1255" w:hanging="360"/>
      </w:pPr>
      <w:rPr>
        <w:rFonts w:ascii="Courier New" w:hAnsi="Courier New" w:cs="Courier New" w:hint="default"/>
      </w:rPr>
    </w:lvl>
    <w:lvl w:ilvl="2" w:tplc="04070005" w:tentative="1">
      <w:start w:val="1"/>
      <w:numFmt w:val="bullet"/>
      <w:lvlText w:val=""/>
      <w:lvlJc w:val="left"/>
      <w:pPr>
        <w:ind w:left="1975" w:hanging="360"/>
      </w:pPr>
      <w:rPr>
        <w:rFonts w:ascii="Wingdings" w:hAnsi="Wingdings" w:hint="default"/>
      </w:rPr>
    </w:lvl>
    <w:lvl w:ilvl="3" w:tplc="04070001" w:tentative="1">
      <w:start w:val="1"/>
      <w:numFmt w:val="bullet"/>
      <w:lvlText w:val=""/>
      <w:lvlJc w:val="left"/>
      <w:pPr>
        <w:ind w:left="2695" w:hanging="360"/>
      </w:pPr>
      <w:rPr>
        <w:rFonts w:ascii="Symbol" w:hAnsi="Symbol" w:hint="default"/>
      </w:rPr>
    </w:lvl>
    <w:lvl w:ilvl="4" w:tplc="04070003" w:tentative="1">
      <w:start w:val="1"/>
      <w:numFmt w:val="bullet"/>
      <w:lvlText w:val="o"/>
      <w:lvlJc w:val="left"/>
      <w:pPr>
        <w:ind w:left="3415" w:hanging="360"/>
      </w:pPr>
      <w:rPr>
        <w:rFonts w:ascii="Courier New" w:hAnsi="Courier New" w:cs="Courier New" w:hint="default"/>
      </w:rPr>
    </w:lvl>
    <w:lvl w:ilvl="5" w:tplc="04070005" w:tentative="1">
      <w:start w:val="1"/>
      <w:numFmt w:val="bullet"/>
      <w:lvlText w:val=""/>
      <w:lvlJc w:val="left"/>
      <w:pPr>
        <w:ind w:left="4135" w:hanging="360"/>
      </w:pPr>
      <w:rPr>
        <w:rFonts w:ascii="Wingdings" w:hAnsi="Wingdings" w:hint="default"/>
      </w:rPr>
    </w:lvl>
    <w:lvl w:ilvl="6" w:tplc="04070001" w:tentative="1">
      <w:start w:val="1"/>
      <w:numFmt w:val="bullet"/>
      <w:lvlText w:val=""/>
      <w:lvlJc w:val="left"/>
      <w:pPr>
        <w:ind w:left="4855" w:hanging="360"/>
      </w:pPr>
      <w:rPr>
        <w:rFonts w:ascii="Symbol" w:hAnsi="Symbol" w:hint="default"/>
      </w:rPr>
    </w:lvl>
    <w:lvl w:ilvl="7" w:tplc="04070003" w:tentative="1">
      <w:start w:val="1"/>
      <w:numFmt w:val="bullet"/>
      <w:lvlText w:val="o"/>
      <w:lvlJc w:val="left"/>
      <w:pPr>
        <w:ind w:left="5575" w:hanging="360"/>
      </w:pPr>
      <w:rPr>
        <w:rFonts w:ascii="Courier New" w:hAnsi="Courier New" w:cs="Courier New" w:hint="default"/>
      </w:rPr>
    </w:lvl>
    <w:lvl w:ilvl="8" w:tplc="04070005" w:tentative="1">
      <w:start w:val="1"/>
      <w:numFmt w:val="bullet"/>
      <w:lvlText w:val=""/>
      <w:lvlJc w:val="left"/>
      <w:pPr>
        <w:ind w:left="6295" w:hanging="360"/>
      </w:pPr>
      <w:rPr>
        <w:rFonts w:ascii="Wingdings" w:hAnsi="Wingdings" w:hint="default"/>
      </w:rPr>
    </w:lvl>
  </w:abstractNum>
  <w:abstractNum w:abstractNumId="4" w15:restartNumberingAfterBreak="0">
    <w:nsid w:val="6BFC7B11"/>
    <w:multiLevelType w:val="hybridMultilevel"/>
    <w:tmpl w:val="FE906882"/>
    <w:lvl w:ilvl="0" w:tplc="2F32E522">
      <w:start w:val="8"/>
      <w:numFmt w:val="bullet"/>
      <w:lvlText w:val="-"/>
      <w:lvlJc w:val="left"/>
      <w:pPr>
        <w:ind w:left="1116" w:hanging="360"/>
      </w:pPr>
      <w:rPr>
        <w:rFonts w:ascii="Times New Roman" w:eastAsia="Times New Roman" w:hAnsi="Times New Roman" w:cs="Times New Roman" w:hint="default"/>
      </w:rPr>
    </w:lvl>
    <w:lvl w:ilvl="1" w:tplc="04070003" w:tentative="1">
      <w:start w:val="1"/>
      <w:numFmt w:val="bullet"/>
      <w:lvlText w:val="o"/>
      <w:lvlJc w:val="left"/>
      <w:pPr>
        <w:ind w:left="1836" w:hanging="360"/>
      </w:pPr>
      <w:rPr>
        <w:rFonts w:ascii="Courier New" w:hAnsi="Courier New" w:cs="Courier New" w:hint="default"/>
      </w:rPr>
    </w:lvl>
    <w:lvl w:ilvl="2" w:tplc="04070005" w:tentative="1">
      <w:start w:val="1"/>
      <w:numFmt w:val="bullet"/>
      <w:lvlText w:val=""/>
      <w:lvlJc w:val="left"/>
      <w:pPr>
        <w:ind w:left="2556" w:hanging="360"/>
      </w:pPr>
      <w:rPr>
        <w:rFonts w:ascii="Wingdings" w:hAnsi="Wingdings" w:hint="default"/>
      </w:rPr>
    </w:lvl>
    <w:lvl w:ilvl="3" w:tplc="04070001" w:tentative="1">
      <w:start w:val="1"/>
      <w:numFmt w:val="bullet"/>
      <w:lvlText w:val=""/>
      <w:lvlJc w:val="left"/>
      <w:pPr>
        <w:ind w:left="3276" w:hanging="360"/>
      </w:pPr>
      <w:rPr>
        <w:rFonts w:ascii="Symbol" w:hAnsi="Symbol" w:hint="default"/>
      </w:rPr>
    </w:lvl>
    <w:lvl w:ilvl="4" w:tplc="04070003" w:tentative="1">
      <w:start w:val="1"/>
      <w:numFmt w:val="bullet"/>
      <w:lvlText w:val="o"/>
      <w:lvlJc w:val="left"/>
      <w:pPr>
        <w:ind w:left="3996" w:hanging="360"/>
      </w:pPr>
      <w:rPr>
        <w:rFonts w:ascii="Courier New" w:hAnsi="Courier New" w:cs="Courier New" w:hint="default"/>
      </w:rPr>
    </w:lvl>
    <w:lvl w:ilvl="5" w:tplc="04070005" w:tentative="1">
      <w:start w:val="1"/>
      <w:numFmt w:val="bullet"/>
      <w:lvlText w:val=""/>
      <w:lvlJc w:val="left"/>
      <w:pPr>
        <w:ind w:left="4716" w:hanging="360"/>
      </w:pPr>
      <w:rPr>
        <w:rFonts w:ascii="Wingdings" w:hAnsi="Wingdings" w:hint="default"/>
      </w:rPr>
    </w:lvl>
    <w:lvl w:ilvl="6" w:tplc="04070001" w:tentative="1">
      <w:start w:val="1"/>
      <w:numFmt w:val="bullet"/>
      <w:lvlText w:val=""/>
      <w:lvlJc w:val="left"/>
      <w:pPr>
        <w:ind w:left="5436" w:hanging="360"/>
      </w:pPr>
      <w:rPr>
        <w:rFonts w:ascii="Symbol" w:hAnsi="Symbol" w:hint="default"/>
      </w:rPr>
    </w:lvl>
    <w:lvl w:ilvl="7" w:tplc="04070003" w:tentative="1">
      <w:start w:val="1"/>
      <w:numFmt w:val="bullet"/>
      <w:lvlText w:val="o"/>
      <w:lvlJc w:val="left"/>
      <w:pPr>
        <w:ind w:left="6156" w:hanging="360"/>
      </w:pPr>
      <w:rPr>
        <w:rFonts w:ascii="Courier New" w:hAnsi="Courier New" w:cs="Courier New" w:hint="default"/>
      </w:rPr>
    </w:lvl>
    <w:lvl w:ilvl="8" w:tplc="04070005" w:tentative="1">
      <w:start w:val="1"/>
      <w:numFmt w:val="bullet"/>
      <w:lvlText w:val=""/>
      <w:lvlJc w:val="left"/>
      <w:pPr>
        <w:ind w:left="6876" w:hanging="360"/>
      </w:pPr>
      <w:rPr>
        <w:rFonts w:ascii="Wingdings" w:hAnsi="Wingdings" w:hint="default"/>
      </w:rPr>
    </w:lvl>
  </w:abstractNum>
  <w:abstractNum w:abstractNumId="5" w15:restartNumberingAfterBreak="0">
    <w:nsid w:val="7F2E688C"/>
    <w:multiLevelType w:val="hybridMultilevel"/>
    <w:tmpl w:val="174C0024"/>
    <w:lvl w:ilvl="0" w:tplc="ABC67AC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0D"/>
    <w:rsid w:val="00007D61"/>
    <w:rsid w:val="00036B3F"/>
    <w:rsid w:val="000556AA"/>
    <w:rsid w:val="0009215A"/>
    <w:rsid w:val="000A100D"/>
    <w:rsid w:val="000A2596"/>
    <w:rsid w:val="000A65D7"/>
    <w:rsid w:val="000A7A05"/>
    <w:rsid w:val="000C6E63"/>
    <w:rsid w:val="000D3317"/>
    <w:rsid w:val="000E0682"/>
    <w:rsid w:val="001048FB"/>
    <w:rsid w:val="00114DBA"/>
    <w:rsid w:val="00116299"/>
    <w:rsid w:val="00116533"/>
    <w:rsid w:val="00117A9C"/>
    <w:rsid w:val="00135EED"/>
    <w:rsid w:val="00154650"/>
    <w:rsid w:val="001765A8"/>
    <w:rsid w:val="00180BFC"/>
    <w:rsid w:val="00182B4D"/>
    <w:rsid w:val="00193A9C"/>
    <w:rsid w:val="00196443"/>
    <w:rsid w:val="001A0D13"/>
    <w:rsid w:val="001C1D5A"/>
    <w:rsid w:val="001C2BD2"/>
    <w:rsid w:val="001D04CD"/>
    <w:rsid w:val="001D3C53"/>
    <w:rsid w:val="001D4EA7"/>
    <w:rsid w:val="001E1FCE"/>
    <w:rsid w:val="001E6012"/>
    <w:rsid w:val="002036D6"/>
    <w:rsid w:val="0025176E"/>
    <w:rsid w:val="002804FD"/>
    <w:rsid w:val="002F0E85"/>
    <w:rsid w:val="003000BA"/>
    <w:rsid w:val="00301096"/>
    <w:rsid w:val="00313A6E"/>
    <w:rsid w:val="00324905"/>
    <w:rsid w:val="00355EC0"/>
    <w:rsid w:val="0037218D"/>
    <w:rsid w:val="00376917"/>
    <w:rsid w:val="00381F75"/>
    <w:rsid w:val="00387BE8"/>
    <w:rsid w:val="003C5823"/>
    <w:rsid w:val="003E4C64"/>
    <w:rsid w:val="003F2B8D"/>
    <w:rsid w:val="00403268"/>
    <w:rsid w:val="004142F9"/>
    <w:rsid w:val="004221FE"/>
    <w:rsid w:val="00451B35"/>
    <w:rsid w:val="00476034"/>
    <w:rsid w:val="00497849"/>
    <w:rsid w:val="004B2F7A"/>
    <w:rsid w:val="004D193E"/>
    <w:rsid w:val="004D5B60"/>
    <w:rsid w:val="004E1070"/>
    <w:rsid w:val="004E5109"/>
    <w:rsid w:val="004E60AF"/>
    <w:rsid w:val="004E6457"/>
    <w:rsid w:val="004F3526"/>
    <w:rsid w:val="004F60A5"/>
    <w:rsid w:val="00517DB1"/>
    <w:rsid w:val="00520494"/>
    <w:rsid w:val="00533BB3"/>
    <w:rsid w:val="0058057D"/>
    <w:rsid w:val="00591A7D"/>
    <w:rsid w:val="005A0365"/>
    <w:rsid w:val="005A4D75"/>
    <w:rsid w:val="005E00E2"/>
    <w:rsid w:val="005E5095"/>
    <w:rsid w:val="005F5CAD"/>
    <w:rsid w:val="006145DC"/>
    <w:rsid w:val="006309DA"/>
    <w:rsid w:val="00640D42"/>
    <w:rsid w:val="00643AEA"/>
    <w:rsid w:val="00654B8D"/>
    <w:rsid w:val="00683217"/>
    <w:rsid w:val="006A0CC5"/>
    <w:rsid w:val="006C134B"/>
    <w:rsid w:val="00704907"/>
    <w:rsid w:val="00726FF7"/>
    <w:rsid w:val="007363C1"/>
    <w:rsid w:val="00751575"/>
    <w:rsid w:val="007644EE"/>
    <w:rsid w:val="00766F2D"/>
    <w:rsid w:val="00787E2F"/>
    <w:rsid w:val="00791E9B"/>
    <w:rsid w:val="007A0E7A"/>
    <w:rsid w:val="007B566E"/>
    <w:rsid w:val="007C13F7"/>
    <w:rsid w:val="007D0396"/>
    <w:rsid w:val="007D12CF"/>
    <w:rsid w:val="007E2C16"/>
    <w:rsid w:val="007F4763"/>
    <w:rsid w:val="008048EC"/>
    <w:rsid w:val="0080642F"/>
    <w:rsid w:val="00845690"/>
    <w:rsid w:val="00875D76"/>
    <w:rsid w:val="00897993"/>
    <w:rsid w:val="008A34F6"/>
    <w:rsid w:val="008A57A1"/>
    <w:rsid w:val="008C1FBC"/>
    <w:rsid w:val="0090054D"/>
    <w:rsid w:val="009078F3"/>
    <w:rsid w:val="00912512"/>
    <w:rsid w:val="009127B9"/>
    <w:rsid w:val="009647DB"/>
    <w:rsid w:val="00983F93"/>
    <w:rsid w:val="00991094"/>
    <w:rsid w:val="009B6C19"/>
    <w:rsid w:val="009C0C97"/>
    <w:rsid w:val="009C616D"/>
    <w:rsid w:val="009D396C"/>
    <w:rsid w:val="009F22D1"/>
    <w:rsid w:val="00A30734"/>
    <w:rsid w:val="00A41413"/>
    <w:rsid w:val="00A62F84"/>
    <w:rsid w:val="00A76D20"/>
    <w:rsid w:val="00A8353C"/>
    <w:rsid w:val="00A933F3"/>
    <w:rsid w:val="00AA714D"/>
    <w:rsid w:val="00AD6795"/>
    <w:rsid w:val="00B2351A"/>
    <w:rsid w:val="00B24D93"/>
    <w:rsid w:val="00B4533C"/>
    <w:rsid w:val="00B81DA4"/>
    <w:rsid w:val="00B922F4"/>
    <w:rsid w:val="00BC5F40"/>
    <w:rsid w:val="00BE32D8"/>
    <w:rsid w:val="00C13835"/>
    <w:rsid w:val="00C24EA0"/>
    <w:rsid w:val="00C33BD8"/>
    <w:rsid w:val="00C616E5"/>
    <w:rsid w:val="00C700B9"/>
    <w:rsid w:val="00C854BD"/>
    <w:rsid w:val="00CA7730"/>
    <w:rsid w:val="00CD3754"/>
    <w:rsid w:val="00CE5EB3"/>
    <w:rsid w:val="00D1569D"/>
    <w:rsid w:val="00D53DC3"/>
    <w:rsid w:val="00D54645"/>
    <w:rsid w:val="00D72886"/>
    <w:rsid w:val="00D8558F"/>
    <w:rsid w:val="00DB57E7"/>
    <w:rsid w:val="00DC3843"/>
    <w:rsid w:val="00DD5FF2"/>
    <w:rsid w:val="00DE7A06"/>
    <w:rsid w:val="00DF22B9"/>
    <w:rsid w:val="00E45CFC"/>
    <w:rsid w:val="00EB20E3"/>
    <w:rsid w:val="00EB6449"/>
    <w:rsid w:val="00ED557F"/>
    <w:rsid w:val="00EF0043"/>
    <w:rsid w:val="00F341D9"/>
    <w:rsid w:val="00F51E33"/>
    <w:rsid w:val="00F546AD"/>
    <w:rsid w:val="00F771F3"/>
    <w:rsid w:val="00F87D08"/>
    <w:rsid w:val="00F904E1"/>
    <w:rsid w:val="00FA3E52"/>
    <w:rsid w:val="00FA41B1"/>
    <w:rsid w:val="00FB7678"/>
    <w:rsid w:val="00FE4D6D"/>
    <w:rsid w:val="00FE501D"/>
    <w:rsid w:val="00FF170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16BC5F1E"/>
  <w15:docId w15:val="{AC26D101-1CFD-4202-8DAB-2EF56561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00D"/>
    <w:pPr>
      <w:widowControl w:val="0"/>
      <w:overflowPunct w:val="0"/>
      <w:autoSpaceDE w:val="0"/>
      <w:autoSpaceDN w:val="0"/>
      <w:adjustRightInd w:val="0"/>
      <w:ind w:left="1134" w:hanging="1134"/>
      <w:jc w:val="both"/>
      <w:textAlignment w:val="baseline"/>
    </w:pPr>
    <w:rPr>
      <w:lang w:eastAsia="fr-FR"/>
    </w:rPr>
  </w:style>
  <w:style w:type="paragraph" w:styleId="Heading1">
    <w:name w:val="heading 1"/>
    <w:aliases w:val="Table_G"/>
    <w:basedOn w:val="SingleTxtG"/>
    <w:next w:val="SingleTxtG"/>
    <w:link w:val="Heading1Char"/>
    <w:qFormat/>
    <w:rsid w:val="0025176E"/>
    <w:pPr>
      <w:spacing w:after="0" w:line="240" w:lineRule="auto"/>
      <w:ind w:right="0"/>
      <w:jc w:val="left"/>
      <w:outlineLvl w:val="0"/>
    </w:pPr>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1413"/>
    <w:pPr>
      <w:overflowPunct/>
      <w:adjustRightInd/>
      <w:spacing w:before="122"/>
      <w:ind w:left="1266" w:right="1337" w:firstLine="0"/>
      <w:jc w:val="left"/>
      <w:textAlignment w:val="auto"/>
    </w:pPr>
    <w:rPr>
      <w:sz w:val="22"/>
      <w:szCs w:val="22"/>
      <w:lang w:val="en-US" w:eastAsia="en-US" w:bidi="en-US"/>
    </w:rPr>
  </w:style>
  <w:style w:type="table" w:styleId="TableGrid">
    <w:name w:val="Table Grid"/>
    <w:basedOn w:val="TableNormal"/>
    <w:rsid w:val="00A4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A41413"/>
    <w:pPr>
      <w:widowControl/>
      <w:suppressAutoHyphens/>
      <w:overflowPunct/>
      <w:autoSpaceDE/>
      <w:autoSpaceDN/>
      <w:adjustRightInd/>
      <w:spacing w:after="120" w:line="240" w:lineRule="atLeast"/>
      <w:ind w:right="1134" w:firstLine="0"/>
      <w:textAlignment w:val="auto"/>
    </w:pPr>
    <w:rPr>
      <w:lang w:val="fr-CH" w:eastAsia="en-US"/>
    </w:rPr>
  </w:style>
  <w:style w:type="character" w:customStyle="1" w:styleId="SingleTxtGChar">
    <w:name w:val="_ Single Txt_G Char"/>
    <w:link w:val="SingleTxtG"/>
    <w:qFormat/>
    <w:locked/>
    <w:rsid w:val="00A41413"/>
    <w:rPr>
      <w:lang w:val="fr-CH" w:eastAsia="en-US"/>
    </w:rPr>
  </w:style>
  <w:style w:type="paragraph" w:customStyle="1" w:styleId="N5">
    <w:name w:val="N5"/>
    <w:basedOn w:val="Normal"/>
    <w:rsid w:val="001048FB"/>
    <w:pPr>
      <w:ind w:left="1418" w:hanging="284"/>
    </w:pPr>
    <w:rPr>
      <w:rFonts w:ascii="Arial" w:hAnsi="Arial"/>
    </w:rPr>
  </w:style>
  <w:style w:type="paragraph" w:styleId="BalloonText">
    <w:name w:val="Balloon Text"/>
    <w:basedOn w:val="Normal"/>
    <w:link w:val="BalloonTextChar"/>
    <w:rsid w:val="00D54645"/>
    <w:rPr>
      <w:rFonts w:ascii="Tahoma" w:hAnsi="Tahoma" w:cs="Tahoma"/>
      <w:sz w:val="16"/>
      <w:szCs w:val="16"/>
    </w:rPr>
  </w:style>
  <w:style w:type="character" w:customStyle="1" w:styleId="BalloonTextChar">
    <w:name w:val="Balloon Text Char"/>
    <w:basedOn w:val="DefaultParagraphFont"/>
    <w:link w:val="BalloonText"/>
    <w:rsid w:val="00D54645"/>
    <w:rPr>
      <w:rFonts w:ascii="Tahoma" w:hAnsi="Tahoma" w:cs="Tahoma"/>
      <w:sz w:val="16"/>
      <w:szCs w:val="16"/>
      <w:lang w:eastAsia="fr-FR"/>
    </w:rPr>
  </w:style>
  <w:style w:type="paragraph" w:styleId="Header">
    <w:name w:val="header"/>
    <w:basedOn w:val="Normal"/>
    <w:link w:val="HeaderChar"/>
    <w:rsid w:val="004221FE"/>
    <w:pPr>
      <w:tabs>
        <w:tab w:val="center" w:pos="4536"/>
        <w:tab w:val="right" w:pos="9072"/>
      </w:tabs>
    </w:pPr>
  </w:style>
  <w:style w:type="character" w:customStyle="1" w:styleId="HeaderChar">
    <w:name w:val="Header Char"/>
    <w:basedOn w:val="DefaultParagraphFont"/>
    <w:link w:val="Header"/>
    <w:rsid w:val="004221FE"/>
    <w:rPr>
      <w:lang w:eastAsia="fr-FR"/>
    </w:rPr>
  </w:style>
  <w:style w:type="paragraph" w:styleId="Footer">
    <w:name w:val="footer"/>
    <w:basedOn w:val="Normal"/>
    <w:link w:val="FooterChar"/>
    <w:rsid w:val="004221FE"/>
    <w:pPr>
      <w:tabs>
        <w:tab w:val="center" w:pos="4536"/>
        <w:tab w:val="right" w:pos="9072"/>
      </w:tabs>
    </w:pPr>
  </w:style>
  <w:style w:type="character" w:customStyle="1" w:styleId="FooterChar">
    <w:name w:val="Footer Char"/>
    <w:basedOn w:val="DefaultParagraphFont"/>
    <w:link w:val="Footer"/>
    <w:rsid w:val="004221FE"/>
    <w:rPr>
      <w:lang w:eastAsia="fr-FR"/>
    </w:rPr>
  </w:style>
  <w:style w:type="character" w:styleId="FootnoteReference">
    <w:name w:val="footnote reference"/>
    <w:aliases w:val="4_G,Footnote Reference/"/>
    <w:qFormat/>
    <w:rsid w:val="001D04CD"/>
    <w:rPr>
      <w:rFonts w:ascii="Times New Roman" w:hAnsi="Times New Roman" w:cs="Times New Roman"/>
      <w:sz w:val="18"/>
      <w:szCs w:val="18"/>
      <w:vertAlign w:val="superscript"/>
    </w:rPr>
  </w:style>
  <w:style w:type="paragraph" w:styleId="FootnoteText">
    <w:name w:val="footnote text"/>
    <w:aliases w:val="5_G"/>
    <w:basedOn w:val="Normal"/>
    <w:link w:val="FootnoteTextChar"/>
    <w:qFormat/>
    <w:rsid w:val="001D04CD"/>
    <w:pPr>
      <w:widowControl/>
      <w:overflowPunct/>
      <w:autoSpaceDE/>
      <w:autoSpaceDN/>
      <w:adjustRightInd/>
      <w:ind w:left="0" w:firstLine="0"/>
      <w:jc w:val="left"/>
      <w:textAlignment w:val="auto"/>
    </w:pPr>
    <w:rPr>
      <w:rFonts w:ascii="Arial" w:hAnsi="Arial" w:cs="Arial"/>
      <w:lang w:eastAsia="de-DE"/>
    </w:rPr>
  </w:style>
  <w:style w:type="character" w:customStyle="1" w:styleId="FootnoteTextChar">
    <w:name w:val="Footnote Text Char"/>
    <w:aliases w:val="5_G Char"/>
    <w:basedOn w:val="DefaultParagraphFont"/>
    <w:link w:val="FootnoteText"/>
    <w:uiPriority w:val="99"/>
    <w:rsid w:val="001D04CD"/>
    <w:rPr>
      <w:rFonts w:ascii="Arial" w:hAnsi="Arial" w:cs="Arial"/>
    </w:rPr>
  </w:style>
  <w:style w:type="paragraph" w:customStyle="1" w:styleId="HChG">
    <w:name w:val="_ H _Ch_G"/>
    <w:basedOn w:val="Normal"/>
    <w:next w:val="Normal"/>
    <w:qFormat/>
    <w:rsid w:val="001C1D5A"/>
    <w:pPr>
      <w:keepNext/>
      <w:keepLines/>
      <w:widowControl/>
      <w:tabs>
        <w:tab w:val="right" w:pos="851"/>
      </w:tabs>
      <w:suppressAutoHyphens/>
      <w:overflowPunct/>
      <w:autoSpaceDE/>
      <w:autoSpaceDN/>
      <w:adjustRightInd/>
      <w:spacing w:before="360" w:after="240" w:line="300" w:lineRule="exact"/>
      <w:ind w:right="1134"/>
      <w:jc w:val="left"/>
      <w:textAlignment w:val="auto"/>
    </w:pPr>
    <w:rPr>
      <w:b/>
      <w:sz w:val="28"/>
      <w:lang w:val="en-GB" w:eastAsia="en-US"/>
    </w:rPr>
  </w:style>
  <w:style w:type="paragraph" w:customStyle="1" w:styleId="H1G">
    <w:name w:val="_ H_1_G"/>
    <w:basedOn w:val="Normal"/>
    <w:next w:val="Normal"/>
    <w:qFormat/>
    <w:rsid w:val="00520494"/>
    <w:pPr>
      <w:keepNext/>
      <w:keepLines/>
      <w:widowControl/>
      <w:tabs>
        <w:tab w:val="right" w:pos="851"/>
      </w:tabs>
      <w:suppressAutoHyphens/>
      <w:overflowPunct/>
      <w:autoSpaceDE/>
      <w:autoSpaceDN/>
      <w:adjustRightInd/>
      <w:spacing w:before="360" w:after="240" w:line="270" w:lineRule="exact"/>
      <w:ind w:right="1134"/>
      <w:jc w:val="left"/>
      <w:textAlignment w:val="auto"/>
    </w:pPr>
    <w:rPr>
      <w:b/>
      <w:sz w:val="24"/>
      <w:lang w:val="en-GB" w:eastAsia="en-US"/>
    </w:rPr>
  </w:style>
  <w:style w:type="character" w:customStyle="1" w:styleId="Heading1Char">
    <w:name w:val="Heading 1 Char"/>
    <w:aliases w:val="Table_G Char"/>
    <w:basedOn w:val="DefaultParagraphFont"/>
    <w:link w:val="Heading1"/>
    <w:rsid w:val="0025176E"/>
    <w:rPr>
      <w:lang w:val="en-GB" w:eastAsia="fr-FR"/>
    </w:rPr>
  </w:style>
  <w:style w:type="paragraph" w:customStyle="1" w:styleId="Default">
    <w:name w:val="Default"/>
    <w:uiPriority w:val="99"/>
    <w:rsid w:val="0025176E"/>
    <w:pPr>
      <w:autoSpaceDE w:val="0"/>
      <w:autoSpaceDN w:val="0"/>
      <w:adjustRightInd w:val="0"/>
    </w:pPr>
    <w:rPr>
      <w:rFonts w:eastAsiaTheme="minorHAnsi"/>
      <w:color w:val="000000"/>
      <w:sz w:val="24"/>
      <w:szCs w:val="24"/>
      <w:lang w:val="en-US" w:eastAsia="en-US"/>
    </w:rPr>
  </w:style>
  <w:style w:type="character" w:styleId="CommentReference">
    <w:name w:val="annotation reference"/>
    <w:basedOn w:val="DefaultParagraphFont"/>
    <w:semiHidden/>
    <w:unhideWhenUsed/>
    <w:rsid w:val="00787E2F"/>
    <w:rPr>
      <w:sz w:val="16"/>
      <w:szCs w:val="16"/>
    </w:rPr>
  </w:style>
  <w:style w:type="paragraph" w:styleId="CommentText">
    <w:name w:val="annotation text"/>
    <w:basedOn w:val="Normal"/>
    <w:link w:val="CommentTextChar"/>
    <w:semiHidden/>
    <w:unhideWhenUsed/>
    <w:rsid w:val="00787E2F"/>
  </w:style>
  <w:style w:type="character" w:customStyle="1" w:styleId="CommentTextChar">
    <w:name w:val="Comment Text Char"/>
    <w:basedOn w:val="DefaultParagraphFont"/>
    <w:link w:val="CommentText"/>
    <w:semiHidden/>
    <w:rsid w:val="00787E2F"/>
    <w:rPr>
      <w:lang w:eastAsia="fr-FR"/>
    </w:rPr>
  </w:style>
  <w:style w:type="paragraph" w:styleId="CommentSubject">
    <w:name w:val="annotation subject"/>
    <w:basedOn w:val="CommentText"/>
    <w:next w:val="CommentText"/>
    <w:link w:val="CommentSubjectChar"/>
    <w:semiHidden/>
    <w:unhideWhenUsed/>
    <w:rsid w:val="00787E2F"/>
    <w:rPr>
      <w:b/>
      <w:bCs/>
    </w:rPr>
  </w:style>
  <w:style w:type="character" w:customStyle="1" w:styleId="CommentSubjectChar">
    <w:name w:val="Comment Subject Char"/>
    <w:basedOn w:val="CommentTextChar"/>
    <w:link w:val="CommentSubject"/>
    <w:semiHidden/>
    <w:rsid w:val="00787E2F"/>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3867</Characters>
  <Application>Microsoft Office Word</Application>
  <DocSecurity>4</DocSecurity>
  <Lines>32</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MyCompany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Weiner, Manfred Leo</dc:creator>
  <cp:lastModifiedBy>Marie-Claude Collet</cp:lastModifiedBy>
  <cp:revision>2</cp:revision>
  <cp:lastPrinted>2019-12-04T07:05:00Z</cp:lastPrinted>
  <dcterms:created xsi:type="dcterms:W3CDTF">2019-12-05T06:38:00Z</dcterms:created>
  <dcterms:modified xsi:type="dcterms:W3CDTF">2019-12-05T06:38:00Z</dcterms:modified>
</cp:coreProperties>
</file>