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EF833" w14:textId="77777777" w:rsidR="00251A2D" w:rsidRPr="00774E46" w:rsidRDefault="00251A2D" w:rsidP="00E46B77">
      <w:pPr>
        <w:spacing w:line="240" w:lineRule="auto"/>
        <w:jc w:val="both"/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245"/>
        <w:gridCol w:w="4394"/>
      </w:tblGrid>
      <w:tr w:rsidR="00251A2D" w:rsidRPr="00A17B71" w14:paraId="4DB03584" w14:textId="77777777" w:rsidTr="00FC783A">
        <w:tc>
          <w:tcPr>
            <w:tcW w:w="5245" w:type="dxa"/>
            <w:vAlign w:val="center"/>
          </w:tcPr>
          <w:p w14:paraId="58E4A460" w14:textId="6B6B874E" w:rsidR="00251A2D" w:rsidRPr="00774E46" w:rsidRDefault="00085B8D" w:rsidP="004369F3">
            <w:pPr>
              <w:rPr>
                <w:caps/>
              </w:rPr>
            </w:pPr>
            <w:r>
              <w:rPr>
                <w:b/>
                <w:noProof/>
                <w:sz w:val="30"/>
                <w:szCs w:val="3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BFDA8" wp14:editId="0FAD962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202565</wp:posOffset>
                      </wp:positionV>
                      <wp:extent cx="2286000" cy="301625"/>
                      <wp:effectExtent l="0" t="0" r="19050" b="222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C5923D" w14:textId="67693279" w:rsidR="00085B8D" w:rsidRDefault="00DF400C" w:rsidP="00085B8D">
                                  <w:pPr>
                                    <w:jc w:val="center"/>
                                  </w:pPr>
                                  <w:r>
                                    <w:t>“</w:t>
                                  </w:r>
                                  <w:r w:rsidR="00AA2290">
                                    <w:t>Clean</w:t>
                                  </w:r>
                                  <w:r>
                                    <w:t>”</w:t>
                                  </w:r>
                                  <w:r w:rsidR="00AA2290">
                                    <w:t xml:space="preserve"> version of </w:t>
                                  </w:r>
                                  <w:r>
                                    <w:t xml:space="preserve">informal </w:t>
                                  </w:r>
                                  <w:r w:rsidR="00AA2290" w:rsidRPr="00DF400C">
                                    <w:t>document GRVA-03-</w:t>
                                  </w:r>
                                  <w:r w:rsidRPr="00DF400C">
                                    <w:t>13 (</w:t>
                                  </w:r>
                                  <w:r>
                                    <w:t>t</w:t>
                                  </w:r>
                                  <w:r w:rsidRPr="00DF400C">
                                    <w:t>racked changes)</w:t>
                                  </w:r>
                                </w:p>
                                <w:p w14:paraId="6A0B4FD4" w14:textId="6720C105" w:rsidR="00F0226C" w:rsidRPr="00534EB2" w:rsidRDefault="00F0226C" w:rsidP="00085B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BFD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.9pt;margin-top:15.95pt;width:180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" fillcolor="white [3201]" strokeweight=".5pt">
                      <v:textbox inset="1mm,0,1mm,0">
                        <w:txbxContent>
                          <w:p w14:paraId="68C5923D" w14:textId="67693279" w:rsidR="00085B8D" w:rsidRDefault="00DF400C" w:rsidP="00085B8D">
                            <w:pPr>
                              <w:jc w:val="center"/>
                            </w:pPr>
                            <w:r>
                              <w:t>“</w:t>
                            </w:r>
                            <w:r w:rsidR="00AA2290">
                              <w:t>Clean</w:t>
                            </w:r>
                            <w:r>
                              <w:t>”</w:t>
                            </w:r>
                            <w:r w:rsidR="00AA2290">
                              <w:t xml:space="preserve"> version of </w:t>
                            </w:r>
                            <w:r>
                              <w:t xml:space="preserve">informal </w:t>
                            </w:r>
                            <w:r w:rsidR="00AA2290" w:rsidRPr="00DF400C">
                              <w:t>document GRVA-03-</w:t>
                            </w:r>
                            <w:r w:rsidRPr="00DF400C">
                              <w:t>13 (</w:t>
                            </w:r>
                            <w:r>
                              <w:t>t</w:t>
                            </w:r>
                            <w:r w:rsidRPr="00DF400C">
                              <w:t>racked changes)</w:t>
                            </w:r>
                          </w:p>
                          <w:p w14:paraId="6A0B4FD4" w14:textId="6720C105" w:rsidR="00F0226C" w:rsidRPr="00534EB2" w:rsidRDefault="00F0226C" w:rsidP="00085B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F51" w:rsidRPr="00774E46">
              <w:t xml:space="preserve">Submitted by </w:t>
            </w:r>
            <w:r>
              <w:t>Germany</w:t>
            </w:r>
            <w:r w:rsidR="001702C7" w:rsidRPr="00774E46">
              <w:t xml:space="preserve"> </w:t>
            </w:r>
            <w:r w:rsidR="00CB11A7" w:rsidRPr="00774E46">
              <w:br/>
            </w:r>
          </w:p>
          <w:p w14:paraId="5682EDA3" w14:textId="77777777" w:rsidR="00251A2D" w:rsidRPr="00774E46" w:rsidRDefault="00251A2D" w:rsidP="004369F3">
            <w:pPr>
              <w:tabs>
                <w:tab w:val="center" w:pos="4677"/>
                <w:tab w:val="right" w:pos="9355"/>
              </w:tabs>
              <w:ind w:left="-108"/>
            </w:pPr>
          </w:p>
        </w:tc>
        <w:tc>
          <w:tcPr>
            <w:tcW w:w="4394" w:type="dxa"/>
          </w:tcPr>
          <w:p w14:paraId="2969B64C" w14:textId="1E0DBE5B" w:rsidR="00085B8D" w:rsidRPr="00AA2290" w:rsidRDefault="00085B8D" w:rsidP="00085B8D">
            <w:pPr>
              <w:jc w:val="right"/>
              <w:rPr>
                <w:b/>
                <w:lang w:val="fr-FR"/>
              </w:rPr>
            </w:pPr>
            <w:r w:rsidRPr="00DF400C">
              <w:rPr>
                <w:u w:val="single"/>
                <w:lang w:val="fr-FR"/>
              </w:rPr>
              <w:t>Informal</w:t>
            </w:r>
            <w:r w:rsidRPr="00DF400C">
              <w:rPr>
                <w:b/>
                <w:u w:val="single"/>
                <w:lang w:val="fr-FR"/>
              </w:rPr>
              <w:t xml:space="preserve"> </w:t>
            </w:r>
            <w:r w:rsidRPr="00DF400C">
              <w:rPr>
                <w:u w:val="single"/>
                <w:lang w:val="fr-FR"/>
              </w:rPr>
              <w:t>document</w:t>
            </w:r>
            <w:r w:rsidRPr="00AA2290">
              <w:rPr>
                <w:lang w:val="fr-FR"/>
              </w:rPr>
              <w:t xml:space="preserve"> </w:t>
            </w:r>
            <w:r w:rsidRPr="00DF400C">
              <w:rPr>
                <w:b/>
                <w:bCs/>
                <w:lang w:val="fr-FR"/>
              </w:rPr>
              <w:t>GRVA-03-</w:t>
            </w:r>
            <w:r w:rsidR="00DF400C" w:rsidRPr="00DF400C">
              <w:rPr>
                <w:b/>
                <w:bCs/>
                <w:lang w:val="fr-FR"/>
              </w:rPr>
              <w:t>13</w:t>
            </w:r>
          </w:p>
          <w:p w14:paraId="6856315A" w14:textId="0D289E2E" w:rsidR="00251A2D" w:rsidRPr="00774E46" w:rsidRDefault="00085B8D" w:rsidP="00085B8D">
            <w:pPr>
              <w:jc w:val="right"/>
              <w:rPr>
                <w:bCs/>
              </w:rPr>
            </w:pPr>
            <w:r w:rsidRPr="00AA2290">
              <w:rPr>
                <w:lang w:val="fr-FR"/>
              </w:rPr>
              <w:t>3rd GRVA, 3-4 June 2019</w:t>
            </w:r>
            <w:r w:rsidR="00703B98">
              <w:rPr>
                <w:lang w:val="fr-FR"/>
              </w:rPr>
              <w:br/>
            </w:r>
            <w:r>
              <w:t>Provisional agenda item 3</w:t>
            </w:r>
          </w:p>
        </w:tc>
      </w:tr>
    </w:tbl>
    <w:p w14:paraId="053500F7" w14:textId="77777777" w:rsidR="00085B8D" w:rsidRPr="005126C4" w:rsidRDefault="00085B8D" w:rsidP="00085B8D">
      <w:pPr>
        <w:pStyle w:val="HChG"/>
        <w:spacing w:after="0"/>
        <w:ind w:firstLine="0"/>
        <w:jc w:val="center"/>
        <w:rPr>
          <w:b w:val="0"/>
        </w:rPr>
      </w:pPr>
      <w:r w:rsidRPr="005126C4">
        <w:rPr>
          <w:b w:val="0"/>
        </w:rPr>
        <w:t xml:space="preserve">Proposal for an Informal Working Group </w:t>
      </w:r>
    </w:p>
    <w:p w14:paraId="5D72C764" w14:textId="2C7EADC4" w:rsidR="00085B8D" w:rsidRPr="005126C4" w:rsidRDefault="00085B8D" w:rsidP="00085B8D">
      <w:pPr>
        <w:pStyle w:val="HChG"/>
        <w:spacing w:before="0"/>
        <w:ind w:firstLine="0"/>
        <w:jc w:val="center"/>
        <w:rPr>
          <w:b w:val="0"/>
          <w:lang w:eastAsia="ko-KR"/>
        </w:rPr>
      </w:pPr>
      <w:r w:rsidRPr="005126C4">
        <w:rPr>
          <w:b w:val="0"/>
        </w:rPr>
        <w:t>on Cyber Security and</w:t>
      </w:r>
      <w:r w:rsidR="001C0D7A" w:rsidRPr="005126C4">
        <w:rPr>
          <w:b w:val="0"/>
        </w:rPr>
        <w:t xml:space="preserve"> (Over-the-Air)</w:t>
      </w:r>
      <w:r w:rsidRPr="005126C4">
        <w:rPr>
          <w:b w:val="0"/>
        </w:rPr>
        <w:t xml:space="preserve"> Software-Updates</w:t>
      </w:r>
    </w:p>
    <w:p w14:paraId="7196DE32" w14:textId="11F0699A" w:rsidR="00F15A9F" w:rsidRPr="005126C4" w:rsidRDefault="007B1391" w:rsidP="00F15A9F">
      <w:pPr>
        <w:pStyle w:val="H1G"/>
        <w:rPr>
          <w:b w:val="0"/>
          <w:lang w:eastAsia="ko-KR"/>
        </w:rPr>
      </w:pPr>
      <w:r w:rsidRPr="00774E46">
        <w:rPr>
          <w:lang w:eastAsia="ko-KR"/>
        </w:rPr>
        <w:tab/>
      </w:r>
      <w:r w:rsidR="001C0D7A" w:rsidRPr="005126C4">
        <w:rPr>
          <w:b w:val="0"/>
          <w:lang w:eastAsia="ko-KR"/>
        </w:rPr>
        <w:t>A)</w:t>
      </w:r>
      <w:r w:rsidR="00F15A9F" w:rsidRPr="005126C4">
        <w:rPr>
          <w:b w:val="0"/>
          <w:lang w:eastAsia="ko-KR"/>
        </w:rPr>
        <w:tab/>
      </w:r>
      <w:r w:rsidR="003A77DB" w:rsidRPr="005126C4">
        <w:rPr>
          <w:b w:val="0"/>
        </w:rPr>
        <w:t>Terms of Reference</w:t>
      </w:r>
    </w:p>
    <w:p w14:paraId="43D72604" w14:textId="6CE02E9F" w:rsidR="00F15A9F" w:rsidRPr="005126C4" w:rsidRDefault="00F15A9F" w:rsidP="00F15A9F">
      <w:pPr>
        <w:pStyle w:val="SingleTxtG"/>
        <w:rPr>
          <w:lang w:eastAsia="ko-KR"/>
        </w:rPr>
      </w:pPr>
      <w:r w:rsidRPr="005126C4">
        <w:t>1</w:t>
      </w:r>
      <w:r w:rsidRPr="005126C4">
        <w:rPr>
          <w:lang w:eastAsia="ko-KR"/>
        </w:rPr>
        <w:t>.</w:t>
      </w:r>
      <w:r w:rsidRPr="005126C4">
        <w:tab/>
      </w:r>
      <w:r w:rsidRPr="005126C4">
        <w:rPr>
          <w:lang w:eastAsia="ko-KR"/>
        </w:rPr>
        <w:t xml:space="preserve">The </w:t>
      </w:r>
      <w:r w:rsidR="00085B8D" w:rsidRPr="005126C4">
        <w:rPr>
          <w:lang w:eastAsia="ko-KR"/>
        </w:rPr>
        <w:t xml:space="preserve">Informal Working Group on Cyber Security and </w:t>
      </w:r>
      <w:r w:rsidR="001C0D7A" w:rsidRPr="005126C4">
        <w:rPr>
          <w:lang w:eastAsia="ko-KR"/>
        </w:rPr>
        <w:t xml:space="preserve">(Over-the-Air) </w:t>
      </w:r>
      <w:r w:rsidR="00085B8D" w:rsidRPr="005126C4">
        <w:rPr>
          <w:lang w:eastAsia="ko-KR"/>
        </w:rPr>
        <w:t>Software-Updates</w:t>
      </w:r>
      <w:r w:rsidR="00AE39F6" w:rsidRPr="005126C4">
        <w:rPr>
          <w:lang w:eastAsia="ko-KR"/>
        </w:rPr>
        <w:t xml:space="preserve"> is established as a subgroup of </w:t>
      </w:r>
      <w:r w:rsidR="00085B8D" w:rsidRPr="005126C4">
        <w:rPr>
          <w:lang w:eastAsia="ko-KR"/>
        </w:rPr>
        <w:t>GRVA</w:t>
      </w:r>
      <w:r w:rsidR="005126C4" w:rsidRPr="005126C4">
        <w:rPr>
          <w:lang w:eastAsia="ko-KR"/>
        </w:rPr>
        <w:t>.</w:t>
      </w:r>
      <w:bookmarkStart w:id="0" w:name="_GoBack"/>
      <w:bookmarkEnd w:id="0"/>
    </w:p>
    <w:p w14:paraId="2FDA390D" w14:textId="77777777" w:rsidR="00FF50EB" w:rsidRPr="005126C4" w:rsidRDefault="00FF50EB" w:rsidP="00F15A9F">
      <w:pPr>
        <w:pStyle w:val="SingleTxtG"/>
        <w:rPr>
          <w:lang w:eastAsia="ko-KR"/>
        </w:rPr>
      </w:pPr>
      <w:r w:rsidRPr="005126C4">
        <w:rPr>
          <w:lang w:eastAsia="ko-KR"/>
        </w:rPr>
        <w:t xml:space="preserve">2. </w:t>
      </w:r>
      <w:r w:rsidRPr="005126C4">
        <w:rPr>
          <w:lang w:eastAsia="ko-KR"/>
        </w:rPr>
        <w:tab/>
        <w:t>Members of the group shall have the relevant technical</w:t>
      </w:r>
      <w:r w:rsidR="00A17B71" w:rsidRPr="005126C4">
        <w:rPr>
          <w:lang w:eastAsia="ko-KR"/>
        </w:rPr>
        <w:t xml:space="preserve"> or regulatory</w:t>
      </w:r>
      <w:r w:rsidRPr="005126C4">
        <w:rPr>
          <w:lang w:eastAsia="ko-KR"/>
        </w:rPr>
        <w:t xml:space="preserve"> expertise to contribute to the delivery of its task.</w:t>
      </w:r>
    </w:p>
    <w:p w14:paraId="61CB7A24" w14:textId="6F69749B" w:rsidR="00AE39F6" w:rsidRPr="005126C4" w:rsidRDefault="00CB11A7" w:rsidP="00AE39F6">
      <w:pPr>
        <w:pStyle w:val="SingleTxtG"/>
      </w:pPr>
      <w:r w:rsidRPr="005126C4">
        <w:rPr>
          <w:lang w:eastAsia="ko-KR"/>
        </w:rPr>
        <w:t>3</w:t>
      </w:r>
      <w:r w:rsidR="00F15A9F" w:rsidRPr="005126C4">
        <w:rPr>
          <w:lang w:eastAsia="ko-KR"/>
        </w:rPr>
        <w:t>.</w:t>
      </w:r>
      <w:r w:rsidR="00F15A9F" w:rsidRPr="005126C4">
        <w:tab/>
      </w:r>
      <w:r w:rsidR="00AE39F6" w:rsidRPr="005126C4">
        <w:t xml:space="preserve">The </w:t>
      </w:r>
      <w:r w:rsidR="00085B8D" w:rsidRPr="005126C4">
        <w:rPr>
          <w:lang w:eastAsia="ko-KR"/>
        </w:rPr>
        <w:t xml:space="preserve">Informal Working Group </w:t>
      </w:r>
      <w:r w:rsidR="00AE39F6" w:rsidRPr="005126C4">
        <w:t>shall:</w:t>
      </w:r>
    </w:p>
    <w:p w14:paraId="5619AFC9" w14:textId="4121003A" w:rsidR="00FF50EB" w:rsidRPr="005126C4" w:rsidRDefault="00AE39F6" w:rsidP="00F0226C">
      <w:pPr>
        <w:pStyle w:val="SingleTxtG"/>
        <w:numPr>
          <w:ilvl w:val="0"/>
          <w:numId w:val="24"/>
        </w:numPr>
        <w:rPr>
          <w:lang w:eastAsia="ko-KR"/>
        </w:rPr>
      </w:pPr>
      <w:r w:rsidRPr="005126C4">
        <w:t xml:space="preserve">Address Cyber Security </w:t>
      </w:r>
      <w:r w:rsidR="00F0226C" w:rsidRPr="005126C4">
        <w:rPr>
          <w:lang w:eastAsia="ko-KR"/>
        </w:rPr>
        <w:t xml:space="preserve">and (Over-the-Air) Software-Update </w:t>
      </w:r>
      <w:r w:rsidR="003E6D6B" w:rsidRPr="005126C4">
        <w:t xml:space="preserve">issues, </w:t>
      </w:r>
      <w:r w:rsidRPr="005126C4">
        <w:t xml:space="preserve">relevant for the automotive </w:t>
      </w:r>
      <w:r w:rsidR="00225C1C" w:rsidRPr="005126C4">
        <w:t>industry</w:t>
      </w:r>
      <w:r w:rsidR="001C0D7A" w:rsidRPr="005126C4">
        <w:t xml:space="preserve"> </w:t>
      </w:r>
      <w:r w:rsidR="001C0D7A" w:rsidRPr="005126C4">
        <w:rPr>
          <w:lang w:eastAsia="ko-KR"/>
        </w:rPr>
        <w:t>(Conventional and Automated / Autonomous vehicles)</w:t>
      </w:r>
      <w:r w:rsidR="00FF50EB" w:rsidRPr="005126C4">
        <w:t>. This shall include</w:t>
      </w:r>
      <w:r w:rsidR="00DF088B" w:rsidRPr="005126C4">
        <w:t xml:space="preserve"> the following activities</w:t>
      </w:r>
      <w:r w:rsidR="00FF50EB" w:rsidRPr="005126C4">
        <w:t xml:space="preserve">: </w:t>
      </w:r>
    </w:p>
    <w:p w14:paraId="42F2C516" w14:textId="0FA306C0" w:rsidR="00DF088B" w:rsidRPr="005126C4" w:rsidRDefault="00DF088B" w:rsidP="00AA2290">
      <w:pPr>
        <w:pStyle w:val="SingleTxtG"/>
        <w:numPr>
          <w:ilvl w:val="1"/>
          <w:numId w:val="24"/>
        </w:numPr>
        <w:ind w:left="2268" w:hanging="425"/>
        <w:jc w:val="left"/>
        <w:rPr>
          <w:lang w:eastAsia="ko-KR"/>
        </w:rPr>
      </w:pPr>
      <w:r w:rsidRPr="005126C4">
        <w:rPr>
          <w:lang w:eastAsia="ko-KR"/>
        </w:rPr>
        <w:t>Agree common terms and definitions</w:t>
      </w:r>
      <w:r w:rsidR="00F0226C" w:rsidRPr="005126C4">
        <w:rPr>
          <w:lang w:eastAsia="ko-KR"/>
        </w:rPr>
        <w:t xml:space="preserve"> for “Cyber Security”</w:t>
      </w:r>
      <w:r w:rsidR="005126C4">
        <w:rPr>
          <w:lang w:eastAsia="ko-KR"/>
        </w:rPr>
        <w:t xml:space="preserve"> a</w:t>
      </w:r>
      <w:r w:rsidR="00F0226C" w:rsidRPr="005126C4">
        <w:rPr>
          <w:lang w:eastAsia="ko-KR"/>
        </w:rPr>
        <w:t>nd “Software-Updates”</w:t>
      </w:r>
      <w:r w:rsidRPr="005126C4">
        <w:rPr>
          <w:lang w:eastAsia="ko-KR"/>
        </w:rPr>
        <w:t xml:space="preserve"> </w:t>
      </w:r>
    </w:p>
    <w:p w14:paraId="03B72644" w14:textId="179B8496" w:rsidR="00085B8D" w:rsidRPr="005126C4" w:rsidRDefault="00085B8D" w:rsidP="00AA2290">
      <w:pPr>
        <w:pStyle w:val="SingleTxtG"/>
        <w:numPr>
          <w:ilvl w:val="1"/>
          <w:numId w:val="24"/>
        </w:numPr>
        <w:ind w:left="2268" w:hanging="425"/>
        <w:rPr>
          <w:lang w:eastAsia="ko-KR"/>
        </w:rPr>
      </w:pPr>
      <w:r w:rsidRPr="005126C4">
        <w:rPr>
          <w:lang w:eastAsia="ko-KR"/>
        </w:rPr>
        <w:t>Develop and agree a common understanding of the terms “lifetime” and “lifecycle” of a vehicle with respect to unresolved issues on providing safety and security of a vehicle taking into account the longevity of vehicles</w:t>
      </w:r>
      <w:r w:rsidR="00F0226C" w:rsidRPr="005126C4">
        <w:rPr>
          <w:lang w:eastAsia="ko-KR"/>
        </w:rPr>
        <w:t>, identifying and agreeing on principles and solutions on handling older vehicles in traffic</w:t>
      </w:r>
      <w:r w:rsidRPr="005126C4">
        <w:rPr>
          <w:lang w:eastAsia="ko-KR"/>
        </w:rPr>
        <w:t>.</w:t>
      </w:r>
    </w:p>
    <w:p w14:paraId="649E86E4" w14:textId="2BB3BA8D" w:rsidR="005E7B77" w:rsidRPr="005126C4" w:rsidRDefault="00DF088B" w:rsidP="00AA2290">
      <w:pPr>
        <w:pStyle w:val="SingleTxtG"/>
        <w:numPr>
          <w:ilvl w:val="1"/>
          <w:numId w:val="24"/>
        </w:numPr>
        <w:ind w:left="2268" w:hanging="425"/>
        <w:rPr>
          <w:lang w:eastAsia="ko-KR"/>
        </w:rPr>
      </w:pPr>
      <w:r w:rsidRPr="005126C4">
        <w:t xml:space="preserve">Identify </w:t>
      </w:r>
      <w:r w:rsidR="005E7B77" w:rsidRPr="005126C4">
        <w:t xml:space="preserve">and </w:t>
      </w:r>
      <w:r w:rsidRPr="005126C4">
        <w:t xml:space="preserve">consider </w:t>
      </w:r>
      <w:r w:rsidR="005E7B77" w:rsidRPr="005126C4">
        <w:t>key risks and threats</w:t>
      </w:r>
    </w:p>
    <w:p w14:paraId="7F8C3F56" w14:textId="3BAB5F43" w:rsidR="00B91BCB" w:rsidRPr="005126C4" w:rsidRDefault="00DF088B" w:rsidP="00AA2290">
      <w:pPr>
        <w:pStyle w:val="SingleTxtG"/>
        <w:numPr>
          <w:ilvl w:val="1"/>
          <w:numId w:val="24"/>
        </w:numPr>
        <w:ind w:left="2268" w:hanging="425"/>
        <w:rPr>
          <w:lang w:eastAsia="ko-KR"/>
        </w:rPr>
      </w:pPr>
      <w:r w:rsidRPr="005126C4">
        <w:t>Agree and define p</w:t>
      </w:r>
      <w:r w:rsidR="00B91BCB" w:rsidRPr="005126C4">
        <w:t>rinciples/objectives to be obtained</w:t>
      </w:r>
      <w:r w:rsidR="00A17B71" w:rsidRPr="005126C4">
        <w:t xml:space="preserve"> </w:t>
      </w:r>
      <w:r w:rsidR="006B796D" w:rsidRPr="005126C4">
        <w:t xml:space="preserve">to address </w:t>
      </w:r>
      <w:r w:rsidRPr="005126C4">
        <w:t xml:space="preserve">the key </w:t>
      </w:r>
      <w:r w:rsidR="006B796D" w:rsidRPr="005126C4">
        <w:t>risks and threats</w:t>
      </w:r>
      <w:r w:rsidR="0053314A" w:rsidRPr="005126C4">
        <w:t xml:space="preserve"> and measures to assure vehicle safety in case of cyber-attacks</w:t>
      </w:r>
      <w:r w:rsidRPr="005126C4">
        <w:rPr>
          <w:strike/>
        </w:rPr>
        <w:t xml:space="preserve"> </w:t>
      </w:r>
    </w:p>
    <w:p w14:paraId="679DF4F2" w14:textId="77777777" w:rsidR="00F0226C" w:rsidRPr="005126C4" w:rsidRDefault="00F0226C" w:rsidP="00AA2290">
      <w:pPr>
        <w:pStyle w:val="SingleTxtG"/>
        <w:numPr>
          <w:ilvl w:val="1"/>
          <w:numId w:val="24"/>
        </w:numPr>
        <w:ind w:left="2268" w:hanging="425"/>
        <w:rPr>
          <w:lang w:eastAsia="ko-KR"/>
        </w:rPr>
      </w:pPr>
      <w:r w:rsidRPr="005126C4">
        <w:rPr>
          <w:lang w:eastAsia="ko-KR"/>
        </w:rPr>
        <w:t>Consider the implications related to type approval for software updates, including technical and administrative provisions</w:t>
      </w:r>
    </w:p>
    <w:p w14:paraId="31CAE293" w14:textId="77777777" w:rsidR="00F0226C" w:rsidRPr="005126C4" w:rsidRDefault="00F0226C" w:rsidP="00AA2290">
      <w:pPr>
        <w:pStyle w:val="SingleTxtG"/>
        <w:numPr>
          <w:ilvl w:val="1"/>
          <w:numId w:val="24"/>
        </w:numPr>
        <w:ind w:left="2268" w:hanging="425"/>
        <w:rPr>
          <w:lang w:eastAsia="ko-KR"/>
        </w:rPr>
      </w:pPr>
      <w:r w:rsidRPr="005126C4">
        <w:rPr>
          <w:lang w:eastAsia="ko-KR"/>
        </w:rPr>
        <w:t>Consider the implications related to post-registration regulatory compliance and conformity to the type approved</w:t>
      </w:r>
    </w:p>
    <w:p w14:paraId="756CB7AC" w14:textId="292536B3" w:rsidR="007B413C" w:rsidRPr="005126C4" w:rsidRDefault="00AC4918" w:rsidP="00AA2290">
      <w:pPr>
        <w:pStyle w:val="SingleTxtG"/>
        <w:numPr>
          <w:ilvl w:val="1"/>
          <w:numId w:val="24"/>
        </w:numPr>
        <w:ind w:left="2268" w:hanging="425"/>
        <w:rPr>
          <w:lang w:eastAsia="ko-KR"/>
        </w:rPr>
      </w:pPr>
      <w:r w:rsidRPr="005126C4">
        <w:rPr>
          <w:lang w:eastAsia="ko-KR"/>
        </w:rPr>
        <w:t>Take into account the</w:t>
      </w:r>
      <w:r w:rsidR="007B413C" w:rsidRPr="005126C4">
        <w:rPr>
          <w:lang w:eastAsia="ko-KR"/>
        </w:rPr>
        <w:t xml:space="preserve"> document titled </w:t>
      </w:r>
      <w:r w:rsidRPr="005126C4">
        <w:rPr>
          <w:lang w:eastAsia="ko-KR"/>
        </w:rPr>
        <w:t>“</w:t>
      </w:r>
      <w:r w:rsidR="007B413C" w:rsidRPr="005126C4">
        <w:rPr>
          <w:lang w:eastAsia="ko-KR"/>
        </w:rPr>
        <w:t xml:space="preserve">Guideline on </w:t>
      </w:r>
      <w:r w:rsidR="00BE06E4" w:rsidRPr="005126C4">
        <w:rPr>
          <w:lang w:eastAsia="ko-KR"/>
        </w:rPr>
        <w:t>c</w:t>
      </w:r>
      <w:r w:rsidR="007B413C" w:rsidRPr="005126C4">
        <w:rPr>
          <w:lang w:eastAsia="ko-KR"/>
        </w:rPr>
        <w:t>ybersecurity and data protection</w:t>
      </w:r>
      <w:r w:rsidRPr="005126C4">
        <w:rPr>
          <w:lang w:eastAsia="ko-KR"/>
        </w:rPr>
        <w:t>”</w:t>
      </w:r>
      <w:r w:rsidR="00142178" w:rsidRPr="005126C4">
        <w:rPr>
          <w:lang w:eastAsia="ko-KR"/>
        </w:rPr>
        <w:t>,</w:t>
      </w:r>
      <w:r w:rsidR="007B413C" w:rsidRPr="005126C4">
        <w:rPr>
          <w:lang w:eastAsia="ko-KR"/>
        </w:rPr>
        <w:t xml:space="preserve"> </w:t>
      </w:r>
      <w:r w:rsidR="00142178" w:rsidRPr="005126C4">
        <w:rPr>
          <w:lang w:eastAsia="ko-KR"/>
        </w:rPr>
        <w:t>developed</w:t>
      </w:r>
      <w:r w:rsidR="007B413C" w:rsidRPr="005126C4">
        <w:rPr>
          <w:lang w:eastAsia="ko-KR"/>
        </w:rPr>
        <w:t xml:space="preserve"> by the</w:t>
      </w:r>
      <w:r w:rsidR="00085B8D" w:rsidRPr="005126C4">
        <w:rPr>
          <w:lang w:eastAsia="ko-KR"/>
        </w:rPr>
        <w:t xml:space="preserve"> former</w:t>
      </w:r>
      <w:r w:rsidR="007B413C" w:rsidRPr="005126C4">
        <w:rPr>
          <w:lang w:eastAsia="ko-KR"/>
        </w:rPr>
        <w:t xml:space="preserve"> </w:t>
      </w:r>
      <w:r w:rsidR="00BE06E4" w:rsidRPr="005126C4">
        <w:rPr>
          <w:lang w:eastAsia="ko-KR"/>
        </w:rPr>
        <w:t>IWG on ITS/AD</w:t>
      </w:r>
      <w:r w:rsidR="00142178" w:rsidRPr="005126C4">
        <w:rPr>
          <w:lang w:eastAsia="ko-KR"/>
        </w:rPr>
        <w:t>,</w:t>
      </w:r>
      <w:r w:rsidR="007B413C" w:rsidRPr="005126C4">
        <w:rPr>
          <w:lang w:eastAsia="ko-KR"/>
        </w:rPr>
        <w:t xml:space="preserve"> to avoid duplications/deficiencies</w:t>
      </w:r>
    </w:p>
    <w:p w14:paraId="4266BBBB" w14:textId="40E943E6" w:rsidR="00E87AC7" w:rsidRPr="005126C4" w:rsidRDefault="005E7B77" w:rsidP="00AA2290">
      <w:pPr>
        <w:pStyle w:val="SingleTxtG"/>
        <w:numPr>
          <w:ilvl w:val="1"/>
          <w:numId w:val="24"/>
        </w:numPr>
        <w:ind w:left="2268" w:hanging="425"/>
        <w:rPr>
          <w:lang w:eastAsia="ko-KR"/>
        </w:rPr>
      </w:pPr>
      <w:r w:rsidRPr="005126C4">
        <w:rPr>
          <w:lang w:eastAsia="ko-KR"/>
        </w:rPr>
        <w:t>Consider</w:t>
      </w:r>
      <w:r w:rsidR="00E87AC7" w:rsidRPr="005126C4">
        <w:rPr>
          <w:lang w:eastAsia="ko-KR"/>
        </w:rPr>
        <w:t xml:space="preserve"> existing </w:t>
      </w:r>
      <w:r w:rsidR="00AC4918" w:rsidRPr="005126C4">
        <w:rPr>
          <w:lang w:eastAsia="ko-KR"/>
        </w:rPr>
        <w:t xml:space="preserve">and developing standards, </w:t>
      </w:r>
      <w:r w:rsidR="00E87AC7" w:rsidRPr="005126C4">
        <w:rPr>
          <w:lang w:eastAsia="ko-KR"/>
        </w:rPr>
        <w:t>practice</w:t>
      </w:r>
      <w:r w:rsidR="00623932" w:rsidRPr="005126C4">
        <w:rPr>
          <w:lang w:eastAsia="ko-KR"/>
        </w:rPr>
        <w:t>(s)</w:t>
      </w:r>
      <w:r w:rsidR="00E43D5F" w:rsidRPr="005126C4">
        <w:rPr>
          <w:lang w:eastAsia="ko-KR"/>
        </w:rPr>
        <w:t>, directives and regulations</w:t>
      </w:r>
      <w:r w:rsidR="00E87AC7" w:rsidRPr="005126C4">
        <w:rPr>
          <w:lang w:eastAsia="ko-KR"/>
        </w:rPr>
        <w:t xml:space="preserve"> </w:t>
      </w:r>
      <w:r w:rsidR="00E43D5F" w:rsidRPr="005126C4">
        <w:rPr>
          <w:lang w:eastAsia="ko-KR"/>
        </w:rPr>
        <w:t xml:space="preserve">concerning </w:t>
      </w:r>
      <w:r w:rsidR="00E87AC7" w:rsidRPr="005126C4">
        <w:rPr>
          <w:lang w:eastAsia="ko-KR"/>
        </w:rPr>
        <w:t xml:space="preserve">cyber security </w:t>
      </w:r>
      <w:r w:rsidR="00DF088B" w:rsidRPr="005126C4">
        <w:rPr>
          <w:lang w:eastAsia="ko-KR"/>
        </w:rPr>
        <w:t xml:space="preserve">and </w:t>
      </w:r>
      <w:r w:rsidR="00843CEC" w:rsidRPr="005126C4">
        <w:rPr>
          <w:lang w:eastAsia="ko-KR"/>
        </w:rPr>
        <w:t>their</w:t>
      </w:r>
      <w:r w:rsidR="00DF088B" w:rsidRPr="005126C4">
        <w:rPr>
          <w:lang w:eastAsia="ko-KR"/>
        </w:rPr>
        <w:t xml:space="preserve"> applicability to </w:t>
      </w:r>
      <w:r w:rsidR="00E87AC7" w:rsidRPr="005126C4">
        <w:rPr>
          <w:lang w:eastAsia="ko-KR"/>
        </w:rPr>
        <w:t xml:space="preserve">the </w:t>
      </w:r>
      <w:r w:rsidR="00DF088B" w:rsidRPr="005126C4">
        <w:rPr>
          <w:lang w:eastAsia="ko-KR"/>
        </w:rPr>
        <w:t>automotive</w:t>
      </w:r>
      <w:r w:rsidR="00E87AC7" w:rsidRPr="005126C4">
        <w:rPr>
          <w:lang w:eastAsia="ko-KR"/>
        </w:rPr>
        <w:t xml:space="preserve"> industry</w:t>
      </w:r>
    </w:p>
    <w:p w14:paraId="13B04A1F" w14:textId="6D472229" w:rsidR="00085B8D" w:rsidRPr="005126C4" w:rsidRDefault="00F0226C" w:rsidP="00AA2290">
      <w:pPr>
        <w:pStyle w:val="SingleTxtG"/>
        <w:numPr>
          <w:ilvl w:val="1"/>
          <w:numId w:val="24"/>
        </w:numPr>
        <w:ind w:left="2268" w:hanging="425"/>
        <w:rPr>
          <w:lang w:eastAsia="ko-KR"/>
        </w:rPr>
      </w:pPr>
      <w:r w:rsidRPr="005126C4">
        <w:rPr>
          <w:lang w:eastAsia="ko-KR"/>
        </w:rPr>
        <w:t>I</w:t>
      </w:r>
      <w:r w:rsidR="00085B8D" w:rsidRPr="005126C4">
        <w:rPr>
          <w:lang w:eastAsia="ko-KR"/>
        </w:rPr>
        <w:t>dentify competencies that authorities/technical services need to have in order to be able to review and objectively assess the proof and measures taken by the respective entities that se</w:t>
      </w:r>
      <w:r w:rsidRPr="005126C4">
        <w:rPr>
          <w:lang w:eastAsia="ko-KR"/>
        </w:rPr>
        <w:t>ek compliance or type approval (q</w:t>
      </w:r>
      <w:r w:rsidR="00085B8D" w:rsidRPr="005126C4">
        <w:rPr>
          <w:lang w:eastAsia="ko-KR"/>
        </w:rPr>
        <w:t>ualitative requirements</w:t>
      </w:r>
      <w:r w:rsidRPr="005126C4">
        <w:rPr>
          <w:lang w:eastAsia="ko-KR"/>
        </w:rPr>
        <w:t>).</w:t>
      </w:r>
      <w:r w:rsidR="00085B8D" w:rsidRPr="005126C4">
        <w:rPr>
          <w:lang w:eastAsia="ko-KR"/>
        </w:rPr>
        <w:t xml:space="preserve"> </w:t>
      </w:r>
    </w:p>
    <w:p w14:paraId="5CF67461" w14:textId="3DC49B87" w:rsidR="00F0226C" w:rsidRPr="005126C4" w:rsidRDefault="00F0226C" w:rsidP="00AA2290">
      <w:pPr>
        <w:pStyle w:val="SingleTxtG"/>
        <w:numPr>
          <w:ilvl w:val="1"/>
          <w:numId w:val="24"/>
        </w:numPr>
        <w:ind w:left="2268" w:hanging="425"/>
        <w:rPr>
          <w:lang w:eastAsia="ko-KR"/>
        </w:rPr>
      </w:pPr>
      <w:r w:rsidRPr="005126C4">
        <w:rPr>
          <w:lang w:eastAsia="ko-KR"/>
        </w:rPr>
        <w:t>Define the process in case Cyber Security incidents occur (obligations for manufacturers)</w:t>
      </w:r>
    </w:p>
    <w:p w14:paraId="3381A1BF" w14:textId="65FDE114" w:rsidR="001702C7" w:rsidRPr="005126C4" w:rsidRDefault="001702C7" w:rsidP="00AE39F6">
      <w:pPr>
        <w:pStyle w:val="SingleTxtG"/>
        <w:numPr>
          <w:ilvl w:val="0"/>
          <w:numId w:val="24"/>
        </w:numPr>
        <w:rPr>
          <w:lang w:eastAsia="ko-KR"/>
        </w:rPr>
      </w:pPr>
      <w:r w:rsidRPr="005126C4">
        <w:t>Address Data protection issues</w:t>
      </w:r>
      <w:r w:rsidR="00FF50EB" w:rsidRPr="005126C4">
        <w:t>. This shall include</w:t>
      </w:r>
      <w:r w:rsidR="00843CEC" w:rsidRPr="005126C4">
        <w:t xml:space="preserve"> the following activities</w:t>
      </w:r>
      <w:r w:rsidR="00FF50EB" w:rsidRPr="005126C4">
        <w:t xml:space="preserve">: </w:t>
      </w:r>
    </w:p>
    <w:p w14:paraId="7AF8A4CC" w14:textId="77777777" w:rsidR="007A0508" w:rsidRPr="005126C4" w:rsidRDefault="007A0508" w:rsidP="00AA2290">
      <w:pPr>
        <w:pStyle w:val="SingleTxtG"/>
        <w:numPr>
          <w:ilvl w:val="1"/>
          <w:numId w:val="24"/>
        </w:numPr>
        <w:ind w:left="2268" w:hanging="425"/>
        <w:jc w:val="left"/>
        <w:rPr>
          <w:lang w:eastAsia="ko-KR"/>
        </w:rPr>
      </w:pPr>
      <w:r w:rsidRPr="005126C4">
        <w:rPr>
          <w:lang w:eastAsia="ko-KR"/>
        </w:rPr>
        <w:t>Consider the implications of data protection legislation and privacy legislation</w:t>
      </w:r>
    </w:p>
    <w:p w14:paraId="0F26D8DB" w14:textId="71C03A59" w:rsidR="00A17B71" w:rsidRPr="005126C4" w:rsidRDefault="00D35960" w:rsidP="00AA2290">
      <w:pPr>
        <w:pStyle w:val="SingleTxtG"/>
        <w:numPr>
          <w:ilvl w:val="1"/>
          <w:numId w:val="24"/>
        </w:numPr>
        <w:ind w:left="2268" w:hanging="425"/>
        <w:jc w:val="left"/>
        <w:rPr>
          <w:lang w:eastAsia="ko-KR"/>
        </w:rPr>
      </w:pPr>
      <w:r w:rsidRPr="005126C4">
        <w:rPr>
          <w:lang w:eastAsia="ko-KR"/>
        </w:rPr>
        <w:t xml:space="preserve">Agree common terms and definitions, including defining </w:t>
      </w:r>
      <w:r w:rsidR="00A17B71" w:rsidRPr="005126C4">
        <w:rPr>
          <w:lang w:eastAsia="ko-KR"/>
        </w:rPr>
        <w:t>“Data protection”</w:t>
      </w:r>
      <w:r w:rsidR="00B243B2" w:rsidRPr="005126C4">
        <w:rPr>
          <w:lang w:eastAsia="ko-KR"/>
        </w:rPr>
        <w:t xml:space="preserve"> and “</w:t>
      </w:r>
      <w:r w:rsidR="00623932" w:rsidRPr="005126C4">
        <w:rPr>
          <w:lang w:eastAsia="ko-KR"/>
        </w:rPr>
        <w:t xml:space="preserve">Data </w:t>
      </w:r>
      <w:r w:rsidR="00B243B2" w:rsidRPr="005126C4">
        <w:rPr>
          <w:lang w:eastAsia="ko-KR"/>
        </w:rPr>
        <w:t>privacy”</w:t>
      </w:r>
      <w:r w:rsidR="00A17B71" w:rsidRPr="005126C4">
        <w:rPr>
          <w:lang w:eastAsia="ko-KR"/>
        </w:rPr>
        <w:t xml:space="preserve"> in the context of </w:t>
      </w:r>
      <w:r w:rsidRPr="005126C4">
        <w:rPr>
          <w:lang w:eastAsia="ko-KR"/>
        </w:rPr>
        <w:t>the a</w:t>
      </w:r>
      <w:r w:rsidR="00DF088B" w:rsidRPr="005126C4">
        <w:rPr>
          <w:lang w:eastAsia="ko-KR"/>
        </w:rPr>
        <w:t>utomotive</w:t>
      </w:r>
      <w:r w:rsidR="00A17B71" w:rsidRPr="005126C4">
        <w:rPr>
          <w:lang w:eastAsia="ko-KR"/>
        </w:rPr>
        <w:t xml:space="preserve"> industry</w:t>
      </w:r>
    </w:p>
    <w:p w14:paraId="5576294B" w14:textId="77777777" w:rsidR="00FA5456" w:rsidRPr="005126C4" w:rsidRDefault="00FA5456" w:rsidP="00AA2290">
      <w:pPr>
        <w:pStyle w:val="SingleTxtG"/>
        <w:numPr>
          <w:ilvl w:val="1"/>
          <w:numId w:val="24"/>
        </w:numPr>
        <w:ind w:left="2268" w:hanging="425"/>
        <w:jc w:val="left"/>
        <w:rPr>
          <w:lang w:eastAsia="ko-KR"/>
        </w:rPr>
      </w:pPr>
      <w:r w:rsidRPr="005126C4">
        <w:rPr>
          <w:lang w:eastAsia="ko-KR"/>
        </w:rPr>
        <w:t>Consider what data might be stored in a vehicle or transmitted from it</w:t>
      </w:r>
    </w:p>
    <w:p w14:paraId="4DB0A06F" w14:textId="1F2EF53A" w:rsidR="00FA5456" w:rsidRPr="005126C4" w:rsidRDefault="00FA5456" w:rsidP="00AA2290">
      <w:pPr>
        <w:pStyle w:val="SingleTxtG"/>
        <w:numPr>
          <w:ilvl w:val="1"/>
          <w:numId w:val="24"/>
        </w:numPr>
        <w:ind w:left="2268" w:hanging="425"/>
        <w:jc w:val="left"/>
        <w:rPr>
          <w:lang w:eastAsia="ko-KR"/>
        </w:rPr>
      </w:pPr>
      <w:r w:rsidRPr="005126C4">
        <w:rPr>
          <w:lang w:eastAsia="ko-KR"/>
        </w:rPr>
        <w:t>Consider and identify key risks and threats for the protection of data including personal data, stored data and transmitted data</w:t>
      </w:r>
    </w:p>
    <w:p w14:paraId="17489A7F" w14:textId="417C8CCC" w:rsidR="00282304" w:rsidRPr="005126C4" w:rsidRDefault="00AF3827" w:rsidP="00AA2290">
      <w:pPr>
        <w:pStyle w:val="SingleTxtG"/>
        <w:numPr>
          <w:ilvl w:val="1"/>
          <w:numId w:val="24"/>
        </w:numPr>
        <w:ind w:left="2268" w:hanging="425"/>
        <w:jc w:val="left"/>
        <w:rPr>
          <w:lang w:eastAsia="ko-KR"/>
        </w:rPr>
      </w:pPr>
      <w:r w:rsidRPr="005126C4">
        <w:rPr>
          <w:lang w:eastAsia="ko-KR"/>
        </w:rPr>
        <w:t>Develop recommendations or guidance</w:t>
      </w:r>
      <w:r w:rsidR="00FA5456" w:rsidRPr="005126C4">
        <w:rPr>
          <w:lang w:eastAsia="ko-KR"/>
        </w:rPr>
        <w:t xml:space="preserve"> to address the key risks and threats identified</w:t>
      </w:r>
      <w:r w:rsidRPr="005126C4">
        <w:rPr>
          <w:lang w:eastAsia="ko-KR"/>
        </w:rPr>
        <w:t xml:space="preserve"> </w:t>
      </w:r>
    </w:p>
    <w:p w14:paraId="7AA88D45" w14:textId="1C7EEF73" w:rsidR="00B91BCB" w:rsidRPr="005126C4" w:rsidRDefault="00126DE8" w:rsidP="00AA2290">
      <w:pPr>
        <w:pStyle w:val="SingleTxtG"/>
        <w:numPr>
          <w:ilvl w:val="1"/>
          <w:numId w:val="24"/>
        </w:numPr>
        <w:ind w:left="2268" w:hanging="425"/>
        <w:jc w:val="left"/>
        <w:rPr>
          <w:lang w:eastAsia="ko-KR"/>
        </w:rPr>
      </w:pPr>
      <w:r w:rsidRPr="005126C4">
        <w:rPr>
          <w:lang w:eastAsia="ko-KR"/>
        </w:rPr>
        <w:lastRenderedPageBreak/>
        <w:t xml:space="preserve">Consider existing </w:t>
      </w:r>
      <w:r w:rsidR="00142178" w:rsidRPr="005126C4">
        <w:rPr>
          <w:lang w:eastAsia="ko-KR"/>
        </w:rPr>
        <w:t xml:space="preserve">and developing standards, </w:t>
      </w:r>
      <w:r w:rsidRPr="005126C4">
        <w:rPr>
          <w:lang w:eastAsia="ko-KR"/>
        </w:rPr>
        <w:t>practice</w:t>
      </w:r>
      <w:r w:rsidR="00E43D5F" w:rsidRPr="005126C4">
        <w:rPr>
          <w:lang w:eastAsia="ko-KR"/>
        </w:rPr>
        <w:t xml:space="preserve">(s), directives and regulations concerning data protection and data privacy </w:t>
      </w:r>
      <w:r w:rsidR="00032932" w:rsidRPr="005126C4">
        <w:rPr>
          <w:lang w:eastAsia="ko-KR"/>
        </w:rPr>
        <w:t>and their applicability to the a</w:t>
      </w:r>
      <w:r w:rsidR="00DF088B" w:rsidRPr="005126C4">
        <w:rPr>
          <w:lang w:eastAsia="ko-KR"/>
        </w:rPr>
        <w:t>utomotive</w:t>
      </w:r>
      <w:r w:rsidR="00E43D5F" w:rsidRPr="005126C4">
        <w:rPr>
          <w:lang w:eastAsia="ko-KR"/>
        </w:rPr>
        <w:t xml:space="preserve"> industry</w:t>
      </w:r>
    </w:p>
    <w:p w14:paraId="021B78F6" w14:textId="75451556" w:rsidR="00F0226C" w:rsidRPr="005126C4" w:rsidRDefault="00F0226C" w:rsidP="00AA2290">
      <w:pPr>
        <w:pStyle w:val="SingleTxtG"/>
        <w:numPr>
          <w:ilvl w:val="1"/>
          <w:numId w:val="24"/>
        </w:numPr>
        <w:ind w:left="2268" w:hanging="425"/>
        <w:jc w:val="left"/>
        <w:rPr>
          <w:lang w:eastAsia="ko-KR"/>
        </w:rPr>
      </w:pPr>
      <w:r w:rsidRPr="005126C4">
        <w:rPr>
          <w:lang w:eastAsia="ko-KR"/>
        </w:rPr>
        <w:t>Consider and develop provisions with regard to the property of data</w:t>
      </w:r>
      <w:r w:rsidR="00A45C0F" w:rsidRPr="005126C4">
        <w:rPr>
          <w:lang w:eastAsia="ko-KR"/>
        </w:rPr>
        <w:t xml:space="preserve"> (manufacturers, suppliers, maintenance providers, vehicle owners and Contracting Parties) stored or transmitted from the vehicle.</w:t>
      </w:r>
    </w:p>
    <w:p w14:paraId="74B5AFDC" w14:textId="4614BA71" w:rsidR="00F0226C" w:rsidRPr="005126C4" w:rsidRDefault="00F0226C" w:rsidP="00AA2290">
      <w:pPr>
        <w:pStyle w:val="SingleTxtG"/>
        <w:numPr>
          <w:ilvl w:val="1"/>
          <w:numId w:val="24"/>
        </w:numPr>
        <w:ind w:left="2268" w:hanging="425"/>
        <w:jc w:val="left"/>
        <w:rPr>
          <w:lang w:eastAsia="ko-KR"/>
        </w:rPr>
      </w:pPr>
      <w:r w:rsidRPr="005126C4">
        <w:rPr>
          <w:lang w:eastAsia="ko-KR"/>
        </w:rPr>
        <w:t>Consider and develop provisions for the use and right of use of data stored or transmitted from the vehicle.</w:t>
      </w:r>
    </w:p>
    <w:p w14:paraId="31270C38" w14:textId="1B7A1F7B" w:rsidR="00AE39F6" w:rsidRPr="005126C4" w:rsidRDefault="00AE39F6" w:rsidP="00F0226C">
      <w:pPr>
        <w:pStyle w:val="SingleTxtG"/>
        <w:numPr>
          <w:ilvl w:val="0"/>
          <w:numId w:val="24"/>
        </w:numPr>
        <w:rPr>
          <w:lang w:eastAsia="ko-KR"/>
        </w:rPr>
      </w:pPr>
      <w:r w:rsidRPr="005126C4">
        <w:t xml:space="preserve">Develop </w:t>
      </w:r>
      <w:r w:rsidR="00C94BDF" w:rsidRPr="005126C4">
        <w:t xml:space="preserve">relevant </w:t>
      </w:r>
      <w:r w:rsidRPr="005126C4">
        <w:t xml:space="preserve">recommendations, </w:t>
      </w:r>
      <w:r w:rsidR="00085B8D" w:rsidRPr="005126C4">
        <w:t xml:space="preserve">regulations, </w:t>
      </w:r>
      <w:r w:rsidRPr="005126C4">
        <w:t xml:space="preserve">provisions </w:t>
      </w:r>
      <w:r w:rsidR="00225C1C" w:rsidRPr="005126C4">
        <w:t>or</w:t>
      </w:r>
      <w:r w:rsidRPr="005126C4">
        <w:t xml:space="preserve"> </w:t>
      </w:r>
      <w:r w:rsidR="00225C1C" w:rsidRPr="005126C4">
        <w:t>documentation</w:t>
      </w:r>
      <w:r w:rsidR="00085B8D" w:rsidRPr="005126C4">
        <w:t xml:space="preserve"> for both the 1998 Agreement and the 1958 Agreement; The decision whether to adopt the work as regulation, guidelines or best practices will be taken by WP.29.</w:t>
      </w:r>
    </w:p>
    <w:p w14:paraId="420C9370" w14:textId="524C0B76" w:rsidR="00AE39F6" w:rsidRPr="005126C4" w:rsidRDefault="00AE39F6" w:rsidP="00F0226C">
      <w:pPr>
        <w:pStyle w:val="SingleTxtG"/>
        <w:numPr>
          <w:ilvl w:val="0"/>
          <w:numId w:val="24"/>
        </w:numPr>
        <w:rPr>
          <w:lang w:eastAsia="ko-KR"/>
        </w:rPr>
      </w:pPr>
      <w:r w:rsidRPr="005126C4">
        <w:t xml:space="preserve">Submit its outcome to </w:t>
      </w:r>
      <w:r w:rsidR="00085B8D" w:rsidRPr="005126C4">
        <w:t>GRVA.</w:t>
      </w:r>
    </w:p>
    <w:p w14:paraId="799B3917" w14:textId="77777777" w:rsidR="001C0D7A" w:rsidRPr="005126C4" w:rsidRDefault="001C0D7A" w:rsidP="001C0D7A">
      <w:pPr>
        <w:pStyle w:val="SingleTxtG"/>
        <w:ind w:left="1494"/>
        <w:rPr>
          <w:lang w:eastAsia="ko-KR"/>
        </w:rPr>
      </w:pPr>
    </w:p>
    <w:p w14:paraId="2C0F94EB" w14:textId="1D57D4CF" w:rsidR="00296D17" w:rsidRPr="005126C4" w:rsidRDefault="00296D17" w:rsidP="00296D17">
      <w:pPr>
        <w:pStyle w:val="ListParagraph"/>
        <w:numPr>
          <w:ilvl w:val="0"/>
          <w:numId w:val="26"/>
        </w:numPr>
        <w:spacing w:after="240" w:line="240" w:lineRule="auto"/>
        <w:ind w:left="1491" w:right="1134" w:hanging="357"/>
        <w:rPr>
          <w:rFonts w:ascii="Times New Roman" w:eastAsia="Times New Roman" w:hAnsi="Times New Roman"/>
          <w:sz w:val="20"/>
          <w:szCs w:val="20"/>
          <w:lang w:val="en-GB" w:eastAsia="ko-KR"/>
        </w:rPr>
      </w:pPr>
      <w:r w:rsidRPr="005126C4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The group shall conduct a test phase on the relevant recommendations, provisions or documentation in cooperation with the respective administrations and technical services and OEMS and present the results to the </w:t>
      </w:r>
      <w:r w:rsidR="001C0D7A" w:rsidRPr="005126C4">
        <w:rPr>
          <w:rFonts w:ascii="Times New Roman" w:eastAsia="Times New Roman" w:hAnsi="Times New Roman"/>
          <w:sz w:val="20"/>
          <w:szCs w:val="20"/>
          <w:lang w:val="en-GB" w:eastAsia="ko-KR"/>
        </w:rPr>
        <w:t>November</w:t>
      </w:r>
      <w:r w:rsidRPr="005126C4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 2019 session of GRVA. </w:t>
      </w:r>
    </w:p>
    <w:p w14:paraId="587DA86D" w14:textId="77777777" w:rsidR="00296D17" w:rsidRPr="005126C4" w:rsidRDefault="00296D17" w:rsidP="00296D17">
      <w:pPr>
        <w:pStyle w:val="ListParagraph"/>
        <w:spacing w:before="240" w:line="240" w:lineRule="auto"/>
        <w:ind w:left="1491" w:right="1134" w:firstLine="0"/>
        <w:rPr>
          <w:rFonts w:ascii="Times New Roman" w:eastAsia="Times New Roman" w:hAnsi="Times New Roman"/>
          <w:sz w:val="20"/>
          <w:szCs w:val="20"/>
          <w:lang w:val="en-GB" w:eastAsia="ko-KR"/>
        </w:rPr>
      </w:pPr>
    </w:p>
    <w:p w14:paraId="79C4FE71" w14:textId="1093FD1E" w:rsidR="00085B8D" w:rsidRPr="005126C4" w:rsidRDefault="00296D17" w:rsidP="00296D17">
      <w:pPr>
        <w:pStyle w:val="SingleTxtG"/>
        <w:numPr>
          <w:ilvl w:val="0"/>
          <w:numId w:val="26"/>
        </w:numPr>
      </w:pPr>
      <w:r w:rsidRPr="005126C4">
        <w:t>Draft UN-Regulations for Cybersecurity and Software-Updates to supplement the new UN Regulation for the automated lane keeping function on highways are expected until [March 2020].</w:t>
      </w:r>
    </w:p>
    <w:p w14:paraId="061BBC1E" w14:textId="61F50A0D" w:rsidR="001C0D7A" w:rsidRPr="005126C4" w:rsidRDefault="001C0D7A" w:rsidP="001C0D7A">
      <w:pPr>
        <w:pStyle w:val="ListParagraph"/>
        <w:numPr>
          <w:ilvl w:val="0"/>
          <w:numId w:val="26"/>
        </w:numPr>
        <w:spacing w:after="240" w:line="240" w:lineRule="auto"/>
        <w:ind w:left="1491" w:right="1134" w:hanging="357"/>
      </w:pPr>
      <w:r w:rsidRPr="005126C4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Review of draft set of technical requirements for </w:t>
      </w:r>
      <w:r w:rsidR="005126C4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the </w:t>
      </w:r>
      <w:r w:rsidRPr="005126C4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1998 </w:t>
      </w:r>
      <w:r w:rsidR="005126C4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Agreement </w:t>
      </w:r>
      <w:r w:rsidRPr="005126C4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and present the results </w:t>
      </w:r>
      <w:r w:rsidR="005126C4">
        <w:rPr>
          <w:rFonts w:ascii="Times New Roman" w:eastAsia="Times New Roman" w:hAnsi="Times New Roman"/>
          <w:sz w:val="20"/>
          <w:szCs w:val="20"/>
          <w:lang w:val="en-GB" w:eastAsia="ko-KR"/>
        </w:rPr>
        <w:t>until March 2021</w:t>
      </w:r>
      <w:r w:rsidRPr="005126C4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. </w:t>
      </w:r>
      <w:r w:rsidRPr="00AA2290">
        <w:rPr>
          <w:color w:val="3A3838"/>
          <w:sz w:val="16"/>
        </w:rPr>
        <w:t xml:space="preserve"> </w:t>
      </w:r>
    </w:p>
    <w:p w14:paraId="77811A62" w14:textId="30E51D4C" w:rsidR="00F15A9F" w:rsidRPr="005126C4" w:rsidRDefault="00CB11A7" w:rsidP="00F15A9F">
      <w:pPr>
        <w:pStyle w:val="H1G"/>
        <w:rPr>
          <w:b w:val="0"/>
          <w:lang w:eastAsia="ko-KR"/>
        </w:rPr>
      </w:pPr>
      <w:r w:rsidRPr="005126C4">
        <w:rPr>
          <w:b w:val="0"/>
          <w:lang w:eastAsia="ko-KR"/>
        </w:rPr>
        <w:tab/>
      </w:r>
      <w:r w:rsidR="004A2B98" w:rsidRPr="005126C4">
        <w:rPr>
          <w:b w:val="0"/>
          <w:lang w:eastAsia="ko-KR"/>
        </w:rPr>
        <w:t>B</w:t>
      </w:r>
      <w:r w:rsidR="001C0D7A" w:rsidRPr="005126C4">
        <w:rPr>
          <w:b w:val="0"/>
          <w:lang w:eastAsia="ko-KR"/>
        </w:rPr>
        <w:t>)</w:t>
      </w:r>
      <w:r w:rsidR="00F15A9F" w:rsidRPr="005126C4">
        <w:rPr>
          <w:b w:val="0"/>
          <w:lang w:eastAsia="ko-KR"/>
        </w:rPr>
        <w:tab/>
      </w:r>
      <w:r w:rsidR="004A2B98" w:rsidRPr="005126C4">
        <w:rPr>
          <w:b w:val="0"/>
          <w:lang w:eastAsia="ko-KR"/>
        </w:rPr>
        <w:t>Rules of Procedure</w:t>
      </w:r>
    </w:p>
    <w:p w14:paraId="2EDE149E" w14:textId="39067418" w:rsidR="004A2B98" w:rsidRDefault="004A2B98" w:rsidP="00AA2290">
      <w:pPr>
        <w:pStyle w:val="ListParagraph"/>
        <w:numPr>
          <w:ilvl w:val="0"/>
          <w:numId w:val="28"/>
        </w:numPr>
        <w:spacing w:after="240" w:line="276" w:lineRule="auto"/>
        <w:ind w:right="1134"/>
        <w:jc w:val="left"/>
        <w:rPr>
          <w:rFonts w:ascii="Times New Roman" w:eastAsia="Times New Roman" w:hAnsi="Times New Roman"/>
          <w:sz w:val="20"/>
          <w:szCs w:val="20"/>
          <w:lang w:val="en-GB" w:eastAsia="ko-KR"/>
        </w:rPr>
      </w:pP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The </w:t>
      </w:r>
      <w:r w:rsidR="00085B8D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Informal Working Group </w:t>
      </w: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is a sub group of </w:t>
      </w:r>
      <w:r w:rsidR="00AE39F6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the IWG on ITS/AD</w:t>
      </w:r>
      <w:r w:rsidR="00085B8D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 GRVA</w:t>
      </w: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, and is open to all participants of </w:t>
      </w:r>
      <w:r w:rsidR="00AE39F6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WP.29 and its subsidiary bodies</w:t>
      </w:r>
      <w:r w:rsidR="003E6D6B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.</w:t>
      </w:r>
    </w:p>
    <w:p w14:paraId="74478636" w14:textId="77777777" w:rsidR="00AA2290" w:rsidRPr="00AA2290" w:rsidRDefault="00AA2290" w:rsidP="00AA2290">
      <w:pPr>
        <w:pStyle w:val="ListParagraph"/>
        <w:spacing w:after="240" w:line="276" w:lineRule="auto"/>
        <w:ind w:left="1494" w:right="1134" w:firstLine="0"/>
        <w:jc w:val="left"/>
        <w:rPr>
          <w:rFonts w:ascii="Times New Roman" w:eastAsia="Times New Roman" w:hAnsi="Times New Roman"/>
          <w:sz w:val="20"/>
          <w:szCs w:val="20"/>
          <w:lang w:val="en-GB" w:eastAsia="ko-KR"/>
        </w:rPr>
      </w:pPr>
    </w:p>
    <w:p w14:paraId="18C9C459" w14:textId="47A08B2B" w:rsidR="004A2B98" w:rsidRDefault="00AE39F6" w:rsidP="00AA2290">
      <w:pPr>
        <w:pStyle w:val="ListParagraph"/>
        <w:numPr>
          <w:ilvl w:val="0"/>
          <w:numId w:val="28"/>
        </w:numPr>
        <w:spacing w:after="240" w:line="276" w:lineRule="auto"/>
        <w:ind w:left="1491" w:right="1134" w:hanging="357"/>
        <w:jc w:val="left"/>
        <w:rPr>
          <w:rFonts w:ascii="Times New Roman" w:eastAsia="Times New Roman" w:hAnsi="Times New Roman"/>
          <w:sz w:val="20"/>
          <w:szCs w:val="20"/>
          <w:lang w:val="en-GB" w:eastAsia="ko-KR"/>
        </w:rPr>
      </w:pP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The </w:t>
      </w:r>
      <w:r w:rsidR="00085B8D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Informal Working Group </w:t>
      </w:r>
      <w:r w:rsidR="009B74AB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will be chaired by</w:t>
      </w:r>
      <w:r w:rsidR="00225C1C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 </w:t>
      </w:r>
      <w:r w:rsidR="00085B8D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[</w:t>
      </w:r>
      <w:r w:rsidR="00225C1C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the U</w:t>
      </w:r>
      <w:r w:rsidR="006660ED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nited </w:t>
      </w:r>
      <w:r w:rsidR="00225C1C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K</w:t>
      </w:r>
      <w:r w:rsidR="006660ED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ingdom</w:t>
      </w:r>
      <w:r w:rsidR="00225C1C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 Department for Transport</w:t>
      </w:r>
      <w:r w:rsidR="00624A95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 and Japan</w:t>
      </w:r>
      <w:r w:rsidR="00085B8D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]</w:t>
      </w:r>
      <w:r w:rsidR="00FF50EB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.</w:t>
      </w:r>
      <w:r w:rsidR="003E6D6B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 The </w:t>
      </w:r>
      <w:r w:rsidR="00E17FA4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[</w:t>
      </w:r>
      <w:r w:rsidR="001702C7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Technical</w:t>
      </w:r>
      <w:r w:rsidR="00E17FA4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]</w:t>
      </w:r>
      <w:r w:rsidR="001702C7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 </w:t>
      </w:r>
      <w:r w:rsidR="00FF50EB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Secretariat will be provided by </w:t>
      </w:r>
      <w:r w:rsidR="00085B8D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[</w:t>
      </w:r>
      <w:r w:rsidR="003E225D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OICA</w:t>
      </w:r>
      <w:r w:rsidR="00085B8D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]</w:t>
      </w:r>
      <w:r w:rsidR="003E225D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.</w:t>
      </w:r>
    </w:p>
    <w:p w14:paraId="76F4C8AA" w14:textId="77777777" w:rsidR="00AA2290" w:rsidRPr="00AA2290" w:rsidRDefault="00AA2290" w:rsidP="00AA2290">
      <w:pPr>
        <w:pStyle w:val="ListParagraph"/>
        <w:spacing w:after="240" w:line="276" w:lineRule="auto"/>
        <w:ind w:left="1491" w:right="1134" w:firstLine="0"/>
        <w:jc w:val="left"/>
        <w:rPr>
          <w:rFonts w:ascii="Times New Roman" w:eastAsia="Times New Roman" w:hAnsi="Times New Roman"/>
          <w:sz w:val="20"/>
          <w:szCs w:val="20"/>
          <w:lang w:val="en-GB" w:eastAsia="ko-KR"/>
        </w:rPr>
      </w:pPr>
    </w:p>
    <w:p w14:paraId="0F7E40BC" w14:textId="7A73FF42" w:rsidR="004A2B98" w:rsidRDefault="004A2B98" w:rsidP="00AA2290">
      <w:pPr>
        <w:pStyle w:val="ListParagraph"/>
        <w:numPr>
          <w:ilvl w:val="0"/>
          <w:numId w:val="28"/>
        </w:numPr>
        <w:spacing w:after="240" w:line="276" w:lineRule="auto"/>
        <w:ind w:left="1491" w:right="1134" w:hanging="357"/>
        <w:jc w:val="left"/>
        <w:rPr>
          <w:rFonts w:ascii="Times New Roman" w:eastAsia="Times New Roman" w:hAnsi="Times New Roman"/>
          <w:sz w:val="20"/>
          <w:szCs w:val="20"/>
          <w:lang w:val="en-GB" w:eastAsia="ko-KR"/>
        </w:rPr>
      </w:pP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The</w:t>
      </w:r>
      <w:r w:rsidR="00A820D5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 </w:t>
      </w:r>
      <w:r w:rsidR="003E225D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working </w:t>
      </w: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language </w:t>
      </w:r>
      <w:r w:rsidR="006660ED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of the </w:t>
      </w:r>
      <w:r w:rsidR="00085B8D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Informal Working Group </w:t>
      </w:r>
      <w:r w:rsidR="00AA2290">
        <w:rPr>
          <w:rFonts w:ascii="Times New Roman" w:eastAsia="Times New Roman" w:hAnsi="Times New Roman"/>
          <w:sz w:val="20"/>
          <w:szCs w:val="20"/>
          <w:lang w:val="en-GB" w:eastAsia="ko-KR"/>
        </w:rPr>
        <w:t>will be English.</w:t>
      </w:r>
    </w:p>
    <w:p w14:paraId="33345A2B" w14:textId="77777777" w:rsidR="00AA2290" w:rsidRPr="00AA2290" w:rsidRDefault="00AA2290" w:rsidP="00AA2290">
      <w:pPr>
        <w:pStyle w:val="ListParagraph"/>
        <w:spacing w:after="240" w:line="276" w:lineRule="auto"/>
        <w:ind w:left="1491" w:right="1134" w:firstLine="0"/>
        <w:jc w:val="left"/>
        <w:rPr>
          <w:rFonts w:ascii="Times New Roman" w:eastAsia="Times New Roman" w:hAnsi="Times New Roman"/>
          <w:sz w:val="20"/>
          <w:szCs w:val="20"/>
          <w:lang w:val="en-GB" w:eastAsia="ko-KR"/>
        </w:rPr>
      </w:pPr>
    </w:p>
    <w:p w14:paraId="79861AD3" w14:textId="47F476C5" w:rsidR="004A2B98" w:rsidRDefault="004A2B98" w:rsidP="00AA2290">
      <w:pPr>
        <w:pStyle w:val="ListParagraph"/>
        <w:numPr>
          <w:ilvl w:val="0"/>
          <w:numId w:val="28"/>
        </w:numPr>
        <w:spacing w:after="240" w:line="276" w:lineRule="auto"/>
        <w:ind w:left="1491" w:right="1134" w:hanging="357"/>
        <w:jc w:val="left"/>
        <w:rPr>
          <w:rFonts w:ascii="Times New Roman" w:eastAsia="Times New Roman" w:hAnsi="Times New Roman"/>
          <w:sz w:val="20"/>
          <w:szCs w:val="20"/>
          <w:lang w:val="en-GB" w:eastAsia="ko-KR"/>
        </w:rPr>
      </w:pP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All documents and/or proposals </w:t>
      </w:r>
      <w:r w:rsidR="003E6D6B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shall </w:t>
      </w: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be submitted to the </w:t>
      </w:r>
      <w:r w:rsidR="00E17FA4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[</w:t>
      </w:r>
      <w:r w:rsidR="00AE39F6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T</w:t>
      </w:r>
      <w:r w:rsidR="001702C7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echnical</w:t>
      </w:r>
      <w:r w:rsidR="00E17FA4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]</w:t>
      </w:r>
      <w:r w:rsidR="001702C7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 </w:t>
      </w: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Secretary in a suitable electronic format </w:t>
      </w:r>
      <w:r w:rsidR="00A820D5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at least one week before </w:t>
      </w: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the meeting. </w:t>
      </w:r>
      <w:r w:rsidR="006660ED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The group may refuse to discuss any item or proposal which has not been circulated one week in advance.</w:t>
      </w:r>
    </w:p>
    <w:p w14:paraId="108F7216" w14:textId="77777777" w:rsidR="00AA2290" w:rsidRPr="00AA2290" w:rsidRDefault="00AA2290" w:rsidP="00AA2290">
      <w:pPr>
        <w:pStyle w:val="ListParagraph"/>
        <w:spacing w:after="240" w:line="276" w:lineRule="auto"/>
        <w:ind w:left="1491" w:right="1134" w:firstLine="0"/>
        <w:jc w:val="left"/>
        <w:rPr>
          <w:rFonts w:ascii="Times New Roman" w:eastAsia="Times New Roman" w:hAnsi="Times New Roman"/>
          <w:sz w:val="20"/>
          <w:szCs w:val="20"/>
          <w:lang w:val="en-GB" w:eastAsia="ko-KR"/>
        </w:rPr>
      </w:pPr>
    </w:p>
    <w:p w14:paraId="28C00924" w14:textId="087D45A7" w:rsidR="004A2B98" w:rsidRDefault="004A2B98" w:rsidP="00AA2290">
      <w:pPr>
        <w:pStyle w:val="ListParagraph"/>
        <w:numPr>
          <w:ilvl w:val="0"/>
          <w:numId w:val="28"/>
        </w:numPr>
        <w:spacing w:after="240" w:line="276" w:lineRule="auto"/>
        <w:ind w:left="1491" w:right="1134" w:hanging="357"/>
        <w:jc w:val="left"/>
        <w:rPr>
          <w:rFonts w:ascii="Times New Roman" w:eastAsia="Times New Roman" w:hAnsi="Times New Roman"/>
          <w:sz w:val="20"/>
          <w:szCs w:val="20"/>
          <w:lang w:val="en-GB" w:eastAsia="ko-KR"/>
        </w:rPr>
      </w:pP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An agenda and related documents will be circulated to all </w:t>
      </w:r>
      <w:r w:rsidR="00085B8D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Informal Working Group</w:t>
      </w:r>
      <w:r w:rsidR="001F3F2C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 </w:t>
      </w: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members in advance of all scheduled meetings.</w:t>
      </w:r>
    </w:p>
    <w:p w14:paraId="6A1875E7" w14:textId="77777777" w:rsidR="00AA2290" w:rsidRPr="00AA2290" w:rsidRDefault="00AA2290" w:rsidP="00AA2290">
      <w:pPr>
        <w:pStyle w:val="ListParagraph"/>
        <w:spacing w:after="240" w:line="276" w:lineRule="auto"/>
        <w:ind w:left="1491" w:right="1134" w:firstLine="0"/>
        <w:jc w:val="left"/>
        <w:rPr>
          <w:rFonts w:ascii="Times New Roman" w:eastAsia="Times New Roman" w:hAnsi="Times New Roman"/>
          <w:sz w:val="20"/>
          <w:szCs w:val="20"/>
          <w:lang w:val="en-GB" w:eastAsia="ko-KR"/>
        </w:rPr>
      </w:pPr>
    </w:p>
    <w:p w14:paraId="6A2B608C" w14:textId="72E5E365" w:rsidR="001F3F2C" w:rsidRDefault="001F3F2C" w:rsidP="00AA2290">
      <w:pPr>
        <w:pStyle w:val="ListParagraph"/>
        <w:numPr>
          <w:ilvl w:val="0"/>
          <w:numId w:val="28"/>
        </w:numPr>
        <w:spacing w:after="240" w:line="276" w:lineRule="auto"/>
        <w:ind w:left="1491" w:right="1134" w:hanging="357"/>
        <w:jc w:val="left"/>
        <w:rPr>
          <w:rFonts w:ascii="Times New Roman" w:eastAsia="Times New Roman" w:hAnsi="Times New Roman"/>
          <w:sz w:val="20"/>
          <w:szCs w:val="20"/>
          <w:lang w:val="en-GB" w:eastAsia="ko-KR"/>
        </w:rPr>
      </w:pP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All </w:t>
      </w:r>
      <w:r w:rsidR="00085B8D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Informal Working Group</w:t>
      </w: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 documents will be made available on the dedicated UNECE website</w:t>
      </w:r>
      <w:r w:rsidR="00AE39F6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 by the Secretary</w:t>
      </w:r>
      <w:r w:rsid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 </w:t>
      </w:r>
      <w:r w:rsidR="00EC69BC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(</w:t>
      </w:r>
      <w:hyperlink r:id="rId8" w:history="1">
        <w:r w:rsidR="00AA2290" w:rsidRPr="00A02977">
          <w:rPr>
            <w:rStyle w:val="Hyperlink"/>
            <w:rFonts w:ascii="Times New Roman" w:eastAsia="Times New Roman" w:hAnsi="Times New Roman"/>
            <w:sz w:val="20"/>
            <w:szCs w:val="20"/>
            <w:lang w:val="en-GB" w:eastAsia="ko-KR"/>
          </w:rPr>
          <w:t>https://www2.unece.org/wiki/pages/viewpage.action?pageId=40829521</w:t>
        </w:r>
      </w:hyperlink>
      <w:r w:rsidR="00EC69BC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)</w:t>
      </w: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.</w:t>
      </w:r>
    </w:p>
    <w:p w14:paraId="47701CCC" w14:textId="77777777" w:rsidR="00AA2290" w:rsidRPr="00AA2290" w:rsidRDefault="00AA2290" w:rsidP="00AA2290">
      <w:pPr>
        <w:pStyle w:val="ListParagraph"/>
        <w:spacing w:after="240" w:line="276" w:lineRule="auto"/>
        <w:ind w:left="1491" w:right="1134" w:firstLine="0"/>
        <w:jc w:val="left"/>
        <w:rPr>
          <w:rFonts w:ascii="Times New Roman" w:eastAsia="Times New Roman" w:hAnsi="Times New Roman"/>
          <w:sz w:val="20"/>
          <w:szCs w:val="20"/>
          <w:lang w:val="en-GB" w:eastAsia="ko-KR"/>
        </w:rPr>
      </w:pPr>
    </w:p>
    <w:p w14:paraId="1D23DD16" w14:textId="59B3C089" w:rsidR="004A2B98" w:rsidRDefault="001F3F2C" w:rsidP="00AA2290">
      <w:pPr>
        <w:pStyle w:val="ListParagraph"/>
        <w:numPr>
          <w:ilvl w:val="0"/>
          <w:numId w:val="28"/>
        </w:numPr>
        <w:spacing w:after="240" w:line="276" w:lineRule="auto"/>
        <w:ind w:left="1491" w:right="1134" w:hanging="357"/>
        <w:jc w:val="left"/>
        <w:rPr>
          <w:rFonts w:ascii="Times New Roman" w:eastAsia="Times New Roman" w:hAnsi="Times New Roman"/>
          <w:sz w:val="20"/>
          <w:szCs w:val="20"/>
          <w:lang w:val="en-GB" w:eastAsia="ko-KR"/>
        </w:rPr>
      </w:pP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The </w:t>
      </w:r>
      <w:r w:rsidR="00085B8D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Informal Working Group</w:t>
      </w: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 d</w:t>
      </w:r>
      <w:r w:rsidR="004A2B98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ecisions will be reached by consensus. When consensus cannot be reached, the </w:t>
      </w:r>
      <w:r w:rsidR="00085B8D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Informal Working Group</w:t>
      </w: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 C</w:t>
      </w:r>
      <w:r w:rsidR="004A2B98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hairm</w:t>
      </w:r>
      <w:r w:rsidR="00AE39F6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e</w:t>
      </w:r>
      <w:r w:rsidR="004A2B98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n shall present the different points of view to </w:t>
      </w:r>
      <w:r w:rsidR="00085B8D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GRVA </w:t>
      </w: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and seek guidance </w:t>
      </w:r>
      <w:r w:rsidR="004A2B98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as appropriate.</w:t>
      </w:r>
    </w:p>
    <w:p w14:paraId="78518CEE" w14:textId="77777777" w:rsidR="00AA2290" w:rsidRPr="00AA2290" w:rsidRDefault="00AA2290" w:rsidP="00AA2290">
      <w:pPr>
        <w:pStyle w:val="ListParagraph"/>
        <w:spacing w:after="240" w:line="276" w:lineRule="auto"/>
        <w:ind w:left="1491" w:right="1134" w:firstLine="0"/>
        <w:jc w:val="left"/>
        <w:rPr>
          <w:rFonts w:ascii="Times New Roman" w:eastAsia="Times New Roman" w:hAnsi="Times New Roman"/>
          <w:sz w:val="20"/>
          <w:szCs w:val="20"/>
          <w:lang w:val="en-GB" w:eastAsia="ko-KR"/>
        </w:rPr>
      </w:pPr>
    </w:p>
    <w:p w14:paraId="30D0B10E" w14:textId="3FD82C16" w:rsidR="00B23F7D" w:rsidRPr="00AA2290" w:rsidRDefault="004A2B98" w:rsidP="00085B8D">
      <w:pPr>
        <w:pStyle w:val="ListParagraph"/>
        <w:numPr>
          <w:ilvl w:val="0"/>
          <w:numId w:val="28"/>
        </w:numPr>
        <w:spacing w:before="240" w:after="240" w:line="276" w:lineRule="auto"/>
        <w:ind w:left="1491" w:right="1134" w:hanging="357"/>
        <w:jc w:val="left"/>
        <w:rPr>
          <w:u w:val="single"/>
        </w:rPr>
      </w:pP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The </w:t>
      </w:r>
      <w:r w:rsidR="001F3F2C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IWG </w:t>
      </w: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progress will be routinely reported </w:t>
      </w:r>
      <w:r w:rsidR="006660ED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at sessions of </w:t>
      </w:r>
      <w:r w:rsidR="00085B8D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GRVA </w:t>
      </w: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by the </w:t>
      </w:r>
      <w:r w:rsidR="001F3F2C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C</w:t>
      </w: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hair</w:t>
      </w:r>
      <w:r w:rsidR="00AE39F6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(s)</w:t>
      </w: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 or representative</w:t>
      </w:r>
      <w:r w:rsidR="00AE39F6"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>(s)</w:t>
      </w:r>
      <w:r w:rsidRPr="00AA2290">
        <w:rPr>
          <w:rFonts w:ascii="Times New Roman" w:eastAsia="Times New Roman" w:hAnsi="Times New Roman"/>
          <w:sz w:val="20"/>
          <w:szCs w:val="20"/>
          <w:lang w:val="en-GB" w:eastAsia="ko-KR"/>
        </w:rPr>
        <w:t xml:space="preserve">. </w:t>
      </w:r>
    </w:p>
    <w:sectPr w:rsidR="00B23F7D" w:rsidRPr="00AA2290" w:rsidSect="00AA2290">
      <w:headerReference w:type="even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709" w:right="850" w:bottom="1560" w:left="851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B6E6B" w14:textId="77777777" w:rsidR="004B3939" w:rsidRDefault="004B3939"/>
  </w:endnote>
  <w:endnote w:type="continuationSeparator" w:id="0">
    <w:p w14:paraId="248E3DF2" w14:textId="77777777" w:rsidR="004B3939" w:rsidRDefault="004B3939"/>
  </w:endnote>
  <w:endnote w:type="continuationNotice" w:id="1">
    <w:p w14:paraId="7B37E322" w14:textId="77777777" w:rsidR="004B3939" w:rsidRDefault="004B39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8CBE" w14:textId="77777777" w:rsidR="00C85A2B" w:rsidRPr="00A114CF" w:rsidRDefault="00FD0BCE" w:rsidP="00A114CF">
    <w:pPr>
      <w:pStyle w:val="Footer"/>
      <w:rPr>
        <w:b/>
        <w:sz w:val="20"/>
      </w:rPr>
    </w:pPr>
    <w:r w:rsidRPr="00CF24EE">
      <w:rPr>
        <w:b/>
        <w:sz w:val="20"/>
      </w:rPr>
      <w:fldChar w:fldCharType="begin"/>
    </w:r>
    <w:r w:rsidR="00C85A2B"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6A408A">
      <w:rPr>
        <w:b/>
        <w:noProof/>
        <w:sz w:val="20"/>
      </w:rPr>
      <w:t>2</w:t>
    </w:r>
    <w:r w:rsidRPr="00CF24EE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1305" w14:textId="77777777" w:rsidR="00C85A2B" w:rsidRPr="00CF24EE" w:rsidRDefault="00FD0BCE">
    <w:pPr>
      <w:pStyle w:val="Footer"/>
      <w:jc w:val="right"/>
      <w:rPr>
        <w:b/>
        <w:sz w:val="20"/>
      </w:rPr>
    </w:pPr>
    <w:r w:rsidRPr="00CF24EE">
      <w:rPr>
        <w:b/>
        <w:sz w:val="20"/>
      </w:rPr>
      <w:fldChar w:fldCharType="begin"/>
    </w:r>
    <w:r w:rsidR="00C85A2B"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AA2290">
      <w:rPr>
        <w:b/>
        <w:noProof/>
        <w:sz w:val="20"/>
      </w:rPr>
      <w:t>3</w:t>
    </w:r>
    <w:r w:rsidRPr="00CF24EE">
      <w:rPr>
        <w:b/>
        <w:sz w:val="20"/>
      </w:rPr>
      <w:fldChar w:fldCharType="end"/>
    </w:r>
  </w:p>
  <w:p w14:paraId="6408A3F2" w14:textId="77777777" w:rsidR="00C85A2B" w:rsidRDefault="00C85A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82B06" w14:textId="77777777" w:rsidR="00A114CF" w:rsidRPr="00A114CF" w:rsidRDefault="00A114CF" w:rsidP="00A114CF">
    <w:pPr>
      <w:pStyle w:val="Footer"/>
      <w:jc w:val="right"/>
      <w:rPr>
        <w:b/>
        <w:sz w:val="20"/>
      </w:rPr>
    </w:pPr>
    <w:r w:rsidRPr="00CF24EE">
      <w:rPr>
        <w:b/>
        <w:sz w:val="20"/>
      </w:rPr>
      <w:fldChar w:fldCharType="begin"/>
    </w:r>
    <w:r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6A408A">
      <w:rPr>
        <w:b/>
        <w:noProof/>
        <w:sz w:val="20"/>
      </w:rPr>
      <w:t>1</w:t>
    </w:r>
    <w:r w:rsidRPr="00CF24EE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8F843" w14:textId="77777777" w:rsidR="004B3939" w:rsidRPr="000B175B" w:rsidRDefault="004B393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01E1F1" w14:textId="77777777" w:rsidR="004B3939" w:rsidRPr="00FC68B7" w:rsidRDefault="004B393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28BA706" w14:textId="77777777" w:rsidR="004B3939" w:rsidRDefault="004B39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1D14" w14:textId="77777777" w:rsidR="00C85A2B" w:rsidRPr="00237763" w:rsidRDefault="00C85A2B" w:rsidP="00CB11A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A7665"/>
    <w:multiLevelType w:val="hybridMultilevel"/>
    <w:tmpl w:val="7528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2433F30"/>
    <w:multiLevelType w:val="hybridMultilevel"/>
    <w:tmpl w:val="D22A490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4F4BF8"/>
    <w:multiLevelType w:val="hybridMultilevel"/>
    <w:tmpl w:val="B5122286"/>
    <w:lvl w:ilvl="0" w:tplc="5FE68A44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4D1779"/>
    <w:multiLevelType w:val="hybridMultilevel"/>
    <w:tmpl w:val="513CDCD4"/>
    <w:lvl w:ilvl="0" w:tplc="87E85640">
      <w:numFmt w:val="bullet"/>
      <w:lvlText w:val="-"/>
      <w:lvlJc w:val="left"/>
      <w:pPr>
        <w:ind w:left="1854" w:hanging="360"/>
      </w:pPr>
      <w:rPr>
        <w:rFonts w:ascii="Calibri" w:eastAsia="MS Mincho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C8F2508"/>
    <w:multiLevelType w:val="hybridMultilevel"/>
    <w:tmpl w:val="89D89E44"/>
    <w:lvl w:ilvl="0" w:tplc="0414C2C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EB4365"/>
    <w:multiLevelType w:val="hybridMultilevel"/>
    <w:tmpl w:val="2E3876E6"/>
    <w:lvl w:ilvl="0" w:tplc="60F4CA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09B5F11"/>
    <w:multiLevelType w:val="hybridMultilevel"/>
    <w:tmpl w:val="CD0E2414"/>
    <w:lvl w:ilvl="0" w:tplc="99D89F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35802"/>
    <w:multiLevelType w:val="hybridMultilevel"/>
    <w:tmpl w:val="296A238E"/>
    <w:lvl w:ilvl="0" w:tplc="F2CAB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44D54"/>
    <w:multiLevelType w:val="hybridMultilevel"/>
    <w:tmpl w:val="BD8C3972"/>
    <w:lvl w:ilvl="0" w:tplc="0407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4"/>
  </w:num>
  <w:num w:numId="13">
    <w:abstractNumId w:val="12"/>
  </w:num>
  <w:num w:numId="14">
    <w:abstractNumId w:val="25"/>
  </w:num>
  <w:num w:numId="15">
    <w:abstractNumId w:val="27"/>
  </w:num>
  <w:num w:numId="16">
    <w:abstractNumId w:val="11"/>
  </w:num>
  <w:num w:numId="17">
    <w:abstractNumId w:val="15"/>
  </w:num>
  <w:num w:numId="18">
    <w:abstractNumId w:val="10"/>
  </w:num>
  <w:num w:numId="19">
    <w:abstractNumId w:val="24"/>
  </w:num>
  <w:num w:numId="20">
    <w:abstractNumId w:val="21"/>
  </w:num>
  <w:num w:numId="21">
    <w:abstractNumId w:val="20"/>
  </w:num>
  <w:num w:numId="22">
    <w:abstractNumId w:val="18"/>
  </w:num>
  <w:num w:numId="23">
    <w:abstractNumId w:val="16"/>
  </w:num>
  <w:num w:numId="24">
    <w:abstractNumId w:val="13"/>
  </w:num>
  <w:num w:numId="25">
    <w:abstractNumId w:val="26"/>
  </w:num>
  <w:num w:numId="26">
    <w:abstractNumId w:val="17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0CF"/>
    <w:rsid w:val="000030BF"/>
    <w:rsid w:val="00003C4A"/>
    <w:rsid w:val="000060B7"/>
    <w:rsid w:val="00010D5D"/>
    <w:rsid w:val="00021203"/>
    <w:rsid w:val="000223C5"/>
    <w:rsid w:val="0002322B"/>
    <w:rsid w:val="00032932"/>
    <w:rsid w:val="00034131"/>
    <w:rsid w:val="000348FA"/>
    <w:rsid w:val="00040CE4"/>
    <w:rsid w:val="0004433A"/>
    <w:rsid w:val="00046B1F"/>
    <w:rsid w:val="00050F6B"/>
    <w:rsid w:val="00051024"/>
    <w:rsid w:val="00052635"/>
    <w:rsid w:val="0005753A"/>
    <w:rsid w:val="00057E97"/>
    <w:rsid w:val="000646F4"/>
    <w:rsid w:val="00071528"/>
    <w:rsid w:val="00072AF2"/>
    <w:rsid w:val="00072C8C"/>
    <w:rsid w:val="000733B5"/>
    <w:rsid w:val="00081815"/>
    <w:rsid w:val="00085B8D"/>
    <w:rsid w:val="00091221"/>
    <w:rsid w:val="000931C0"/>
    <w:rsid w:val="000940CA"/>
    <w:rsid w:val="000A4F99"/>
    <w:rsid w:val="000A7BEB"/>
    <w:rsid w:val="000B0595"/>
    <w:rsid w:val="000B175B"/>
    <w:rsid w:val="000B2F02"/>
    <w:rsid w:val="000B3A0F"/>
    <w:rsid w:val="000B4EF7"/>
    <w:rsid w:val="000B592E"/>
    <w:rsid w:val="000C2C03"/>
    <w:rsid w:val="000C2D2E"/>
    <w:rsid w:val="000D1D41"/>
    <w:rsid w:val="000D5092"/>
    <w:rsid w:val="000D658C"/>
    <w:rsid w:val="000D741A"/>
    <w:rsid w:val="000E01B1"/>
    <w:rsid w:val="000E0415"/>
    <w:rsid w:val="000F0E99"/>
    <w:rsid w:val="00101DF9"/>
    <w:rsid w:val="001103AA"/>
    <w:rsid w:val="0011666B"/>
    <w:rsid w:val="00120B0E"/>
    <w:rsid w:val="00121A87"/>
    <w:rsid w:val="00123221"/>
    <w:rsid w:val="00125A68"/>
    <w:rsid w:val="001267DB"/>
    <w:rsid w:val="00126DE8"/>
    <w:rsid w:val="00130B20"/>
    <w:rsid w:val="0013307F"/>
    <w:rsid w:val="00141C5A"/>
    <w:rsid w:val="00142178"/>
    <w:rsid w:val="00150005"/>
    <w:rsid w:val="00150442"/>
    <w:rsid w:val="001504AB"/>
    <w:rsid w:val="00156B8C"/>
    <w:rsid w:val="00160622"/>
    <w:rsid w:val="00163CD1"/>
    <w:rsid w:val="00165F3A"/>
    <w:rsid w:val="0016708E"/>
    <w:rsid w:val="001702C7"/>
    <w:rsid w:val="00176CC6"/>
    <w:rsid w:val="00180F02"/>
    <w:rsid w:val="0018213C"/>
    <w:rsid w:val="00182290"/>
    <w:rsid w:val="001A3955"/>
    <w:rsid w:val="001A39E9"/>
    <w:rsid w:val="001A786E"/>
    <w:rsid w:val="001B4B04"/>
    <w:rsid w:val="001B764A"/>
    <w:rsid w:val="001C0D7A"/>
    <w:rsid w:val="001C240B"/>
    <w:rsid w:val="001C3103"/>
    <w:rsid w:val="001C6663"/>
    <w:rsid w:val="001C7276"/>
    <w:rsid w:val="001C7895"/>
    <w:rsid w:val="001D0C8C"/>
    <w:rsid w:val="001D1419"/>
    <w:rsid w:val="001D26DF"/>
    <w:rsid w:val="001D3A03"/>
    <w:rsid w:val="001E0A80"/>
    <w:rsid w:val="001E1C34"/>
    <w:rsid w:val="001E7B67"/>
    <w:rsid w:val="001F3449"/>
    <w:rsid w:val="001F3F2C"/>
    <w:rsid w:val="001F6F0E"/>
    <w:rsid w:val="001F74D9"/>
    <w:rsid w:val="00202DA8"/>
    <w:rsid w:val="00202F11"/>
    <w:rsid w:val="002052FB"/>
    <w:rsid w:val="002070FF"/>
    <w:rsid w:val="00211E0B"/>
    <w:rsid w:val="00212D38"/>
    <w:rsid w:val="00214F57"/>
    <w:rsid w:val="00225C1C"/>
    <w:rsid w:val="0022634B"/>
    <w:rsid w:val="002369C7"/>
    <w:rsid w:val="00237611"/>
    <w:rsid w:val="00237763"/>
    <w:rsid w:val="0024772E"/>
    <w:rsid w:val="00251A2D"/>
    <w:rsid w:val="00267F5F"/>
    <w:rsid w:val="002705FE"/>
    <w:rsid w:val="00270A72"/>
    <w:rsid w:val="00282304"/>
    <w:rsid w:val="002824BB"/>
    <w:rsid w:val="00286884"/>
    <w:rsid w:val="00286B4D"/>
    <w:rsid w:val="0029620C"/>
    <w:rsid w:val="00296D17"/>
    <w:rsid w:val="002A2F91"/>
    <w:rsid w:val="002C4A00"/>
    <w:rsid w:val="002D274E"/>
    <w:rsid w:val="002D4643"/>
    <w:rsid w:val="002D4D3D"/>
    <w:rsid w:val="002D6E82"/>
    <w:rsid w:val="002D7B6F"/>
    <w:rsid w:val="002E0769"/>
    <w:rsid w:val="002E33ED"/>
    <w:rsid w:val="002E3D65"/>
    <w:rsid w:val="002E7747"/>
    <w:rsid w:val="002E77FC"/>
    <w:rsid w:val="002F16A2"/>
    <w:rsid w:val="002F175C"/>
    <w:rsid w:val="002F1C8F"/>
    <w:rsid w:val="002F4FCE"/>
    <w:rsid w:val="002F7DE0"/>
    <w:rsid w:val="0030264F"/>
    <w:rsid w:val="003026CA"/>
    <w:rsid w:val="00302E18"/>
    <w:rsid w:val="003054CB"/>
    <w:rsid w:val="0031048A"/>
    <w:rsid w:val="00317560"/>
    <w:rsid w:val="003202FD"/>
    <w:rsid w:val="003229D8"/>
    <w:rsid w:val="00324951"/>
    <w:rsid w:val="003305E0"/>
    <w:rsid w:val="00335415"/>
    <w:rsid w:val="00341112"/>
    <w:rsid w:val="00342787"/>
    <w:rsid w:val="00347570"/>
    <w:rsid w:val="00352709"/>
    <w:rsid w:val="00353F53"/>
    <w:rsid w:val="003556CE"/>
    <w:rsid w:val="00355C6A"/>
    <w:rsid w:val="00356004"/>
    <w:rsid w:val="003619B5"/>
    <w:rsid w:val="00361AC3"/>
    <w:rsid w:val="003630A6"/>
    <w:rsid w:val="00365763"/>
    <w:rsid w:val="00371178"/>
    <w:rsid w:val="00371D03"/>
    <w:rsid w:val="00371DA3"/>
    <w:rsid w:val="00391E43"/>
    <w:rsid w:val="00392E47"/>
    <w:rsid w:val="003942FA"/>
    <w:rsid w:val="00397A99"/>
    <w:rsid w:val="003A0466"/>
    <w:rsid w:val="003A0AA9"/>
    <w:rsid w:val="003A1A1E"/>
    <w:rsid w:val="003A301F"/>
    <w:rsid w:val="003A6810"/>
    <w:rsid w:val="003A77DB"/>
    <w:rsid w:val="003B155E"/>
    <w:rsid w:val="003B73EB"/>
    <w:rsid w:val="003B79EF"/>
    <w:rsid w:val="003C08CA"/>
    <w:rsid w:val="003C1488"/>
    <w:rsid w:val="003C1668"/>
    <w:rsid w:val="003C2CC4"/>
    <w:rsid w:val="003C534D"/>
    <w:rsid w:val="003D1CF1"/>
    <w:rsid w:val="003D22B5"/>
    <w:rsid w:val="003D3855"/>
    <w:rsid w:val="003D4B23"/>
    <w:rsid w:val="003D6966"/>
    <w:rsid w:val="003E130E"/>
    <w:rsid w:val="003E225D"/>
    <w:rsid w:val="003E4624"/>
    <w:rsid w:val="003E6D6B"/>
    <w:rsid w:val="003F2937"/>
    <w:rsid w:val="00401DFA"/>
    <w:rsid w:val="00402A42"/>
    <w:rsid w:val="00403293"/>
    <w:rsid w:val="00410C89"/>
    <w:rsid w:val="00415A75"/>
    <w:rsid w:val="00416C05"/>
    <w:rsid w:val="00417F36"/>
    <w:rsid w:val="00421297"/>
    <w:rsid w:val="00422B19"/>
    <w:rsid w:val="00422E03"/>
    <w:rsid w:val="00425659"/>
    <w:rsid w:val="00425EC4"/>
    <w:rsid w:val="00426B9B"/>
    <w:rsid w:val="004325CB"/>
    <w:rsid w:val="00434924"/>
    <w:rsid w:val="004369F3"/>
    <w:rsid w:val="00442A83"/>
    <w:rsid w:val="0044681E"/>
    <w:rsid w:val="0045495B"/>
    <w:rsid w:val="004561E5"/>
    <w:rsid w:val="0047110D"/>
    <w:rsid w:val="00471E41"/>
    <w:rsid w:val="004726BF"/>
    <w:rsid w:val="004735EC"/>
    <w:rsid w:val="00477221"/>
    <w:rsid w:val="00477B82"/>
    <w:rsid w:val="00481CA8"/>
    <w:rsid w:val="0048397A"/>
    <w:rsid w:val="00485CBB"/>
    <w:rsid w:val="004866B7"/>
    <w:rsid w:val="004929B2"/>
    <w:rsid w:val="0049354A"/>
    <w:rsid w:val="004A0546"/>
    <w:rsid w:val="004A27A6"/>
    <w:rsid w:val="004A2B98"/>
    <w:rsid w:val="004B3939"/>
    <w:rsid w:val="004B7695"/>
    <w:rsid w:val="004C103E"/>
    <w:rsid w:val="004C2461"/>
    <w:rsid w:val="004C2FB1"/>
    <w:rsid w:val="004C7462"/>
    <w:rsid w:val="004D121D"/>
    <w:rsid w:val="004E1755"/>
    <w:rsid w:val="004E52CF"/>
    <w:rsid w:val="004E636E"/>
    <w:rsid w:val="004E77B2"/>
    <w:rsid w:val="004E7DBF"/>
    <w:rsid w:val="004F2A2A"/>
    <w:rsid w:val="00504B2D"/>
    <w:rsid w:val="00511B67"/>
    <w:rsid w:val="005126C4"/>
    <w:rsid w:val="0052136D"/>
    <w:rsid w:val="005220A0"/>
    <w:rsid w:val="00523D5D"/>
    <w:rsid w:val="00525AA4"/>
    <w:rsid w:val="00525D0C"/>
    <w:rsid w:val="005273F2"/>
    <w:rsid w:val="0052775E"/>
    <w:rsid w:val="0053314A"/>
    <w:rsid w:val="00536141"/>
    <w:rsid w:val="00537019"/>
    <w:rsid w:val="00537388"/>
    <w:rsid w:val="005420F2"/>
    <w:rsid w:val="005443B5"/>
    <w:rsid w:val="00561547"/>
    <w:rsid w:val="00561D50"/>
    <w:rsid w:val="0056209A"/>
    <w:rsid w:val="005628B6"/>
    <w:rsid w:val="00562C3D"/>
    <w:rsid w:val="00564284"/>
    <w:rsid w:val="00572257"/>
    <w:rsid w:val="00581DDA"/>
    <w:rsid w:val="0058618E"/>
    <w:rsid w:val="00590DD1"/>
    <w:rsid w:val="005925D2"/>
    <w:rsid w:val="005941EC"/>
    <w:rsid w:val="0059724D"/>
    <w:rsid w:val="005A7715"/>
    <w:rsid w:val="005B320C"/>
    <w:rsid w:val="005B3DB3"/>
    <w:rsid w:val="005B4E13"/>
    <w:rsid w:val="005B5300"/>
    <w:rsid w:val="005B57E6"/>
    <w:rsid w:val="005C04EB"/>
    <w:rsid w:val="005C342F"/>
    <w:rsid w:val="005C7D1E"/>
    <w:rsid w:val="005D02E4"/>
    <w:rsid w:val="005D7E97"/>
    <w:rsid w:val="005E79EC"/>
    <w:rsid w:val="005E7B77"/>
    <w:rsid w:val="005F7B75"/>
    <w:rsid w:val="00600092"/>
    <w:rsid w:val="006001EE"/>
    <w:rsid w:val="0060183A"/>
    <w:rsid w:val="00605042"/>
    <w:rsid w:val="00611FC4"/>
    <w:rsid w:val="006136A3"/>
    <w:rsid w:val="00613744"/>
    <w:rsid w:val="006176FB"/>
    <w:rsid w:val="00621385"/>
    <w:rsid w:val="00623270"/>
    <w:rsid w:val="00623932"/>
    <w:rsid w:val="00624A95"/>
    <w:rsid w:val="006272BE"/>
    <w:rsid w:val="006333A3"/>
    <w:rsid w:val="00640B26"/>
    <w:rsid w:val="00642602"/>
    <w:rsid w:val="00646251"/>
    <w:rsid w:val="00650E99"/>
    <w:rsid w:val="00652D0A"/>
    <w:rsid w:val="0065424B"/>
    <w:rsid w:val="006560CC"/>
    <w:rsid w:val="00662831"/>
    <w:rsid w:val="00662BB6"/>
    <w:rsid w:val="00662D7E"/>
    <w:rsid w:val="00664220"/>
    <w:rsid w:val="00664C05"/>
    <w:rsid w:val="00665659"/>
    <w:rsid w:val="006660ED"/>
    <w:rsid w:val="0066653F"/>
    <w:rsid w:val="00671810"/>
    <w:rsid w:val="00671B51"/>
    <w:rsid w:val="006723F1"/>
    <w:rsid w:val="0067362F"/>
    <w:rsid w:val="006751C9"/>
    <w:rsid w:val="00676606"/>
    <w:rsid w:val="006822A1"/>
    <w:rsid w:val="00684C21"/>
    <w:rsid w:val="00687BFD"/>
    <w:rsid w:val="00692C21"/>
    <w:rsid w:val="00692E0C"/>
    <w:rsid w:val="00693A65"/>
    <w:rsid w:val="00695D0F"/>
    <w:rsid w:val="006A0ADE"/>
    <w:rsid w:val="006A2530"/>
    <w:rsid w:val="006A408A"/>
    <w:rsid w:val="006B796D"/>
    <w:rsid w:val="006C3589"/>
    <w:rsid w:val="006C7A66"/>
    <w:rsid w:val="006C7D58"/>
    <w:rsid w:val="006D37AF"/>
    <w:rsid w:val="006D51D0"/>
    <w:rsid w:val="006D5FB9"/>
    <w:rsid w:val="006D658E"/>
    <w:rsid w:val="006E100D"/>
    <w:rsid w:val="006E467B"/>
    <w:rsid w:val="006E564B"/>
    <w:rsid w:val="006E7191"/>
    <w:rsid w:val="006F264F"/>
    <w:rsid w:val="006F3D14"/>
    <w:rsid w:val="00700111"/>
    <w:rsid w:val="007022AE"/>
    <w:rsid w:val="00703577"/>
    <w:rsid w:val="00703B98"/>
    <w:rsid w:val="00705894"/>
    <w:rsid w:val="007157AF"/>
    <w:rsid w:val="007233B9"/>
    <w:rsid w:val="0072632A"/>
    <w:rsid w:val="007270CF"/>
    <w:rsid w:val="007327D5"/>
    <w:rsid w:val="00734779"/>
    <w:rsid w:val="0074236F"/>
    <w:rsid w:val="00757731"/>
    <w:rsid w:val="00760FF3"/>
    <w:rsid w:val="007624EC"/>
    <w:rsid w:val="007629C8"/>
    <w:rsid w:val="00765C91"/>
    <w:rsid w:val="0077047D"/>
    <w:rsid w:val="007720DE"/>
    <w:rsid w:val="00772987"/>
    <w:rsid w:val="00774E46"/>
    <w:rsid w:val="00792A65"/>
    <w:rsid w:val="00794CEB"/>
    <w:rsid w:val="00796470"/>
    <w:rsid w:val="007A0508"/>
    <w:rsid w:val="007B05E3"/>
    <w:rsid w:val="007B1391"/>
    <w:rsid w:val="007B413C"/>
    <w:rsid w:val="007B6BA5"/>
    <w:rsid w:val="007B6D21"/>
    <w:rsid w:val="007C2568"/>
    <w:rsid w:val="007C3390"/>
    <w:rsid w:val="007C4F4B"/>
    <w:rsid w:val="007C563D"/>
    <w:rsid w:val="007C73F7"/>
    <w:rsid w:val="007E01E9"/>
    <w:rsid w:val="007E1305"/>
    <w:rsid w:val="007E2D24"/>
    <w:rsid w:val="007E2F58"/>
    <w:rsid w:val="007E63F3"/>
    <w:rsid w:val="007F01A6"/>
    <w:rsid w:val="007F2020"/>
    <w:rsid w:val="007F3213"/>
    <w:rsid w:val="007F6611"/>
    <w:rsid w:val="007F66C2"/>
    <w:rsid w:val="00811920"/>
    <w:rsid w:val="00815AD0"/>
    <w:rsid w:val="00815EDB"/>
    <w:rsid w:val="008165F5"/>
    <w:rsid w:val="008242D7"/>
    <w:rsid w:val="008257B1"/>
    <w:rsid w:val="00826D42"/>
    <w:rsid w:val="00832334"/>
    <w:rsid w:val="00843767"/>
    <w:rsid w:val="00843CEC"/>
    <w:rsid w:val="0084603B"/>
    <w:rsid w:val="00846E16"/>
    <w:rsid w:val="0085513D"/>
    <w:rsid w:val="008679D9"/>
    <w:rsid w:val="0087225E"/>
    <w:rsid w:val="00876EE5"/>
    <w:rsid w:val="008805A8"/>
    <w:rsid w:val="00880BD9"/>
    <w:rsid w:val="008878DE"/>
    <w:rsid w:val="00891184"/>
    <w:rsid w:val="00892EE2"/>
    <w:rsid w:val="008979B1"/>
    <w:rsid w:val="008A1ED5"/>
    <w:rsid w:val="008A2E64"/>
    <w:rsid w:val="008A6B25"/>
    <w:rsid w:val="008A6C4F"/>
    <w:rsid w:val="008A7927"/>
    <w:rsid w:val="008B0EEB"/>
    <w:rsid w:val="008B2335"/>
    <w:rsid w:val="008B2E36"/>
    <w:rsid w:val="008C5197"/>
    <w:rsid w:val="008D0EF8"/>
    <w:rsid w:val="008D2D1F"/>
    <w:rsid w:val="008E0678"/>
    <w:rsid w:val="008E2957"/>
    <w:rsid w:val="008F31D2"/>
    <w:rsid w:val="008F396D"/>
    <w:rsid w:val="008F50BE"/>
    <w:rsid w:val="00904DEB"/>
    <w:rsid w:val="00905807"/>
    <w:rsid w:val="0090648B"/>
    <w:rsid w:val="00915DF4"/>
    <w:rsid w:val="00915EF6"/>
    <w:rsid w:val="00921909"/>
    <w:rsid w:val="009223CA"/>
    <w:rsid w:val="00923D77"/>
    <w:rsid w:val="009259A7"/>
    <w:rsid w:val="009269DC"/>
    <w:rsid w:val="00927502"/>
    <w:rsid w:val="009324BE"/>
    <w:rsid w:val="00940F93"/>
    <w:rsid w:val="00940FF2"/>
    <w:rsid w:val="009448C3"/>
    <w:rsid w:val="00947B1F"/>
    <w:rsid w:val="009578E7"/>
    <w:rsid w:val="00961B46"/>
    <w:rsid w:val="00972E09"/>
    <w:rsid w:val="009749D9"/>
    <w:rsid w:val="009760F3"/>
    <w:rsid w:val="00976CFB"/>
    <w:rsid w:val="00980233"/>
    <w:rsid w:val="009858AB"/>
    <w:rsid w:val="00986792"/>
    <w:rsid w:val="00992475"/>
    <w:rsid w:val="00992DF5"/>
    <w:rsid w:val="009A0830"/>
    <w:rsid w:val="009A0E8D"/>
    <w:rsid w:val="009A4000"/>
    <w:rsid w:val="009A7E85"/>
    <w:rsid w:val="009B005A"/>
    <w:rsid w:val="009B26E7"/>
    <w:rsid w:val="009B3AF0"/>
    <w:rsid w:val="009B64BB"/>
    <w:rsid w:val="009B74AB"/>
    <w:rsid w:val="009C7444"/>
    <w:rsid w:val="009D7370"/>
    <w:rsid w:val="009E3B04"/>
    <w:rsid w:val="009E3ED1"/>
    <w:rsid w:val="009E55FA"/>
    <w:rsid w:val="009E6380"/>
    <w:rsid w:val="009F379F"/>
    <w:rsid w:val="00A00697"/>
    <w:rsid w:val="00A00A3F"/>
    <w:rsid w:val="00A01489"/>
    <w:rsid w:val="00A06E7C"/>
    <w:rsid w:val="00A114CF"/>
    <w:rsid w:val="00A135B6"/>
    <w:rsid w:val="00A13A02"/>
    <w:rsid w:val="00A17B71"/>
    <w:rsid w:val="00A20E67"/>
    <w:rsid w:val="00A25C76"/>
    <w:rsid w:val="00A3026E"/>
    <w:rsid w:val="00A31283"/>
    <w:rsid w:val="00A32673"/>
    <w:rsid w:val="00A338F1"/>
    <w:rsid w:val="00A340F4"/>
    <w:rsid w:val="00A3469C"/>
    <w:rsid w:val="00A35323"/>
    <w:rsid w:val="00A35A69"/>
    <w:rsid w:val="00A35BE0"/>
    <w:rsid w:val="00A45C0F"/>
    <w:rsid w:val="00A473AA"/>
    <w:rsid w:val="00A511F7"/>
    <w:rsid w:val="00A5165A"/>
    <w:rsid w:val="00A52659"/>
    <w:rsid w:val="00A544E2"/>
    <w:rsid w:val="00A6129C"/>
    <w:rsid w:val="00A72028"/>
    <w:rsid w:val="00A72F22"/>
    <w:rsid w:val="00A7360F"/>
    <w:rsid w:val="00A73899"/>
    <w:rsid w:val="00A748A6"/>
    <w:rsid w:val="00A769F4"/>
    <w:rsid w:val="00A76CBF"/>
    <w:rsid w:val="00A776B4"/>
    <w:rsid w:val="00A820D5"/>
    <w:rsid w:val="00A91B8B"/>
    <w:rsid w:val="00A92FA6"/>
    <w:rsid w:val="00A94361"/>
    <w:rsid w:val="00A95A50"/>
    <w:rsid w:val="00A95F90"/>
    <w:rsid w:val="00A96AA7"/>
    <w:rsid w:val="00A97026"/>
    <w:rsid w:val="00AA046A"/>
    <w:rsid w:val="00AA1B05"/>
    <w:rsid w:val="00AA2290"/>
    <w:rsid w:val="00AA293C"/>
    <w:rsid w:val="00AA6C7C"/>
    <w:rsid w:val="00AC34AE"/>
    <w:rsid w:val="00AC4918"/>
    <w:rsid w:val="00AC6567"/>
    <w:rsid w:val="00AC74F9"/>
    <w:rsid w:val="00AD0390"/>
    <w:rsid w:val="00AD1F27"/>
    <w:rsid w:val="00AD6F09"/>
    <w:rsid w:val="00AE0514"/>
    <w:rsid w:val="00AE39F6"/>
    <w:rsid w:val="00AE6E9B"/>
    <w:rsid w:val="00AF22B1"/>
    <w:rsid w:val="00AF3827"/>
    <w:rsid w:val="00AF40C0"/>
    <w:rsid w:val="00AF59F7"/>
    <w:rsid w:val="00B016CC"/>
    <w:rsid w:val="00B019B5"/>
    <w:rsid w:val="00B0399F"/>
    <w:rsid w:val="00B21428"/>
    <w:rsid w:val="00B23F7D"/>
    <w:rsid w:val="00B243B2"/>
    <w:rsid w:val="00B27DBB"/>
    <w:rsid w:val="00B3012E"/>
    <w:rsid w:val="00B30179"/>
    <w:rsid w:val="00B301B3"/>
    <w:rsid w:val="00B33BE3"/>
    <w:rsid w:val="00B33D45"/>
    <w:rsid w:val="00B421C1"/>
    <w:rsid w:val="00B50777"/>
    <w:rsid w:val="00B510A6"/>
    <w:rsid w:val="00B5177B"/>
    <w:rsid w:val="00B53C21"/>
    <w:rsid w:val="00B54DCE"/>
    <w:rsid w:val="00B55C71"/>
    <w:rsid w:val="00B56E4A"/>
    <w:rsid w:val="00B56E9C"/>
    <w:rsid w:val="00B645C6"/>
    <w:rsid w:val="00B64B1F"/>
    <w:rsid w:val="00B6553F"/>
    <w:rsid w:val="00B668CA"/>
    <w:rsid w:val="00B75776"/>
    <w:rsid w:val="00B77D05"/>
    <w:rsid w:val="00B81206"/>
    <w:rsid w:val="00B81E12"/>
    <w:rsid w:val="00B87BEF"/>
    <w:rsid w:val="00B91BCB"/>
    <w:rsid w:val="00BA71FD"/>
    <w:rsid w:val="00BB66BD"/>
    <w:rsid w:val="00BC3FA0"/>
    <w:rsid w:val="00BC452F"/>
    <w:rsid w:val="00BC672B"/>
    <w:rsid w:val="00BC74E9"/>
    <w:rsid w:val="00BD68DB"/>
    <w:rsid w:val="00BE06E4"/>
    <w:rsid w:val="00BE6B28"/>
    <w:rsid w:val="00BF68A8"/>
    <w:rsid w:val="00BF6BFA"/>
    <w:rsid w:val="00C05B41"/>
    <w:rsid w:val="00C11A03"/>
    <w:rsid w:val="00C120D4"/>
    <w:rsid w:val="00C158CE"/>
    <w:rsid w:val="00C20511"/>
    <w:rsid w:val="00C21B42"/>
    <w:rsid w:val="00C22C0C"/>
    <w:rsid w:val="00C232CA"/>
    <w:rsid w:val="00C30527"/>
    <w:rsid w:val="00C34E06"/>
    <w:rsid w:val="00C410F6"/>
    <w:rsid w:val="00C4527F"/>
    <w:rsid w:val="00C463DD"/>
    <w:rsid w:val="00C4724C"/>
    <w:rsid w:val="00C47255"/>
    <w:rsid w:val="00C50A1A"/>
    <w:rsid w:val="00C5347B"/>
    <w:rsid w:val="00C556F9"/>
    <w:rsid w:val="00C61C5A"/>
    <w:rsid w:val="00C629A0"/>
    <w:rsid w:val="00C64629"/>
    <w:rsid w:val="00C745C3"/>
    <w:rsid w:val="00C85A2B"/>
    <w:rsid w:val="00C864AF"/>
    <w:rsid w:val="00C87BD6"/>
    <w:rsid w:val="00C90FBD"/>
    <w:rsid w:val="00C945C3"/>
    <w:rsid w:val="00C94BDF"/>
    <w:rsid w:val="00C9546A"/>
    <w:rsid w:val="00C96429"/>
    <w:rsid w:val="00C96DF2"/>
    <w:rsid w:val="00C97AA3"/>
    <w:rsid w:val="00CA21A3"/>
    <w:rsid w:val="00CA3606"/>
    <w:rsid w:val="00CB11A7"/>
    <w:rsid w:val="00CB228E"/>
    <w:rsid w:val="00CB3E03"/>
    <w:rsid w:val="00CC1894"/>
    <w:rsid w:val="00CC1CD2"/>
    <w:rsid w:val="00CC3EF7"/>
    <w:rsid w:val="00CD3189"/>
    <w:rsid w:val="00CD46A5"/>
    <w:rsid w:val="00CD4AA6"/>
    <w:rsid w:val="00CD7A02"/>
    <w:rsid w:val="00CE2588"/>
    <w:rsid w:val="00CE30CC"/>
    <w:rsid w:val="00CE4A8F"/>
    <w:rsid w:val="00CF24EE"/>
    <w:rsid w:val="00D04E81"/>
    <w:rsid w:val="00D06006"/>
    <w:rsid w:val="00D10431"/>
    <w:rsid w:val="00D2031B"/>
    <w:rsid w:val="00D248B6"/>
    <w:rsid w:val="00D25FE2"/>
    <w:rsid w:val="00D26E07"/>
    <w:rsid w:val="00D33A69"/>
    <w:rsid w:val="00D3460F"/>
    <w:rsid w:val="00D35960"/>
    <w:rsid w:val="00D36662"/>
    <w:rsid w:val="00D417CD"/>
    <w:rsid w:val="00D41BE4"/>
    <w:rsid w:val="00D42724"/>
    <w:rsid w:val="00D43252"/>
    <w:rsid w:val="00D47EEA"/>
    <w:rsid w:val="00D50BCD"/>
    <w:rsid w:val="00D526B3"/>
    <w:rsid w:val="00D53A11"/>
    <w:rsid w:val="00D55C31"/>
    <w:rsid w:val="00D56453"/>
    <w:rsid w:val="00D61C4E"/>
    <w:rsid w:val="00D62D4F"/>
    <w:rsid w:val="00D73D31"/>
    <w:rsid w:val="00D745D7"/>
    <w:rsid w:val="00D75231"/>
    <w:rsid w:val="00D773DF"/>
    <w:rsid w:val="00D77F51"/>
    <w:rsid w:val="00D837A1"/>
    <w:rsid w:val="00D8506B"/>
    <w:rsid w:val="00D921CE"/>
    <w:rsid w:val="00D95303"/>
    <w:rsid w:val="00D978C6"/>
    <w:rsid w:val="00DA3C1C"/>
    <w:rsid w:val="00DA43CE"/>
    <w:rsid w:val="00DA66C6"/>
    <w:rsid w:val="00DA7EAA"/>
    <w:rsid w:val="00DB23F0"/>
    <w:rsid w:val="00DC1067"/>
    <w:rsid w:val="00DC2FA7"/>
    <w:rsid w:val="00DC6D39"/>
    <w:rsid w:val="00DC7CD4"/>
    <w:rsid w:val="00DE7B41"/>
    <w:rsid w:val="00DF02DA"/>
    <w:rsid w:val="00DF088B"/>
    <w:rsid w:val="00DF400C"/>
    <w:rsid w:val="00DF739B"/>
    <w:rsid w:val="00E0013E"/>
    <w:rsid w:val="00E02E79"/>
    <w:rsid w:val="00E046DF"/>
    <w:rsid w:val="00E11370"/>
    <w:rsid w:val="00E1690E"/>
    <w:rsid w:val="00E17FA4"/>
    <w:rsid w:val="00E22B0C"/>
    <w:rsid w:val="00E27269"/>
    <w:rsid w:val="00E27346"/>
    <w:rsid w:val="00E304F8"/>
    <w:rsid w:val="00E306B9"/>
    <w:rsid w:val="00E30AD3"/>
    <w:rsid w:val="00E40A45"/>
    <w:rsid w:val="00E43D5F"/>
    <w:rsid w:val="00E46B77"/>
    <w:rsid w:val="00E50E4A"/>
    <w:rsid w:val="00E560CA"/>
    <w:rsid w:val="00E60575"/>
    <w:rsid w:val="00E60745"/>
    <w:rsid w:val="00E63EC9"/>
    <w:rsid w:val="00E71BC8"/>
    <w:rsid w:val="00E7260F"/>
    <w:rsid w:val="00E73F5D"/>
    <w:rsid w:val="00E748EA"/>
    <w:rsid w:val="00E74ACC"/>
    <w:rsid w:val="00E771DB"/>
    <w:rsid w:val="00E77E4E"/>
    <w:rsid w:val="00E87AC7"/>
    <w:rsid w:val="00E96630"/>
    <w:rsid w:val="00EA2A77"/>
    <w:rsid w:val="00EA47F7"/>
    <w:rsid w:val="00EA60CB"/>
    <w:rsid w:val="00EB3EDA"/>
    <w:rsid w:val="00EC6380"/>
    <w:rsid w:val="00EC64D2"/>
    <w:rsid w:val="00EC69BC"/>
    <w:rsid w:val="00ED0A65"/>
    <w:rsid w:val="00ED1404"/>
    <w:rsid w:val="00ED1D69"/>
    <w:rsid w:val="00ED4EAD"/>
    <w:rsid w:val="00ED7A2A"/>
    <w:rsid w:val="00EE007E"/>
    <w:rsid w:val="00EF1D7F"/>
    <w:rsid w:val="00EF3B20"/>
    <w:rsid w:val="00F0226C"/>
    <w:rsid w:val="00F070AC"/>
    <w:rsid w:val="00F15A9F"/>
    <w:rsid w:val="00F17C23"/>
    <w:rsid w:val="00F20540"/>
    <w:rsid w:val="00F243CF"/>
    <w:rsid w:val="00F24460"/>
    <w:rsid w:val="00F25884"/>
    <w:rsid w:val="00F27228"/>
    <w:rsid w:val="00F27D9F"/>
    <w:rsid w:val="00F31E5F"/>
    <w:rsid w:val="00F33DAC"/>
    <w:rsid w:val="00F3600A"/>
    <w:rsid w:val="00F37CC7"/>
    <w:rsid w:val="00F42F94"/>
    <w:rsid w:val="00F454B3"/>
    <w:rsid w:val="00F46898"/>
    <w:rsid w:val="00F50241"/>
    <w:rsid w:val="00F52C95"/>
    <w:rsid w:val="00F55DB0"/>
    <w:rsid w:val="00F55FF5"/>
    <w:rsid w:val="00F6100A"/>
    <w:rsid w:val="00F6114A"/>
    <w:rsid w:val="00F61536"/>
    <w:rsid w:val="00F70EE2"/>
    <w:rsid w:val="00F728C8"/>
    <w:rsid w:val="00F72AFE"/>
    <w:rsid w:val="00F84C90"/>
    <w:rsid w:val="00F87896"/>
    <w:rsid w:val="00F87AE7"/>
    <w:rsid w:val="00F93781"/>
    <w:rsid w:val="00F958E5"/>
    <w:rsid w:val="00FA1DFB"/>
    <w:rsid w:val="00FA2797"/>
    <w:rsid w:val="00FA5456"/>
    <w:rsid w:val="00FA59D6"/>
    <w:rsid w:val="00FB0C18"/>
    <w:rsid w:val="00FB1A31"/>
    <w:rsid w:val="00FB5231"/>
    <w:rsid w:val="00FB613B"/>
    <w:rsid w:val="00FC4AFD"/>
    <w:rsid w:val="00FC68B7"/>
    <w:rsid w:val="00FC783A"/>
    <w:rsid w:val="00FD0BCE"/>
    <w:rsid w:val="00FD0EBB"/>
    <w:rsid w:val="00FD3F98"/>
    <w:rsid w:val="00FD5C8B"/>
    <w:rsid w:val="00FD6193"/>
    <w:rsid w:val="00FE106A"/>
    <w:rsid w:val="00FE1516"/>
    <w:rsid w:val="00FE4AAC"/>
    <w:rsid w:val="00FE7450"/>
    <w:rsid w:val="00FF145D"/>
    <w:rsid w:val="00FF50E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2FE2A9"/>
  <w15:docId w15:val="{257E051C-537F-47B4-8F18-E48A5735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4C103E"/>
    <w:rPr>
      <w:rFonts w:cs="Courier New"/>
    </w:rPr>
  </w:style>
  <w:style w:type="paragraph" w:styleId="BodyText">
    <w:name w:val="Body Text"/>
    <w:basedOn w:val="Normal"/>
    <w:next w:val="Normal"/>
    <w:semiHidden/>
    <w:rsid w:val="004C103E"/>
  </w:style>
  <w:style w:type="paragraph" w:styleId="BodyTextIndent">
    <w:name w:val="Body Text Indent"/>
    <w:basedOn w:val="Normal"/>
    <w:link w:val="BodyTextIndentChar"/>
    <w:semiHidden/>
    <w:rsid w:val="004C103E"/>
    <w:pPr>
      <w:spacing w:after="120"/>
      <w:ind w:left="283"/>
    </w:pPr>
  </w:style>
  <w:style w:type="paragraph" w:styleId="BlockText">
    <w:name w:val="Block Text"/>
    <w:basedOn w:val="Normal"/>
    <w:semiHidden/>
    <w:rsid w:val="004C103E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(Footnote Reference),-E Fußnotenzeichen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4C103E"/>
    <w:rPr>
      <w:sz w:val="6"/>
    </w:rPr>
  </w:style>
  <w:style w:type="paragraph" w:styleId="CommentText">
    <w:name w:val="annotation text"/>
    <w:basedOn w:val="Normal"/>
    <w:link w:val="CommentTextChar"/>
    <w:semiHidden/>
    <w:rsid w:val="004C103E"/>
  </w:style>
  <w:style w:type="character" w:styleId="LineNumber">
    <w:name w:val="line number"/>
    <w:basedOn w:val="DefaultParagraphFont"/>
    <w:semiHidden/>
    <w:rsid w:val="004C103E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  <w:tabs>
        <w:tab w:val="clear" w:pos="1492"/>
        <w:tab w:val="num" w:pos="926"/>
      </w:tabs>
      <w:ind w:left="926"/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itleChar">
    <w:name w:val="Title Char"/>
    <w:basedOn w:val="DefaultParagraphFont"/>
    <w:link w:val="Title"/>
    <w:rsid w:val="009269D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Baz1">
    <w:name w:val="Baz1"/>
    <w:basedOn w:val="Normal"/>
    <w:rsid w:val="009269DC"/>
    <w:pPr>
      <w:suppressAutoHyphens w:val="0"/>
      <w:spacing w:line="360" w:lineRule="auto"/>
      <w:ind w:firstLine="227"/>
      <w:jc w:val="both"/>
    </w:pPr>
    <w:rPr>
      <w:sz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391E43"/>
    <w:rPr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214F57"/>
    <w:rPr>
      <w:b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F17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C23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F24EE"/>
    <w:rPr>
      <w:sz w:val="16"/>
      <w:lang w:val="en-GB" w:eastAsia="en-US"/>
    </w:rPr>
  </w:style>
  <w:style w:type="paragraph" w:styleId="ListParagraph">
    <w:name w:val="List Paragraph"/>
    <w:basedOn w:val="Normal"/>
    <w:qFormat/>
    <w:rsid w:val="001C240B"/>
    <w:pPr>
      <w:suppressAutoHyphens w:val="0"/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para">
    <w:name w:val="para"/>
    <w:basedOn w:val="Normal"/>
    <w:qFormat/>
    <w:rsid w:val="003A0AA9"/>
    <w:pPr>
      <w:suppressAutoHyphens w:val="0"/>
      <w:spacing w:after="120" w:line="240" w:lineRule="exact"/>
      <w:ind w:left="2268" w:right="1134" w:hanging="1134"/>
      <w:jc w:val="both"/>
    </w:pPr>
    <w:rPr>
      <w:rFonts w:eastAsia="MS Mincho"/>
      <w:snapToGrid w:val="0"/>
      <w:lang w:eastAsia="ja-JP"/>
    </w:rPr>
  </w:style>
  <w:style w:type="paragraph" w:customStyle="1" w:styleId="a">
    <w:name w:val="(a)"/>
    <w:basedOn w:val="Normal"/>
    <w:qFormat/>
    <w:rsid w:val="003A0AA9"/>
    <w:pPr>
      <w:spacing w:after="120"/>
      <w:ind w:left="2835" w:right="1134" w:hanging="567"/>
      <w:jc w:val="both"/>
    </w:pPr>
  </w:style>
  <w:style w:type="character" w:customStyle="1" w:styleId="FootnoteTextChar">
    <w:name w:val="Footnote Text Char"/>
    <w:aliases w:val="5_G Char,5_GR Char,PP Char"/>
    <w:basedOn w:val="DefaultParagraphFont"/>
    <w:link w:val="FootnoteText"/>
    <w:rsid w:val="00091221"/>
    <w:rPr>
      <w:sz w:val="18"/>
      <w:lang w:val="en-GB" w:eastAsia="en-US"/>
    </w:rPr>
  </w:style>
  <w:style w:type="paragraph" w:customStyle="1" w:styleId="HChGR">
    <w:name w:val="_ H _Ch_GR"/>
    <w:basedOn w:val="Normal"/>
    <w:next w:val="Normal"/>
    <w:rsid w:val="0009122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SingleTxtGR">
    <w:name w:val="_ Single Txt_GR"/>
    <w:basedOn w:val="Normal"/>
    <w:link w:val="SingleTxtGR0"/>
    <w:rsid w:val="00091221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character" w:customStyle="1" w:styleId="HChGChar">
    <w:name w:val="_ H _Ch_G Char"/>
    <w:link w:val="HChG"/>
    <w:rsid w:val="00091221"/>
    <w:rPr>
      <w:b/>
      <w:sz w:val="28"/>
      <w:lang w:val="en-GB" w:eastAsia="en-US"/>
    </w:rPr>
  </w:style>
  <w:style w:type="character" w:customStyle="1" w:styleId="SingleTxtGR0">
    <w:name w:val="_ Single Txt_GR Знак"/>
    <w:basedOn w:val="DefaultParagraphFont"/>
    <w:link w:val="SingleTxtGR"/>
    <w:rsid w:val="00A52659"/>
    <w:rPr>
      <w:spacing w:val="4"/>
      <w:w w:val="103"/>
      <w:kern w:val="14"/>
      <w:lang w:eastAsia="en-US"/>
    </w:rPr>
  </w:style>
  <w:style w:type="character" w:customStyle="1" w:styleId="translation-chunk">
    <w:name w:val="translation-chunk"/>
    <w:basedOn w:val="DefaultParagraphFont"/>
    <w:rsid w:val="00D77F51"/>
  </w:style>
  <w:style w:type="character" w:customStyle="1" w:styleId="H1GChar">
    <w:name w:val="_ H_1_G Char"/>
    <w:link w:val="H1G"/>
    <w:rsid w:val="00F15A9F"/>
    <w:rPr>
      <w:b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7AC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87AC7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87AC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nece.org/wiki/pages/viewpage.action?pageId=408295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EB24C-51D6-44B6-896A-2BB8360F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2</Pages>
  <Words>804</Words>
  <Characters>4617</Characters>
  <Application>Microsoft Office Word</Application>
  <DocSecurity>0</DocSecurity>
  <Lines>98</Lines>
  <Paragraphs>51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Francois Guichard</dc:creator>
  <cp:lastModifiedBy>Francois Guichard</cp:lastModifiedBy>
  <cp:revision>3</cp:revision>
  <cp:lastPrinted>2017-02-02T16:19:00Z</cp:lastPrinted>
  <dcterms:created xsi:type="dcterms:W3CDTF">2019-05-31T14:42:00Z</dcterms:created>
  <dcterms:modified xsi:type="dcterms:W3CDTF">2019-05-31T14:43:00Z</dcterms:modified>
</cp:coreProperties>
</file>