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Look w:val="01E0" w:firstRow="1" w:lastRow="1" w:firstColumn="1" w:lastColumn="1" w:noHBand="0" w:noVBand="0"/>
      </w:tblPr>
      <w:tblGrid>
        <w:gridCol w:w="3888"/>
        <w:gridCol w:w="5043"/>
      </w:tblGrid>
      <w:tr w:rsidR="00B93828" w:rsidRPr="00B525F4" w:rsidTr="00B525F4">
        <w:trPr>
          <w:trHeight w:val="1079"/>
        </w:trPr>
        <w:tc>
          <w:tcPr>
            <w:tcW w:w="3888" w:type="dxa"/>
          </w:tcPr>
          <w:p w:rsidR="00B93828" w:rsidRPr="00B525F4" w:rsidRDefault="00DD18EB" w:rsidP="00692906">
            <w:pPr>
              <w:spacing w:before="60" w:after="60"/>
              <w:ind w:left="-105" w:right="359"/>
              <w:rPr>
                <w:sz w:val="20"/>
                <w:szCs w:val="20"/>
              </w:rPr>
            </w:pPr>
            <w:bookmarkStart w:id="0" w:name="_GoBack"/>
            <w:bookmarkEnd w:id="0"/>
            <w:r w:rsidRPr="00B525F4">
              <w:rPr>
                <w:sz w:val="20"/>
                <w:szCs w:val="20"/>
              </w:rPr>
              <w:t>Submitted</w:t>
            </w:r>
            <w:r w:rsidR="00B93828" w:rsidRPr="00B525F4">
              <w:rPr>
                <w:sz w:val="20"/>
                <w:szCs w:val="20"/>
              </w:rPr>
              <w:t xml:space="preserve"> by the </w:t>
            </w:r>
            <w:r w:rsidR="00A74DB5" w:rsidRPr="00B525F4">
              <w:rPr>
                <w:sz w:val="20"/>
                <w:szCs w:val="20"/>
              </w:rPr>
              <w:t>Chair</w:t>
            </w:r>
            <w:r w:rsidR="00692906">
              <w:rPr>
                <w:sz w:val="20"/>
                <w:szCs w:val="20"/>
              </w:rPr>
              <w:t>person</w:t>
            </w:r>
            <w:r w:rsidR="00014A79" w:rsidRPr="00B525F4">
              <w:rPr>
                <w:sz w:val="20"/>
                <w:szCs w:val="20"/>
              </w:rPr>
              <w:t xml:space="preserve"> of GRVA</w:t>
            </w:r>
          </w:p>
        </w:tc>
        <w:tc>
          <w:tcPr>
            <w:tcW w:w="5043" w:type="dxa"/>
            <w:vAlign w:val="center"/>
          </w:tcPr>
          <w:p w:rsidR="00014A79" w:rsidRPr="00B525F4" w:rsidRDefault="006C493D" w:rsidP="00B525F4">
            <w:pPr>
              <w:spacing w:before="60" w:after="60"/>
              <w:ind w:left="507"/>
              <w:jc w:val="right"/>
              <w:rPr>
                <w:b/>
                <w:sz w:val="20"/>
                <w:szCs w:val="20"/>
              </w:rPr>
            </w:pPr>
            <w:r w:rsidRPr="00B525F4">
              <w:rPr>
                <w:sz w:val="20"/>
                <w:szCs w:val="20"/>
                <w:u w:val="single"/>
              </w:rPr>
              <w:t>Informal</w:t>
            </w:r>
            <w:r w:rsidR="00B93828" w:rsidRPr="00B525F4">
              <w:rPr>
                <w:sz w:val="20"/>
                <w:szCs w:val="20"/>
                <w:u w:val="single"/>
              </w:rPr>
              <w:t xml:space="preserve"> </w:t>
            </w:r>
            <w:r w:rsidR="00DD18EB" w:rsidRPr="00B525F4">
              <w:rPr>
                <w:sz w:val="20"/>
                <w:szCs w:val="20"/>
                <w:u w:val="single"/>
              </w:rPr>
              <w:t>d</w:t>
            </w:r>
            <w:r w:rsidR="00B93828" w:rsidRPr="00B525F4">
              <w:rPr>
                <w:sz w:val="20"/>
                <w:szCs w:val="20"/>
                <w:u w:val="single"/>
              </w:rPr>
              <w:t>ocument</w:t>
            </w:r>
            <w:r w:rsidR="00B93828" w:rsidRPr="00B525F4">
              <w:rPr>
                <w:sz w:val="20"/>
                <w:szCs w:val="20"/>
              </w:rPr>
              <w:t xml:space="preserve"> </w:t>
            </w:r>
            <w:r w:rsidR="00E65263" w:rsidRPr="00B525F4">
              <w:rPr>
                <w:b/>
                <w:sz w:val="20"/>
                <w:szCs w:val="20"/>
              </w:rPr>
              <w:t>GR</w:t>
            </w:r>
            <w:r w:rsidR="00014A79" w:rsidRPr="00B525F4">
              <w:rPr>
                <w:b/>
                <w:sz w:val="20"/>
                <w:szCs w:val="20"/>
              </w:rPr>
              <w:t>VA</w:t>
            </w:r>
            <w:r w:rsidR="00E65263" w:rsidRPr="00B525F4">
              <w:rPr>
                <w:b/>
                <w:sz w:val="20"/>
                <w:szCs w:val="20"/>
              </w:rPr>
              <w:t>-</w:t>
            </w:r>
            <w:r w:rsidR="00014A79" w:rsidRPr="00B525F4">
              <w:rPr>
                <w:b/>
                <w:sz w:val="20"/>
                <w:szCs w:val="20"/>
              </w:rPr>
              <w:t>02</w:t>
            </w:r>
            <w:r w:rsidR="00E65263" w:rsidRPr="00B525F4">
              <w:rPr>
                <w:b/>
                <w:sz w:val="20"/>
                <w:szCs w:val="20"/>
              </w:rPr>
              <w:t>-</w:t>
            </w:r>
            <w:r w:rsidR="00B525F4">
              <w:rPr>
                <w:b/>
                <w:sz w:val="20"/>
                <w:szCs w:val="20"/>
              </w:rPr>
              <w:t>41</w:t>
            </w:r>
          </w:p>
          <w:p w:rsidR="00B93828" w:rsidRPr="00B525F4" w:rsidRDefault="00014A79" w:rsidP="00B525F4">
            <w:pPr>
              <w:spacing w:before="60" w:after="60"/>
              <w:ind w:left="507"/>
              <w:jc w:val="right"/>
              <w:rPr>
                <w:sz w:val="20"/>
                <w:szCs w:val="20"/>
              </w:rPr>
            </w:pPr>
            <w:r w:rsidRPr="00B525F4">
              <w:rPr>
                <w:sz w:val="20"/>
                <w:szCs w:val="20"/>
              </w:rPr>
              <w:t>2</w:t>
            </w:r>
            <w:r w:rsidRPr="00B525F4">
              <w:rPr>
                <w:sz w:val="20"/>
                <w:szCs w:val="20"/>
                <w:vertAlign w:val="superscript"/>
              </w:rPr>
              <w:t>nd</w:t>
            </w:r>
            <w:r w:rsidRPr="00B525F4">
              <w:rPr>
                <w:sz w:val="20"/>
                <w:szCs w:val="20"/>
              </w:rPr>
              <w:t xml:space="preserve"> Session of GRVA</w:t>
            </w:r>
            <w:r w:rsidR="00B93828" w:rsidRPr="00B525F4">
              <w:rPr>
                <w:sz w:val="20"/>
                <w:szCs w:val="20"/>
              </w:rPr>
              <w:t xml:space="preserve">, </w:t>
            </w:r>
            <w:r w:rsidR="00DD31FE" w:rsidRPr="00B525F4">
              <w:rPr>
                <w:sz w:val="20"/>
                <w:szCs w:val="20"/>
              </w:rPr>
              <w:t>2</w:t>
            </w:r>
            <w:r w:rsidRPr="00B525F4">
              <w:rPr>
                <w:sz w:val="20"/>
                <w:szCs w:val="20"/>
              </w:rPr>
              <w:t>8</w:t>
            </w:r>
            <w:r w:rsidR="00B93828" w:rsidRPr="00B525F4">
              <w:rPr>
                <w:sz w:val="20"/>
                <w:szCs w:val="20"/>
              </w:rPr>
              <w:t xml:space="preserve"> </w:t>
            </w:r>
            <w:r w:rsidR="00DD31FE" w:rsidRPr="00B525F4">
              <w:rPr>
                <w:sz w:val="20"/>
                <w:szCs w:val="20"/>
              </w:rPr>
              <w:t>January</w:t>
            </w:r>
            <w:r w:rsidR="00B93828" w:rsidRPr="00B525F4">
              <w:rPr>
                <w:sz w:val="20"/>
                <w:szCs w:val="20"/>
              </w:rPr>
              <w:t xml:space="preserve"> </w:t>
            </w:r>
            <w:r w:rsidRPr="00B525F4">
              <w:rPr>
                <w:sz w:val="20"/>
                <w:szCs w:val="20"/>
              </w:rPr>
              <w:t xml:space="preserve">– 1 February </w:t>
            </w:r>
            <w:r w:rsidR="00B93828" w:rsidRPr="00B525F4">
              <w:rPr>
                <w:sz w:val="20"/>
                <w:szCs w:val="20"/>
              </w:rPr>
              <w:t>201</w:t>
            </w:r>
            <w:r w:rsidRPr="00B525F4">
              <w:rPr>
                <w:sz w:val="20"/>
                <w:szCs w:val="20"/>
              </w:rPr>
              <w:t>9</w:t>
            </w:r>
            <w:r w:rsidR="00DD18EB" w:rsidRPr="00B525F4">
              <w:rPr>
                <w:sz w:val="20"/>
                <w:szCs w:val="20"/>
              </w:rPr>
              <w:br/>
            </w:r>
            <w:r w:rsidR="006C493D" w:rsidRPr="00B525F4">
              <w:rPr>
                <w:sz w:val="20"/>
                <w:szCs w:val="20"/>
              </w:rPr>
              <w:t>A</w:t>
            </w:r>
            <w:r w:rsidR="00B93828" w:rsidRPr="00B525F4">
              <w:rPr>
                <w:sz w:val="20"/>
                <w:szCs w:val="20"/>
              </w:rPr>
              <w:t xml:space="preserve">genda item </w:t>
            </w:r>
            <w:r w:rsidRPr="00B525F4">
              <w:rPr>
                <w:sz w:val="20"/>
                <w:szCs w:val="20"/>
                <w:lang w:eastAsia="ja-JP"/>
              </w:rPr>
              <w:t>3</w:t>
            </w:r>
          </w:p>
        </w:tc>
      </w:tr>
    </w:tbl>
    <w:p w:rsidR="00B93828" w:rsidRPr="00997D6A" w:rsidRDefault="00B93828" w:rsidP="00A74DB5">
      <w:pPr>
        <w:spacing w:after="240"/>
        <w:ind w:left="360"/>
        <w:rPr>
          <w:lang w:val="en-US"/>
        </w:rPr>
      </w:pPr>
    </w:p>
    <w:p w:rsidR="00B93828" w:rsidRPr="00997D6A" w:rsidRDefault="0018484E" w:rsidP="00A74DB5">
      <w:pPr>
        <w:spacing w:after="240"/>
        <w:ind w:left="360"/>
        <w:jc w:val="center"/>
        <w:rPr>
          <w:b/>
          <w:sz w:val="32"/>
          <w:szCs w:val="32"/>
          <w:lang w:val="en-US"/>
        </w:rPr>
      </w:pPr>
      <w:r w:rsidRPr="00997D6A">
        <w:rPr>
          <w:b/>
          <w:sz w:val="32"/>
          <w:szCs w:val="32"/>
          <w:lang w:val="en-US"/>
        </w:rPr>
        <w:t xml:space="preserve">Informal </w:t>
      </w:r>
      <w:r w:rsidR="00D96AC4" w:rsidRPr="00997D6A">
        <w:rPr>
          <w:b/>
          <w:sz w:val="32"/>
          <w:szCs w:val="32"/>
          <w:lang w:val="en-US"/>
        </w:rPr>
        <w:t>W</w:t>
      </w:r>
      <w:r w:rsidRPr="00997D6A">
        <w:rPr>
          <w:b/>
          <w:sz w:val="32"/>
          <w:szCs w:val="32"/>
          <w:lang w:val="en-US"/>
        </w:rPr>
        <w:t xml:space="preserve">orking </w:t>
      </w:r>
      <w:r w:rsidR="00D96AC4" w:rsidRPr="00997D6A">
        <w:rPr>
          <w:b/>
          <w:sz w:val="32"/>
          <w:szCs w:val="32"/>
          <w:lang w:val="en-US"/>
        </w:rPr>
        <w:t>G</w:t>
      </w:r>
      <w:r w:rsidRPr="00997D6A">
        <w:rPr>
          <w:b/>
          <w:sz w:val="32"/>
          <w:szCs w:val="32"/>
          <w:lang w:val="en-US"/>
        </w:rPr>
        <w:t xml:space="preserve">roup on </w:t>
      </w:r>
      <w:r w:rsidR="00014A79">
        <w:rPr>
          <w:b/>
          <w:sz w:val="32"/>
          <w:szCs w:val="32"/>
          <w:lang w:val="en-US"/>
        </w:rPr>
        <w:t>Functional Requirements for Automated and Autonomous Vehicles</w:t>
      </w:r>
    </w:p>
    <w:p w:rsidR="00B93828" w:rsidRPr="00997D6A" w:rsidRDefault="00B93828" w:rsidP="00A74DB5">
      <w:pPr>
        <w:spacing w:after="240"/>
        <w:rPr>
          <w:b/>
          <w:sz w:val="28"/>
          <w:szCs w:val="28"/>
        </w:rPr>
      </w:pPr>
      <w:r w:rsidRPr="00997D6A">
        <w:rPr>
          <w:b/>
          <w:sz w:val="28"/>
          <w:szCs w:val="28"/>
        </w:rPr>
        <w:t>Terms of Reference</w:t>
      </w:r>
    </w:p>
    <w:p w:rsidR="00B93828" w:rsidRPr="00997D6A" w:rsidRDefault="00B93828" w:rsidP="00A74DB5">
      <w:pPr>
        <w:numPr>
          <w:ilvl w:val="0"/>
          <w:numId w:val="6"/>
        </w:numPr>
        <w:tabs>
          <w:tab w:val="num" w:pos="851"/>
        </w:tabs>
        <w:autoSpaceDE w:val="0"/>
        <w:autoSpaceDN w:val="0"/>
        <w:adjustRightInd w:val="0"/>
        <w:spacing w:after="180"/>
        <w:ind w:left="896" w:hanging="539"/>
        <w:jc w:val="both"/>
      </w:pPr>
      <w:r w:rsidRPr="00997D6A">
        <w:t xml:space="preserve">The informal group shall </w:t>
      </w:r>
      <w:r w:rsidR="00C53BFF" w:rsidRPr="00997D6A">
        <w:t>develop draft proposal</w:t>
      </w:r>
      <w:r w:rsidR="00014A79">
        <w:t>s</w:t>
      </w:r>
      <w:r w:rsidR="00C53BFF" w:rsidRPr="00997D6A">
        <w:t xml:space="preserve"> </w:t>
      </w:r>
      <w:r w:rsidR="00014A79">
        <w:t xml:space="preserve">concerning the functionality of vehicles and vehicle systems in relation to the operation of road </w:t>
      </w:r>
      <w:r w:rsidR="00D176FF">
        <w:t xml:space="preserve">vehicles having automated and/or autonomous capability. </w:t>
      </w:r>
    </w:p>
    <w:p w:rsidR="00B93828" w:rsidRPr="00997D6A" w:rsidRDefault="00B93828" w:rsidP="00A74DB5">
      <w:pPr>
        <w:numPr>
          <w:ilvl w:val="0"/>
          <w:numId w:val="6"/>
        </w:numPr>
        <w:tabs>
          <w:tab w:val="num" w:pos="900"/>
        </w:tabs>
        <w:autoSpaceDE w:val="0"/>
        <w:autoSpaceDN w:val="0"/>
        <w:adjustRightInd w:val="0"/>
        <w:spacing w:after="180"/>
        <w:ind w:left="900" w:hanging="540"/>
        <w:jc w:val="both"/>
      </w:pPr>
      <w:r w:rsidRPr="00997D6A">
        <w:t xml:space="preserve">The informal group shall </w:t>
      </w:r>
      <w:r w:rsidR="00DD5C10" w:rsidRPr="00997D6A">
        <w:t xml:space="preserve">address </w:t>
      </w:r>
      <w:r w:rsidRPr="00997D6A">
        <w:t>the following</w:t>
      </w:r>
      <w:r w:rsidR="00DD5C10" w:rsidRPr="00997D6A">
        <w:t xml:space="preserve"> issues</w:t>
      </w:r>
      <w:r w:rsidRPr="00997D6A">
        <w:t>:</w:t>
      </w:r>
    </w:p>
    <w:p w:rsidR="00D176FF" w:rsidRDefault="00D176FF" w:rsidP="00A74DB5">
      <w:pPr>
        <w:numPr>
          <w:ilvl w:val="1"/>
          <w:numId w:val="6"/>
        </w:numPr>
        <w:tabs>
          <w:tab w:val="clear" w:pos="540"/>
          <w:tab w:val="num" w:pos="1418"/>
        </w:tabs>
        <w:autoSpaceDE w:val="0"/>
        <w:autoSpaceDN w:val="0"/>
        <w:adjustRightInd w:val="0"/>
        <w:spacing w:after="180"/>
        <w:ind w:left="1418" w:hanging="425"/>
        <w:jc w:val="both"/>
      </w:pPr>
      <w:r>
        <w:t xml:space="preserve">Generic definitions and </w:t>
      </w:r>
      <w:r w:rsidR="008E3E3D">
        <w:t>the core elements for automated driving systems, including those necessary for</w:t>
      </w:r>
      <w:r w:rsidR="008E3E3D" w:rsidRPr="008E3E3D">
        <w:t xml:space="preserve"> </w:t>
      </w:r>
      <w:r w:rsidR="008E3E3D">
        <w:t>the interaction between, i)  the human driver and the automated driving technology, and ii) the automated driving technology and the driving environment.</w:t>
      </w:r>
    </w:p>
    <w:p w:rsidR="00B93828" w:rsidRDefault="00D176FF" w:rsidP="00A74DB5">
      <w:pPr>
        <w:numPr>
          <w:ilvl w:val="1"/>
          <w:numId w:val="6"/>
        </w:numPr>
        <w:tabs>
          <w:tab w:val="clear" w:pos="540"/>
          <w:tab w:val="num" w:pos="1418"/>
        </w:tabs>
        <w:autoSpaceDE w:val="0"/>
        <w:autoSpaceDN w:val="0"/>
        <w:adjustRightInd w:val="0"/>
        <w:spacing w:after="180"/>
        <w:ind w:left="1418" w:hanging="425"/>
        <w:jc w:val="both"/>
      </w:pPr>
      <w:r>
        <w:t>The c</w:t>
      </w:r>
      <w:r w:rsidR="00A8308A">
        <w:t xml:space="preserve">ore technical requirements for </w:t>
      </w:r>
      <w:r>
        <w:t>automated lane keeping function</w:t>
      </w:r>
      <w:r w:rsidR="00A8308A">
        <w:t>s</w:t>
      </w:r>
      <w:r>
        <w:t xml:space="preserve"> for highway use.</w:t>
      </w:r>
    </w:p>
    <w:p w:rsidR="008E3E3D" w:rsidRDefault="008E3E3D" w:rsidP="00A74DB5">
      <w:pPr>
        <w:numPr>
          <w:ilvl w:val="1"/>
          <w:numId w:val="6"/>
        </w:numPr>
        <w:tabs>
          <w:tab w:val="clear" w:pos="540"/>
          <w:tab w:val="num" w:pos="1418"/>
        </w:tabs>
        <w:autoSpaceDE w:val="0"/>
        <w:autoSpaceDN w:val="0"/>
        <w:adjustRightInd w:val="0"/>
        <w:spacing w:after="180"/>
        <w:ind w:left="1418" w:hanging="425"/>
        <w:jc w:val="both"/>
      </w:pPr>
      <w:r>
        <w:t>The assessment of the electric and/or electronic control system(s) in respect to their safety concept and design under both fault and non-fault conditions.</w:t>
      </w:r>
    </w:p>
    <w:p w:rsidR="008E3E3D" w:rsidRPr="00997D6A" w:rsidRDefault="008E3E3D" w:rsidP="00A74DB5">
      <w:pPr>
        <w:numPr>
          <w:ilvl w:val="1"/>
          <w:numId w:val="6"/>
        </w:numPr>
        <w:tabs>
          <w:tab w:val="clear" w:pos="540"/>
          <w:tab w:val="num" w:pos="1418"/>
        </w:tabs>
        <w:autoSpaceDE w:val="0"/>
        <w:autoSpaceDN w:val="0"/>
        <w:adjustRightInd w:val="0"/>
        <w:spacing w:after="180"/>
        <w:ind w:left="1418" w:hanging="425"/>
        <w:jc w:val="both"/>
      </w:pPr>
      <w:r>
        <w:t xml:space="preserve">Provisions for </w:t>
      </w:r>
      <w:r w:rsidR="002358B2">
        <w:t xml:space="preserve">system failure detection and management for the purpose </w:t>
      </w:r>
      <w:r>
        <w:t>roadworthiness</w:t>
      </w:r>
      <w:r w:rsidR="002358B2">
        <w:t>,</w:t>
      </w:r>
      <w:r>
        <w:t xml:space="preserve"> including</w:t>
      </w:r>
      <w:r w:rsidR="002358B2">
        <w:t xml:space="preserve"> the communication of failures and/or deficiencies to the vehicle user and to authorities.</w:t>
      </w:r>
      <w:r>
        <w:t xml:space="preserve"> </w:t>
      </w:r>
    </w:p>
    <w:p w:rsidR="00A8308A" w:rsidRDefault="00A8308A" w:rsidP="00A74DB5">
      <w:pPr>
        <w:numPr>
          <w:ilvl w:val="0"/>
          <w:numId w:val="6"/>
        </w:numPr>
        <w:tabs>
          <w:tab w:val="num" w:pos="900"/>
        </w:tabs>
        <w:autoSpaceDE w:val="0"/>
        <w:autoSpaceDN w:val="0"/>
        <w:adjustRightInd w:val="0"/>
        <w:spacing w:after="180"/>
        <w:ind w:left="900" w:hanging="540"/>
        <w:jc w:val="both"/>
      </w:pPr>
      <w:r>
        <w:t>The proposals shall, to the fullest extent possible, be performance based and technology neutral.</w:t>
      </w:r>
    </w:p>
    <w:p w:rsidR="00B93828" w:rsidRPr="00997D6A" w:rsidRDefault="00B93828" w:rsidP="00A74DB5">
      <w:pPr>
        <w:numPr>
          <w:ilvl w:val="0"/>
          <w:numId w:val="6"/>
        </w:numPr>
        <w:tabs>
          <w:tab w:val="num" w:pos="900"/>
        </w:tabs>
        <w:autoSpaceDE w:val="0"/>
        <w:autoSpaceDN w:val="0"/>
        <w:adjustRightInd w:val="0"/>
        <w:spacing w:after="180"/>
        <w:ind w:left="900" w:hanging="540"/>
        <w:jc w:val="both"/>
      </w:pPr>
      <w:r w:rsidRPr="00997D6A">
        <w:t xml:space="preserve">The group will focus </w:t>
      </w:r>
      <w:r w:rsidR="00A74DB5">
        <w:t xml:space="preserve">initially </w:t>
      </w:r>
      <w:r w:rsidRPr="00997D6A">
        <w:t xml:space="preserve">on systems for </w:t>
      </w:r>
      <w:r w:rsidR="00A74DB5">
        <w:t xml:space="preserve">passenger cars and light goods </w:t>
      </w:r>
      <w:r w:rsidRPr="00997D6A">
        <w:t xml:space="preserve">vehicles </w:t>
      </w:r>
      <w:r w:rsidR="00A74DB5">
        <w:t>but shall extend their activity to buses and trucks at the earliest opportunity.  The precision of the reference to vehicle types shall be determined from the Consolidated Resolution (R.E.3) and the Special Resolution No.1, managed by WP.29.</w:t>
      </w:r>
    </w:p>
    <w:p w:rsidR="00B93828" w:rsidRPr="00997D6A" w:rsidRDefault="00B93828" w:rsidP="00A74DB5">
      <w:pPr>
        <w:numPr>
          <w:ilvl w:val="0"/>
          <w:numId w:val="6"/>
        </w:numPr>
        <w:tabs>
          <w:tab w:val="num" w:pos="900"/>
        </w:tabs>
        <w:autoSpaceDE w:val="0"/>
        <w:autoSpaceDN w:val="0"/>
        <w:adjustRightInd w:val="0"/>
        <w:spacing w:after="180"/>
        <w:ind w:left="900" w:hanging="540"/>
        <w:jc w:val="both"/>
      </w:pPr>
      <w:r w:rsidRPr="00997D6A">
        <w:t>The group sh</w:t>
      </w:r>
      <w:r w:rsidR="002358B2">
        <w:t xml:space="preserve">all </w:t>
      </w:r>
      <w:r w:rsidRPr="00997D6A">
        <w:t xml:space="preserve">take full account of </w:t>
      </w:r>
      <w:r w:rsidR="002358B2">
        <w:t xml:space="preserve">developments in other subsidiary Working Parties of WP.29, and of </w:t>
      </w:r>
      <w:r w:rsidRPr="00997D6A">
        <w:t>existing data and research</w:t>
      </w:r>
      <w:r w:rsidR="002358B2">
        <w:t>,</w:t>
      </w:r>
      <w:r w:rsidRPr="00997D6A">
        <w:t xml:space="preserve"> in developing its proposals. It should consider pre-existing standards</w:t>
      </w:r>
      <w:r w:rsidR="00A8308A">
        <w:t xml:space="preserve"> and </w:t>
      </w:r>
      <w:r w:rsidR="00407080" w:rsidRPr="00997D6A">
        <w:t xml:space="preserve">Regulations </w:t>
      </w:r>
      <w:r w:rsidRPr="00997D6A">
        <w:t>from other territories</w:t>
      </w:r>
      <w:r w:rsidR="00407080" w:rsidRPr="00997D6A">
        <w:t xml:space="preserve"> </w:t>
      </w:r>
      <w:r w:rsidRPr="00997D6A">
        <w:t xml:space="preserve">for developing its proposals. </w:t>
      </w:r>
    </w:p>
    <w:p w:rsidR="00B93828" w:rsidRDefault="00B93828" w:rsidP="00A74DB5">
      <w:pPr>
        <w:numPr>
          <w:ilvl w:val="0"/>
          <w:numId w:val="6"/>
        </w:numPr>
        <w:tabs>
          <w:tab w:val="num" w:pos="900"/>
          <w:tab w:val="num" w:pos="1440"/>
        </w:tabs>
        <w:autoSpaceDE w:val="0"/>
        <w:autoSpaceDN w:val="0"/>
        <w:adjustRightInd w:val="0"/>
        <w:spacing w:after="180"/>
        <w:ind w:left="896" w:hanging="539"/>
        <w:jc w:val="both"/>
      </w:pPr>
      <w:r w:rsidRPr="00997D6A">
        <w:t>Draft texts</w:t>
      </w:r>
      <w:r w:rsidR="00997D6A" w:rsidRPr="00997D6A">
        <w:rPr>
          <w:rFonts w:hint="eastAsia"/>
          <w:lang w:eastAsia="ja-JP"/>
        </w:rPr>
        <w:t xml:space="preserve"> </w:t>
      </w:r>
      <w:r w:rsidR="002358B2">
        <w:rPr>
          <w:lang w:eastAsia="ja-JP"/>
        </w:rPr>
        <w:t xml:space="preserve">for the objectives of item 3 should be </w:t>
      </w:r>
      <w:r w:rsidRPr="00997D6A">
        <w:t xml:space="preserve">submitted to the </w:t>
      </w:r>
      <w:r w:rsidR="002358B2">
        <w:t>4th</w:t>
      </w:r>
      <w:r w:rsidR="002C4A17" w:rsidRPr="00997D6A">
        <w:t xml:space="preserve"> </w:t>
      </w:r>
      <w:r w:rsidRPr="00997D6A">
        <w:t xml:space="preserve">session </w:t>
      </w:r>
      <w:r w:rsidR="002358B2">
        <w:t xml:space="preserve">of GRVA </w:t>
      </w:r>
      <w:r w:rsidRPr="00997D6A">
        <w:t xml:space="preserve">in </w:t>
      </w:r>
      <w:r w:rsidR="00997D6A" w:rsidRPr="00997D6A">
        <w:t>September</w:t>
      </w:r>
      <w:r w:rsidR="002C4A17" w:rsidRPr="00997D6A">
        <w:t xml:space="preserve"> 20</w:t>
      </w:r>
      <w:r w:rsidR="002358B2">
        <w:t>20</w:t>
      </w:r>
      <w:r w:rsidRPr="00997D6A">
        <w:t>.</w:t>
      </w:r>
    </w:p>
    <w:p w:rsidR="00636A5C" w:rsidRDefault="002358B2" w:rsidP="00A74DB5">
      <w:pPr>
        <w:numPr>
          <w:ilvl w:val="0"/>
          <w:numId w:val="6"/>
        </w:numPr>
        <w:tabs>
          <w:tab w:val="num" w:pos="900"/>
          <w:tab w:val="num" w:pos="1440"/>
        </w:tabs>
        <w:autoSpaceDE w:val="0"/>
        <w:autoSpaceDN w:val="0"/>
        <w:adjustRightInd w:val="0"/>
        <w:spacing w:after="180"/>
        <w:ind w:left="896" w:hanging="539"/>
        <w:jc w:val="both"/>
      </w:pPr>
      <w:r>
        <w:t xml:space="preserve">Text shall at least be prepared in a neutral form such that it can be adapted for use </w:t>
      </w:r>
      <w:r w:rsidR="00A74DB5">
        <w:t>under</w:t>
      </w:r>
      <w:r>
        <w:t xml:space="preserve"> any of the Agreements managed by WP.29.  </w:t>
      </w:r>
    </w:p>
    <w:p w:rsidR="00B93828" w:rsidRPr="00997D6A" w:rsidRDefault="00636A5C" w:rsidP="00A74DB5">
      <w:pPr>
        <w:spacing w:after="180"/>
        <w:ind w:left="896" w:hanging="539"/>
        <w:jc w:val="both"/>
      </w:pPr>
      <w:r>
        <w:rPr>
          <w:rFonts w:hint="eastAsia"/>
          <w:lang w:eastAsia="ja-JP"/>
        </w:rPr>
        <w:t>7</w:t>
      </w:r>
      <w:r w:rsidR="00FA111D" w:rsidRPr="00997D6A">
        <w:rPr>
          <w:rFonts w:hint="eastAsia"/>
          <w:lang w:eastAsia="ja-JP"/>
        </w:rPr>
        <w:t>.</w:t>
      </w:r>
      <w:r w:rsidR="00FA111D" w:rsidRPr="00997D6A">
        <w:rPr>
          <w:rFonts w:hint="eastAsia"/>
          <w:lang w:eastAsia="ja-JP"/>
        </w:rPr>
        <w:tab/>
      </w:r>
      <w:r w:rsidR="00B93828" w:rsidRPr="00997D6A">
        <w:t>A final decision on regulatory proposals rests with WP</w:t>
      </w:r>
      <w:r w:rsidR="00C62237" w:rsidRPr="00997D6A">
        <w:t>.</w:t>
      </w:r>
      <w:r w:rsidR="00B93828" w:rsidRPr="00997D6A">
        <w:t>29 and the Contracting Parties.</w:t>
      </w:r>
    </w:p>
    <w:p w:rsidR="00B93828" w:rsidRPr="00997D6A" w:rsidRDefault="00B93828" w:rsidP="00A74DB5">
      <w:pPr>
        <w:spacing w:after="180"/>
        <w:rPr>
          <w:sz w:val="28"/>
          <w:szCs w:val="28"/>
        </w:rPr>
      </w:pPr>
      <w:r w:rsidRPr="00997D6A">
        <w:br w:type="page"/>
      </w:r>
      <w:r w:rsidRPr="00997D6A">
        <w:rPr>
          <w:b/>
          <w:sz w:val="28"/>
          <w:szCs w:val="28"/>
        </w:rPr>
        <w:lastRenderedPageBreak/>
        <w:t>Rules of Procedure</w:t>
      </w:r>
    </w:p>
    <w:p w:rsidR="00B93828" w:rsidRPr="00997D6A" w:rsidRDefault="00B93828" w:rsidP="00A74DB5">
      <w:pPr>
        <w:spacing w:after="180"/>
      </w:pPr>
    </w:p>
    <w:p w:rsidR="00B93828" w:rsidRPr="00997D6A" w:rsidRDefault="00B93828" w:rsidP="00A74DB5">
      <w:pPr>
        <w:numPr>
          <w:ilvl w:val="0"/>
          <w:numId w:val="8"/>
        </w:numPr>
        <w:tabs>
          <w:tab w:val="clear" w:pos="720"/>
          <w:tab w:val="num" w:pos="900"/>
        </w:tabs>
        <w:spacing w:after="180"/>
        <w:ind w:left="900" w:hanging="540"/>
        <w:jc w:val="both"/>
      </w:pPr>
      <w:r w:rsidRPr="00997D6A">
        <w:t>The informal group is a sub group of GR</w:t>
      </w:r>
      <w:r w:rsidR="00014A79">
        <w:t>VA</w:t>
      </w:r>
      <w:r w:rsidRPr="00997D6A">
        <w:t xml:space="preserve">, and is open to all participants of </w:t>
      </w:r>
      <w:r w:rsidR="00014A79">
        <w:t>WP.29</w:t>
      </w:r>
      <w:r w:rsidRPr="00997D6A">
        <w:t>.</w:t>
      </w:r>
    </w:p>
    <w:p w:rsidR="00B93828" w:rsidRDefault="002C7930" w:rsidP="00A74DB5">
      <w:pPr>
        <w:numPr>
          <w:ilvl w:val="0"/>
          <w:numId w:val="8"/>
        </w:numPr>
        <w:tabs>
          <w:tab w:val="clear" w:pos="720"/>
          <w:tab w:val="num" w:pos="900"/>
        </w:tabs>
        <w:spacing w:after="180"/>
        <w:ind w:left="900" w:hanging="540"/>
        <w:jc w:val="both"/>
      </w:pPr>
      <w:r w:rsidRPr="00997D6A">
        <w:t>Two</w:t>
      </w:r>
      <w:r w:rsidR="00E16DCF" w:rsidRPr="00997D6A">
        <w:t xml:space="preserve"> </w:t>
      </w:r>
      <w:r w:rsidRPr="00997D6A">
        <w:t>C</w:t>
      </w:r>
      <w:r w:rsidR="00E16DCF" w:rsidRPr="00997D6A">
        <w:t>o-Chair</w:t>
      </w:r>
      <w:r w:rsidRPr="00997D6A">
        <w:t>s</w:t>
      </w:r>
      <w:r w:rsidR="00B93828" w:rsidRPr="00997D6A">
        <w:t xml:space="preserve"> and a Secretary will manage the informal group.</w:t>
      </w:r>
    </w:p>
    <w:p w:rsidR="00A8308A" w:rsidRPr="00997D6A" w:rsidRDefault="00A8308A" w:rsidP="00A8308A">
      <w:pPr>
        <w:numPr>
          <w:ilvl w:val="0"/>
          <w:numId w:val="8"/>
        </w:numPr>
        <w:tabs>
          <w:tab w:val="clear" w:pos="720"/>
          <w:tab w:val="num" w:pos="900"/>
        </w:tabs>
        <w:spacing w:after="180"/>
        <w:ind w:left="900" w:hanging="540"/>
        <w:jc w:val="both"/>
      </w:pPr>
      <w:r>
        <w:t>Individual objectives may be delegated to dedicated sub-groups to ensure the engagement of the best available experts and to comply with the timeline for delivery.</w:t>
      </w:r>
    </w:p>
    <w:p w:rsidR="00B93828" w:rsidRPr="00997D6A" w:rsidRDefault="00534177" w:rsidP="00A74DB5">
      <w:pPr>
        <w:numPr>
          <w:ilvl w:val="0"/>
          <w:numId w:val="8"/>
        </w:numPr>
        <w:tabs>
          <w:tab w:val="clear" w:pos="720"/>
          <w:tab w:val="num" w:pos="900"/>
        </w:tabs>
        <w:spacing w:after="180"/>
        <w:ind w:left="900" w:hanging="540"/>
        <w:jc w:val="both"/>
      </w:pPr>
      <w:r>
        <w:t>The working</w:t>
      </w:r>
      <w:r w:rsidR="00B93828" w:rsidRPr="00997D6A">
        <w:t xml:space="preserve"> language of the informal group will be English.</w:t>
      </w:r>
    </w:p>
    <w:p w:rsidR="00B93828" w:rsidRPr="00997D6A" w:rsidRDefault="00B93828" w:rsidP="00A74DB5">
      <w:pPr>
        <w:numPr>
          <w:ilvl w:val="0"/>
          <w:numId w:val="8"/>
        </w:numPr>
        <w:tabs>
          <w:tab w:val="clear" w:pos="720"/>
          <w:tab w:val="num" w:pos="900"/>
        </w:tabs>
        <w:spacing w:after="180"/>
        <w:ind w:left="900" w:hanging="540"/>
        <w:jc w:val="both"/>
      </w:pPr>
      <w:r w:rsidRPr="00997D6A">
        <w:t xml:space="preserve">All </w:t>
      </w:r>
      <w:r w:rsidR="00B525F4">
        <w:t>working papers (</w:t>
      </w:r>
      <w:r w:rsidRPr="00997D6A">
        <w:t>documents and/or proposals</w:t>
      </w:r>
      <w:r w:rsidR="00B525F4">
        <w:t>)</w:t>
      </w:r>
      <w:r w:rsidRPr="00997D6A">
        <w:t xml:space="preserve"> must be submitted to the Secretary of the group in a suitable electronic format in advance of the meeting. The group may refuse to discuss any item or proposal</w:t>
      </w:r>
      <w:r w:rsidR="00C62237" w:rsidRPr="00997D6A">
        <w:t xml:space="preserve"> which has not been circulated </w:t>
      </w:r>
      <w:r w:rsidR="0018484E" w:rsidRPr="00997D6A">
        <w:t>ten</w:t>
      </w:r>
      <w:r w:rsidR="00C62237" w:rsidRPr="00997D6A">
        <w:t xml:space="preserve"> </w:t>
      </w:r>
      <w:r w:rsidRPr="00997D6A">
        <w:t>working days in advance.</w:t>
      </w:r>
    </w:p>
    <w:p w:rsidR="00B93828" w:rsidRPr="00997D6A" w:rsidRDefault="00B93828" w:rsidP="00A74DB5">
      <w:pPr>
        <w:numPr>
          <w:ilvl w:val="0"/>
          <w:numId w:val="8"/>
        </w:numPr>
        <w:tabs>
          <w:tab w:val="clear" w:pos="720"/>
          <w:tab w:val="num" w:pos="900"/>
        </w:tabs>
        <w:spacing w:after="180"/>
        <w:ind w:left="900" w:hanging="540"/>
        <w:jc w:val="both"/>
      </w:pPr>
      <w:r w:rsidRPr="00997D6A">
        <w:t xml:space="preserve">An agenda and related </w:t>
      </w:r>
      <w:r w:rsidR="00B525F4">
        <w:t xml:space="preserve">working papers </w:t>
      </w:r>
      <w:r w:rsidRPr="00997D6A">
        <w:t>will be circulated to all members of the informal group in advance of all scheduled meetings.</w:t>
      </w:r>
    </w:p>
    <w:p w:rsidR="00B93828" w:rsidRPr="00997D6A" w:rsidRDefault="00B93828" w:rsidP="00A74DB5">
      <w:pPr>
        <w:numPr>
          <w:ilvl w:val="0"/>
          <w:numId w:val="8"/>
        </w:numPr>
        <w:tabs>
          <w:tab w:val="clear" w:pos="720"/>
          <w:tab w:val="num" w:pos="900"/>
        </w:tabs>
        <w:spacing w:after="180"/>
        <w:ind w:left="900" w:hanging="540"/>
        <w:jc w:val="both"/>
      </w:pPr>
      <w:r w:rsidRPr="00997D6A">
        <w:t xml:space="preserve">Decisions will be reached by consensus. When consensus cannot be reached, the </w:t>
      </w:r>
      <w:r w:rsidR="00B525F4">
        <w:t>Co-Chairs</w:t>
      </w:r>
      <w:r w:rsidRPr="00997D6A">
        <w:t xml:space="preserve"> of the group shall present the different points of view to GR</w:t>
      </w:r>
      <w:r w:rsidR="00014A79">
        <w:t>VA</w:t>
      </w:r>
      <w:r w:rsidRPr="00997D6A">
        <w:t xml:space="preserve">. The </w:t>
      </w:r>
      <w:r w:rsidR="00B525F4">
        <w:t>Co-Chairs</w:t>
      </w:r>
      <w:r w:rsidR="00B525F4" w:rsidRPr="00997D6A">
        <w:t xml:space="preserve"> </w:t>
      </w:r>
      <w:r w:rsidRPr="00997D6A">
        <w:t>may seek guidance from GR</w:t>
      </w:r>
      <w:r w:rsidR="00014A79">
        <w:t>VA</w:t>
      </w:r>
      <w:r w:rsidR="00B525F4">
        <w:t>,</w:t>
      </w:r>
      <w:r w:rsidRPr="00997D6A">
        <w:t xml:space="preserve"> as appropriate.</w:t>
      </w:r>
    </w:p>
    <w:p w:rsidR="00B93828" w:rsidRPr="00997D6A" w:rsidRDefault="00B93828" w:rsidP="00A74DB5">
      <w:pPr>
        <w:numPr>
          <w:ilvl w:val="0"/>
          <w:numId w:val="9"/>
        </w:numPr>
        <w:tabs>
          <w:tab w:val="clear" w:pos="720"/>
          <w:tab w:val="num" w:pos="900"/>
        </w:tabs>
        <w:spacing w:after="180"/>
        <w:ind w:left="900" w:hanging="540"/>
        <w:jc w:val="both"/>
        <w:rPr>
          <w:lang w:val="en-US"/>
        </w:rPr>
      </w:pPr>
      <w:r w:rsidRPr="00997D6A">
        <w:rPr>
          <w:lang w:val="en-US"/>
        </w:rPr>
        <w:t>The progress of the informal group will be routinely reported to GR</w:t>
      </w:r>
      <w:r w:rsidR="00014A79">
        <w:rPr>
          <w:lang w:val="en-US"/>
        </w:rPr>
        <w:t>VA</w:t>
      </w:r>
      <w:r w:rsidRPr="00997D6A">
        <w:rPr>
          <w:lang w:val="en-US"/>
        </w:rPr>
        <w:t xml:space="preserve"> – wherever possible as an informal document and presented by the </w:t>
      </w:r>
      <w:r w:rsidR="00B525F4">
        <w:rPr>
          <w:lang w:val="en-US"/>
        </w:rPr>
        <w:t>Co-Chairs</w:t>
      </w:r>
      <w:r w:rsidRPr="00997D6A">
        <w:rPr>
          <w:lang w:val="en-US"/>
        </w:rPr>
        <w:t xml:space="preserve"> or </w:t>
      </w:r>
      <w:r w:rsidR="00B525F4">
        <w:rPr>
          <w:lang w:val="en-US"/>
        </w:rPr>
        <w:t>t</w:t>
      </w:r>
      <w:r w:rsidRPr="00997D6A">
        <w:rPr>
          <w:lang w:val="en-US"/>
        </w:rPr>
        <w:t>h</w:t>
      </w:r>
      <w:r w:rsidR="00B525F4">
        <w:rPr>
          <w:lang w:val="en-US"/>
        </w:rPr>
        <w:t>e</w:t>
      </w:r>
      <w:r w:rsidRPr="00997D6A">
        <w:rPr>
          <w:lang w:val="en-US"/>
        </w:rPr>
        <w:t>i</w:t>
      </w:r>
      <w:r w:rsidR="00B525F4">
        <w:rPr>
          <w:lang w:val="en-US"/>
        </w:rPr>
        <w:t>r</w:t>
      </w:r>
      <w:r w:rsidRPr="00997D6A">
        <w:rPr>
          <w:lang w:val="en-US"/>
        </w:rPr>
        <w:t xml:space="preserve"> representative. </w:t>
      </w:r>
    </w:p>
    <w:p w:rsidR="00B93828" w:rsidRPr="00997D6A" w:rsidRDefault="00B93828" w:rsidP="00A74DB5">
      <w:pPr>
        <w:tabs>
          <w:tab w:val="num" w:pos="900"/>
        </w:tabs>
        <w:spacing w:after="180"/>
        <w:ind w:left="900" w:hanging="540"/>
        <w:jc w:val="both"/>
        <w:rPr>
          <w:lang w:val="en-US"/>
        </w:rPr>
      </w:pPr>
      <w:r w:rsidRPr="00997D6A">
        <w:rPr>
          <w:lang w:val="en-US"/>
        </w:rPr>
        <w:t xml:space="preserve">8. </w:t>
      </w:r>
      <w:r w:rsidRPr="00997D6A">
        <w:rPr>
          <w:lang w:val="en-US"/>
        </w:rPr>
        <w:tab/>
        <w:t>All documents sh</w:t>
      </w:r>
      <w:r w:rsidR="00DD18EB" w:rsidRPr="00997D6A">
        <w:rPr>
          <w:lang w:val="en-US"/>
        </w:rPr>
        <w:t>all</w:t>
      </w:r>
      <w:r w:rsidRPr="00997D6A">
        <w:rPr>
          <w:lang w:val="en-US"/>
        </w:rPr>
        <w:t xml:space="preserve"> be distributed in digital format. Meeting documents should be made available to the </w:t>
      </w:r>
      <w:r w:rsidR="00DD18EB" w:rsidRPr="00997D6A">
        <w:rPr>
          <w:lang w:val="en-US"/>
        </w:rPr>
        <w:t>S</w:t>
      </w:r>
      <w:r w:rsidRPr="00997D6A">
        <w:rPr>
          <w:lang w:val="en-US"/>
        </w:rPr>
        <w:t>ecretar</w:t>
      </w:r>
      <w:r w:rsidR="00DD18EB" w:rsidRPr="00997D6A">
        <w:rPr>
          <w:lang w:val="en-US"/>
        </w:rPr>
        <w:t>y</w:t>
      </w:r>
      <w:r w:rsidRPr="00997D6A">
        <w:rPr>
          <w:lang w:val="en-US"/>
        </w:rPr>
        <w:t xml:space="preserve"> for publication on the </w:t>
      </w:r>
      <w:r w:rsidR="00DD18EB" w:rsidRPr="00997D6A">
        <w:rPr>
          <w:lang w:val="en-US"/>
        </w:rPr>
        <w:t>dedicated w</w:t>
      </w:r>
      <w:r w:rsidRPr="00997D6A">
        <w:rPr>
          <w:lang w:val="en-US"/>
        </w:rPr>
        <w:t>ebsite.</w:t>
      </w:r>
    </w:p>
    <w:p w:rsidR="0018484E" w:rsidRPr="00997D6A" w:rsidRDefault="0018484E" w:rsidP="00A74DB5">
      <w:pPr>
        <w:tabs>
          <w:tab w:val="num" w:pos="900"/>
        </w:tabs>
        <w:spacing w:after="240"/>
        <w:ind w:left="900" w:hanging="540"/>
        <w:jc w:val="center"/>
        <w:rPr>
          <w:u w:val="single"/>
          <w:lang w:val="en-US"/>
        </w:rPr>
      </w:pPr>
      <w:r w:rsidRPr="00997D6A">
        <w:rPr>
          <w:u w:val="single"/>
          <w:lang w:val="en-US"/>
        </w:rPr>
        <w:tab/>
      </w:r>
      <w:r w:rsidRPr="00997D6A">
        <w:rPr>
          <w:u w:val="single"/>
          <w:lang w:val="en-US"/>
        </w:rPr>
        <w:tab/>
      </w:r>
      <w:r w:rsidRPr="00997D6A">
        <w:rPr>
          <w:u w:val="single"/>
          <w:lang w:val="en-US"/>
        </w:rPr>
        <w:tab/>
      </w:r>
    </w:p>
    <w:sectPr w:rsidR="0018484E" w:rsidRPr="00997D6A" w:rsidSect="0018484E">
      <w:pgSz w:w="11906" w:h="16838"/>
      <w:pgMar w:top="1134" w:right="1646"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E84" w:rsidRDefault="00AB1E84" w:rsidP="00D759F3">
      <w:r>
        <w:separator/>
      </w:r>
    </w:p>
  </w:endnote>
  <w:endnote w:type="continuationSeparator" w:id="0">
    <w:p w:rsidR="00AB1E84" w:rsidRDefault="00AB1E84" w:rsidP="00D7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E84" w:rsidRDefault="00AB1E84" w:rsidP="00D759F3">
      <w:r>
        <w:separator/>
      </w:r>
    </w:p>
  </w:footnote>
  <w:footnote w:type="continuationSeparator" w:id="0">
    <w:p w:rsidR="00AB1E84" w:rsidRDefault="00AB1E84" w:rsidP="00D75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49B3"/>
    <w:multiLevelType w:val="hybridMultilevel"/>
    <w:tmpl w:val="61323552"/>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 w15:restartNumberingAfterBreak="0">
    <w:nsid w:val="106D4A38"/>
    <w:multiLevelType w:val="multilevel"/>
    <w:tmpl w:val="47C24C3E"/>
    <w:lvl w:ilvl="0">
      <w:start w:val="1"/>
      <w:numFmt w:val="lowerLetter"/>
      <w:lvlText w:val="%1."/>
      <w:lvlJc w:val="left"/>
      <w:pPr>
        <w:tabs>
          <w:tab w:val="num" w:pos="1620"/>
        </w:tabs>
        <w:ind w:left="162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19C71A1B"/>
    <w:multiLevelType w:val="hybridMultilevel"/>
    <w:tmpl w:val="46A82A4C"/>
    <w:lvl w:ilvl="0" w:tplc="DB062F22">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79B1089"/>
    <w:multiLevelType w:val="hybridMultilevel"/>
    <w:tmpl w:val="BEB01AB2"/>
    <w:lvl w:ilvl="0" w:tplc="614E757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7113F9"/>
    <w:multiLevelType w:val="hybridMultilevel"/>
    <w:tmpl w:val="BA2CD3BA"/>
    <w:lvl w:ilvl="0" w:tplc="2764860C">
      <w:start w:val="7"/>
      <w:numFmt w:val="decimal"/>
      <w:lvlText w:val="%1."/>
      <w:lvlJc w:val="left"/>
      <w:pPr>
        <w:tabs>
          <w:tab w:val="num" w:pos="720"/>
        </w:tabs>
        <w:ind w:left="720" w:hanging="360"/>
      </w:pPr>
    </w:lvl>
    <w:lvl w:ilvl="1" w:tplc="E850D3E6" w:tentative="1">
      <w:start w:val="1"/>
      <w:numFmt w:val="decimal"/>
      <w:lvlText w:val="%2."/>
      <w:lvlJc w:val="left"/>
      <w:pPr>
        <w:tabs>
          <w:tab w:val="num" w:pos="1440"/>
        </w:tabs>
        <w:ind w:left="1440" w:hanging="360"/>
      </w:pPr>
    </w:lvl>
    <w:lvl w:ilvl="2" w:tplc="BC4E9FE2" w:tentative="1">
      <w:start w:val="1"/>
      <w:numFmt w:val="decimal"/>
      <w:lvlText w:val="%3."/>
      <w:lvlJc w:val="left"/>
      <w:pPr>
        <w:tabs>
          <w:tab w:val="num" w:pos="2160"/>
        </w:tabs>
        <w:ind w:left="2160" w:hanging="360"/>
      </w:pPr>
    </w:lvl>
    <w:lvl w:ilvl="3" w:tplc="1A047C5A" w:tentative="1">
      <w:start w:val="1"/>
      <w:numFmt w:val="decimal"/>
      <w:lvlText w:val="%4."/>
      <w:lvlJc w:val="left"/>
      <w:pPr>
        <w:tabs>
          <w:tab w:val="num" w:pos="2880"/>
        </w:tabs>
        <w:ind w:left="2880" w:hanging="360"/>
      </w:pPr>
    </w:lvl>
    <w:lvl w:ilvl="4" w:tplc="FE54700C" w:tentative="1">
      <w:start w:val="1"/>
      <w:numFmt w:val="decimal"/>
      <w:lvlText w:val="%5."/>
      <w:lvlJc w:val="left"/>
      <w:pPr>
        <w:tabs>
          <w:tab w:val="num" w:pos="3600"/>
        </w:tabs>
        <w:ind w:left="3600" w:hanging="360"/>
      </w:pPr>
    </w:lvl>
    <w:lvl w:ilvl="5" w:tplc="E978628A" w:tentative="1">
      <w:start w:val="1"/>
      <w:numFmt w:val="decimal"/>
      <w:lvlText w:val="%6."/>
      <w:lvlJc w:val="left"/>
      <w:pPr>
        <w:tabs>
          <w:tab w:val="num" w:pos="4320"/>
        </w:tabs>
        <w:ind w:left="4320" w:hanging="360"/>
      </w:pPr>
    </w:lvl>
    <w:lvl w:ilvl="6" w:tplc="DCE4B01C" w:tentative="1">
      <w:start w:val="1"/>
      <w:numFmt w:val="decimal"/>
      <w:lvlText w:val="%7."/>
      <w:lvlJc w:val="left"/>
      <w:pPr>
        <w:tabs>
          <w:tab w:val="num" w:pos="5040"/>
        </w:tabs>
        <w:ind w:left="5040" w:hanging="360"/>
      </w:pPr>
    </w:lvl>
    <w:lvl w:ilvl="7" w:tplc="B60C9C9C" w:tentative="1">
      <w:start w:val="1"/>
      <w:numFmt w:val="decimal"/>
      <w:lvlText w:val="%8."/>
      <w:lvlJc w:val="left"/>
      <w:pPr>
        <w:tabs>
          <w:tab w:val="num" w:pos="5760"/>
        </w:tabs>
        <w:ind w:left="5760" w:hanging="360"/>
      </w:pPr>
    </w:lvl>
    <w:lvl w:ilvl="8" w:tplc="9EB28C26" w:tentative="1">
      <w:start w:val="1"/>
      <w:numFmt w:val="decimal"/>
      <w:lvlText w:val="%9."/>
      <w:lvlJc w:val="left"/>
      <w:pPr>
        <w:tabs>
          <w:tab w:val="num" w:pos="6480"/>
        </w:tabs>
        <w:ind w:left="6480" w:hanging="360"/>
      </w:pPr>
    </w:lvl>
  </w:abstractNum>
  <w:abstractNum w:abstractNumId="5" w15:restartNumberingAfterBreak="0">
    <w:nsid w:val="40DB6208"/>
    <w:multiLevelType w:val="hybridMultilevel"/>
    <w:tmpl w:val="0D9C5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CE0965"/>
    <w:multiLevelType w:val="hybridMultilevel"/>
    <w:tmpl w:val="39CCA45C"/>
    <w:lvl w:ilvl="0" w:tplc="FA82E9A0">
      <w:start w:val="1"/>
      <w:numFmt w:val="decimal"/>
      <w:lvlText w:val="%1."/>
      <w:lvlJc w:val="left"/>
      <w:pPr>
        <w:tabs>
          <w:tab w:val="num" w:pos="720"/>
        </w:tabs>
        <w:ind w:left="720" w:hanging="360"/>
      </w:pPr>
    </w:lvl>
    <w:lvl w:ilvl="1" w:tplc="64661CC8" w:tentative="1">
      <w:start w:val="1"/>
      <w:numFmt w:val="decimal"/>
      <w:lvlText w:val="%2."/>
      <w:lvlJc w:val="left"/>
      <w:pPr>
        <w:tabs>
          <w:tab w:val="num" w:pos="1440"/>
        </w:tabs>
        <w:ind w:left="1440" w:hanging="360"/>
      </w:pPr>
    </w:lvl>
    <w:lvl w:ilvl="2" w:tplc="8A10326E" w:tentative="1">
      <w:start w:val="1"/>
      <w:numFmt w:val="decimal"/>
      <w:lvlText w:val="%3."/>
      <w:lvlJc w:val="left"/>
      <w:pPr>
        <w:tabs>
          <w:tab w:val="num" w:pos="2160"/>
        </w:tabs>
        <w:ind w:left="2160" w:hanging="360"/>
      </w:pPr>
    </w:lvl>
    <w:lvl w:ilvl="3" w:tplc="FFBC90BA" w:tentative="1">
      <w:start w:val="1"/>
      <w:numFmt w:val="decimal"/>
      <w:lvlText w:val="%4."/>
      <w:lvlJc w:val="left"/>
      <w:pPr>
        <w:tabs>
          <w:tab w:val="num" w:pos="2880"/>
        </w:tabs>
        <w:ind w:left="2880" w:hanging="360"/>
      </w:pPr>
    </w:lvl>
    <w:lvl w:ilvl="4" w:tplc="9C0E5A42" w:tentative="1">
      <w:start w:val="1"/>
      <w:numFmt w:val="decimal"/>
      <w:lvlText w:val="%5."/>
      <w:lvlJc w:val="left"/>
      <w:pPr>
        <w:tabs>
          <w:tab w:val="num" w:pos="3600"/>
        </w:tabs>
        <w:ind w:left="3600" w:hanging="360"/>
      </w:pPr>
    </w:lvl>
    <w:lvl w:ilvl="5" w:tplc="F7DC51CE" w:tentative="1">
      <w:start w:val="1"/>
      <w:numFmt w:val="decimal"/>
      <w:lvlText w:val="%6."/>
      <w:lvlJc w:val="left"/>
      <w:pPr>
        <w:tabs>
          <w:tab w:val="num" w:pos="4320"/>
        </w:tabs>
        <w:ind w:left="4320" w:hanging="360"/>
      </w:pPr>
    </w:lvl>
    <w:lvl w:ilvl="6" w:tplc="E3F84908" w:tentative="1">
      <w:start w:val="1"/>
      <w:numFmt w:val="decimal"/>
      <w:lvlText w:val="%7."/>
      <w:lvlJc w:val="left"/>
      <w:pPr>
        <w:tabs>
          <w:tab w:val="num" w:pos="5040"/>
        </w:tabs>
        <w:ind w:left="5040" w:hanging="360"/>
      </w:pPr>
    </w:lvl>
    <w:lvl w:ilvl="7" w:tplc="4EE296CE" w:tentative="1">
      <w:start w:val="1"/>
      <w:numFmt w:val="decimal"/>
      <w:lvlText w:val="%8."/>
      <w:lvlJc w:val="left"/>
      <w:pPr>
        <w:tabs>
          <w:tab w:val="num" w:pos="5760"/>
        </w:tabs>
        <w:ind w:left="5760" w:hanging="360"/>
      </w:pPr>
    </w:lvl>
    <w:lvl w:ilvl="8" w:tplc="CDD05D8C" w:tentative="1">
      <w:start w:val="1"/>
      <w:numFmt w:val="decimal"/>
      <w:lvlText w:val="%9."/>
      <w:lvlJc w:val="left"/>
      <w:pPr>
        <w:tabs>
          <w:tab w:val="num" w:pos="6480"/>
        </w:tabs>
        <w:ind w:left="6480" w:hanging="360"/>
      </w:pPr>
    </w:lvl>
  </w:abstractNum>
  <w:abstractNum w:abstractNumId="7" w15:restartNumberingAfterBreak="0">
    <w:nsid w:val="64461BF1"/>
    <w:multiLevelType w:val="hybridMultilevel"/>
    <w:tmpl w:val="91481F7E"/>
    <w:lvl w:ilvl="0" w:tplc="DB062F22">
      <w:start w:val="1"/>
      <w:numFmt w:val="decimal"/>
      <w:lvlText w:val="%1."/>
      <w:lvlJc w:val="left"/>
      <w:pPr>
        <w:tabs>
          <w:tab w:val="num" w:pos="360"/>
        </w:tabs>
        <w:ind w:left="360" w:hanging="360"/>
      </w:pPr>
    </w:lvl>
    <w:lvl w:ilvl="1" w:tplc="A79EC822" w:tentative="1">
      <w:start w:val="1"/>
      <w:numFmt w:val="decimal"/>
      <w:lvlText w:val="%2."/>
      <w:lvlJc w:val="left"/>
      <w:pPr>
        <w:tabs>
          <w:tab w:val="num" w:pos="1080"/>
        </w:tabs>
        <w:ind w:left="1080" w:hanging="360"/>
      </w:pPr>
    </w:lvl>
    <w:lvl w:ilvl="2" w:tplc="75362C3A" w:tentative="1">
      <w:start w:val="1"/>
      <w:numFmt w:val="decimal"/>
      <w:lvlText w:val="%3."/>
      <w:lvlJc w:val="left"/>
      <w:pPr>
        <w:tabs>
          <w:tab w:val="num" w:pos="1800"/>
        </w:tabs>
        <w:ind w:left="1800" w:hanging="360"/>
      </w:pPr>
    </w:lvl>
    <w:lvl w:ilvl="3" w:tplc="0868C42A" w:tentative="1">
      <w:start w:val="1"/>
      <w:numFmt w:val="decimal"/>
      <w:lvlText w:val="%4."/>
      <w:lvlJc w:val="left"/>
      <w:pPr>
        <w:tabs>
          <w:tab w:val="num" w:pos="2520"/>
        </w:tabs>
        <w:ind w:left="2520" w:hanging="360"/>
      </w:pPr>
    </w:lvl>
    <w:lvl w:ilvl="4" w:tplc="0DCEE2F4" w:tentative="1">
      <w:start w:val="1"/>
      <w:numFmt w:val="decimal"/>
      <w:lvlText w:val="%5."/>
      <w:lvlJc w:val="left"/>
      <w:pPr>
        <w:tabs>
          <w:tab w:val="num" w:pos="3240"/>
        </w:tabs>
        <w:ind w:left="3240" w:hanging="360"/>
      </w:pPr>
    </w:lvl>
    <w:lvl w:ilvl="5" w:tplc="259062B6" w:tentative="1">
      <w:start w:val="1"/>
      <w:numFmt w:val="decimal"/>
      <w:lvlText w:val="%6."/>
      <w:lvlJc w:val="left"/>
      <w:pPr>
        <w:tabs>
          <w:tab w:val="num" w:pos="3960"/>
        </w:tabs>
        <w:ind w:left="3960" w:hanging="360"/>
      </w:pPr>
    </w:lvl>
    <w:lvl w:ilvl="6" w:tplc="5E0C87A0" w:tentative="1">
      <w:start w:val="1"/>
      <w:numFmt w:val="decimal"/>
      <w:lvlText w:val="%7."/>
      <w:lvlJc w:val="left"/>
      <w:pPr>
        <w:tabs>
          <w:tab w:val="num" w:pos="4680"/>
        </w:tabs>
        <w:ind w:left="4680" w:hanging="360"/>
      </w:pPr>
    </w:lvl>
    <w:lvl w:ilvl="7" w:tplc="9EA804C0" w:tentative="1">
      <w:start w:val="1"/>
      <w:numFmt w:val="decimal"/>
      <w:lvlText w:val="%8."/>
      <w:lvlJc w:val="left"/>
      <w:pPr>
        <w:tabs>
          <w:tab w:val="num" w:pos="5400"/>
        </w:tabs>
        <w:ind w:left="5400" w:hanging="360"/>
      </w:pPr>
    </w:lvl>
    <w:lvl w:ilvl="8" w:tplc="B538CD24" w:tentative="1">
      <w:start w:val="1"/>
      <w:numFmt w:val="decimal"/>
      <w:lvlText w:val="%9."/>
      <w:lvlJc w:val="left"/>
      <w:pPr>
        <w:tabs>
          <w:tab w:val="num" w:pos="6120"/>
        </w:tabs>
        <w:ind w:left="6120" w:hanging="360"/>
      </w:pPr>
    </w:lvl>
  </w:abstractNum>
  <w:abstractNum w:abstractNumId="8" w15:restartNumberingAfterBreak="0">
    <w:nsid w:val="6541298D"/>
    <w:multiLevelType w:val="hybridMultilevel"/>
    <w:tmpl w:val="7A523644"/>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9" w15:restartNumberingAfterBreak="0">
    <w:nsid w:val="74147097"/>
    <w:multiLevelType w:val="hybridMultilevel"/>
    <w:tmpl w:val="6150C3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4A7086"/>
    <w:multiLevelType w:val="hybridMultilevel"/>
    <w:tmpl w:val="0A4C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9"/>
  </w:num>
  <w:num w:numId="5">
    <w:abstractNumId w:val="2"/>
  </w:num>
  <w:num w:numId="6">
    <w:abstractNumId w:val="0"/>
  </w:num>
  <w:num w:numId="7">
    <w:abstractNumId w:val="1"/>
  </w:num>
  <w:num w:numId="8">
    <w:abstractNumId w:val="6"/>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6132F3F1"/>
  </w:docVars>
  <w:rsids>
    <w:rsidRoot w:val="00D759F3"/>
    <w:rsid w:val="00002F3F"/>
    <w:rsid w:val="00006EFD"/>
    <w:rsid w:val="00014A79"/>
    <w:rsid w:val="00014F08"/>
    <w:rsid w:val="00026B7D"/>
    <w:rsid w:val="000948EE"/>
    <w:rsid w:val="000A09A0"/>
    <w:rsid w:val="001477FD"/>
    <w:rsid w:val="00156E60"/>
    <w:rsid w:val="00174572"/>
    <w:rsid w:val="0018484E"/>
    <w:rsid w:val="001B04C0"/>
    <w:rsid w:val="00206BD5"/>
    <w:rsid w:val="002358B2"/>
    <w:rsid w:val="00283B1A"/>
    <w:rsid w:val="00291098"/>
    <w:rsid w:val="00293D5C"/>
    <w:rsid w:val="002A54A5"/>
    <w:rsid w:val="002C4A17"/>
    <w:rsid w:val="002C7930"/>
    <w:rsid w:val="00327CA2"/>
    <w:rsid w:val="00356943"/>
    <w:rsid w:val="003710E4"/>
    <w:rsid w:val="003F524A"/>
    <w:rsid w:val="00407080"/>
    <w:rsid w:val="004407DE"/>
    <w:rsid w:val="0044089D"/>
    <w:rsid w:val="00443F1E"/>
    <w:rsid w:val="00447D63"/>
    <w:rsid w:val="0048509B"/>
    <w:rsid w:val="004971B8"/>
    <w:rsid w:val="004B0906"/>
    <w:rsid w:val="004E4CB2"/>
    <w:rsid w:val="004E7570"/>
    <w:rsid w:val="00534177"/>
    <w:rsid w:val="00551CE4"/>
    <w:rsid w:val="00586ED9"/>
    <w:rsid w:val="0059235B"/>
    <w:rsid w:val="005E307A"/>
    <w:rsid w:val="0060173D"/>
    <w:rsid w:val="00606EF9"/>
    <w:rsid w:val="0062740C"/>
    <w:rsid w:val="00636A5C"/>
    <w:rsid w:val="00663FC9"/>
    <w:rsid w:val="006778BE"/>
    <w:rsid w:val="0068078D"/>
    <w:rsid w:val="00685993"/>
    <w:rsid w:val="00692906"/>
    <w:rsid w:val="006C0A0C"/>
    <w:rsid w:val="006C493D"/>
    <w:rsid w:val="006D4135"/>
    <w:rsid w:val="006E1F96"/>
    <w:rsid w:val="00725C58"/>
    <w:rsid w:val="00735F92"/>
    <w:rsid w:val="00736E4F"/>
    <w:rsid w:val="007A17CA"/>
    <w:rsid w:val="007B0BE1"/>
    <w:rsid w:val="007E4735"/>
    <w:rsid w:val="007F5EB3"/>
    <w:rsid w:val="008458FF"/>
    <w:rsid w:val="008470D4"/>
    <w:rsid w:val="00864FD7"/>
    <w:rsid w:val="00876197"/>
    <w:rsid w:val="00877DAC"/>
    <w:rsid w:val="008E3E3D"/>
    <w:rsid w:val="00991888"/>
    <w:rsid w:val="00997D6A"/>
    <w:rsid w:val="00A0162D"/>
    <w:rsid w:val="00A24F4F"/>
    <w:rsid w:val="00A272B2"/>
    <w:rsid w:val="00A74DB5"/>
    <w:rsid w:val="00A8308A"/>
    <w:rsid w:val="00AB1E84"/>
    <w:rsid w:val="00AF11A6"/>
    <w:rsid w:val="00B525F4"/>
    <w:rsid w:val="00B93828"/>
    <w:rsid w:val="00B96A64"/>
    <w:rsid w:val="00BA640F"/>
    <w:rsid w:val="00BB56BA"/>
    <w:rsid w:val="00BC19AF"/>
    <w:rsid w:val="00C048EA"/>
    <w:rsid w:val="00C53BFF"/>
    <w:rsid w:val="00C56C94"/>
    <w:rsid w:val="00C57416"/>
    <w:rsid w:val="00C62237"/>
    <w:rsid w:val="00C71CF3"/>
    <w:rsid w:val="00C7541C"/>
    <w:rsid w:val="00CA528A"/>
    <w:rsid w:val="00D149B2"/>
    <w:rsid w:val="00D176FF"/>
    <w:rsid w:val="00D221A3"/>
    <w:rsid w:val="00D250AC"/>
    <w:rsid w:val="00D5001F"/>
    <w:rsid w:val="00D759F3"/>
    <w:rsid w:val="00D96AC4"/>
    <w:rsid w:val="00D979B0"/>
    <w:rsid w:val="00DC76BD"/>
    <w:rsid w:val="00DD18EB"/>
    <w:rsid w:val="00DD2455"/>
    <w:rsid w:val="00DD31FE"/>
    <w:rsid w:val="00DD5C10"/>
    <w:rsid w:val="00DE63DD"/>
    <w:rsid w:val="00E16DCF"/>
    <w:rsid w:val="00E253E4"/>
    <w:rsid w:val="00E44CDD"/>
    <w:rsid w:val="00E514AF"/>
    <w:rsid w:val="00E65263"/>
    <w:rsid w:val="00E71E87"/>
    <w:rsid w:val="00EA7B5B"/>
    <w:rsid w:val="00EB4001"/>
    <w:rsid w:val="00EF6101"/>
    <w:rsid w:val="00F715C1"/>
    <w:rsid w:val="00FA111D"/>
    <w:rsid w:val="00FA2054"/>
    <w:rsid w:val="00FA6FBE"/>
    <w:rsid w:val="00FC1A61"/>
    <w:rsid w:val="00FE49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AD43747"/>
  <w15:chartTrackingRefBased/>
  <w15:docId w15:val="{99523EF1-1AD9-4252-B192-BA294650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08"/>
    </w:pPr>
  </w:style>
  <w:style w:type="paragraph" w:styleId="BalloonText">
    <w:name w:val="Balloon Text"/>
    <w:basedOn w:val="Normal"/>
    <w:link w:val="BalloonTextChar"/>
    <w:rsid w:val="00D759F3"/>
    <w:rPr>
      <w:rFonts w:ascii="Tahoma" w:hAnsi="Tahoma"/>
      <w:sz w:val="16"/>
      <w:szCs w:val="16"/>
    </w:rPr>
  </w:style>
  <w:style w:type="character" w:customStyle="1" w:styleId="BalloonTextChar">
    <w:name w:val="Balloon Text Char"/>
    <w:link w:val="BalloonText"/>
    <w:rsid w:val="00D759F3"/>
    <w:rPr>
      <w:rFonts w:ascii="Tahoma" w:hAnsi="Tahoma" w:cs="Tahoma"/>
      <w:sz w:val="16"/>
      <w:szCs w:val="16"/>
      <w:lang w:val="en-GB" w:eastAsia="en-GB"/>
    </w:rPr>
  </w:style>
  <w:style w:type="paragraph" w:styleId="Header">
    <w:name w:val="header"/>
    <w:basedOn w:val="Normal"/>
    <w:link w:val="HeaderChar"/>
    <w:rsid w:val="00D759F3"/>
    <w:pPr>
      <w:tabs>
        <w:tab w:val="center" w:pos="4536"/>
        <w:tab w:val="right" w:pos="9072"/>
      </w:tabs>
    </w:pPr>
  </w:style>
  <w:style w:type="character" w:customStyle="1" w:styleId="HeaderChar">
    <w:name w:val="Header Char"/>
    <w:link w:val="Header"/>
    <w:rsid w:val="00D759F3"/>
    <w:rPr>
      <w:sz w:val="24"/>
      <w:szCs w:val="24"/>
      <w:lang w:val="en-GB" w:eastAsia="en-GB"/>
    </w:rPr>
  </w:style>
  <w:style w:type="paragraph" w:styleId="Footer">
    <w:name w:val="footer"/>
    <w:basedOn w:val="Normal"/>
    <w:link w:val="FooterChar"/>
    <w:rsid w:val="00D759F3"/>
    <w:pPr>
      <w:tabs>
        <w:tab w:val="center" w:pos="4536"/>
        <w:tab w:val="right" w:pos="9072"/>
      </w:tabs>
    </w:pPr>
  </w:style>
  <w:style w:type="character" w:customStyle="1" w:styleId="FooterChar">
    <w:name w:val="Footer Char"/>
    <w:link w:val="Footer"/>
    <w:rsid w:val="00D759F3"/>
    <w:rPr>
      <w:sz w:val="24"/>
      <w:szCs w:val="24"/>
      <w:lang w:val="en-GB" w:eastAsia="en-GB"/>
    </w:rPr>
  </w:style>
  <w:style w:type="character" w:styleId="CommentReference">
    <w:name w:val="annotation reference"/>
    <w:rsid w:val="00FC1A61"/>
    <w:rPr>
      <w:sz w:val="16"/>
      <w:szCs w:val="16"/>
    </w:rPr>
  </w:style>
  <w:style w:type="paragraph" w:styleId="CommentText">
    <w:name w:val="annotation text"/>
    <w:basedOn w:val="Normal"/>
    <w:link w:val="CommentTextChar"/>
    <w:rsid w:val="00FC1A61"/>
    <w:rPr>
      <w:sz w:val="20"/>
      <w:szCs w:val="20"/>
    </w:rPr>
  </w:style>
  <w:style w:type="character" w:customStyle="1" w:styleId="CommentTextChar">
    <w:name w:val="Comment Text Char"/>
    <w:basedOn w:val="DefaultParagraphFont"/>
    <w:link w:val="CommentText"/>
    <w:rsid w:val="00FC1A61"/>
  </w:style>
  <w:style w:type="paragraph" w:styleId="CommentSubject">
    <w:name w:val="annotation subject"/>
    <w:basedOn w:val="CommentText"/>
    <w:next w:val="CommentText"/>
    <w:link w:val="CommentSubjectChar"/>
    <w:rsid w:val="00FC1A61"/>
    <w:rPr>
      <w:b/>
      <w:bCs/>
      <w:lang w:val="x-none" w:eastAsia="x-none"/>
    </w:rPr>
  </w:style>
  <w:style w:type="character" w:customStyle="1" w:styleId="CommentSubjectChar">
    <w:name w:val="Comment Subject Char"/>
    <w:link w:val="CommentSubject"/>
    <w:rsid w:val="00FC1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44004">
      <w:bodyDiv w:val="1"/>
      <w:marLeft w:val="0"/>
      <w:marRight w:val="0"/>
      <w:marTop w:val="0"/>
      <w:marBottom w:val="0"/>
      <w:divBdr>
        <w:top w:val="none" w:sz="0" w:space="0" w:color="auto"/>
        <w:left w:val="none" w:sz="0" w:space="0" w:color="auto"/>
        <w:bottom w:val="none" w:sz="0" w:space="0" w:color="auto"/>
        <w:right w:val="none" w:sz="0" w:space="0" w:color="auto"/>
      </w:divBdr>
      <w:divsChild>
        <w:div w:id="1831479016">
          <w:marLeft w:val="0"/>
          <w:marRight w:val="0"/>
          <w:marTop w:val="0"/>
          <w:marBottom w:val="0"/>
          <w:divBdr>
            <w:top w:val="none" w:sz="0" w:space="0" w:color="auto"/>
            <w:left w:val="none" w:sz="0" w:space="0" w:color="auto"/>
            <w:bottom w:val="none" w:sz="0" w:space="0" w:color="auto"/>
            <w:right w:val="none" w:sz="0" w:space="0" w:color="auto"/>
          </w:divBdr>
          <w:divsChild>
            <w:div w:id="213004873">
              <w:marLeft w:val="0"/>
              <w:marRight w:val="0"/>
              <w:marTop w:val="0"/>
              <w:marBottom w:val="0"/>
              <w:divBdr>
                <w:top w:val="none" w:sz="0" w:space="0" w:color="auto"/>
                <w:left w:val="none" w:sz="0" w:space="0" w:color="auto"/>
                <w:bottom w:val="none" w:sz="0" w:space="0" w:color="auto"/>
                <w:right w:val="none" w:sz="0" w:space="0" w:color="auto"/>
              </w:divBdr>
            </w:div>
            <w:div w:id="323553281">
              <w:marLeft w:val="0"/>
              <w:marRight w:val="0"/>
              <w:marTop w:val="0"/>
              <w:marBottom w:val="0"/>
              <w:divBdr>
                <w:top w:val="none" w:sz="0" w:space="0" w:color="auto"/>
                <w:left w:val="none" w:sz="0" w:space="0" w:color="auto"/>
                <w:bottom w:val="none" w:sz="0" w:space="0" w:color="auto"/>
                <w:right w:val="none" w:sz="0" w:space="0" w:color="auto"/>
              </w:divBdr>
            </w:div>
            <w:div w:id="475682314">
              <w:marLeft w:val="0"/>
              <w:marRight w:val="0"/>
              <w:marTop w:val="0"/>
              <w:marBottom w:val="0"/>
              <w:divBdr>
                <w:top w:val="none" w:sz="0" w:space="0" w:color="auto"/>
                <w:left w:val="none" w:sz="0" w:space="0" w:color="auto"/>
                <w:bottom w:val="none" w:sz="0" w:space="0" w:color="auto"/>
                <w:right w:val="none" w:sz="0" w:space="0" w:color="auto"/>
              </w:divBdr>
            </w:div>
            <w:div w:id="573053658">
              <w:marLeft w:val="0"/>
              <w:marRight w:val="0"/>
              <w:marTop w:val="0"/>
              <w:marBottom w:val="0"/>
              <w:divBdr>
                <w:top w:val="none" w:sz="0" w:space="0" w:color="auto"/>
                <w:left w:val="none" w:sz="0" w:space="0" w:color="auto"/>
                <w:bottom w:val="none" w:sz="0" w:space="0" w:color="auto"/>
                <w:right w:val="none" w:sz="0" w:space="0" w:color="auto"/>
              </w:divBdr>
            </w:div>
            <w:div w:id="729379677">
              <w:marLeft w:val="0"/>
              <w:marRight w:val="0"/>
              <w:marTop w:val="0"/>
              <w:marBottom w:val="0"/>
              <w:divBdr>
                <w:top w:val="none" w:sz="0" w:space="0" w:color="auto"/>
                <w:left w:val="none" w:sz="0" w:space="0" w:color="auto"/>
                <w:bottom w:val="none" w:sz="0" w:space="0" w:color="auto"/>
                <w:right w:val="none" w:sz="0" w:space="0" w:color="auto"/>
              </w:divBdr>
            </w:div>
            <w:div w:id="1051615254">
              <w:marLeft w:val="0"/>
              <w:marRight w:val="0"/>
              <w:marTop w:val="0"/>
              <w:marBottom w:val="0"/>
              <w:divBdr>
                <w:top w:val="none" w:sz="0" w:space="0" w:color="auto"/>
                <w:left w:val="none" w:sz="0" w:space="0" w:color="auto"/>
                <w:bottom w:val="none" w:sz="0" w:space="0" w:color="auto"/>
                <w:right w:val="none" w:sz="0" w:space="0" w:color="auto"/>
              </w:divBdr>
            </w:div>
            <w:div w:id="1694719906">
              <w:marLeft w:val="0"/>
              <w:marRight w:val="0"/>
              <w:marTop w:val="0"/>
              <w:marBottom w:val="0"/>
              <w:divBdr>
                <w:top w:val="none" w:sz="0" w:space="0" w:color="auto"/>
                <w:left w:val="none" w:sz="0" w:space="0" w:color="auto"/>
                <w:bottom w:val="none" w:sz="0" w:space="0" w:color="auto"/>
                <w:right w:val="none" w:sz="0" w:space="0" w:color="auto"/>
              </w:divBdr>
            </w:div>
            <w:div w:id="21174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074">
      <w:bodyDiv w:val="1"/>
      <w:marLeft w:val="0"/>
      <w:marRight w:val="0"/>
      <w:marTop w:val="0"/>
      <w:marBottom w:val="0"/>
      <w:divBdr>
        <w:top w:val="none" w:sz="0" w:space="0" w:color="auto"/>
        <w:left w:val="none" w:sz="0" w:space="0" w:color="auto"/>
        <w:bottom w:val="none" w:sz="0" w:space="0" w:color="auto"/>
        <w:right w:val="none" w:sz="0" w:space="0" w:color="auto"/>
      </w:divBdr>
    </w:div>
    <w:div w:id="2009407014">
      <w:bodyDiv w:val="1"/>
      <w:marLeft w:val="0"/>
      <w:marRight w:val="0"/>
      <w:marTop w:val="0"/>
      <w:marBottom w:val="0"/>
      <w:divBdr>
        <w:top w:val="none" w:sz="0" w:space="0" w:color="auto"/>
        <w:left w:val="none" w:sz="0" w:space="0" w:color="auto"/>
        <w:bottom w:val="none" w:sz="0" w:space="0" w:color="auto"/>
        <w:right w:val="none" w:sz="0" w:space="0" w:color="auto"/>
      </w:divBdr>
      <w:divsChild>
        <w:div w:id="827787668">
          <w:marLeft w:val="0"/>
          <w:marRight w:val="0"/>
          <w:marTop w:val="0"/>
          <w:marBottom w:val="0"/>
          <w:divBdr>
            <w:top w:val="none" w:sz="0" w:space="0" w:color="auto"/>
            <w:left w:val="none" w:sz="0" w:space="0" w:color="auto"/>
            <w:bottom w:val="none" w:sz="0" w:space="0" w:color="auto"/>
            <w:right w:val="none" w:sz="0" w:space="0" w:color="auto"/>
          </w:divBdr>
          <w:divsChild>
            <w:div w:id="265964777">
              <w:marLeft w:val="0"/>
              <w:marRight w:val="0"/>
              <w:marTop w:val="0"/>
              <w:marBottom w:val="0"/>
              <w:divBdr>
                <w:top w:val="none" w:sz="0" w:space="0" w:color="auto"/>
                <w:left w:val="none" w:sz="0" w:space="0" w:color="auto"/>
                <w:bottom w:val="none" w:sz="0" w:space="0" w:color="auto"/>
                <w:right w:val="none" w:sz="0" w:space="0" w:color="auto"/>
              </w:divBdr>
            </w:div>
            <w:div w:id="824011112">
              <w:marLeft w:val="0"/>
              <w:marRight w:val="0"/>
              <w:marTop w:val="0"/>
              <w:marBottom w:val="0"/>
              <w:divBdr>
                <w:top w:val="none" w:sz="0" w:space="0" w:color="auto"/>
                <w:left w:val="none" w:sz="0" w:space="0" w:color="auto"/>
                <w:bottom w:val="none" w:sz="0" w:space="0" w:color="auto"/>
                <w:right w:val="none" w:sz="0" w:space="0" w:color="auto"/>
              </w:divBdr>
            </w:div>
            <w:div w:id="856426821">
              <w:marLeft w:val="0"/>
              <w:marRight w:val="0"/>
              <w:marTop w:val="0"/>
              <w:marBottom w:val="0"/>
              <w:divBdr>
                <w:top w:val="none" w:sz="0" w:space="0" w:color="auto"/>
                <w:left w:val="none" w:sz="0" w:space="0" w:color="auto"/>
                <w:bottom w:val="none" w:sz="0" w:space="0" w:color="auto"/>
                <w:right w:val="none" w:sz="0" w:space="0" w:color="auto"/>
              </w:divBdr>
            </w:div>
            <w:div w:id="13634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75924-0C4E-424A-A6D1-52ECA6C1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566</Words>
  <Characters>2985</Characters>
  <Application>Microsoft Office Word</Application>
  <DocSecurity>0</DocSecurity>
  <Lines>66</Lines>
  <Paragraphs>31</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BMVBS</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Oliver.Kloeckner@bmvi.bund.de</dc:creator>
  <cp:keywords/>
  <cp:lastModifiedBy>Francois Guichard</cp:lastModifiedBy>
  <cp:revision>4</cp:revision>
  <cp:lastPrinted>2017-01-17T17:49:00Z</cp:lastPrinted>
  <dcterms:created xsi:type="dcterms:W3CDTF">2019-02-01T05:50:00Z</dcterms:created>
  <dcterms:modified xsi:type="dcterms:W3CDTF">2019-02-01T08:17:00Z</dcterms:modified>
</cp:coreProperties>
</file>