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62" w:rsidRDefault="00285562" w:rsidP="00285562">
      <w:pPr>
        <w:pStyle w:val="HChG"/>
        <w:ind w:firstLine="0"/>
        <w:jc w:val="center"/>
      </w:pPr>
      <w:r>
        <w:t>Consolidated and updated provisional agenda for the</w:t>
      </w:r>
      <w:r>
        <w:br/>
        <w:t>Second session of GRVA</w:t>
      </w:r>
      <w:r>
        <w:br/>
        <w:t>28 January – 1 February 2019</w:t>
      </w:r>
      <w:r>
        <w:br/>
        <w:t xml:space="preserve">Palais des Nations, Geneva, Room XII </w:t>
      </w:r>
    </w:p>
    <w:p w:rsidR="00C85CFC" w:rsidRPr="00C85CFC" w:rsidRDefault="00C85CFC" w:rsidP="00C85CFC">
      <w:pPr>
        <w:jc w:val="center"/>
      </w:pPr>
      <w:r>
        <w:t>(Includes informal documents received until 2</w:t>
      </w:r>
      <w:r w:rsidR="00543D87">
        <w:t>3</w:t>
      </w:r>
      <w:bookmarkStart w:id="0" w:name="_GoBack"/>
      <w:bookmarkEnd w:id="0"/>
      <w:r>
        <w:t xml:space="preserve"> January 2019)</w:t>
      </w:r>
    </w:p>
    <w:p w:rsidR="009F6A16" w:rsidRPr="00AE5D67" w:rsidRDefault="009F6A16" w:rsidP="008902BB">
      <w:pPr>
        <w:pStyle w:val="H1G"/>
      </w:pPr>
      <w:r w:rsidRPr="00AE5D67">
        <w:tab/>
        <w:t>1.</w:t>
      </w:r>
      <w:r w:rsidRPr="00AE5D67">
        <w:tab/>
        <w:t>Adoption of the agenda</w:t>
      </w:r>
    </w:p>
    <w:p w:rsidR="009F6A16" w:rsidRPr="00AE5D67" w:rsidRDefault="009F6A16" w:rsidP="00082C3B">
      <w:pPr>
        <w:pStyle w:val="H23G"/>
        <w:keepNext w:val="0"/>
        <w:keepLines w:val="0"/>
        <w:tabs>
          <w:tab w:val="left" w:pos="720"/>
        </w:tabs>
        <w:spacing w:before="0"/>
        <w:ind w:firstLine="0"/>
        <w:jc w:val="both"/>
        <w:rPr>
          <w:b w:val="0"/>
        </w:rPr>
      </w:pPr>
      <w:r w:rsidRPr="00AE5D67">
        <w:rPr>
          <w:b w:val="0"/>
          <w:color w:val="000000"/>
        </w:rPr>
        <w:tab/>
        <w:t>In</w:t>
      </w:r>
      <w:r w:rsidRPr="00AE5D67">
        <w:rPr>
          <w:b w:val="0"/>
        </w:rPr>
        <w:t xml:space="preserve"> accordance with Chapter III, Rule 7 of the Rules of Procedure (TRANS/WP.29/690/Rev.1) of the World Forum for Harmonization of Vehicle Regulations (WP.29), the first item on the provisional agenda is the adoption of the agenda.</w:t>
      </w:r>
    </w:p>
    <w:p w:rsidR="00B93D69" w:rsidRPr="005C4143" w:rsidRDefault="009F6A16" w:rsidP="00437078">
      <w:pPr>
        <w:pStyle w:val="H23G"/>
        <w:keepNext w:val="0"/>
        <w:keepLines w:val="0"/>
        <w:tabs>
          <w:tab w:val="left" w:pos="720"/>
        </w:tabs>
        <w:spacing w:before="0"/>
        <w:ind w:left="2835" w:hanging="1701"/>
        <w:rPr>
          <w:b w:val="0"/>
          <w:color w:val="0070C0"/>
        </w:rPr>
      </w:pPr>
      <w:r w:rsidRPr="005C4143">
        <w:t>Documentation:</w:t>
      </w:r>
      <w:r w:rsidRPr="005C4143">
        <w:rPr>
          <w:b w:val="0"/>
          <w:i/>
        </w:rPr>
        <w:tab/>
      </w:r>
      <w:r w:rsidRPr="005C4143">
        <w:rPr>
          <w:b w:val="0"/>
        </w:rPr>
        <w:t>ECE/TRANS/WP.29/GRVA</w:t>
      </w:r>
      <w:r w:rsidR="0048126E" w:rsidRPr="005C4143">
        <w:rPr>
          <w:b w:val="0"/>
        </w:rPr>
        <w:t>/201</w:t>
      </w:r>
      <w:r w:rsidR="00437078" w:rsidRPr="005C4143">
        <w:rPr>
          <w:b w:val="0"/>
        </w:rPr>
        <w:t>9</w:t>
      </w:r>
      <w:r w:rsidR="0048126E" w:rsidRPr="005C4143">
        <w:rPr>
          <w:b w:val="0"/>
        </w:rPr>
        <w:t>/1</w:t>
      </w:r>
      <w:r w:rsidR="00285562" w:rsidRPr="005C4143">
        <w:rPr>
          <w:b w:val="0"/>
        </w:rPr>
        <w:br/>
      </w:r>
      <w:r w:rsidR="00285562" w:rsidRPr="005C4143">
        <w:rPr>
          <w:b w:val="0"/>
          <w:color w:val="0070C0"/>
        </w:rPr>
        <w:t>Informal document</w:t>
      </w:r>
      <w:r w:rsidR="00C85CFC" w:rsidRPr="005C4143">
        <w:rPr>
          <w:b w:val="0"/>
          <w:color w:val="0070C0"/>
        </w:rPr>
        <w:t>s GRVA-02-01 and GRVA-02-1</w:t>
      </w:r>
      <w:r w:rsidR="00DD03B1">
        <w:rPr>
          <w:b w:val="0"/>
          <w:color w:val="0070C0"/>
        </w:rPr>
        <w:t>5</w:t>
      </w:r>
    </w:p>
    <w:p w:rsidR="009F6A16" w:rsidRPr="00AE5D67" w:rsidRDefault="009F6A16" w:rsidP="00437078">
      <w:pPr>
        <w:pStyle w:val="H1G"/>
      </w:pPr>
      <w:r w:rsidRPr="005C4143">
        <w:tab/>
      </w:r>
      <w:r w:rsidR="00437078">
        <w:t>2</w:t>
      </w:r>
      <w:r w:rsidRPr="00AE5D67">
        <w:t>.</w:t>
      </w:r>
      <w:r w:rsidRPr="00AE5D67">
        <w:tab/>
        <w:t xml:space="preserve">Highlights of the </w:t>
      </w:r>
      <w:r w:rsidR="00437078">
        <w:t>November</w:t>
      </w:r>
      <w:r w:rsidR="003E187B">
        <w:t xml:space="preserve"> 201</w:t>
      </w:r>
      <w:r w:rsidR="000024F0">
        <w:t>8</w:t>
      </w:r>
      <w:r w:rsidR="003E187B">
        <w:t xml:space="preserve"> session of WP.29</w:t>
      </w:r>
    </w:p>
    <w:p w:rsidR="00475788" w:rsidRPr="00FC5128" w:rsidRDefault="00FC5128" w:rsidP="00437078">
      <w:pPr>
        <w:pStyle w:val="SingleTxtG"/>
      </w:pPr>
      <w:r w:rsidRPr="00AE5D67">
        <w:tab/>
      </w:r>
      <w:r>
        <w:t>GRVA may wish to be briefed by the secretariat about the highlights of the November 2018 session of WP.29, on GR</w:t>
      </w:r>
      <w:r w:rsidR="006E72A4">
        <w:t>VA</w:t>
      </w:r>
      <w:r>
        <w:t xml:space="preserve"> and common issues</w:t>
      </w:r>
      <w:r w:rsidR="00512256">
        <w:t>.</w:t>
      </w:r>
    </w:p>
    <w:p w:rsidR="0050795F" w:rsidRPr="00D93C2B" w:rsidRDefault="00E172E7" w:rsidP="00437078">
      <w:pPr>
        <w:pStyle w:val="H23G"/>
        <w:keepNext w:val="0"/>
        <w:keepLines w:val="0"/>
        <w:tabs>
          <w:tab w:val="left" w:pos="720"/>
        </w:tabs>
        <w:spacing w:before="0"/>
        <w:ind w:left="2835" w:hanging="1701"/>
        <w:rPr>
          <w:b w:val="0"/>
          <w:color w:val="0070C0"/>
          <w:lang w:val="fr-CH"/>
        </w:rPr>
      </w:pPr>
      <w:proofErr w:type="gramStart"/>
      <w:r w:rsidRPr="00285562">
        <w:rPr>
          <w:lang w:val="fr-CH"/>
        </w:rPr>
        <w:t>Documentation:</w:t>
      </w:r>
      <w:proofErr w:type="gramEnd"/>
      <w:r w:rsidRPr="00285562">
        <w:rPr>
          <w:b w:val="0"/>
          <w:i/>
          <w:lang w:val="fr-CH"/>
        </w:rPr>
        <w:tab/>
      </w:r>
      <w:r w:rsidR="00437078" w:rsidRPr="00285562">
        <w:rPr>
          <w:b w:val="0"/>
          <w:lang w:val="fr-CH"/>
        </w:rPr>
        <w:t>ECE/TRANS/WP.29/11</w:t>
      </w:r>
      <w:r w:rsidR="009A1B54" w:rsidRPr="00285562">
        <w:rPr>
          <w:b w:val="0"/>
          <w:lang w:val="fr-CH"/>
        </w:rPr>
        <w:t>42</w:t>
      </w:r>
      <w:r w:rsidR="00285562" w:rsidRPr="00285562">
        <w:rPr>
          <w:b w:val="0"/>
          <w:lang w:val="fr-CH"/>
        </w:rPr>
        <w:br/>
      </w:r>
      <w:r w:rsidR="00285562" w:rsidRPr="00D93C2B">
        <w:rPr>
          <w:b w:val="0"/>
          <w:color w:val="0070C0"/>
          <w:lang w:val="fr-CH"/>
        </w:rPr>
        <w:t>Informal document GRVA-02-</w:t>
      </w:r>
      <w:r w:rsidR="00DD03B1">
        <w:rPr>
          <w:b w:val="0"/>
          <w:color w:val="0070C0"/>
          <w:lang w:val="fr-CH"/>
        </w:rPr>
        <w:t>12</w:t>
      </w:r>
    </w:p>
    <w:p w:rsidR="000332DD" w:rsidRPr="00AE5D67" w:rsidRDefault="000332DD" w:rsidP="00437078">
      <w:pPr>
        <w:pStyle w:val="H1G"/>
      </w:pPr>
      <w:r w:rsidRPr="00285562">
        <w:rPr>
          <w:lang w:val="fr-CH"/>
        </w:rPr>
        <w:tab/>
      </w:r>
      <w:r w:rsidR="00437078">
        <w:t>3</w:t>
      </w:r>
      <w:r w:rsidRPr="00AE5D67">
        <w:t>.</w:t>
      </w:r>
      <w:r w:rsidRPr="00AE5D67">
        <w:tab/>
        <w:t>Exchange of views on work priorities</w:t>
      </w:r>
      <w:r w:rsidR="000024F0">
        <w:t xml:space="preserve"> and structure of GRVA informal working groups</w:t>
      </w:r>
    </w:p>
    <w:p w:rsidR="00FC5128" w:rsidRDefault="00FC5128" w:rsidP="00437078">
      <w:pPr>
        <w:pStyle w:val="SingleTxtG"/>
      </w:pPr>
      <w:r>
        <w:t xml:space="preserve">GRVA </w:t>
      </w:r>
      <w:r w:rsidR="00512256">
        <w:t>will</w:t>
      </w:r>
      <w:r>
        <w:t xml:space="preserve"> </w:t>
      </w:r>
      <w:r w:rsidR="006E72A4">
        <w:t xml:space="preserve">review </w:t>
      </w:r>
      <w:r w:rsidR="00512256">
        <w:t>the</w:t>
      </w:r>
      <w:r>
        <w:t xml:space="preserve"> priorities of work for the year 2019, </w:t>
      </w:r>
      <w:proofErr w:type="gramStart"/>
      <w:r>
        <w:t>in order to</w:t>
      </w:r>
      <w:proofErr w:type="gramEnd"/>
      <w:r>
        <w:t xml:space="preserve"> address the decision of WP.29, as reflected in the session report ECE/TRANS/WP.29/11</w:t>
      </w:r>
      <w:r w:rsidR="000024F0">
        <w:t>42</w:t>
      </w:r>
      <w:r w:rsidR="00512256">
        <w:t xml:space="preserve"> to prepare the discussion on this item at the March 2019 sessions of WP.29 and the Executive Committee (AC.3)</w:t>
      </w:r>
      <w:r>
        <w:t>.</w:t>
      </w:r>
    </w:p>
    <w:p w:rsidR="00FC5128" w:rsidRDefault="00512256" w:rsidP="00FC5128">
      <w:pPr>
        <w:pStyle w:val="SingleTxtG"/>
      </w:pPr>
      <w:r>
        <w:t>GRVA may wish to discuss organizational matters to best address the priorities of work.</w:t>
      </w:r>
    </w:p>
    <w:p w:rsidR="00B93D69" w:rsidRPr="005C4143" w:rsidRDefault="00FC5128" w:rsidP="00FC5128">
      <w:pPr>
        <w:pStyle w:val="H23G"/>
        <w:keepNext w:val="0"/>
        <w:keepLines w:val="0"/>
        <w:tabs>
          <w:tab w:val="left" w:pos="720"/>
        </w:tabs>
        <w:spacing w:before="0"/>
        <w:ind w:left="2835" w:hanging="1701"/>
        <w:rPr>
          <w:b w:val="0"/>
        </w:rPr>
      </w:pPr>
      <w:r w:rsidRPr="005C4143">
        <w:t>Documentation:</w:t>
      </w:r>
      <w:r w:rsidRPr="005C4143">
        <w:rPr>
          <w:b w:val="0"/>
          <w:i/>
        </w:rPr>
        <w:tab/>
      </w:r>
      <w:r w:rsidRPr="005C4143">
        <w:rPr>
          <w:b w:val="0"/>
        </w:rPr>
        <w:t>ECE/TRANS/WP.29/11</w:t>
      </w:r>
      <w:r w:rsidR="009A1B54" w:rsidRPr="005C4143">
        <w:rPr>
          <w:b w:val="0"/>
        </w:rPr>
        <w:t>42</w:t>
      </w:r>
      <w:r w:rsidR="00285562" w:rsidRPr="005C4143">
        <w:rPr>
          <w:b w:val="0"/>
        </w:rPr>
        <w:br/>
      </w:r>
      <w:r w:rsidR="00285562" w:rsidRPr="005C4143">
        <w:rPr>
          <w:b w:val="0"/>
          <w:color w:val="0070C0"/>
        </w:rPr>
        <w:t>ECE/TRANS/WP.29/2019/2</w:t>
      </w:r>
      <w:r w:rsidR="00512256" w:rsidRPr="005C4143">
        <w:rPr>
          <w:b w:val="0"/>
        </w:rPr>
        <w:br/>
        <w:t>(WP.29-176-28)</w:t>
      </w:r>
    </w:p>
    <w:p w:rsidR="00437078" w:rsidRDefault="00437078" w:rsidP="00437078">
      <w:pPr>
        <w:pStyle w:val="H1G"/>
      </w:pPr>
      <w:r w:rsidRPr="005C4143">
        <w:tab/>
      </w:r>
      <w:r>
        <w:t>4.</w:t>
      </w:r>
      <w:r>
        <w:tab/>
      </w:r>
      <w:r w:rsidRPr="00AE5D67">
        <w:t xml:space="preserve">Exchange of views on </w:t>
      </w:r>
      <w:r>
        <w:t>guidelines</w:t>
      </w:r>
      <w:r w:rsidRPr="00AE5D67">
        <w:t xml:space="preserve"> and relevant national activities</w:t>
      </w:r>
    </w:p>
    <w:p w:rsidR="00437078" w:rsidRPr="00437078" w:rsidRDefault="00FC5128" w:rsidP="00437078">
      <w:pPr>
        <w:pStyle w:val="SingleTxtG"/>
      </w:pPr>
      <w:r>
        <w:t>GRVA may wish to receive information on national activities related to vehicle automation, if any</w:t>
      </w:r>
      <w:r w:rsidR="00B84264">
        <w:t>,</w:t>
      </w:r>
      <w:r>
        <w:t xml:space="preserve"> and may discuss the possibility to harmonize </w:t>
      </w:r>
      <w:r w:rsidR="00B4538A">
        <w:t>provisions</w:t>
      </w:r>
      <w:r w:rsidR="00572862">
        <w:t xml:space="preserve"> </w:t>
      </w:r>
      <w:proofErr w:type="gramStart"/>
      <w:r w:rsidR="00572862">
        <w:t xml:space="preserve">for </w:t>
      </w:r>
      <w:r w:rsidR="00CD2FFF">
        <w:t>the purpose of</w:t>
      </w:r>
      <w:proofErr w:type="gramEnd"/>
      <w:r w:rsidR="00CD2FFF">
        <w:t xml:space="preserve"> short terms guidance documents</w:t>
      </w:r>
      <w:r w:rsidR="00572862">
        <w:t>.</w:t>
      </w:r>
    </w:p>
    <w:p w:rsidR="00B93D69" w:rsidRPr="00AE5D67" w:rsidRDefault="00437078" w:rsidP="00437078">
      <w:pPr>
        <w:pStyle w:val="H1G"/>
      </w:pPr>
      <w:r>
        <w:lastRenderedPageBreak/>
        <w:tab/>
        <w:t>5.</w:t>
      </w:r>
      <w:r>
        <w:tab/>
        <w:t>A</w:t>
      </w:r>
      <w:r w:rsidRPr="00AE5D67">
        <w:t>utomated</w:t>
      </w:r>
      <w:r>
        <w:t>/autonomous</w:t>
      </w:r>
      <w:r w:rsidR="00B93D69" w:rsidRPr="00AE5D67">
        <w:t xml:space="preserve"> and connected</w:t>
      </w:r>
      <w:r w:rsidR="00475788" w:rsidRPr="00AE5D67">
        <w:t xml:space="preserve"> vehicles</w:t>
      </w:r>
    </w:p>
    <w:p w:rsidR="00B93D69" w:rsidRPr="00AE5D67" w:rsidRDefault="00B93D69" w:rsidP="00437078">
      <w:pPr>
        <w:pStyle w:val="H23G"/>
      </w:pPr>
      <w:r w:rsidRPr="00AE5D67">
        <w:tab/>
      </w:r>
      <w:r w:rsidR="00D93A0C" w:rsidRPr="00AE5D67">
        <w:t>(a)</w:t>
      </w:r>
      <w:r w:rsidRPr="00AE5D67">
        <w:tab/>
      </w:r>
      <w:r w:rsidRPr="005F1D35">
        <w:t>Task Force on Automated Vehicle Testing and subgroups</w:t>
      </w:r>
    </w:p>
    <w:p w:rsidR="00AE5D67" w:rsidRDefault="00B93D69" w:rsidP="00CD72F6">
      <w:pPr>
        <w:pStyle w:val="SingleTxtG"/>
      </w:pPr>
      <w:r w:rsidRPr="00AE5D67">
        <w:tab/>
      </w:r>
      <w:r w:rsidR="00CD72F6">
        <w:t xml:space="preserve">GRVA may wish to be briefed on the outcome of </w:t>
      </w:r>
      <w:r w:rsidR="00CD72F6" w:rsidRPr="005F1D35">
        <w:t xml:space="preserve">the </w:t>
      </w:r>
      <w:r w:rsidR="00512256" w:rsidRPr="005F1D35">
        <w:t>Task Force on Automated Vehicle Testing and its s</w:t>
      </w:r>
      <w:r w:rsidR="00CD72F6" w:rsidRPr="005F1D35">
        <w:t>ubgroup 1 and 2 at their meetings</w:t>
      </w:r>
      <w:r w:rsidR="00CD72F6">
        <w:t xml:space="preserve"> and may wish to review a proposal for terms of reference and rules of procedures</w:t>
      </w:r>
      <w:r w:rsidR="00AE5D67" w:rsidRPr="00AE5D67">
        <w:t>.</w:t>
      </w:r>
    </w:p>
    <w:p w:rsidR="00543D87" w:rsidRPr="00543D87" w:rsidRDefault="00543D87" w:rsidP="00CD72F6">
      <w:pPr>
        <w:pStyle w:val="SingleTxtG"/>
        <w:rPr>
          <w:lang w:val="fr-CH"/>
        </w:rPr>
      </w:pPr>
      <w:r w:rsidRPr="00543D87">
        <w:rPr>
          <w:b/>
          <w:bCs/>
          <w:color w:val="0070C0"/>
        </w:rPr>
        <w:t>Documentation:</w:t>
      </w:r>
      <w:r w:rsidRPr="00543D87">
        <w:rPr>
          <w:lang w:val="fr-CH"/>
        </w:rPr>
        <w:tab/>
      </w:r>
      <w:r w:rsidRPr="00543D87">
        <w:rPr>
          <w:color w:val="0070C0"/>
        </w:rPr>
        <w:t>Informal documents GRVA-02-13 and GRVA-02-14</w:t>
      </w:r>
    </w:p>
    <w:p w:rsidR="00512256" w:rsidRDefault="00512256" w:rsidP="00CD72F6">
      <w:pPr>
        <w:pStyle w:val="SingleTxtG"/>
      </w:pPr>
      <w:r>
        <w:t xml:space="preserve">GRVA may wish to review a document tabled by the expert from OICA describing the so called "3-pillar approach" describing a proposed </w:t>
      </w:r>
      <w:r w:rsidRPr="003707C2">
        <w:t xml:space="preserve">Future Certification </w:t>
      </w:r>
      <w:r>
        <w:t>Scheme for</w:t>
      </w:r>
      <w:r w:rsidRPr="003707C2">
        <w:t xml:space="preserve"> Automated/Autonomous Driving Systems</w:t>
      </w:r>
      <w:r>
        <w:t>.</w:t>
      </w:r>
    </w:p>
    <w:p w:rsidR="00C85CFC" w:rsidRPr="005C4143" w:rsidRDefault="00512256" w:rsidP="005C4143">
      <w:pPr>
        <w:pStyle w:val="SingleTxtG"/>
        <w:ind w:left="2835" w:hanging="1701"/>
      </w:pPr>
      <w:r w:rsidRPr="005C4143">
        <w:rPr>
          <w:b/>
          <w:bCs/>
        </w:rPr>
        <w:t>Documentation:</w:t>
      </w:r>
      <w:r w:rsidRPr="005C4143">
        <w:rPr>
          <w:b/>
          <w:bCs/>
        </w:rPr>
        <w:tab/>
      </w:r>
      <w:r w:rsidRPr="005C4143">
        <w:t>ECE/TRANS/WP.29/GRVA/2019/</w:t>
      </w:r>
      <w:r w:rsidR="009A1B54" w:rsidRPr="005C4143">
        <w:t>13</w:t>
      </w:r>
      <w:r w:rsidR="002C2D40" w:rsidRPr="005C4143">
        <w:br/>
      </w:r>
      <w:r w:rsidR="002C2D40" w:rsidRPr="005C4143">
        <w:rPr>
          <w:color w:val="0070C0"/>
        </w:rPr>
        <w:t>Informal document</w:t>
      </w:r>
      <w:r w:rsidR="005C4143">
        <w:rPr>
          <w:color w:val="0070C0"/>
        </w:rPr>
        <w:t>s</w:t>
      </w:r>
      <w:r w:rsidR="002C2D40" w:rsidRPr="005C4143">
        <w:rPr>
          <w:color w:val="0070C0"/>
        </w:rPr>
        <w:t xml:space="preserve"> GRVA-02-09</w:t>
      </w:r>
      <w:r w:rsidR="00543D87">
        <w:rPr>
          <w:color w:val="0070C0"/>
        </w:rPr>
        <w:t xml:space="preserve"> and</w:t>
      </w:r>
      <w:r w:rsidR="002026DB">
        <w:rPr>
          <w:color w:val="0070C0"/>
        </w:rPr>
        <w:t xml:space="preserve"> </w:t>
      </w:r>
      <w:r w:rsidR="005C4143">
        <w:rPr>
          <w:color w:val="0070C0"/>
        </w:rPr>
        <w:t>GRVA-02-11</w:t>
      </w:r>
    </w:p>
    <w:p w:rsidR="00475788" w:rsidRPr="00AE5D67" w:rsidRDefault="00475788" w:rsidP="00437078">
      <w:pPr>
        <w:pStyle w:val="H23G"/>
      </w:pPr>
      <w:r w:rsidRPr="00F33758">
        <w:tab/>
      </w:r>
      <w:r w:rsidR="00D93A0C" w:rsidRPr="00AE5D67">
        <w:t>(b)</w:t>
      </w:r>
      <w:r w:rsidRPr="00AE5D67">
        <w:tab/>
        <w:t>Cyber security and data protection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>GRVA</w:t>
      </w:r>
      <w:r w:rsidR="00CD72F6">
        <w:t xml:space="preserve"> agreed to consider proposal</w:t>
      </w:r>
      <w:r w:rsidR="007C2D0D">
        <w:t>s</w:t>
      </w:r>
      <w:r w:rsidR="00CD72F6">
        <w:t xml:space="preserve"> for recommendation</w:t>
      </w:r>
      <w:r w:rsidR="007C2D0D">
        <w:t xml:space="preserve"> and</w:t>
      </w:r>
      <w:r w:rsidR="00CD72F6">
        <w:t xml:space="preserve"> </w:t>
      </w:r>
      <w:r w:rsidR="007C2D0D">
        <w:t xml:space="preserve">regulation </w:t>
      </w:r>
      <w:r w:rsidR="00CD72F6">
        <w:t>prepared by the Task Force on Cyber S</w:t>
      </w:r>
      <w:r w:rsidR="00512256">
        <w:t>ecurity and Over-The-Air issues and to decide on follow-up activities on this issue.</w:t>
      </w:r>
    </w:p>
    <w:p w:rsidR="00091165" w:rsidRPr="005C4143" w:rsidRDefault="00091165" w:rsidP="00CD72F6">
      <w:pPr>
        <w:pStyle w:val="SingleTxtG"/>
        <w:ind w:left="2835" w:hanging="1701"/>
      </w:pPr>
      <w:r w:rsidRPr="005C4143">
        <w:rPr>
          <w:b/>
          <w:bCs/>
        </w:rPr>
        <w:t>Documentation:</w:t>
      </w:r>
      <w:r w:rsidRPr="005C4143">
        <w:rPr>
          <w:b/>
          <w:bCs/>
        </w:rPr>
        <w:tab/>
      </w:r>
      <w:r w:rsidRPr="005C4143">
        <w:t>ECE/TRANS/WP.29/</w:t>
      </w:r>
      <w:r w:rsidR="009A1B54" w:rsidRPr="005C4143">
        <w:t>GRVA/2019/2</w:t>
      </w:r>
      <w:r w:rsidR="00C85CFC" w:rsidRPr="005C4143">
        <w:br/>
      </w:r>
      <w:r w:rsidR="00C85CFC" w:rsidRPr="005C4143">
        <w:rPr>
          <w:color w:val="0070C0"/>
        </w:rPr>
        <w:t>Informal document GRVA-02-03</w:t>
      </w:r>
    </w:p>
    <w:p w:rsidR="00475788" w:rsidRPr="00AE5D67" w:rsidRDefault="00475788" w:rsidP="00437078">
      <w:pPr>
        <w:pStyle w:val="H23G"/>
      </w:pPr>
      <w:r w:rsidRPr="005C4143">
        <w:tab/>
      </w:r>
      <w:r w:rsidR="00D93A0C" w:rsidRPr="00AE5D67">
        <w:t>(c)</w:t>
      </w:r>
      <w:r w:rsidRPr="00AE5D67">
        <w:tab/>
        <w:t>Software updates (incl. Over-The-Air updates)</w:t>
      </w:r>
    </w:p>
    <w:p w:rsidR="00475788" w:rsidRDefault="00CD72F6" w:rsidP="00082C3B">
      <w:pPr>
        <w:pStyle w:val="SingleTxtG"/>
      </w:pPr>
      <w:r w:rsidRPr="00AE5D67">
        <w:t>GRVA</w:t>
      </w:r>
      <w:r>
        <w:t xml:space="preserve"> agreed to consider proposal</w:t>
      </w:r>
      <w:r w:rsidR="007C2D0D">
        <w:t>s</w:t>
      </w:r>
      <w:r>
        <w:t xml:space="preserve"> for recommendation </w:t>
      </w:r>
      <w:r w:rsidR="007C2D0D">
        <w:t xml:space="preserve">and regulation </w:t>
      </w:r>
      <w:r>
        <w:t>prepared by the Task Force on Cyber Security and Over-The-Air issues</w:t>
      </w:r>
      <w:r w:rsidR="00512256">
        <w:t xml:space="preserve"> and to decide on follow-up activities on this issue.</w:t>
      </w:r>
    </w:p>
    <w:p w:rsidR="00CD72F6" w:rsidRPr="00CD72F6" w:rsidRDefault="00CD72F6" w:rsidP="00CD72F6">
      <w:pPr>
        <w:pStyle w:val="SingleTxtG"/>
        <w:ind w:left="2835" w:hanging="1701"/>
        <w:rPr>
          <w:lang w:val="fr-CH"/>
        </w:rPr>
      </w:pPr>
      <w:proofErr w:type="gramStart"/>
      <w:r w:rsidRPr="00604918">
        <w:rPr>
          <w:b/>
          <w:bCs/>
          <w:lang w:val="fr-CH"/>
        </w:rPr>
        <w:t>Documentation:</w:t>
      </w:r>
      <w:proofErr w:type="gramEnd"/>
      <w:r w:rsidRPr="00604918">
        <w:rPr>
          <w:b/>
          <w:bCs/>
          <w:lang w:val="fr-CH"/>
        </w:rPr>
        <w:tab/>
      </w:r>
      <w:r w:rsidRPr="00604918">
        <w:rPr>
          <w:lang w:val="fr-CH"/>
        </w:rPr>
        <w:t>ECE/TRANS/WP.29/</w:t>
      </w:r>
      <w:r>
        <w:rPr>
          <w:lang w:val="fr-CH"/>
        </w:rPr>
        <w:t>GRVA/2019/3</w:t>
      </w:r>
    </w:p>
    <w:p w:rsidR="00475788" w:rsidRPr="00AE5D67" w:rsidRDefault="00475788" w:rsidP="00437078">
      <w:pPr>
        <w:pStyle w:val="H23G"/>
      </w:pPr>
      <w:r w:rsidRPr="00CD72F6">
        <w:rPr>
          <w:lang w:val="fr-CH"/>
        </w:rPr>
        <w:tab/>
      </w:r>
      <w:r w:rsidR="00D93A0C" w:rsidRPr="00AE5D67">
        <w:t>(d)</w:t>
      </w:r>
      <w:r w:rsidRPr="00AE5D67">
        <w:tab/>
        <w:t>Automatically Commanded Steering Function</w:t>
      </w:r>
    </w:p>
    <w:p w:rsidR="00F73F31" w:rsidRDefault="00CD72F6" w:rsidP="00CD72F6">
      <w:pPr>
        <w:pStyle w:val="SingleTxtG"/>
      </w:pPr>
      <w:r>
        <w:t xml:space="preserve">GRVA agreed to review a proposal for a new UN Regulation </w:t>
      </w:r>
      <w:r w:rsidR="00BD6407">
        <w:rPr>
          <w:lang w:eastAsia="ja-JP"/>
        </w:rPr>
        <w:t xml:space="preserve">or core technical </w:t>
      </w:r>
      <w:r w:rsidR="00B84264">
        <w:rPr>
          <w:lang w:eastAsia="ja-JP"/>
        </w:rPr>
        <w:t xml:space="preserve">and functional </w:t>
      </w:r>
      <w:r w:rsidR="00BD6407">
        <w:rPr>
          <w:lang w:eastAsia="ja-JP"/>
        </w:rPr>
        <w:t xml:space="preserve">requirements for automated lane keeping function on highway </w:t>
      </w:r>
      <w:r>
        <w:t xml:space="preserve">prepared by the IWG on </w:t>
      </w:r>
      <w:r w:rsidRPr="00AE5D67">
        <w:t>Automatically Commanded Steering Function</w:t>
      </w:r>
      <w:r>
        <w:t xml:space="preserve"> (ACSF), if any. </w:t>
      </w:r>
    </w:p>
    <w:p w:rsidR="00B63D48" w:rsidRDefault="00B63D48" w:rsidP="00CD72F6">
      <w:pPr>
        <w:pStyle w:val="SingleTxtG"/>
      </w:pPr>
      <w:r>
        <w:t>GRVA agreed to consider a proposal tabled by the expert from France amending the testing provisions on ACSF as well as a new proposal with clarifications of the requirements relevant for ACSF and Corrective Steering Functions.</w:t>
      </w:r>
    </w:p>
    <w:p w:rsidR="00B63D48" w:rsidRPr="00B65522" w:rsidRDefault="00B63D48" w:rsidP="00B63D48">
      <w:pPr>
        <w:pStyle w:val="SingleTxtG"/>
        <w:ind w:left="2835" w:hanging="1701"/>
      </w:pPr>
      <w:r w:rsidRPr="00B65522">
        <w:rPr>
          <w:b/>
          <w:bCs/>
        </w:rPr>
        <w:t>Documentation:</w:t>
      </w:r>
      <w:r w:rsidRPr="00B65522">
        <w:tab/>
        <w:t>ECE/TRANS/WP.29/GRVA/2019/9</w:t>
      </w:r>
      <w:r w:rsidRPr="00B65522">
        <w:br/>
        <w:t>ECE/TRANS/WP.29/GRVA/2019/10</w:t>
      </w:r>
      <w:r w:rsidR="002C2D40">
        <w:br/>
      </w:r>
      <w:r w:rsidR="002C2D40" w:rsidRPr="002C2D40">
        <w:rPr>
          <w:color w:val="0070C0"/>
        </w:rPr>
        <w:t>Informal document GRVA-02-07</w:t>
      </w:r>
    </w:p>
    <w:p w:rsidR="00475788" w:rsidRPr="00AE5D67" w:rsidRDefault="00475788" w:rsidP="00437078">
      <w:pPr>
        <w:pStyle w:val="H23G"/>
      </w:pPr>
      <w:r w:rsidRPr="00B65522">
        <w:tab/>
      </w:r>
      <w:r w:rsidR="00D93A0C" w:rsidRPr="00AE5D67">
        <w:t>(e)</w:t>
      </w:r>
      <w:r w:rsidRPr="00AE5D67">
        <w:tab/>
        <w:t>Complex Electronic (CEL) control system requirements</w:t>
      </w:r>
    </w:p>
    <w:p w:rsidR="00475788" w:rsidRDefault="00885CDD" w:rsidP="00082C3B">
      <w:pPr>
        <w:pStyle w:val="SingleTxtG"/>
      </w:pPr>
      <w:r>
        <w:tab/>
      </w:r>
      <w:r w:rsidR="00475788" w:rsidRPr="00AE5D67">
        <w:t xml:space="preserve">GRVA </w:t>
      </w:r>
      <w:r w:rsidR="00CD72F6">
        <w:t xml:space="preserve">agreed to review a proposal tabled by the expert from </w:t>
      </w:r>
      <w:r w:rsidR="00475788" w:rsidRPr="00AE5D67">
        <w:t xml:space="preserve">the United Kingdom </w:t>
      </w:r>
      <w:r w:rsidR="00F73F31" w:rsidRPr="00AE5D67">
        <w:t xml:space="preserve">of Great Britain and Northern Ireland </w:t>
      </w:r>
      <w:r w:rsidR="00475788" w:rsidRPr="00AE5D67">
        <w:t>related to system reliability including considerations on Complex Electronic (CEL) control systems requirements, testing and redundancy considerations.</w:t>
      </w:r>
    </w:p>
    <w:p w:rsidR="00CD72F6" w:rsidRDefault="003D7A52" w:rsidP="00082C3B">
      <w:pPr>
        <w:pStyle w:val="SingleTxtG"/>
        <w:rPr>
          <w:lang w:val="fr-CH"/>
        </w:rPr>
      </w:pPr>
      <w:proofErr w:type="gramStart"/>
      <w:r w:rsidRPr="00604918">
        <w:rPr>
          <w:b/>
          <w:bCs/>
          <w:lang w:val="fr-CH"/>
        </w:rPr>
        <w:t>Documentation:</w:t>
      </w:r>
      <w:proofErr w:type="gramEnd"/>
      <w:r w:rsidRPr="00604918">
        <w:rPr>
          <w:b/>
          <w:bCs/>
          <w:lang w:val="fr-CH"/>
        </w:rPr>
        <w:tab/>
      </w:r>
      <w:r w:rsidRPr="00604918">
        <w:rPr>
          <w:lang w:val="fr-CH"/>
        </w:rPr>
        <w:t>ECE/TRANS/WP.29/</w:t>
      </w:r>
      <w:r>
        <w:rPr>
          <w:lang w:val="fr-CH"/>
        </w:rPr>
        <w:t>GRVA/2019</w:t>
      </w:r>
      <w:r w:rsidR="00512256">
        <w:rPr>
          <w:lang w:val="fr-CH"/>
        </w:rPr>
        <w:t>/</w:t>
      </w:r>
      <w:r w:rsidR="009A1B54">
        <w:rPr>
          <w:lang w:val="fr-CH"/>
        </w:rPr>
        <w:t>4</w:t>
      </w:r>
    </w:p>
    <w:p w:rsidR="00C85CFC" w:rsidRPr="00C85CFC" w:rsidRDefault="00C85CFC" w:rsidP="00C85CFC">
      <w:pPr>
        <w:pStyle w:val="H23G"/>
      </w:pPr>
      <w:r w:rsidRPr="005C4143">
        <w:rPr>
          <w:lang w:val="fr-CH"/>
        </w:rPr>
        <w:lastRenderedPageBreak/>
        <w:tab/>
      </w:r>
      <w:r w:rsidRPr="00C85CFC">
        <w:t>(f)</w:t>
      </w:r>
      <w:r w:rsidRPr="00C85CFC">
        <w:tab/>
        <w:t>Periodic Technical Inspection / Roadworthiness</w:t>
      </w:r>
    </w:p>
    <w:p w:rsidR="00C85CFC" w:rsidRDefault="00C85CFC" w:rsidP="00C85CFC">
      <w:pPr>
        <w:pStyle w:val="SingleTxtG"/>
      </w:pPr>
      <w:r>
        <w:t>GRVA may wish to consider a status report related to the activities of the group of interested experts on provisions for assessing the roadworthiness of automated driving technology.</w:t>
      </w:r>
    </w:p>
    <w:p w:rsidR="00C85CFC" w:rsidRPr="00C85CFC" w:rsidRDefault="00C85CFC" w:rsidP="00082C3B">
      <w:pPr>
        <w:pStyle w:val="SingleTxtG"/>
      </w:pPr>
    </w:p>
    <w:p w:rsidR="00475788" w:rsidRPr="00AE5D67" w:rsidRDefault="00475788" w:rsidP="00437078">
      <w:pPr>
        <w:pStyle w:val="H1G"/>
      </w:pPr>
      <w:r w:rsidRPr="00C85CFC">
        <w:tab/>
      </w:r>
      <w:r w:rsidR="00437078">
        <w:t>6</w:t>
      </w:r>
      <w:r w:rsidRPr="00AE5D67">
        <w:t>.</w:t>
      </w:r>
      <w:r w:rsidRPr="00AE5D67">
        <w:tab/>
        <w:t>Advanced Emergency Braking Systems</w:t>
      </w:r>
    </w:p>
    <w:p w:rsidR="00475788" w:rsidRPr="00AE5D67" w:rsidRDefault="00475788" w:rsidP="00082C3B">
      <w:pPr>
        <w:pStyle w:val="SingleTxtG"/>
      </w:pPr>
      <w:r w:rsidRPr="00AE5D67">
        <w:tab/>
        <w:t xml:space="preserve">GRVA agreed to review a revised proposal for the 03 series of amendments to UN Regulation No. 131 </w:t>
      </w:r>
      <w:r w:rsidR="00F30B29">
        <w:t xml:space="preserve">on </w:t>
      </w:r>
      <w:r w:rsidR="00E634E1" w:rsidRPr="00AE5D67">
        <w:t xml:space="preserve">Advanced Emergency Braking Systems </w:t>
      </w:r>
      <w:r w:rsidRPr="00AE5D67">
        <w:t>(AEBS)</w:t>
      </w:r>
      <w:r w:rsidR="00F73F31" w:rsidRPr="00AE5D67">
        <w:t xml:space="preserve"> prepared by the expert from Germany</w:t>
      </w:r>
      <w:r w:rsidR="000024F0">
        <w:t>, if any</w:t>
      </w:r>
      <w:r w:rsidRPr="00AE5D67">
        <w:t>.</w:t>
      </w:r>
    </w:p>
    <w:p w:rsidR="00475788" w:rsidRPr="00604918" w:rsidRDefault="00475788" w:rsidP="00475788">
      <w:pPr>
        <w:pStyle w:val="SingleTxtG"/>
        <w:rPr>
          <w:lang w:val="fr-CH"/>
        </w:rPr>
      </w:pPr>
      <w:proofErr w:type="gramStart"/>
      <w:r w:rsidRPr="00604918">
        <w:rPr>
          <w:b/>
          <w:bCs/>
          <w:lang w:val="fr-CH"/>
        </w:rPr>
        <w:t>Documentation:</w:t>
      </w:r>
      <w:proofErr w:type="gramEnd"/>
      <w:r w:rsidRPr="00604918">
        <w:rPr>
          <w:lang w:val="fr-CH"/>
        </w:rPr>
        <w:tab/>
      </w:r>
      <w:r w:rsidR="00CD72F6">
        <w:rPr>
          <w:lang w:val="fr-CH"/>
        </w:rPr>
        <w:t>(</w:t>
      </w:r>
      <w:r w:rsidRPr="00604918">
        <w:rPr>
          <w:lang w:val="fr-CH"/>
        </w:rPr>
        <w:t>ECE/TRANS/WP.29/</w:t>
      </w:r>
      <w:r w:rsidR="00F73F31" w:rsidRPr="00604918">
        <w:rPr>
          <w:lang w:val="fr-CH"/>
        </w:rPr>
        <w:t>GRVA</w:t>
      </w:r>
      <w:r w:rsidRPr="00604918">
        <w:rPr>
          <w:lang w:val="fr-CH"/>
        </w:rPr>
        <w:t>/2018/</w:t>
      </w:r>
      <w:r w:rsidR="00F73F31" w:rsidRPr="00604918">
        <w:rPr>
          <w:lang w:val="fr-CH"/>
        </w:rPr>
        <w:t>4</w:t>
      </w:r>
      <w:r w:rsidR="00CD72F6">
        <w:rPr>
          <w:lang w:val="fr-CH"/>
        </w:rPr>
        <w:t>)</w:t>
      </w:r>
    </w:p>
    <w:p w:rsidR="004A6768" w:rsidRDefault="004A6768" w:rsidP="00082C3B">
      <w:pPr>
        <w:pStyle w:val="SingleTxtG"/>
      </w:pPr>
      <w:r w:rsidRPr="00604918">
        <w:rPr>
          <w:b/>
          <w:bCs/>
          <w:lang w:val="fr-CH"/>
        </w:rPr>
        <w:tab/>
      </w:r>
      <w:r w:rsidRPr="00AE5D67">
        <w:t xml:space="preserve">GRVA </w:t>
      </w:r>
      <w:r w:rsidR="000024F0">
        <w:t>agreed</w:t>
      </w:r>
      <w:r w:rsidRPr="00AE5D67">
        <w:t xml:space="preserve"> to receive a status r</w:t>
      </w:r>
      <w:r w:rsidR="00B14AE6">
        <w:t xml:space="preserve">eport </w:t>
      </w:r>
      <w:r w:rsidR="00CD72F6">
        <w:t xml:space="preserve">and </w:t>
      </w:r>
      <w:r w:rsidR="00A33BD0">
        <w:t xml:space="preserve">review </w:t>
      </w:r>
      <w:r w:rsidR="00CD72F6">
        <w:t xml:space="preserve">a proposal for a new UN Regulation from the </w:t>
      </w:r>
      <w:r w:rsidR="00B14AE6">
        <w:t>IWG on AEBS</w:t>
      </w:r>
      <w:r w:rsidRPr="00AE5D67">
        <w:t>.</w:t>
      </w:r>
    </w:p>
    <w:p w:rsidR="00B14AE6" w:rsidRPr="005C4143" w:rsidRDefault="00B14AE6" w:rsidP="00DD03B1">
      <w:pPr>
        <w:pStyle w:val="SingleTxtG"/>
        <w:ind w:left="2835" w:hanging="1701"/>
        <w:jc w:val="left"/>
        <w:rPr>
          <w:color w:val="0070C0"/>
        </w:rPr>
      </w:pPr>
      <w:r w:rsidRPr="005C4143">
        <w:rPr>
          <w:b/>
          <w:bCs/>
        </w:rPr>
        <w:t>Documentation:</w:t>
      </w:r>
      <w:r w:rsidRPr="005C4143">
        <w:rPr>
          <w:b/>
          <w:bCs/>
        </w:rPr>
        <w:tab/>
      </w:r>
      <w:r w:rsidR="00CD72F6" w:rsidRPr="005C4143">
        <w:t>ECE/TRANS/WP.29/GRVA/201</w:t>
      </w:r>
      <w:r w:rsidR="00B63D48" w:rsidRPr="005C4143">
        <w:t>9</w:t>
      </w:r>
      <w:r w:rsidR="00CD72F6" w:rsidRPr="005C4143">
        <w:t>/</w:t>
      </w:r>
      <w:r w:rsidR="00B63D48" w:rsidRPr="005C4143">
        <w:t>5</w:t>
      </w:r>
      <w:r w:rsidR="00C85CFC" w:rsidRPr="005C4143">
        <w:br/>
      </w:r>
      <w:r w:rsidR="00C85CFC" w:rsidRPr="005C4143">
        <w:rPr>
          <w:color w:val="0070C0"/>
        </w:rPr>
        <w:t xml:space="preserve">Informal documents GRVA-02-02, </w:t>
      </w:r>
      <w:r w:rsidR="00DD03B1">
        <w:rPr>
          <w:color w:val="0070C0"/>
        </w:rPr>
        <w:br/>
        <w:t xml:space="preserve">Copies of standards provided by ISO: </w:t>
      </w:r>
      <w:r w:rsidR="00C85CFC" w:rsidRPr="005C4143">
        <w:rPr>
          <w:color w:val="0070C0"/>
        </w:rPr>
        <w:t>GRVA-02-04, GRVA-02-05 and GRVA-02-06</w:t>
      </w:r>
      <w:r w:rsidR="002C2D40" w:rsidRPr="005C4143">
        <w:rPr>
          <w:color w:val="0070C0"/>
        </w:rPr>
        <w:t xml:space="preserve"> (Password: GRVA-2)</w:t>
      </w:r>
    </w:p>
    <w:p w:rsidR="00475788" w:rsidRPr="00F30B29" w:rsidRDefault="00475788" w:rsidP="00437078">
      <w:pPr>
        <w:pStyle w:val="H1G"/>
      </w:pPr>
      <w:r w:rsidRPr="005C4143">
        <w:tab/>
      </w:r>
      <w:r w:rsidR="00437078">
        <w:t>7</w:t>
      </w:r>
      <w:r w:rsidRPr="00F30B29">
        <w:t>.</w:t>
      </w:r>
      <w:r w:rsidRPr="00F30B29">
        <w:tab/>
        <w:t>UN Regulations Nos. 13, 13-H, 139 and 140</w:t>
      </w:r>
    </w:p>
    <w:p w:rsidR="00475788" w:rsidRPr="00AE5D67" w:rsidRDefault="00475788" w:rsidP="00437078">
      <w:pPr>
        <w:pStyle w:val="H23G"/>
      </w:pPr>
      <w:r w:rsidRPr="00F30B29">
        <w:tab/>
      </w:r>
      <w:r w:rsidR="00D93A0C" w:rsidRPr="00AE5D67">
        <w:t>(a)</w:t>
      </w:r>
      <w:r w:rsidRPr="00AE5D67">
        <w:tab/>
        <w:t>Electronic Stability Control</w:t>
      </w:r>
    </w:p>
    <w:p w:rsidR="00475788" w:rsidRPr="00AE5D67" w:rsidRDefault="00475788" w:rsidP="00082C3B">
      <w:pPr>
        <w:pStyle w:val="SingleTxtG"/>
      </w:pPr>
      <w:r w:rsidRPr="00AE5D67">
        <w:tab/>
        <w:t xml:space="preserve">GRVA </w:t>
      </w:r>
      <w:r w:rsidR="00CD72F6">
        <w:t>agreed to review a proposal from the expert from Australia potentially addressing the question raised during the 175th session of WP.29 (see WP.29-175-05)</w:t>
      </w:r>
      <w:r w:rsidR="0048126E" w:rsidRPr="00AE5D67">
        <w:t>.</w:t>
      </w:r>
    </w:p>
    <w:p w:rsidR="00475788" w:rsidRPr="00604918" w:rsidRDefault="00475788" w:rsidP="00265F12">
      <w:pPr>
        <w:pStyle w:val="SingleTxtG"/>
        <w:ind w:left="2835" w:hanging="1701"/>
        <w:rPr>
          <w:lang w:val="fr-CH"/>
        </w:rPr>
      </w:pPr>
      <w:proofErr w:type="gramStart"/>
      <w:r w:rsidRPr="00604918">
        <w:rPr>
          <w:b/>
          <w:bCs/>
          <w:lang w:val="fr-CH"/>
        </w:rPr>
        <w:t>Documentation:</w:t>
      </w:r>
      <w:proofErr w:type="gramEnd"/>
      <w:r w:rsidRPr="00604918">
        <w:rPr>
          <w:lang w:val="fr-CH"/>
        </w:rPr>
        <w:tab/>
      </w:r>
      <w:r w:rsidR="00265F12" w:rsidRPr="00604918">
        <w:rPr>
          <w:lang w:val="fr-CH"/>
        </w:rPr>
        <w:t>ECE/TRANS/WP.29/</w:t>
      </w:r>
      <w:r w:rsidR="00265F12">
        <w:rPr>
          <w:lang w:val="fr-CH"/>
        </w:rPr>
        <w:t>GRVA/2019/</w:t>
      </w:r>
      <w:r w:rsidR="00B63D48">
        <w:rPr>
          <w:lang w:val="fr-CH"/>
        </w:rPr>
        <w:t>6</w:t>
      </w:r>
      <w:r w:rsidR="00265F12">
        <w:rPr>
          <w:lang w:val="fr-CH"/>
        </w:rPr>
        <w:br/>
      </w:r>
      <w:r w:rsidR="00CD72F6">
        <w:rPr>
          <w:lang w:val="fr-CH"/>
        </w:rPr>
        <w:t>(</w:t>
      </w:r>
      <w:r w:rsidRPr="00604918">
        <w:rPr>
          <w:lang w:val="fr-CH"/>
        </w:rPr>
        <w:t>Informal document WP.29-175-</w:t>
      </w:r>
      <w:r w:rsidR="0048126E" w:rsidRPr="00604918">
        <w:rPr>
          <w:lang w:val="fr-CH"/>
        </w:rPr>
        <w:t>05</w:t>
      </w:r>
      <w:r w:rsidR="00CD72F6">
        <w:rPr>
          <w:lang w:val="fr-CH"/>
        </w:rPr>
        <w:t>)</w:t>
      </w:r>
    </w:p>
    <w:p w:rsidR="00475788" w:rsidRPr="00604918" w:rsidRDefault="00475788" w:rsidP="00437078">
      <w:pPr>
        <w:pStyle w:val="H23G"/>
        <w:rPr>
          <w:lang w:val="fr-CH"/>
        </w:rPr>
      </w:pPr>
      <w:r w:rsidRPr="00604918">
        <w:rPr>
          <w:lang w:val="fr-CH"/>
        </w:rPr>
        <w:tab/>
      </w:r>
      <w:r w:rsidR="00D93A0C" w:rsidRPr="00604918">
        <w:rPr>
          <w:lang w:val="fr-CH"/>
        </w:rPr>
        <w:t>(b)</w:t>
      </w:r>
      <w:r w:rsidRPr="00604918">
        <w:rPr>
          <w:lang w:val="fr-CH"/>
        </w:rPr>
        <w:tab/>
      </w:r>
      <w:proofErr w:type="spellStart"/>
      <w:r w:rsidRPr="00604918">
        <w:rPr>
          <w:lang w:val="fr-CH"/>
        </w:rPr>
        <w:t>Modular</w:t>
      </w:r>
      <w:proofErr w:type="spellEnd"/>
      <w:r w:rsidRPr="00604918">
        <w:rPr>
          <w:lang w:val="fr-CH"/>
        </w:rPr>
        <w:t xml:space="preserve"> </w:t>
      </w:r>
      <w:proofErr w:type="spellStart"/>
      <w:r w:rsidRPr="00604918">
        <w:rPr>
          <w:lang w:val="fr-CH"/>
        </w:rPr>
        <w:t>Vehicle</w:t>
      </w:r>
      <w:proofErr w:type="spellEnd"/>
      <w:r w:rsidRPr="00604918">
        <w:rPr>
          <w:lang w:val="fr-CH"/>
        </w:rPr>
        <w:t xml:space="preserve"> Combinations</w:t>
      </w:r>
    </w:p>
    <w:p w:rsidR="00475788" w:rsidRPr="00AE5D67" w:rsidRDefault="00885CDD" w:rsidP="00082C3B">
      <w:pPr>
        <w:pStyle w:val="SingleTxtG"/>
      </w:pPr>
      <w:r>
        <w:rPr>
          <w:lang w:val="fr-CH"/>
        </w:rPr>
        <w:tab/>
      </w:r>
      <w:r w:rsidR="00475788" w:rsidRPr="00AE5D67">
        <w:t>GRVA may wish to consider a status report and a proposal, if any, related to the activities of the IWG on Modular Vehicle Combinat</w:t>
      </w:r>
      <w:r w:rsidR="00604918">
        <w:t>ions (MVC). GRVA note</w:t>
      </w:r>
      <w:r w:rsidR="00265F12">
        <w:t>d</w:t>
      </w:r>
      <w:r w:rsidR="00604918">
        <w:t xml:space="preserve"> that</w:t>
      </w:r>
      <w:r w:rsidR="00475788" w:rsidRPr="00AE5D67">
        <w:t xml:space="preserve"> WP.29 extended the mandate of the IWG until February 2019 at its March 2017 session.</w:t>
      </w:r>
    </w:p>
    <w:p w:rsidR="00475788" w:rsidRPr="00AE5D67" w:rsidRDefault="00475788" w:rsidP="00437078">
      <w:pPr>
        <w:pStyle w:val="H23G"/>
      </w:pPr>
      <w:r w:rsidRPr="00AE5D67">
        <w:tab/>
      </w:r>
      <w:r w:rsidR="00D93A0C" w:rsidRPr="00AE5D67">
        <w:t>(c)</w:t>
      </w:r>
      <w:r w:rsidRPr="00AE5D67">
        <w:tab/>
        <w:t>Clarifications</w:t>
      </w:r>
    </w:p>
    <w:p w:rsidR="0048126E" w:rsidRPr="00AE5D67" w:rsidRDefault="00FC5128" w:rsidP="00082C3B">
      <w:pPr>
        <w:pStyle w:val="SingleTxtG"/>
      </w:pPr>
      <w:r w:rsidRPr="00AE5D67">
        <w:tab/>
        <w:t xml:space="preserve">GRVA </w:t>
      </w:r>
      <w:r>
        <w:t>agreed to review a proposal from the expert from Australia potentially addressing the question raised during the 175th session of WP.29 (see WP.29-175-04)</w:t>
      </w:r>
      <w:r w:rsidRPr="00AE5D67">
        <w:t>.</w:t>
      </w:r>
    </w:p>
    <w:p w:rsidR="00475788" w:rsidRPr="002C2D40" w:rsidRDefault="00475788" w:rsidP="002C2D40">
      <w:pPr>
        <w:pStyle w:val="SingleTxtG"/>
        <w:ind w:left="2835" w:hanging="1701"/>
        <w:jc w:val="left"/>
        <w:rPr>
          <w:color w:val="0070C0"/>
        </w:rPr>
      </w:pPr>
      <w:r w:rsidRPr="00AE5D67">
        <w:rPr>
          <w:b/>
          <w:bCs/>
        </w:rPr>
        <w:t>Documentation:</w:t>
      </w:r>
      <w:r w:rsidRPr="00AE5D67">
        <w:tab/>
      </w:r>
      <w:r w:rsidR="00265F12" w:rsidRPr="00265F12">
        <w:t>ECE/TRANS/WP.29/GRVA/2019/</w:t>
      </w:r>
      <w:r w:rsidR="00B63D48">
        <w:t>12</w:t>
      </w:r>
      <w:r w:rsidR="00265F12">
        <w:br/>
        <w:t>(</w:t>
      </w:r>
      <w:r w:rsidRPr="00AE5D67">
        <w:t>Informal document WP.29-175-</w:t>
      </w:r>
      <w:r w:rsidR="0048126E" w:rsidRPr="00AE5D67">
        <w:t>04</w:t>
      </w:r>
      <w:r w:rsidR="00265F12">
        <w:t>)</w:t>
      </w:r>
      <w:r w:rsidR="002C2D40">
        <w:br/>
      </w:r>
      <w:r w:rsidR="002C2D40">
        <w:rPr>
          <w:color w:val="0070C0"/>
        </w:rPr>
        <w:t>Informal document GRVA-02-10</w:t>
      </w:r>
    </w:p>
    <w:p w:rsidR="00475788" w:rsidRPr="00AE5D67" w:rsidRDefault="00475788" w:rsidP="00437078">
      <w:pPr>
        <w:pStyle w:val="H23G"/>
      </w:pPr>
      <w:r w:rsidRPr="00AE5D67">
        <w:tab/>
      </w:r>
      <w:r w:rsidR="00D93A0C" w:rsidRPr="00AE5D67">
        <w:t>(d)</w:t>
      </w:r>
      <w:r w:rsidRPr="00AE5D67">
        <w:tab/>
        <w:t>Other business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 xml:space="preserve">GRVA may wish to consider any other proposal for amendments to </w:t>
      </w:r>
      <w:r w:rsidR="00B10A88" w:rsidRPr="00AE5D67">
        <w:t xml:space="preserve">UN </w:t>
      </w:r>
      <w:r w:rsidR="00475788" w:rsidRPr="00AE5D67">
        <w:t>Regulations Nos. 13, 13-H, 139 and 140, if any.</w:t>
      </w:r>
    </w:p>
    <w:p w:rsidR="00475788" w:rsidRPr="00AE5D67" w:rsidRDefault="00475788" w:rsidP="00437078">
      <w:pPr>
        <w:pStyle w:val="H1G"/>
      </w:pPr>
      <w:r w:rsidRPr="00AE5D67">
        <w:lastRenderedPageBreak/>
        <w:tab/>
      </w:r>
      <w:r w:rsidR="00437078">
        <w:t>8</w:t>
      </w:r>
      <w:r w:rsidRPr="00AE5D67">
        <w:t>.</w:t>
      </w:r>
      <w:r w:rsidRPr="00AE5D67">
        <w:tab/>
        <w:t>Motorcycle braking</w:t>
      </w:r>
    </w:p>
    <w:p w:rsidR="00475788" w:rsidRPr="00AE5D67" w:rsidRDefault="00475788" w:rsidP="00437078">
      <w:pPr>
        <w:pStyle w:val="H23G"/>
      </w:pPr>
      <w:r w:rsidRPr="00AE5D67">
        <w:tab/>
      </w:r>
      <w:r w:rsidR="00D93A0C" w:rsidRPr="00AE5D67">
        <w:t>(a)</w:t>
      </w:r>
      <w:r w:rsidRPr="00AE5D67">
        <w:tab/>
        <w:t>UN Global Technical Regulation No. 3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>GRVA is expected to consider a revised proposal for amendments to UN GTR No. 3 (Motorcycle braking), tabled by the expert from Italy.</w:t>
      </w:r>
    </w:p>
    <w:p w:rsidR="00D83078" w:rsidRPr="00604918" w:rsidRDefault="00D83078" w:rsidP="00475788">
      <w:pPr>
        <w:pStyle w:val="SingleTxtG"/>
        <w:rPr>
          <w:b/>
          <w:bCs/>
          <w:lang w:val="fr-CH"/>
        </w:rPr>
      </w:pPr>
      <w:proofErr w:type="gramStart"/>
      <w:r w:rsidRPr="00604918">
        <w:rPr>
          <w:b/>
          <w:bCs/>
          <w:lang w:val="fr-CH"/>
        </w:rPr>
        <w:t>Documentation:</w:t>
      </w:r>
      <w:proofErr w:type="gramEnd"/>
      <w:r w:rsidRPr="00604918">
        <w:rPr>
          <w:b/>
          <w:bCs/>
          <w:lang w:val="fr-CH"/>
        </w:rPr>
        <w:tab/>
      </w:r>
      <w:r w:rsidR="00FC5128">
        <w:rPr>
          <w:b/>
          <w:bCs/>
          <w:lang w:val="fr-CH"/>
        </w:rPr>
        <w:t>(</w:t>
      </w:r>
      <w:r w:rsidRPr="00604918">
        <w:rPr>
          <w:lang w:val="fr-CH"/>
        </w:rPr>
        <w:t>ECE/TRANS/WP.29/GRVA/2018/9</w:t>
      </w:r>
      <w:r w:rsidR="00FC5128">
        <w:rPr>
          <w:lang w:val="fr-CH"/>
        </w:rPr>
        <w:t>)</w:t>
      </w:r>
    </w:p>
    <w:p w:rsidR="00475788" w:rsidRPr="00AE5D67" w:rsidRDefault="00475788" w:rsidP="00437078">
      <w:pPr>
        <w:pStyle w:val="H23G"/>
      </w:pPr>
      <w:r w:rsidRPr="00604918">
        <w:rPr>
          <w:lang w:val="fr-CH"/>
        </w:rPr>
        <w:tab/>
      </w:r>
      <w:r w:rsidR="00D93A0C" w:rsidRPr="00AE5D67">
        <w:t>(b)</w:t>
      </w:r>
      <w:r w:rsidRPr="00AE5D67">
        <w:tab/>
        <w:t>UN Regulation No. 78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 xml:space="preserve">GRVA is expected to consider a revised proposal from the expert from </w:t>
      </w:r>
      <w:r w:rsidR="00F30B29">
        <w:t>International Motorcycle Manufacturers Association (</w:t>
      </w:r>
      <w:r w:rsidR="00475788" w:rsidRPr="00AE5D67">
        <w:t>IMMA</w:t>
      </w:r>
      <w:r w:rsidR="00F30B29">
        <w:t>)</w:t>
      </w:r>
      <w:r w:rsidR="00475788" w:rsidRPr="00AE5D67">
        <w:t xml:space="preserve"> with provisions related to the stop lamp activation.</w:t>
      </w:r>
    </w:p>
    <w:p w:rsidR="00475788" w:rsidRPr="00604918" w:rsidRDefault="00475788" w:rsidP="00475788">
      <w:pPr>
        <w:pStyle w:val="SingleTxtG"/>
        <w:rPr>
          <w:lang w:val="fr-CH"/>
        </w:rPr>
      </w:pPr>
      <w:proofErr w:type="gramStart"/>
      <w:r w:rsidRPr="00604918">
        <w:rPr>
          <w:b/>
          <w:bCs/>
          <w:lang w:val="fr-CH"/>
        </w:rPr>
        <w:t>Documentation</w:t>
      </w:r>
      <w:r w:rsidR="00F30B29" w:rsidRPr="00604918">
        <w:rPr>
          <w:lang w:val="fr-CH"/>
        </w:rPr>
        <w:t>:</w:t>
      </w:r>
      <w:proofErr w:type="gramEnd"/>
      <w:r w:rsidRPr="00604918">
        <w:rPr>
          <w:lang w:val="fr-CH"/>
        </w:rPr>
        <w:tab/>
      </w:r>
      <w:r w:rsidR="00B63D48">
        <w:rPr>
          <w:lang w:val="fr-CH"/>
        </w:rPr>
        <w:t>ECE/TRANS/WP.29/GRVA/2019</w:t>
      </w:r>
      <w:r w:rsidR="00FC5128">
        <w:rPr>
          <w:lang w:val="fr-CH"/>
        </w:rPr>
        <w:t>/</w:t>
      </w:r>
      <w:r w:rsidR="00B63D48">
        <w:rPr>
          <w:lang w:val="fr-CH"/>
        </w:rPr>
        <w:t>7</w:t>
      </w:r>
    </w:p>
    <w:p w:rsidR="00475788" w:rsidRPr="006E72A4" w:rsidRDefault="00475788" w:rsidP="00437078">
      <w:pPr>
        <w:pStyle w:val="H1G"/>
      </w:pPr>
      <w:r w:rsidRPr="00604918">
        <w:rPr>
          <w:lang w:val="fr-CH"/>
        </w:rPr>
        <w:tab/>
      </w:r>
      <w:r w:rsidR="00437078" w:rsidRPr="006E72A4">
        <w:t>9</w:t>
      </w:r>
      <w:r w:rsidRPr="006E72A4">
        <w:t>.</w:t>
      </w:r>
      <w:r w:rsidRPr="006E72A4">
        <w:tab/>
        <w:t>UN Regulation No. 79</w:t>
      </w:r>
    </w:p>
    <w:p w:rsidR="00F73F31" w:rsidRPr="00AE5D67" w:rsidRDefault="00F73F31" w:rsidP="00082C3B">
      <w:pPr>
        <w:pStyle w:val="SingleTxtG"/>
      </w:pPr>
      <w:r w:rsidRPr="006E72A4">
        <w:tab/>
      </w:r>
      <w:r w:rsidRPr="00AE5D67">
        <w:t xml:space="preserve">GRVA </w:t>
      </w:r>
      <w:r w:rsidR="000024F0">
        <w:t>agreed</w:t>
      </w:r>
      <w:r w:rsidRPr="00AE5D67">
        <w:t xml:space="preserve"> to review a revised proposal tabled by the expert from the United Kingdom of Great Britain and Northern Ireland with provisions for Remote Control Manoeuvring (RCM).</w:t>
      </w:r>
    </w:p>
    <w:p w:rsidR="00F73F31" w:rsidRPr="005C4143" w:rsidRDefault="00F73F31" w:rsidP="002C2D40">
      <w:pPr>
        <w:pStyle w:val="SingleTxtG"/>
        <w:ind w:left="2835" w:hanging="1701"/>
        <w:rPr>
          <w:color w:val="0070C0"/>
        </w:rPr>
      </w:pPr>
      <w:r w:rsidRPr="005C4143">
        <w:rPr>
          <w:b/>
          <w:bCs/>
        </w:rPr>
        <w:t>Documentation:</w:t>
      </w:r>
      <w:r w:rsidRPr="005C4143">
        <w:tab/>
        <w:t>ECE/TRANS/WP.29/GRVA/201</w:t>
      </w:r>
      <w:r w:rsidR="00FC5128" w:rsidRPr="005C4143">
        <w:t>9</w:t>
      </w:r>
      <w:r w:rsidRPr="005C4143">
        <w:t>/</w:t>
      </w:r>
      <w:r w:rsidR="00B63D48" w:rsidRPr="005C4143">
        <w:t>8</w:t>
      </w:r>
      <w:r w:rsidR="002C2D40" w:rsidRPr="005C4143">
        <w:br/>
      </w:r>
      <w:r w:rsidR="002C2D40" w:rsidRPr="005C4143">
        <w:rPr>
          <w:color w:val="0070C0"/>
        </w:rPr>
        <w:t>Informal document GRVA-02-08</w:t>
      </w:r>
    </w:p>
    <w:p w:rsidR="00475788" w:rsidRPr="00AE5D67" w:rsidRDefault="00885CDD" w:rsidP="00082C3B">
      <w:pPr>
        <w:pStyle w:val="SingleTxtG"/>
      </w:pPr>
      <w:r w:rsidRPr="005C4143">
        <w:tab/>
      </w:r>
      <w:r w:rsidR="00475788" w:rsidRPr="00AE5D67">
        <w:t>GRVA may wish to review proposals for amendments to UN Regulation No. 79, if any.</w:t>
      </w:r>
    </w:p>
    <w:p w:rsidR="00475788" w:rsidRPr="00AE5D67" w:rsidRDefault="00475788" w:rsidP="00437078">
      <w:pPr>
        <w:pStyle w:val="H1G"/>
      </w:pPr>
      <w:r w:rsidRPr="00AE5D67">
        <w:tab/>
        <w:t>1</w:t>
      </w:r>
      <w:r w:rsidR="00437078">
        <w:t>0</w:t>
      </w:r>
      <w:r w:rsidRPr="00AE5D67">
        <w:t>.</w:t>
      </w:r>
      <w:r w:rsidRPr="00AE5D67">
        <w:tab/>
        <w:t>UN Regulation No. 89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>GRVA may wish to review proposals for amendments to UN Regulation No. 89, if any.</w:t>
      </w:r>
    </w:p>
    <w:p w:rsidR="00475788" w:rsidRPr="00AE5D67" w:rsidRDefault="00475788" w:rsidP="00437078">
      <w:pPr>
        <w:pStyle w:val="H1G"/>
      </w:pPr>
      <w:r w:rsidRPr="00AE5D67">
        <w:tab/>
        <w:t>1</w:t>
      </w:r>
      <w:r w:rsidR="00437078">
        <w:t>1</w:t>
      </w:r>
      <w:r w:rsidRPr="00AE5D67">
        <w:t>.</w:t>
      </w:r>
      <w:r w:rsidRPr="00AE5D67">
        <w:tab/>
        <w:t>UN Regulation No. 90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>GRVA may wish to consider a proposal tabled by the expert from Spain, leading the Special Interest Group activities on UN Regulation No. 90.</w:t>
      </w:r>
    </w:p>
    <w:p w:rsidR="00475788" w:rsidRPr="00AE5D67" w:rsidRDefault="00475788" w:rsidP="00D83078">
      <w:pPr>
        <w:pStyle w:val="SingleTxtG"/>
        <w:ind w:left="2835" w:hanging="1701"/>
        <w:jc w:val="left"/>
      </w:pPr>
      <w:r w:rsidRPr="00F30B29">
        <w:rPr>
          <w:b/>
        </w:rPr>
        <w:t>Documentation</w:t>
      </w:r>
      <w:r w:rsidR="00E634E1">
        <w:t>:</w:t>
      </w:r>
      <w:r w:rsidRPr="00AE5D67">
        <w:tab/>
        <w:t xml:space="preserve">(Informal document </w:t>
      </w:r>
      <w:r w:rsidR="00D93A0C" w:rsidRPr="00AE5D67">
        <w:t>GRRF-86-</w:t>
      </w:r>
      <w:r w:rsidR="00D83078" w:rsidRPr="00AE5D67">
        <w:t>41</w:t>
      </w:r>
      <w:r w:rsidRPr="00AE5D67">
        <w:t>)</w:t>
      </w:r>
    </w:p>
    <w:p w:rsidR="00475788" w:rsidRPr="00AE5D67" w:rsidRDefault="00885CDD" w:rsidP="00082C3B">
      <w:pPr>
        <w:pStyle w:val="SingleTxtG"/>
      </w:pPr>
      <w:r>
        <w:tab/>
      </w:r>
      <w:r w:rsidR="00475788" w:rsidRPr="00AE5D67">
        <w:t xml:space="preserve">GRVA may wish to resume a discussion initiated at the eighty-sixth session of GRRF to clarify inconsistences in Supplement </w:t>
      </w:r>
      <w:r w:rsidR="00D93A0C" w:rsidRPr="00AE5D67">
        <w:t>3</w:t>
      </w:r>
      <w:r w:rsidR="00475788" w:rsidRPr="00AE5D67">
        <w:t xml:space="preserve"> to </w:t>
      </w:r>
      <w:r w:rsidR="00D93A0C" w:rsidRPr="00AE5D67">
        <w:t>02</w:t>
      </w:r>
      <w:r w:rsidR="00475788" w:rsidRPr="00AE5D67">
        <w:t xml:space="preserve"> series of amendments to UN Regulation No. 90</w:t>
      </w:r>
      <w:r w:rsidR="00D93A0C" w:rsidRPr="00AE5D67">
        <w:t xml:space="preserve"> due to the </w:t>
      </w:r>
      <w:r w:rsidR="0048126E" w:rsidRPr="00AE5D67">
        <w:t>simultaneous</w:t>
      </w:r>
      <w:r w:rsidR="00D93A0C" w:rsidRPr="00AE5D67">
        <w:t xml:space="preserve"> adoption of</w:t>
      </w:r>
      <w:r w:rsidR="0048126E" w:rsidRPr="00AE5D67">
        <w:t xml:space="preserve"> ECE/TRANS/WP.29/</w:t>
      </w:r>
      <w:r w:rsidR="00604918">
        <w:br/>
      </w:r>
      <w:r w:rsidR="0048126E" w:rsidRPr="00AE5D67">
        <w:t>GRRF/2014/23/Rev.2 as well as ECE/TRANS/WP.29</w:t>
      </w:r>
      <w:r w:rsidR="00604918">
        <w:t>/</w:t>
      </w:r>
      <w:r w:rsidR="0048126E" w:rsidRPr="00AE5D67">
        <w:t>GRRF/2015/22 and ECE/TRANS/WP.29/GRRF/2016/22 with incompatible provisions</w:t>
      </w:r>
      <w:r w:rsidR="00604918">
        <w:t>.</w:t>
      </w:r>
      <w:r w:rsidR="0048126E" w:rsidRPr="00AE5D67">
        <w:t xml:space="preserve"> </w:t>
      </w:r>
    </w:p>
    <w:p w:rsidR="00475788" w:rsidRDefault="00475788" w:rsidP="00475788">
      <w:pPr>
        <w:pStyle w:val="SingleTxtG"/>
        <w:snapToGrid w:val="0"/>
        <w:rPr>
          <w:lang w:val="fr-CH"/>
        </w:rPr>
      </w:pPr>
      <w:proofErr w:type="gramStart"/>
      <w:r w:rsidRPr="00604918">
        <w:rPr>
          <w:b/>
          <w:bCs/>
          <w:lang w:val="fr-CH"/>
        </w:rPr>
        <w:t>Documentation:</w:t>
      </w:r>
      <w:proofErr w:type="gramEnd"/>
      <w:r w:rsidRPr="00604918">
        <w:rPr>
          <w:lang w:val="fr-CH"/>
        </w:rPr>
        <w:tab/>
      </w:r>
      <w:r w:rsidR="00C761E0" w:rsidRPr="00604918">
        <w:rPr>
          <w:lang w:val="fr-CH"/>
        </w:rPr>
        <w:t>(</w:t>
      </w:r>
      <w:r w:rsidRPr="00604918">
        <w:rPr>
          <w:lang w:val="fr-CH"/>
        </w:rPr>
        <w:t>Informal document GRRF-86-</w:t>
      </w:r>
      <w:r w:rsidR="00D93A0C" w:rsidRPr="00604918">
        <w:rPr>
          <w:lang w:val="fr-CH"/>
        </w:rPr>
        <w:t>40-Rev.1</w:t>
      </w:r>
      <w:r w:rsidR="00C761E0" w:rsidRPr="00604918">
        <w:rPr>
          <w:lang w:val="fr-CH"/>
        </w:rPr>
        <w:t>)</w:t>
      </w:r>
    </w:p>
    <w:p w:rsidR="000024F0" w:rsidRPr="000024F0" w:rsidRDefault="000024F0" w:rsidP="00475788">
      <w:pPr>
        <w:pStyle w:val="SingleTxtG"/>
        <w:snapToGrid w:val="0"/>
      </w:pPr>
      <w:r w:rsidRPr="000024F0">
        <w:t xml:space="preserve">GRVA agreed to resume consideration of a proposal tabled by the expert </w:t>
      </w:r>
      <w:r>
        <w:t>from Spain with provisions harmonized with those in UN Regulation No. 78.</w:t>
      </w:r>
    </w:p>
    <w:p w:rsidR="000024F0" w:rsidRPr="000024F0" w:rsidRDefault="000024F0" w:rsidP="000024F0">
      <w:pPr>
        <w:pStyle w:val="SingleTxtG"/>
        <w:snapToGrid w:val="0"/>
        <w:rPr>
          <w:b/>
          <w:bCs/>
          <w:lang w:val="fr-CH"/>
        </w:rPr>
      </w:pPr>
      <w:proofErr w:type="gramStart"/>
      <w:r w:rsidRPr="000024F0">
        <w:rPr>
          <w:b/>
          <w:bCs/>
          <w:lang w:val="fr-CH"/>
        </w:rPr>
        <w:t>Documentation:</w:t>
      </w:r>
      <w:proofErr w:type="gramEnd"/>
      <w:r w:rsidRPr="000024F0">
        <w:rPr>
          <w:b/>
          <w:bCs/>
          <w:lang w:val="fr-CH"/>
        </w:rPr>
        <w:tab/>
      </w:r>
      <w:r w:rsidRPr="000024F0">
        <w:rPr>
          <w:lang w:val="fr-CH"/>
        </w:rPr>
        <w:t>ECE/TRANS/WP.29/GRVA/2018/12</w:t>
      </w:r>
    </w:p>
    <w:p w:rsidR="00475788" w:rsidRPr="00AE5D67" w:rsidRDefault="00475788" w:rsidP="00437078">
      <w:pPr>
        <w:pStyle w:val="H1G"/>
      </w:pPr>
      <w:r w:rsidRPr="00604918">
        <w:rPr>
          <w:lang w:val="fr-CH"/>
        </w:rPr>
        <w:tab/>
      </w:r>
      <w:r w:rsidRPr="00AE5D67">
        <w:t>1</w:t>
      </w:r>
      <w:r w:rsidR="00437078">
        <w:t>2</w:t>
      </w:r>
      <w:r w:rsidRPr="00AE5D67">
        <w:t>.</w:t>
      </w:r>
      <w:r w:rsidRPr="00AE5D67">
        <w:tab/>
        <w:t>Revision 3 of the 1958 Agreement</w:t>
      </w:r>
    </w:p>
    <w:p w:rsidR="00475788" w:rsidRPr="00AE5D67" w:rsidRDefault="00475788" w:rsidP="00437078">
      <w:pPr>
        <w:pStyle w:val="H23G"/>
      </w:pPr>
      <w:r w:rsidRPr="00AE5D67">
        <w:tab/>
      </w:r>
      <w:r w:rsidR="00D93A0C" w:rsidRPr="00AE5D67">
        <w:t>(a)</w:t>
      </w:r>
      <w:r w:rsidR="00D93A0C" w:rsidRPr="00AE5D67">
        <w:tab/>
      </w:r>
      <w:r w:rsidRPr="00AE5D67">
        <w:t>Implementation of new provisions in Revision 3 to the 1958 Agreement</w:t>
      </w:r>
    </w:p>
    <w:p w:rsidR="00D83078" w:rsidRPr="00AE5D67" w:rsidRDefault="00885CDD" w:rsidP="00082C3B">
      <w:pPr>
        <w:pStyle w:val="SingleTxtG"/>
      </w:pPr>
      <w:r>
        <w:tab/>
      </w:r>
      <w:r w:rsidR="00D83078" w:rsidRPr="00AE5D67">
        <w:t>GRVA may wish to discuss actions related to the implementation of new provisions contained in Revision 3 to the 1958 Agreement on:</w:t>
      </w:r>
    </w:p>
    <w:p w:rsidR="00D83078" w:rsidRPr="00AE5D67" w:rsidRDefault="00FF3A89" w:rsidP="00FF3A89">
      <w:pPr>
        <w:spacing w:line="360" w:lineRule="auto"/>
        <w:ind w:left="1418" w:hanging="284"/>
      </w:pPr>
      <w:r w:rsidRPr="00AE5D67">
        <w:rPr>
          <w:rFonts w:ascii="Symbol" w:hAnsi="Symbol"/>
        </w:rPr>
        <w:lastRenderedPageBreak/>
        <w:t></w:t>
      </w:r>
      <w:r w:rsidRPr="00AE5D67">
        <w:rPr>
          <w:rFonts w:ascii="Symbol" w:hAnsi="Symbol"/>
        </w:rPr>
        <w:tab/>
      </w:r>
      <w:r w:rsidR="00B10A88" w:rsidRPr="00AE5D67">
        <w:t>"</w:t>
      </w:r>
      <w:r w:rsidR="00D83078" w:rsidRPr="00AE5D67">
        <w:t>Unique Identifier</w:t>
      </w:r>
      <w:r w:rsidR="00B10A88" w:rsidRPr="00AE5D67">
        <w:t>"</w:t>
      </w:r>
      <w:r w:rsidR="00D83078" w:rsidRPr="00AE5D67">
        <w:t>;</w:t>
      </w:r>
    </w:p>
    <w:p w:rsidR="00D83078" w:rsidRPr="00AE5D67" w:rsidRDefault="00885CDD" w:rsidP="00082C3B">
      <w:pPr>
        <w:pStyle w:val="SingleTxtG"/>
      </w:pPr>
      <w:r>
        <w:tab/>
      </w:r>
      <w:r w:rsidR="00D83078" w:rsidRPr="00AE5D67">
        <w:t xml:space="preserve">GRVA may wish to specify whether some regulations under its remit shall explicitly ban the use of the "Unique </w:t>
      </w:r>
      <w:r w:rsidR="00C761E0" w:rsidRPr="00AE5D67">
        <w:t>Identifier</w:t>
      </w:r>
      <w:r w:rsidR="00D83078" w:rsidRPr="00AE5D67">
        <w:t>" as specified in Revision</w:t>
      </w:r>
      <w:r w:rsidR="00C761E0" w:rsidRPr="00AE5D67">
        <w:t xml:space="preserve"> </w:t>
      </w:r>
      <w:r w:rsidR="00D83078" w:rsidRPr="00AE5D67">
        <w:t>3 to the 1958 Agreement.</w:t>
      </w:r>
    </w:p>
    <w:p w:rsidR="00D83078" w:rsidRPr="00AE5D67" w:rsidRDefault="00FF3A89" w:rsidP="00FF3A89">
      <w:pPr>
        <w:spacing w:line="360" w:lineRule="auto"/>
        <w:ind w:left="1418" w:hanging="284"/>
      </w:pPr>
      <w:r w:rsidRPr="00AE5D67">
        <w:rPr>
          <w:rFonts w:ascii="Symbol" w:hAnsi="Symbol"/>
        </w:rPr>
        <w:t></w:t>
      </w:r>
      <w:r w:rsidRPr="00AE5D67">
        <w:rPr>
          <w:rFonts w:ascii="Symbol" w:hAnsi="Symbol"/>
        </w:rPr>
        <w:tab/>
      </w:r>
      <w:r w:rsidR="00D83078" w:rsidRPr="00AE5D67">
        <w:t>Transitional provisions in UN Regulations;</w:t>
      </w:r>
    </w:p>
    <w:p w:rsidR="00D83078" w:rsidRPr="00AE5D67" w:rsidRDefault="00885CDD" w:rsidP="00082C3B">
      <w:pPr>
        <w:pStyle w:val="SingleTxtG"/>
      </w:pPr>
      <w:r>
        <w:tab/>
      </w:r>
      <w:r w:rsidR="00D83078" w:rsidRPr="00AE5D67">
        <w:t xml:space="preserve">GRVA may wish to define an action plan to align the transitional provisions </w:t>
      </w:r>
      <w:r w:rsidR="00042A0A" w:rsidRPr="00AE5D67">
        <w:t xml:space="preserve">in UN Regulations </w:t>
      </w:r>
      <w:r w:rsidR="00D83078" w:rsidRPr="00AE5D67">
        <w:t xml:space="preserve">in line with the provisions of </w:t>
      </w:r>
      <w:r w:rsidR="00042A0A" w:rsidRPr="00AE5D67">
        <w:t>the 1958 Agreement e.g. the possibility to grant type approval according to previous versions</w:t>
      </w:r>
      <w:r w:rsidR="00C761E0" w:rsidRPr="00AE5D67">
        <w:t xml:space="preserve"> of UN Regulations</w:t>
      </w:r>
      <w:r w:rsidR="00042A0A" w:rsidRPr="00AE5D67">
        <w:t>.</w:t>
      </w:r>
    </w:p>
    <w:p w:rsidR="00D83078" w:rsidRPr="00AE5D67" w:rsidRDefault="00FF3A89" w:rsidP="00FF3A89">
      <w:pPr>
        <w:spacing w:line="360" w:lineRule="auto"/>
        <w:ind w:left="1418" w:hanging="284"/>
      </w:pPr>
      <w:r w:rsidRPr="00AE5D67">
        <w:rPr>
          <w:rFonts w:ascii="Symbol" w:hAnsi="Symbol"/>
        </w:rPr>
        <w:t></w:t>
      </w:r>
      <w:r w:rsidRPr="00AE5D67">
        <w:rPr>
          <w:rFonts w:ascii="Symbol" w:hAnsi="Symbol"/>
        </w:rPr>
        <w:tab/>
      </w:r>
      <w:r w:rsidR="00D83078" w:rsidRPr="00AE5D67">
        <w:t>Article 12.6 and Schedule 7</w:t>
      </w:r>
      <w:r w:rsidR="00604918">
        <w:t>;</w:t>
      </w:r>
    </w:p>
    <w:p w:rsidR="00042A0A" w:rsidRPr="00AE5D67" w:rsidRDefault="00885CDD" w:rsidP="00082C3B">
      <w:pPr>
        <w:pStyle w:val="SingleTxtG"/>
      </w:pPr>
      <w:r>
        <w:tab/>
      </w:r>
      <w:r w:rsidR="00042A0A" w:rsidRPr="00AE5D67">
        <w:t xml:space="preserve">GRVA may wish to note the purpose of Article 12.6 and Schedule 7 </w:t>
      </w:r>
      <w:proofErr w:type="gramStart"/>
      <w:r w:rsidR="00042A0A" w:rsidRPr="00AE5D67">
        <w:t>with regard to</w:t>
      </w:r>
      <w:proofErr w:type="gramEnd"/>
      <w:r w:rsidR="00042A0A" w:rsidRPr="00AE5D67">
        <w:t xml:space="preserve"> the approval of innovations.</w:t>
      </w:r>
    </w:p>
    <w:p w:rsidR="00D83078" w:rsidRPr="00AE5D67" w:rsidRDefault="00FF3A89" w:rsidP="00FF3A89">
      <w:pPr>
        <w:spacing w:line="360" w:lineRule="auto"/>
        <w:ind w:left="1418" w:hanging="284"/>
      </w:pPr>
      <w:r w:rsidRPr="00AE5D67">
        <w:rPr>
          <w:rFonts w:ascii="Symbol" w:hAnsi="Symbol"/>
        </w:rPr>
        <w:t></w:t>
      </w:r>
      <w:r w:rsidRPr="00AE5D67">
        <w:rPr>
          <w:rFonts w:ascii="Symbol" w:hAnsi="Symbol"/>
        </w:rPr>
        <w:tab/>
      </w:r>
      <w:r w:rsidR="00D83078" w:rsidRPr="00AE5D67">
        <w:t>Conformity of Production provisions.</w:t>
      </w:r>
    </w:p>
    <w:p w:rsidR="00042A0A" w:rsidRDefault="00B10A88" w:rsidP="00082C3B">
      <w:pPr>
        <w:pStyle w:val="SingleTxtG"/>
      </w:pPr>
      <w:r w:rsidRPr="00AE5D67">
        <w:tab/>
      </w:r>
      <w:r w:rsidR="00042A0A" w:rsidRPr="00AE5D67">
        <w:t xml:space="preserve">GRVA may wish to define an action plan to align the Conformity of Production </w:t>
      </w:r>
      <w:r w:rsidR="000024F0">
        <w:t>(</w:t>
      </w:r>
      <w:proofErr w:type="spellStart"/>
      <w:r w:rsidR="000024F0">
        <w:t>CoP</w:t>
      </w:r>
      <w:proofErr w:type="spellEnd"/>
      <w:r w:rsidR="000024F0">
        <w:t xml:space="preserve">) </w:t>
      </w:r>
      <w:r w:rsidR="00042A0A" w:rsidRPr="00AE5D67">
        <w:t xml:space="preserve">provisions in UN Regulations </w:t>
      </w:r>
      <w:r w:rsidR="000024F0">
        <w:t xml:space="preserve">and </w:t>
      </w:r>
      <w:r w:rsidR="00042A0A" w:rsidRPr="00AE5D67">
        <w:t xml:space="preserve">amend references </w:t>
      </w:r>
      <w:r w:rsidR="000024F0">
        <w:t xml:space="preserve">on </w:t>
      </w:r>
      <w:proofErr w:type="spellStart"/>
      <w:r w:rsidR="000024F0">
        <w:t>CoP</w:t>
      </w:r>
      <w:proofErr w:type="spellEnd"/>
      <w:r w:rsidR="000024F0">
        <w:t xml:space="preserve"> </w:t>
      </w:r>
      <w:r w:rsidR="00042A0A" w:rsidRPr="00AE5D67">
        <w:t>in UN Regulations.</w:t>
      </w:r>
    </w:p>
    <w:p w:rsidR="00265F12" w:rsidRDefault="00FF3A89" w:rsidP="00FF3A89">
      <w:pPr>
        <w:spacing w:line="360" w:lineRule="auto"/>
        <w:ind w:left="1418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265F12">
        <w:t>Communication form</w:t>
      </w:r>
      <w:r w:rsidR="000024F0">
        <w:t xml:space="preserve"> and approval numbers</w:t>
      </w:r>
    </w:p>
    <w:p w:rsidR="00265F12" w:rsidRDefault="00265F12" w:rsidP="00265F12">
      <w:pPr>
        <w:pStyle w:val="SingleTxtG"/>
      </w:pPr>
      <w:r>
        <w:t>GRVA may wish to define an action plan to address the proposal of the IWG on IWVTA on the approval number format in communication forms (as per Schedule 4 of the Agreement) for approvals defined in UN Regulations in the remit of GRVA.</w:t>
      </w:r>
    </w:p>
    <w:p w:rsidR="00265F12" w:rsidRPr="00265F12" w:rsidRDefault="00265F12" w:rsidP="00265F12">
      <w:pPr>
        <w:pStyle w:val="SingleTxtG"/>
      </w:pPr>
      <w:r w:rsidRPr="00265F12">
        <w:rPr>
          <w:b/>
          <w:bCs/>
        </w:rPr>
        <w:t>Documentation:</w:t>
      </w:r>
      <w:r w:rsidRPr="00265F12">
        <w:rPr>
          <w:b/>
          <w:bCs/>
        </w:rPr>
        <w:tab/>
      </w:r>
      <w:r w:rsidR="000024F0">
        <w:rPr>
          <w:b/>
          <w:bCs/>
        </w:rPr>
        <w:t>(</w:t>
      </w:r>
      <w:r>
        <w:t>WP.29-176-19, last slide</w:t>
      </w:r>
      <w:r w:rsidR="000024F0">
        <w:t>)</w:t>
      </w:r>
    </w:p>
    <w:p w:rsidR="00475788" w:rsidRPr="00AE5D67" w:rsidRDefault="00475788" w:rsidP="00437078">
      <w:pPr>
        <w:pStyle w:val="H23G"/>
      </w:pPr>
      <w:r w:rsidRPr="00AE5D67">
        <w:tab/>
      </w:r>
      <w:r w:rsidR="00D93A0C" w:rsidRPr="00AE5D67">
        <w:t>(b)</w:t>
      </w:r>
      <w:r w:rsidRPr="00AE5D67">
        <w:tab/>
        <w:t>International Whole Vehicle Type Approval</w:t>
      </w:r>
    </w:p>
    <w:p w:rsidR="00D83078" w:rsidRDefault="00885CDD" w:rsidP="00CD72F6">
      <w:pPr>
        <w:pStyle w:val="SingleTxtG"/>
      </w:pPr>
      <w:r>
        <w:tab/>
      </w:r>
      <w:r w:rsidR="00475788" w:rsidRPr="00AE5D67">
        <w:t xml:space="preserve">GRVA may wish to receive a status report on the activities of the IWG on </w:t>
      </w:r>
      <w:r w:rsidR="00F30B29" w:rsidRPr="00AE5D67">
        <w:t xml:space="preserve">International Whole Vehicle Type Approval </w:t>
      </w:r>
      <w:r w:rsidR="00F30B29">
        <w:t>(</w:t>
      </w:r>
      <w:r w:rsidR="00475788" w:rsidRPr="00AE5D67">
        <w:t>IWVTA</w:t>
      </w:r>
      <w:r w:rsidR="00F30B29">
        <w:t>)</w:t>
      </w:r>
      <w:r w:rsidR="00475788" w:rsidRPr="00AE5D67">
        <w:t xml:space="preserve"> and subgroup activities, if any.</w:t>
      </w:r>
    </w:p>
    <w:p w:rsidR="00B63D48" w:rsidRDefault="00B63D48" w:rsidP="00CD72F6">
      <w:pPr>
        <w:pStyle w:val="SingleTxtG"/>
      </w:pPr>
      <w:r>
        <w:t xml:space="preserve">GRVA agreed to review a proposal tabled by the expert from the </w:t>
      </w:r>
      <w:proofErr w:type="spellStart"/>
      <w:r>
        <w:t>Russion</w:t>
      </w:r>
      <w:proofErr w:type="spellEnd"/>
      <w:r>
        <w:t xml:space="preserve"> Federation aligning of </w:t>
      </w:r>
      <w:r w:rsidRPr="00AE5D67">
        <w:t>the provisions</w:t>
      </w:r>
      <w:r>
        <w:t xml:space="preserve"> of UN Regulation No. 90 </w:t>
      </w:r>
      <w:r w:rsidRPr="00AE5D67">
        <w:t>related to approval numbers and marking</w:t>
      </w:r>
      <w:r>
        <w:t>s</w:t>
      </w:r>
      <w:r w:rsidRPr="00AE5D67">
        <w:t xml:space="preserve"> in line with the provisions of Schedule 4 to the 1958 Agreement</w:t>
      </w:r>
      <w:r>
        <w:t xml:space="preserve"> addressing the concern raised by the Informal Working Group on the International Whole Vehicle Type Approval (IWG IWVTA) at the 175</w:t>
      </w:r>
      <w:r w:rsidRPr="008F6074">
        <w:t>th</w:t>
      </w:r>
      <w:r>
        <w:t xml:space="preserve"> WP.29 session (ECE/TRANS/WP.29/1139, para. 67)</w:t>
      </w:r>
    </w:p>
    <w:p w:rsidR="00B63D48" w:rsidRPr="00B65522" w:rsidRDefault="00B63D48" w:rsidP="00CD72F6">
      <w:pPr>
        <w:pStyle w:val="SingleTxtG"/>
      </w:pPr>
      <w:r w:rsidRPr="00B65522">
        <w:rPr>
          <w:b/>
          <w:bCs/>
        </w:rPr>
        <w:t>Documentation:</w:t>
      </w:r>
      <w:r w:rsidRPr="00B65522">
        <w:tab/>
        <w:t>ECE/TRANS/WP.29/GRVA/2019/11</w:t>
      </w:r>
    </w:p>
    <w:p w:rsidR="00265F12" w:rsidRDefault="00265F12" w:rsidP="00CD72F6">
      <w:pPr>
        <w:pStyle w:val="SingleTxtG"/>
      </w:pPr>
      <w:r>
        <w:t>GRVA will review the candidate UN regulations proposed to be added in Annex 4 of UN Regulation No. 0 in IWVTA Phase 2 and will decide on priorities.</w:t>
      </w:r>
    </w:p>
    <w:p w:rsidR="00265F12" w:rsidRPr="00AE5D67" w:rsidRDefault="00265F12" w:rsidP="00CD72F6">
      <w:pPr>
        <w:pStyle w:val="SingleTxtG"/>
      </w:pPr>
      <w:r w:rsidRPr="00265F12">
        <w:rPr>
          <w:b/>
          <w:bCs/>
        </w:rPr>
        <w:t>Documentation:</w:t>
      </w:r>
      <w:r>
        <w:tab/>
      </w:r>
      <w:r w:rsidR="000024F0">
        <w:t>(</w:t>
      </w:r>
      <w:r>
        <w:t>WP.29-176-21</w:t>
      </w:r>
      <w:r w:rsidR="000024F0">
        <w:t>)</w:t>
      </w:r>
    </w:p>
    <w:p w:rsidR="00437078" w:rsidRDefault="00437078" w:rsidP="00437078">
      <w:pPr>
        <w:pStyle w:val="H1G"/>
      </w:pPr>
      <w:r>
        <w:tab/>
        <w:t>13.</w:t>
      </w:r>
      <w:r>
        <w:tab/>
        <w:t>Election of Officers</w:t>
      </w:r>
    </w:p>
    <w:p w:rsidR="00437078" w:rsidRDefault="00437078" w:rsidP="00437078">
      <w:pPr>
        <w:pStyle w:val="SingleTxtG"/>
      </w:pPr>
      <w:r w:rsidRPr="00265F12">
        <w:t>As agreed by WP.29 at its November 2018 session, GRVA will elect, if desired, one or more Vice-chair(s) for the year 2019.</w:t>
      </w:r>
    </w:p>
    <w:p w:rsidR="000024F0" w:rsidRDefault="000024F0" w:rsidP="000024F0">
      <w:pPr>
        <w:pStyle w:val="SingleTxtG"/>
        <w:ind w:left="2835" w:hanging="1701"/>
      </w:pPr>
      <w:r w:rsidRPr="00285562">
        <w:rPr>
          <w:b/>
          <w:bCs/>
        </w:rPr>
        <w:t>Documentation</w:t>
      </w:r>
      <w:r>
        <w:t>:</w:t>
      </w:r>
      <w:r>
        <w:tab/>
        <w:t>(ECE/TRANS/WP.29/1142</w:t>
      </w:r>
      <w:r>
        <w:br/>
        <w:t>ECE/TRANS/WP.29/2018/166)</w:t>
      </w:r>
    </w:p>
    <w:p w:rsidR="00475788" w:rsidRPr="00AE5D67" w:rsidRDefault="00437078" w:rsidP="00437078">
      <w:pPr>
        <w:pStyle w:val="H1G"/>
      </w:pPr>
      <w:r>
        <w:tab/>
      </w:r>
      <w:r w:rsidR="00475788" w:rsidRPr="00AE5D67">
        <w:t>1</w:t>
      </w:r>
      <w:r>
        <w:t>4</w:t>
      </w:r>
      <w:r w:rsidR="00475788" w:rsidRPr="00AE5D67">
        <w:t>.</w:t>
      </w:r>
      <w:r w:rsidR="00475788" w:rsidRPr="00AE5D67">
        <w:tab/>
        <w:t>Other business</w:t>
      </w:r>
    </w:p>
    <w:p w:rsidR="00604918" w:rsidRPr="00AE5D67" w:rsidRDefault="00604918" w:rsidP="00475788">
      <w:pPr>
        <w:pStyle w:val="SingleTxtG"/>
      </w:pPr>
      <w:r>
        <w:tab/>
        <w:t>GRVA may wish to consider any other proposal, if any.</w:t>
      </w:r>
    </w:p>
    <w:p w:rsidR="00B15F7C" w:rsidRPr="00AE5D67" w:rsidRDefault="009F6A16" w:rsidP="00CF2076">
      <w:pPr>
        <w:pStyle w:val="SingleTxtG"/>
        <w:spacing w:before="240" w:after="0"/>
        <w:jc w:val="center"/>
        <w:rPr>
          <w:color w:val="000000"/>
          <w:u w:val="single"/>
        </w:rPr>
      </w:pPr>
      <w:r w:rsidRPr="00AE5D67">
        <w:rPr>
          <w:color w:val="000000"/>
          <w:u w:val="single"/>
        </w:rPr>
        <w:tab/>
      </w:r>
      <w:r w:rsidR="00CF2076" w:rsidRPr="00AE5D67">
        <w:rPr>
          <w:color w:val="000000"/>
          <w:u w:val="single"/>
        </w:rPr>
        <w:tab/>
      </w:r>
      <w:r w:rsidR="00CF2076" w:rsidRPr="00AE5D67">
        <w:rPr>
          <w:color w:val="000000"/>
          <w:u w:val="single"/>
        </w:rPr>
        <w:tab/>
      </w:r>
      <w:r w:rsidR="005B4F04">
        <w:rPr>
          <w:color w:val="000000"/>
          <w:u w:val="single"/>
        </w:rPr>
        <w:tab/>
      </w:r>
    </w:p>
    <w:sectPr w:rsidR="00B15F7C" w:rsidRPr="00AE5D67" w:rsidSect="00437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CC" w:rsidRDefault="005F2ACC"/>
  </w:endnote>
  <w:endnote w:type="continuationSeparator" w:id="0">
    <w:p w:rsidR="005F2ACC" w:rsidRDefault="005F2ACC"/>
  </w:endnote>
  <w:endnote w:type="continuationNotice" w:id="1">
    <w:p w:rsidR="005F2ACC" w:rsidRDefault="005F2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FB0" w:rsidRPr="00844BB6" w:rsidRDefault="006E0FB0" w:rsidP="00844BB6">
    <w:pPr>
      <w:pStyle w:val="Footer"/>
      <w:tabs>
        <w:tab w:val="right" w:pos="9638"/>
      </w:tabs>
      <w:rPr>
        <w:sz w:val="18"/>
      </w:rPr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FF3A89">
      <w:rPr>
        <w:b/>
        <w:noProof/>
        <w:sz w:val="18"/>
      </w:rPr>
      <w:t>6</w:t>
    </w:r>
    <w:r w:rsidRPr="00844BB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FB0" w:rsidRPr="00844BB6" w:rsidRDefault="006E0FB0" w:rsidP="00844BB6">
    <w:pPr>
      <w:pStyle w:val="Footer"/>
      <w:tabs>
        <w:tab w:val="right" w:pos="9638"/>
      </w:tabs>
      <w:rPr>
        <w:b/>
        <w:sz w:val="18"/>
      </w:rPr>
    </w:pPr>
    <w:r>
      <w:tab/>
    </w: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FF3A89">
      <w:rPr>
        <w:b/>
        <w:noProof/>
        <w:sz w:val="18"/>
      </w:rPr>
      <w:t>7</w:t>
    </w:r>
    <w:r w:rsidRPr="00844B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A89" w:rsidRDefault="00FF3A89" w:rsidP="00FF3A89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8393430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CC" w:rsidRPr="000B175B" w:rsidRDefault="005F2AC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F2ACC" w:rsidRPr="00FC68B7" w:rsidRDefault="005F2AC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F2ACC" w:rsidRDefault="005F2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FB0" w:rsidRPr="00844BB6" w:rsidRDefault="00285562" w:rsidP="0076402E">
    <w:pPr>
      <w:pStyle w:val="Header"/>
      <w:tabs>
        <w:tab w:val="left" w:pos="5381"/>
      </w:tabs>
    </w:pPr>
    <w:r>
      <w:t xml:space="preserve">Based on </w:t>
    </w:r>
    <w:r w:rsidR="006E0FB0">
      <w:t>ECE/TRANS/WP.29/GRVA/201</w:t>
    </w:r>
    <w:r w:rsidR="008902BB">
      <w:t>9</w:t>
    </w:r>
    <w:r w:rsidR="006E0FB0">
      <w:t>/1</w:t>
    </w:r>
    <w:r>
      <w:t xml:space="preserve"> and Add.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FB0" w:rsidRPr="00844BB6" w:rsidRDefault="00285562" w:rsidP="00285562">
    <w:pPr>
      <w:pStyle w:val="Header"/>
      <w:tabs>
        <w:tab w:val="left" w:pos="5381"/>
      </w:tabs>
      <w:jc w:val="right"/>
    </w:pPr>
    <w:r>
      <w:t>Based on ECE/TRANS/WP.29/GRVA/2019/1 and Add.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285562" w:rsidRPr="005C4143" w:rsidTr="00285562">
      <w:tc>
        <w:tcPr>
          <w:tcW w:w="4814" w:type="dxa"/>
        </w:tcPr>
        <w:p w:rsidR="00285562" w:rsidRPr="005C4143" w:rsidRDefault="00285562" w:rsidP="00285562">
          <w:pPr>
            <w:pStyle w:val="Header"/>
            <w:pBdr>
              <w:bottom w:val="none" w:sz="0" w:space="0" w:color="auto"/>
            </w:pBdr>
            <w:rPr>
              <w:b w:val="0"/>
              <w:bCs/>
              <w:lang w:val="fr-CH"/>
            </w:rPr>
          </w:pPr>
          <w:r w:rsidRPr="005C4143">
            <w:rPr>
              <w:b w:val="0"/>
              <w:bCs/>
              <w:lang w:val="fr-CH"/>
            </w:rPr>
            <w:t xml:space="preserve">Note by the </w:t>
          </w:r>
          <w:proofErr w:type="spellStart"/>
          <w:r w:rsidRPr="005C4143">
            <w:rPr>
              <w:b w:val="0"/>
              <w:bCs/>
              <w:lang w:val="fr-CH"/>
            </w:rPr>
            <w:t>secretariat</w:t>
          </w:r>
          <w:proofErr w:type="spellEnd"/>
        </w:p>
      </w:tc>
      <w:tc>
        <w:tcPr>
          <w:tcW w:w="4815" w:type="dxa"/>
        </w:tcPr>
        <w:p w:rsidR="00285562" w:rsidRPr="005C4143" w:rsidRDefault="00285562" w:rsidP="00285562">
          <w:pPr>
            <w:pStyle w:val="Header"/>
            <w:pBdr>
              <w:bottom w:val="none" w:sz="0" w:space="0" w:color="auto"/>
            </w:pBdr>
            <w:ind w:left="1706"/>
            <w:rPr>
              <w:b w:val="0"/>
              <w:bCs/>
            </w:rPr>
          </w:pPr>
          <w:r w:rsidRPr="005C4143">
            <w:rPr>
              <w:b w:val="0"/>
              <w:bCs/>
              <w:u w:val="single"/>
            </w:rPr>
            <w:t>Informal document</w:t>
          </w:r>
          <w:r w:rsidRPr="005C4143">
            <w:rPr>
              <w:b w:val="0"/>
              <w:bCs/>
            </w:rPr>
            <w:t xml:space="preserve"> </w:t>
          </w:r>
          <w:r w:rsidRPr="005C4143">
            <w:t>GRVA-02-1</w:t>
          </w:r>
          <w:r w:rsidR="00543D87">
            <w:t>5</w:t>
          </w:r>
        </w:p>
        <w:p w:rsidR="00285562" w:rsidRPr="005C4143" w:rsidRDefault="00285562" w:rsidP="00285562">
          <w:pPr>
            <w:pStyle w:val="Header"/>
            <w:pBdr>
              <w:bottom w:val="none" w:sz="0" w:space="0" w:color="auto"/>
            </w:pBdr>
            <w:ind w:left="1706"/>
            <w:rPr>
              <w:b w:val="0"/>
              <w:bCs/>
            </w:rPr>
          </w:pPr>
          <w:r w:rsidRPr="005C4143">
            <w:rPr>
              <w:b w:val="0"/>
              <w:bCs/>
            </w:rPr>
            <w:t>2nd GRVA, 28 January – 1 February 2019</w:t>
          </w:r>
        </w:p>
        <w:p w:rsidR="00285562" w:rsidRPr="005C4143" w:rsidRDefault="00285562" w:rsidP="00285562">
          <w:pPr>
            <w:pStyle w:val="Header"/>
            <w:pBdr>
              <w:bottom w:val="none" w:sz="0" w:space="0" w:color="auto"/>
            </w:pBdr>
            <w:ind w:left="1706"/>
            <w:rPr>
              <w:b w:val="0"/>
              <w:bCs/>
            </w:rPr>
          </w:pPr>
          <w:r w:rsidRPr="005C4143">
            <w:rPr>
              <w:b w:val="0"/>
              <w:bCs/>
            </w:rPr>
            <w:t xml:space="preserve">Provisional agenda item 1 </w:t>
          </w:r>
        </w:p>
      </w:tc>
    </w:tr>
  </w:tbl>
  <w:p w:rsidR="00285562" w:rsidRPr="005C4143" w:rsidRDefault="00285562" w:rsidP="00285562">
    <w:pPr>
      <w:pStyle w:val="Header"/>
      <w:pBdr>
        <w:bottom w:val="none" w:sz="0" w:space="0" w:color="auto"/>
      </w:pBdr>
      <w:rPr>
        <w:b w:val="0"/>
        <w:bCs/>
      </w:rPr>
    </w:pPr>
    <w:r w:rsidRPr="005C4143">
      <w:rPr>
        <w:b w:val="0"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F916EA0"/>
    <w:multiLevelType w:val="hybridMultilevel"/>
    <w:tmpl w:val="88AC9934"/>
    <w:lvl w:ilvl="0" w:tplc="B21A396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26560"/>
    <w:multiLevelType w:val="hybridMultilevel"/>
    <w:tmpl w:val="A552B31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8C95AB1"/>
    <w:multiLevelType w:val="hybridMultilevel"/>
    <w:tmpl w:val="E60E6C3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83659B0"/>
    <w:multiLevelType w:val="hybridMultilevel"/>
    <w:tmpl w:val="F0E4E2A6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1C228A3"/>
    <w:multiLevelType w:val="hybridMultilevel"/>
    <w:tmpl w:val="2D22E8C0"/>
    <w:lvl w:ilvl="0" w:tplc="A75E2C98">
      <w:start w:val="1"/>
      <w:numFmt w:val="lowerRoman"/>
      <w:lvlText w:val="(%1)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1"/>
  </w:num>
  <w:num w:numId="14">
    <w:abstractNumId w:val="20"/>
  </w:num>
  <w:num w:numId="15">
    <w:abstractNumId w:val="21"/>
  </w:num>
  <w:num w:numId="16">
    <w:abstractNumId w:val="10"/>
  </w:num>
  <w:num w:numId="17">
    <w:abstractNumId w:val="14"/>
  </w:num>
  <w:num w:numId="18">
    <w:abstractNumId w:val="19"/>
  </w:num>
  <w:num w:numId="19">
    <w:abstractNumId w:val="15"/>
  </w:num>
  <w:num w:numId="20">
    <w:abstractNumId w:val="16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B6"/>
    <w:rsid w:val="000024F0"/>
    <w:rsid w:val="000028EE"/>
    <w:rsid w:val="00004907"/>
    <w:rsid w:val="00015D5D"/>
    <w:rsid w:val="00017CE9"/>
    <w:rsid w:val="00022671"/>
    <w:rsid w:val="000332DD"/>
    <w:rsid w:val="00035B92"/>
    <w:rsid w:val="00042A0A"/>
    <w:rsid w:val="0004318F"/>
    <w:rsid w:val="0004548E"/>
    <w:rsid w:val="00046B1F"/>
    <w:rsid w:val="00047DEE"/>
    <w:rsid w:val="00050724"/>
    <w:rsid w:val="00050F6B"/>
    <w:rsid w:val="00052635"/>
    <w:rsid w:val="0005451E"/>
    <w:rsid w:val="00057E97"/>
    <w:rsid w:val="000646F4"/>
    <w:rsid w:val="00064BDE"/>
    <w:rsid w:val="00067127"/>
    <w:rsid w:val="00072C8C"/>
    <w:rsid w:val="00072EEC"/>
    <w:rsid w:val="000733B5"/>
    <w:rsid w:val="00075B8B"/>
    <w:rsid w:val="00076E2E"/>
    <w:rsid w:val="00081815"/>
    <w:rsid w:val="00082C3B"/>
    <w:rsid w:val="00083C10"/>
    <w:rsid w:val="00086624"/>
    <w:rsid w:val="00091165"/>
    <w:rsid w:val="00092CC5"/>
    <w:rsid w:val="000931C0"/>
    <w:rsid w:val="000A21A2"/>
    <w:rsid w:val="000A2337"/>
    <w:rsid w:val="000A48CA"/>
    <w:rsid w:val="000B0595"/>
    <w:rsid w:val="000B0835"/>
    <w:rsid w:val="000B175B"/>
    <w:rsid w:val="000B2340"/>
    <w:rsid w:val="000B2776"/>
    <w:rsid w:val="000B2F02"/>
    <w:rsid w:val="000B3A0F"/>
    <w:rsid w:val="000B44F2"/>
    <w:rsid w:val="000B4EF7"/>
    <w:rsid w:val="000B5F4A"/>
    <w:rsid w:val="000C2C03"/>
    <w:rsid w:val="000C2D2E"/>
    <w:rsid w:val="000C2F51"/>
    <w:rsid w:val="000C45C3"/>
    <w:rsid w:val="000C797D"/>
    <w:rsid w:val="000C7CF3"/>
    <w:rsid w:val="000D1860"/>
    <w:rsid w:val="000D30B4"/>
    <w:rsid w:val="000E0415"/>
    <w:rsid w:val="000E17B7"/>
    <w:rsid w:val="000E619C"/>
    <w:rsid w:val="000F0991"/>
    <w:rsid w:val="00101EDE"/>
    <w:rsid w:val="00104A64"/>
    <w:rsid w:val="001103AA"/>
    <w:rsid w:val="00113780"/>
    <w:rsid w:val="00114B96"/>
    <w:rsid w:val="001158B4"/>
    <w:rsid w:val="0011666B"/>
    <w:rsid w:val="00121DC8"/>
    <w:rsid w:val="001242E7"/>
    <w:rsid w:val="001326B0"/>
    <w:rsid w:val="00135769"/>
    <w:rsid w:val="00141447"/>
    <w:rsid w:val="00144EA3"/>
    <w:rsid w:val="00152A7D"/>
    <w:rsid w:val="00152F62"/>
    <w:rsid w:val="00153D6B"/>
    <w:rsid w:val="00155860"/>
    <w:rsid w:val="001617DD"/>
    <w:rsid w:val="00165208"/>
    <w:rsid w:val="00165F3A"/>
    <w:rsid w:val="00167243"/>
    <w:rsid w:val="00174891"/>
    <w:rsid w:val="001809C5"/>
    <w:rsid w:val="001816FA"/>
    <w:rsid w:val="00182290"/>
    <w:rsid w:val="001A05E3"/>
    <w:rsid w:val="001A1646"/>
    <w:rsid w:val="001A36DE"/>
    <w:rsid w:val="001A3955"/>
    <w:rsid w:val="001A5087"/>
    <w:rsid w:val="001B3E78"/>
    <w:rsid w:val="001B4B04"/>
    <w:rsid w:val="001B61B6"/>
    <w:rsid w:val="001C6663"/>
    <w:rsid w:val="001C7895"/>
    <w:rsid w:val="001D0C8C"/>
    <w:rsid w:val="001D1419"/>
    <w:rsid w:val="001D26DF"/>
    <w:rsid w:val="001D3A03"/>
    <w:rsid w:val="001E5C30"/>
    <w:rsid w:val="001E7B67"/>
    <w:rsid w:val="001F278D"/>
    <w:rsid w:val="001F2C0F"/>
    <w:rsid w:val="001F42B0"/>
    <w:rsid w:val="002026DB"/>
    <w:rsid w:val="00202DA8"/>
    <w:rsid w:val="002051D8"/>
    <w:rsid w:val="002111A6"/>
    <w:rsid w:val="00211E0B"/>
    <w:rsid w:val="002150B6"/>
    <w:rsid w:val="00230299"/>
    <w:rsid w:val="00240805"/>
    <w:rsid w:val="00245396"/>
    <w:rsid w:val="0024772E"/>
    <w:rsid w:val="0025740F"/>
    <w:rsid w:val="0026065C"/>
    <w:rsid w:val="00262C0C"/>
    <w:rsid w:val="0026412D"/>
    <w:rsid w:val="00265A56"/>
    <w:rsid w:val="00265F12"/>
    <w:rsid w:val="00267F5F"/>
    <w:rsid w:val="00270557"/>
    <w:rsid w:val="002755EB"/>
    <w:rsid w:val="002758FB"/>
    <w:rsid w:val="00280F90"/>
    <w:rsid w:val="002817FE"/>
    <w:rsid w:val="00281DE7"/>
    <w:rsid w:val="002850FE"/>
    <w:rsid w:val="00285562"/>
    <w:rsid w:val="00285D1B"/>
    <w:rsid w:val="00286B4D"/>
    <w:rsid w:val="002941EE"/>
    <w:rsid w:val="002A2444"/>
    <w:rsid w:val="002A40C3"/>
    <w:rsid w:val="002A6F8E"/>
    <w:rsid w:val="002B13FB"/>
    <w:rsid w:val="002B2288"/>
    <w:rsid w:val="002B2D35"/>
    <w:rsid w:val="002B6A6D"/>
    <w:rsid w:val="002C2D40"/>
    <w:rsid w:val="002C446B"/>
    <w:rsid w:val="002C6F46"/>
    <w:rsid w:val="002D463A"/>
    <w:rsid w:val="002D4643"/>
    <w:rsid w:val="002E207F"/>
    <w:rsid w:val="002E4CBF"/>
    <w:rsid w:val="002E51AD"/>
    <w:rsid w:val="002E64ED"/>
    <w:rsid w:val="002F0243"/>
    <w:rsid w:val="002F175C"/>
    <w:rsid w:val="002F4662"/>
    <w:rsid w:val="002F7DE0"/>
    <w:rsid w:val="00300EE7"/>
    <w:rsid w:val="00302E18"/>
    <w:rsid w:val="00311AC6"/>
    <w:rsid w:val="00313413"/>
    <w:rsid w:val="00314755"/>
    <w:rsid w:val="003229D8"/>
    <w:rsid w:val="003364F7"/>
    <w:rsid w:val="00342837"/>
    <w:rsid w:val="003451AD"/>
    <w:rsid w:val="00350A6E"/>
    <w:rsid w:val="00352709"/>
    <w:rsid w:val="00355978"/>
    <w:rsid w:val="00361653"/>
    <w:rsid w:val="003619B5"/>
    <w:rsid w:val="00361AC3"/>
    <w:rsid w:val="00365763"/>
    <w:rsid w:val="003667DC"/>
    <w:rsid w:val="00366C39"/>
    <w:rsid w:val="00371178"/>
    <w:rsid w:val="003732C0"/>
    <w:rsid w:val="003778E3"/>
    <w:rsid w:val="0038332E"/>
    <w:rsid w:val="00392E47"/>
    <w:rsid w:val="003971E5"/>
    <w:rsid w:val="00397432"/>
    <w:rsid w:val="003A0B19"/>
    <w:rsid w:val="003A14CB"/>
    <w:rsid w:val="003A547D"/>
    <w:rsid w:val="003A5F76"/>
    <w:rsid w:val="003A6810"/>
    <w:rsid w:val="003B1A66"/>
    <w:rsid w:val="003B313F"/>
    <w:rsid w:val="003B4A6E"/>
    <w:rsid w:val="003C132F"/>
    <w:rsid w:val="003C2CC4"/>
    <w:rsid w:val="003C3E06"/>
    <w:rsid w:val="003C40F8"/>
    <w:rsid w:val="003C4887"/>
    <w:rsid w:val="003C5060"/>
    <w:rsid w:val="003C534D"/>
    <w:rsid w:val="003C54BB"/>
    <w:rsid w:val="003D188B"/>
    <w:rsid w:val="003D4B23"/>
    <w:rsid w:val="003D7A52"/>
    <w:rsid w:val="003E130E"/>
    <w:rsid w:val="003E187B"/>
    <w:rsid w:val="003E350C"/>
    <w:rsid w:val="003E4CC6"/>
    <w:rsid w:val="003E4CFB"/>
    <w:rsid w:val="003E7CFA"/>
    <w:rsid w:val="003F09D3"/>
    <w:rsid w:val="003F09FB"/>
    <w:rsid w:val="003F0C22"/>
    <w:rsid w:val="003F1D39"/>
    <w:rsid w:val="003F3CF9"/>
    <w:rsid w:val="004042A4"/>
    <w:rsid w:val="00410C89"/>
    <w:rsid w:val="0041174E"/>
    <w:rsid w:val="00417281"/>
    <w:rsid w:val="00421E4F"/>
    <w:rsid w:val="00422E03"/>
    <w:rsid w:val="0042491E"/>
    <w:rsid w:val="004256DD"/>
    <w:rsid w:val="00425A0D"/>
    <w:rsid w:val="00426B9B"/>
    <w:rsid w:val="00427A7A"/>
    <w:rsid w:val="004325CB"/>
    <w:rsid w:val="004350F8"/>
    <w:rsid w:val="00437078"/>
    <w:rsid w:val="00437B66"/>
    <w:rsid w:val="004406BB"/>
    <w:rsid w:val="004413E7"/>
    <w:rsid w:val="00442A83"/>
    <w:rsid w:val="00443BBC"/>
    <w:rsid w:val="0044636E"/>
    <w:rsid w:val="0044642F"/>
    <w:rsid w:val="00446EAD"/>
    <w:rsid w:val="004500C7"/>
    <w:rsid w:val="0045495B"/>
    <w:rsid w:val="004561E5"/>
    <w:rsid w:val="00461154"/>
    <w:rsid w:val="0046401A"/>
    <w:rsid w:val="00474B0B"/>
    <w:rsid w:val="00475788"/>
    <w:rsid w:val="0048126E"/>
    <w:rsid w:val="00482040"/>
    <w:rsid w:val="0048397A"/>
    <w:rsid w:val="00485CBB"/>
    <w:rsid w:val="004866B7"/>
    <w:rsid w:val="00486B5D"/>
    <w:rsid w:val="0049131A"/>
    <w:rsid w:val="00496A98"/>
    <w:rsid w:val="004A253B"/>
    <w:rsid w:val="004A5A1C"/>
    <w:rsid w:val="004A6768"/>
    <w:rsid w:val="004C2461"/>
    <w:rsid w:val="004C4906"/>
    <w:rsid w:val="004C4C17"/>
    <w:rsid w:val="004C4E98"/>
    <w:rsid w:val="004C7462"/>
    <w:rsid w:val="004E120D"/>
    <w:rsid w:val="004E26FD"/>
    <w:rsid w:val="004E71CD"/>
    <w:rsid w:val="004E77B2"/>
    <w:rsid w:val="004F331E"/>
    <w:rsid w:val="0050325F"/>
    <w:rsid w:val="005036DB"/>
    <w:rsid w:val="00504B2D"/>
    <w:rsid w:val="0050795F"/>
    <w:rsid w:val="00512256"/>
    <w:rsid w:val="00515C2C"/>
    <w:rsid w:val="005175E3"/>
    <w:rsid w:val="0052136D"/>
    <w:rsid w:val="0052565E"/>
    <w:rsid w:val="00526F73"/>
    <w:rsid w:val="0052775E"/>
    <w:rsid w:val="00530CE1"/>
    <w:rsid w:val="005420F2"/>
    <w:rsid w:val="00542A15"/>
    <w:rsid w:val="00543D87"/>
    <w:rsid w:val="00553A49"/>
    <w:rsid w:val="0056209A"/>
    <w:rsid w:val="00562286"/>
    <w:rsid w:val="005628B6"/>
    <w:rsid w:val="00571D37"/>
    <w:rsid w:val="00571FD3"/>
    <w:rsid w:val="00572862"/>
    <w:rsid w:val="00573ADF"/>
    <w:rsid w:val="00573D08"/>
    <w:rsid w:val="005768FE"/>
    <w:rsid w:val="00590FBF"/>
    <w:rsid w:val="005941EC"/>
    <w:rsid w:val="0059724D"/>
    <w:rsid w:val="00597421"/>
    <w:rsid w:val="005A1C80"/>
    <w:rsid w:val="005A2BBF"/>
    <w:rsid w:val="005A31D8"/>
    <w:rsid w:val="005A6C50"/>
    <w:rsid w:val="005B143A"/>
    <w:rsid w:val="005B17DC"/>
    <w:rsid w:val="005B320C"/>
    <w:rsid w:val="005B3DB3"/>
    <w:rsid w:val="005B4E13"/>
    <w:rsid w:val="005B4F04"/>
    <w:rsid w:val="005B7C50"/>
    <w:rsid w:val="005C342F"/>
    <w:rsid w:val="005C4143"/>
    <w:rsid w:val="005C6FD1"/>
    <w:rsid w:val="005C7D1E"/>
    <w:rsid w:val="005D6169"/>
    <w:rsid w:val="005E4898"/>
    <w:rsid w:val="005E7168"/>
    <w:rsid w:val="005E7199"/>
    <w:rsid w:val="005E757D"/>
    <w:rsid w:val="005F120B"/>
    <w:rsid w:val="005F1D35"/>
    <w:rsid w:val="005F2ACC"/>
    <w:rsid w:val="005F7B75"/>
    <w:rsid w:val="006001EE"/>
    <w:rsid w:val="00604918"/>
    <w:rsid w:val="00605042"/>
    <w:rsid w:val="0060530A"/>
    <w:rsid w:val="00606950"/>
    <w:rsid w:val="0061033F"/>
    <w:rsid w:val="00611FC4"/>
    <w:rsid w:val="006176FB"/>
    <w:rsid w:val="00624636"/>
    <w:rsid w:val="00625969"/>
    <w:rsid w:val="0063664F"/>
    <w:rsid w:val="00640B26"/>
    <w:rsid w:val="006468F3"/>
    <w:rsid w:val="00652D0A"/>
    <w:rsid w:val="0065770E"/>
    <w:rsid w:val="00662BB6"/>
    <w:rsid w:val="00666436"/>
    <w:rsid w:val="00671B51"/>
    <w:rsid w:val="0067362F"/>
    <w:rsid w:val="00676606"/>
    <w:rsid w:val="00680E1C"/>
    <w:rsid w:val="00681311"/>
    <w:rsid w:val="006823C3"/>
    <w:rsid w:val="00684C21"/>
    <w:rsid w:val="006A2530"/>
    <w:rsid w:val="006B15F9"/>
    <w:rsid w:val="006B20E3"/>
    <w:rsid w:val="006B54FC"/>
    <w:rsid w:val="006C3589"/>
    <w:rsid w:val="006C5959"/>
    <w:rsid w:val="006D21FB"/>
    <w:rsid w:val="006D37AF"/>
    <w:rsid w:val="006D51D0"/>
    <w:rsid w:val="006D5FB9"/>
    <w:rsid w:val="006D658E"/>
    <w:rsid w:val="006D7E68"/>
    <w:rsid w:val="006E03D6"/>
    <w:rsid w:val="006E0FB0"/>
    <w:rsid w:val="006E564B"/>
    <w:rsid w:val="006E7099"/>
    <w:rsid w:val="006E7191"/>
    <w:rsid w:val="006E72A4"/>
    <w:rsid w:val="006E7644"/>
    <w:rsid w:val="006E7A4E"/>
    <w:rsid w:val="006F30C7"/>
    <w:rsid w:val="00701FE4"/>
    <w:rsid w:val="00702037"/>
    <w:rsid w:val="00703577"/>
    <w:rsid w:val="00704147"/>
    <w:rsid w:val="00704490"/>
    <w:rsid w:val="00705894"/>
    <w:rsid w:val="0071057D"/>
    <w:rsid w:val="0072632A"/>
    <w:rsid w:val="007327D5"/>
    <w:rsid w:val="00737B66"/>
    <w:rsid w:val="00740A9A"/>
    <w:rsid w:val="007436BD"/>
    <w:rsid w:val="007472E0"/>
    <w:rsid w:val="00752E99"/>
    <w:rsid w:val="0075321C"/>
    <w:rsid w:val="00756A55"/>
    <w:rsid w:val="007625AE"/>
    <w:rsid w:val="007629C8"/>
    <w:rsid w:val="0076402E"/>
    <w:rsid w:val="0077047D"/>
    <w:rsid w:val="0077286D"/>
    <w:rsid w:val="00773190"/>
    <w:rsid w:val="00773323"/>
    <w:rsid w:val="007763E4"/>
    <w:rsid w:val="00776A76"/>
    <w:rsid w:val="00776FC1"/>
    <w:rsid w:val="00781A0B"/>
    <w:rsid w:val="007935B7"/>
    <w:rsid w:val="007A6DA0"/>
    <w:rsid w:val="007B0843"/>
    <w:rsid w:val="007B32AB"/>
    <w:rsid w:val="007B3BDE"/>
    <w:rsid w:val="007B6BA5"/>
    <w:rsid w:val="007B6CCE"/>
    <w:rsid w:val="007C2D0D"/>
    <w:rsid w:val="007C322A"/>
    <w:rsid w:val="007C3390"/>
    <w:rsid w:val="007C4F4B"/>
    <w:rsid w:val="007C5091"/>
    <w:rsid w:val="007C6AB6"/>
    <w:rsid w:val="007D00C5"/>
    <w:rsid w:val="007D6741"/>
    <w:rsid w:val="007E01E9"/>
    <w:rsid w:val="007E1088"/>
    <w:rsid w:val="007E32E5"/>
    <w:rsid w:val="007E4A9D"/>
    <w:rsid w:val="007E61DF"/>
    <w:rsid w:val="007E63F3"/>
    <w:rsid w:val="007F1706"/>
    <w:rsid w:val="007F2313"/>
    <w:rsid w:val="007F6611"/>
    <w:rsid w:val="00802957"/>
    <w:rsid w:val="00805831"/>
    <w:rsid w:val="008079B4"/>
    <w:rsid w:val="008113D4"/>
    <w:rsid w:val="00811920"/>
    <w:rsid w:val="0081298D"/>
    <w:rsid w:val="00815AD0"/>
    <w:rsid w:val="00815EDB"/>
    <w:rsid w:val="00821943"/>
    <w:rsid w:val="008242D7"/>
    <w:rsid w:val="008255E2"/>
    <w:rsid w:val="008257B1"/>
    <w:rsid w:val="00832334"/>
    <w:rsid w:val="008352B4"/>
    <w:rsid w:val="00836213"/>
    <w:rsid w:val="008375EA"/>
    <w:rsid w:val="008408D1"/>
    <w:rsid w:val="00841FC7"/>
    <w:rsid w:val="00843191"/>
    <w:rsid w:val="008435F9"/>
    <w:rsid w:val="00843767"/>
    <w:rsid w:val="00843A04"/>
    <w:rsid w:val="00844086"/>
    <w:rsid w:val="00844BB6"/>
    <w:rsid w:val="00854847"/>
    <w:rsid w:val="00863894"/>
    <w:rsid w:val="00864579"/>
    <w:rsid w:val="00866153"/>
    <w:rsid w:val="00866604"/>
    <w:rsid w:val="008679D9"/>
    <w:rsid w:val="008725AE"/>
    <w:rsid w:val="008734C6"/>
    <w:rsid w:val="00873723"/>
    <w:rsid w:val="00881B12"/>
    <w:rsid w:val="008823EA"/>
    <w:rsid w:val="00882EF3"/>
    <w:rsid w:val="008841F1"/>
    <w:rsid w:val="00885CDD"/>
    <w:rsid w:val="008878DE"/>
    <w:rsid w:val="008902BB"/>
    <w:rsid w:val="008916DB"/>
    <w:rsid w:val="008926F2"/>
    <w:rsid w:val="008976A4"/>
    <w:rsid w:val="008979B1"/>
    <w:rsid w:val="008A1ED5"/>
    <w:rsid w:val="008A20ED"/>
    <w:rsid w:val="008A4D2C"/>
    <w:rsid w:val="008A6B25"/>
    <w:rsid w:val="008A6C4F"/>
    <w:rsid w:val="008B2335"/>
    <w:rsid w:val="008B2E36"/>
    <w:rsid w:val="008B3705"/>
    <w:rsid w:val="008D1EDD"/>
    <w:rsid w:val="008D2A0A"/>
    <w:rsid w:val="008E0678"/>
    <w:rsid w:val="008E15D4"/>
    <w:rsid w:val="008F0BD7"/>
    <w:rsid w:val="008F31D2"/>
    <w:rsid w:val="008F3FEC"/>
    <w:rsid w:val="00900DFA"/>
    <w:rsid w:val="00900E23"/>
    <w:rsid w:val="00906436"/>
    <w:rsid w:val="00913D72"/>
    <w:rsid w:val="009143FA"/>
    <w:rsid w:val="00915EF6"/>
    <w:rsid w:val="009223CA"/>
    <w:rsid w:val="00934330"/>
    <w:rsid w:val="009351E5"/>
    <w:rsid w:val="00940F93"/>
    <w:rsid w:val="00944824"/>
    <w:rsid w:val="009448C3"/>
    <w:rsid w:val="00947AC2"/>
    <w:rsid w:val="00950224"/>
    <w:rsid w:val="009562A2"/>
    <w:rsid w:val="009562AA"/>
    <w:rsid w:val="009601AD"/>
    <w:rsid w:val="00961019"/>
    <w:rsid w:val="00961DCD"/>
    <w:rsid w:val="00961E9C"/>
    <w:rsid w:val="00965B01"/>
    <w:rsid w:val="00970493"/>
    <w:rsid w:val="00970D86"/>
    <w:rsid w:val="00971D77"/>
    <w:rsid w:val="009736A9"/>
    <w:rsid w:val="009760F3"/>
    <w:rsid w:val="00976CFB"/>
    <w:rsid w:val="00982240"/>
    <w:rsid w:val="009829E3"/>
    <w:rsid w:val="009851A1"/>
    <w:rsid w:val="00987D21"/>
    <w:rsid w:val="009934E7"/>
    <w:rsid w:val="00994901"/>
    <w:rsid w:val="0099587D"/>
    <w:rsid w:val="00995BDF"/>
    <w:rsid w:val="00997D1B"/>
    <w:rsid w:val="009A0830"/>
    <w:rsid w:val="009A0E8D"/>
    <w:rsid w:val="009A1B54"/>
    <w:rsid w:val="009B1ACB"/>
    <w:rsid w:val="009B1B82"/>
    <w:rsid w:val="009B24E3"/>
    <w:rsid w:val="009B26E7"/>
    <w:rsid w:val="009B441F"/>
    <w:rsid w:val="009B64BB"/>
    <w:rsid w:val="009C053D"/>
    <w:rsid w:val="009C580F"/>
    <w:rsid w:val="009D6657"/>
    <w:rsid w:val="009E1235"/>
    <w:rsid w:val="009E6465"/>
    <w:rsid w:val="009E6F9C"/>
    <w:rsid w:val="009F064D"/>
    <w:rsid w:val="009F6A16"/>
    <w:rsid w:val="00A00697"/>
    <w:rsid w:val="00A00A3F"/>
    <w:rsid w:val="00A01489"/>
    <w:rsid w:val="00A03C49"/>
    <w:rsid w:val="00A03CD2"/>
    <w:rsid w:val="00A060BE"/>
    <w:rsid w:val="00A147C8"/>
    <w:rsid w:val="00A23E2F"/>
    <w:rsid w:val="00A3026E"/>
    <w:rsid w:val="00A338F1"/>
    <w:rsid w:val="00A33BD0"/>
    <w:rsid w:val="00A35BE0"/>
    <w:rsid w:val="00A375F4"/>
    <w:rsid w:val="00A46F00"/>
    <w:rsid w:val="00A6129C"/>
    <w:rsid w:val="00A62664"/>
    <w:rsid w:val="00A72F22"/>
    <w:rsid w:val="00A7360F"/>
    <w:rsid w:val="00A748A6"/>
    <w:rsid w:val="00A761D2"/>
    <w:rsid w:val="00A769F4"/>
    <w:rsid w:val="00A76E34"/>
    <w:rsid w:val="00A776B4"/>
    <w:rsid w:val="00A81EF6"/>
    <w:rsid w:val="00A82FC3"/>
    <w:rsid w:val="00A867AA"/>
    <w:rsid w:val="00A90569"/>
    <w:rsid w:val="00A91698"/>
    <w:rsid w:val="00A92CEA"/>
    <w:rsid w:val="00A94361"/>
    <w:rsid w:val="00A94DA1"/>
    <w:rsid w:val="00AA17DA"/>
    <w:rsid w:val="00AA291F"/>
    <w:rsid w:val="00AA293C"/>
    <w:rsid w:val="00AA4342"/>
    <w:rsid w:val="00AB0A23"/>
    <w:rsid w:val="00AB667F"/>
    <w:rsid w:val="00AB679E"/>
    <w:rsid w:val="00AC0EFB"/>
    <w:rsid w:val="00AC763B"/>
    <w:rsid w:val="00AD18A9"/>
    <w:rsid w:val="00AE1E19"/>
    <w:rsid w:val="00AE5D67"/>
    <w:rsid w:val="00B06031"/>
    <w:rsid w:val="00B10A88"/>
    <w:rsid w:val="00B120EB"/>
    <w:rsid w:val="00B144C2"/>
    <w:rsid w:val="00B14AE6"/>
    <w:rsid w:val="00B15F7C"/>
    <w:rsid w:val="00B17155"/>
    <w:rsid w:val="00B21341"/>
    <w:rsid w:val="00B30179"/>
    <w:rsid w:val="00B3069B"/>
    <w:rsid w:val="00B41EC5"/>
    <w:rsid w:val="00B421C1"/>
    <w:rsid w:val="00B4538A"/>
    <w:rsid w:val="00B50044"/>
    <w:rsid w:val="00B5083C"/>
    <w:rsid w:val="00B53C21"/>
    <w:rsid w:val="00B55C71"/>
    <w:rsid w:val="00B56B11"/>
    <w:rsid w:val="00B56E4A"/>
    <w:rsid w:val="00B56E9C"/>
    <w:rsid w:val="00B600FF"/>
    <w:rsid w:val="00B63D48"/>
    <w:rsid w:val="00B64B1F"/>
    <w:rsid w:val="00B64BCB"/>
    <w:rsid w:val="00B65522"/>
    <w:rsid w:val="00B6553F"/>
    <w:rsid w:val="00B65621"/>
    <w:rsid w:val="00B65BDE"/>
    <w:rsid w:val="00B65D86"/>
    <w:rsid w:val="00B67275"/>
    <w:rsid w:val="00B72DCE"/>
    <w:rsid w:val="00B77D05"/>
    <w:rsid w:val="00B81206"/>
    <w:rsid w:val="00B81E12"/>
    <w:rsid w:val="00B82BA7"/>
    <w:rsid w:val="00B84264"/>
    <w:rsid w:val="00B900BC"/>
    <w:rsid w:val="00B93D69"/>
    <w:rsid w:val="00BB4732"/>
    <w:rsid w:val="00BB4D14"/>
    <w:rsid w:val="00BB6CB6"/>
    <w:rsid w:val="00BB7872"/>
    <w:rsid w:val="00BC3035"/>
    <w:rsid w:val="00BC3FA0"/>
    <w:rsid w:val="00BC74E9"/>
    <w:rsid w:val="00BD5394"/>
    <w:rsid w:val="00BD6407"/>
    <w:rsid w:val="00BE3F6C"/>
    <w:rsid w:val="00BF0A75"/>
    <w:rsid w:val="00BF30B3"/>
    <w:rsid w:val="00BF68A8"/>
    <w:rsid w:val="00C01D9D"/>
    <w:rsid w:val="00C11A03"/>
    <w:rsid w:val="00C139C5"/>
    <w:rsid w:val="00C14B9E"/>
    <w:rsid w:val="00C2071E"/>
    <w:rsid w:val="00C22C0C"/>
    <w:rsid w:val="00C315D6"/>
    <w:rsid w:val="00C3655A"/>
    <w:rsid w:val="00C3699D"/>
    <w:rsid w:val="00C42C37"/>
    <w:rsid w:val="00C4354F"/>
    <w:rsid w:val="00C4523D"/>
    <w:rsid w:val="00C4527F"/>
    <w:rsid w:val="00C463DD"/>
    <w:rsid w:val="00C4724C"/>
    <w:rsid w:val="00C50EAD"/>
    <w:rsid w:val="00C51A41"/>
    <w:rsid w:val="00C629A0"/>
    <w:rsid w:val="00C640D9"/>
    <w:rsid w:val="00C64629"/>
    <w:rsid w:val="00C64DA6"/>
    <w:rsid w:val="00C745C3"/>
    <w:rsid w:val="00C761E0"/>
    <w:rsid w:val="00C82926"/>
    <w:rsid w:val="00C84110"/>
    <w:rsid w:val="00C85CFC"/>
    <w:rsid w:val="00C9142E"/>
    <w:rsid w:val="00C96DF2"/>
    <w:rsid w:val="00CA5A1F"/>
    <w:rsid w:val="00CA7F5A"/>
    <w:rsid w:val="00CB3E03"/>
    <w:rsid w:val="00CD2FFF"/>
    <w:rsid w:val="00CD4AA6"/>
    <w:rsid w:val="00CD72F6"/>
    <w:rsid w:val="00CE4A8F"/>
    <w:rsid w:val="00CE4B26"/>
    <w:rsid w:val="00CF2076"/>
    <w:rsid w:val="00CF7699"/>
    <w:rsid w:val="00D044C8"/>
    <w:rsid w:val="00D058B9"/>
    <w:rsid w:val="00D05CBC"/>
    <w:rsid w:val="00D06EE5"/>
    <w:rsid w:val="00D135F9"/>
    <w:rsid w:val="00D15453"/>
    <w:rsid w:val="00D2031B"/>
    <w:rsid w:val="00D213A9"/>
    <w:rsid w:val="00D248B6"/>
    <w:rsid w:val="00D25FE2"/>
    <w:rsid w:val="00D26E07"/>
    <w:rsid w:val="00D315B7"/>
    <w:rsid w:val="00D35773"/>
    <w:rsid w:val="00D35B5D"/>
    <w:rsid w:val="00D371D6"/>
    <w:rsid w:val="00D43252"/>
    <w:rsid w:val="00D47EEA"/>
    <w:rsid w:val="00D529C0"/>
    <w:rsid w:val="00D602CC"/>
    <w:rsid w:val="00D643E1"/>
    <w:rsid w:val="00D70976"/>
    <w:rsid w:val="00D73D28"/>
    <w:rsid w:val="00D773DF"/>
    <w:rsid w:val="00D8005A"/>
    <w:rsid w:val="00D83078"/>
    <w:rsid w:val="00D86655"/>
    <w:rsid w:val="00D87977"/>
    <w:rsid w:val="00D93A0C"/>
    <w:rsid w:val="00D93C2B"/>
    <w:rsid w:val="00D94984"/>
    <w:rsid w:val="00D95303"/>
    <w:rsid w:val="00D978C6"/>
    <w:rsid w:val="00D979F4"/>
    <w:rsid w:val="00D97AF8"/>
    <w:rsid w:val="00DA1544"/>
    <w:rsid w:val="00DA3C1C"/>
    <w:rsid w:val="00DA3E77"/>
    <w:rsid w:val="00DA6404"/>
    <w:rsid w:val="00DB10DA"/>
    <w:rsid w:val="00DB111C"/>
    <w:rsid w:val="00DB13EF"/>
    <w:rsid w:val="00DB29A4"/>
    <w:rsid w:val="00DB4BD5"/>
    <w:rsid w:val="00DC2AC1"/>
    <w:rsid w:val="00DC6D39"/>
    <w:rsid w:val="00DD03B1"/>
    <w:rsid w:val="00DD51F7"/>
    <w:rsid w:val="00DD7AD9"/>
    <w:rsid w:val="00DE5234"/>
    <w:rsid w:val="00DF620F"/>
    <w:rsid w:val="00E046DF"/>
    <w:rsid w:val="00E172E7"/>
    <w:rsid w:val="00E17AB7"/>
    <w:rsid w:val="00E211AD"/>
    <w:rsid w:val="00E22B0C"/>
    <w:rsid w:val="00E23189"/>
    <w:rsid w:val="00E24189"/>
    <w:rsid w:val="00E27346"/>
    <w:rsid w:val="00E40A45"/>
    <w:rsid w:val="00E41F55"/>
    <w:rsid w:val="00E545E1"/>
    <w:rsid w:val="00E547C4"/>
    <w:rsid w:val="00E560CA"/>
    <w:rsid w:val="00E56962"/>
    <w:rsid w:val="00E606A0"/>
    <w:rsid w:val="00E61B72"/>
    <w:rsid w:val="00E632F7"/>
    <w:rsid w:val="00E634E1"/>
    <w:rsid w:val="00E63E58"/>
    <w:rsid w:val="00E67EF8"/>
    <w:rsid w:val="00E71BC8"/>
    <w:rsid w:val="00E7260F"/>
    <w:rsid w:val="00E73F5D"/>
    <w:rsid w:val="00E77E4E"/>
    <w:rsid w:val="00E805F5"/>
    <w:rsid w:val="00E80930"/>
    <w:rsid w:val="00E80D73"/>
    <w:rsid w:val="00E87208"/>
    <w:rsid w:val="00E91F91"/>
    <w:rsid w:val="00E94196"/>
    <w:rsid w:val="00E942AE"/>
    <w:rsid w:val="00E95BB6"/>
    <w:rsid w:val="00E96630"/>
    <w:rsid w:val="00EA02D8"/>
    <w:rsid w:val="00EA2A77"/>
    <w:rsid w:val="00EC2A32"/>
    <w:rsid w:val="00ED2A0D"/>
    <w:rsid w:val="00ED7A2A"/>
    <w:rsid w:val="00ED7DD3"/>
    <w:rsid w:val="00EE1787"/>
    <w:rsid w:val="00EE7C3E"/>
    <w:rsid w:val="00EF1D7F"/>
    <w:rsid w:val="00EF77F1"/>
    <w:rsid w:val="00F02D17"/>
    <w:rsid w:val="00F159A8"/>
    <w:rsid w:val="00F21D14"/>
    <w:rsid w:val="00F23ABD"/>
    <w:rsid w:val="00F25177"/>
    <w:rsid w:val="00F30509"/>
    <w:rsid w:val="00F30B29"/>
    <w:rsid w:val="00F31E5F"/>
    <w:rsid w:val="00F33758"/>
    <w:rsid w:val="00F36DD0"/>
    <w:rsid w:val="00F6100A"/>
    <w:rsid w:val="00F70CDF"/>
    <w:rsid w:val="00F73F31"/>
    <w:rsid w:val="00F80BC8"/>
    <w:rsid w:val="00F93781"/>
    <w:rsid w:val="00F94B1C"/>
    <w:rsid w:val="00F94E82"/>
    <w:rsid w:val="00F9635E"/>
    <w:rsid w:val="00FA2E0D"/>
    <w:rsid w:val="00FB0FDF"/>
    <w:rsid w:val="00FB5C24"/>
    <w:rsid w:val="00FB613B"/>
    <w:rsid w:val="00FB6EC8"/>
    <w:rsid w:val="00FC4523"/>
    <w:rsid w:val="00FC5128"/>
    <w:rsid w:val="00FC68B7"/>
    <w:rsid w:val="00FD0044"/>
    <w:rsid w:val="00FD3D0B"/>
    <w:rsid w:val="00FD3F98"/>
    <w:rsid w:val="00FD62C5"/>
    <w:rsid w:val="00FE106A"/>
    <w:rsid w:val="00FE1284"/>
    <w:rsid w:val="00FE6203"/>
    <w:rsid w:val="00FE7450"/>
    <w:rsid w:val="00FF0FE1"/>
    <w:rsid w:val="00FF145D"/>
    <w:rsid w:val="00FF18C9"/>
    <w:rsid w:val="00FF374A"/>
    <w:rsid w:val="00FF3A89"/>
    <w:rsid w:val="00FF3E9D"/>
    <w:rsid w:val="00FF492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FF3CA"/>
  <w15:docId w15:val="{DFCA6888-D5EE-47A8-BCBD-15FF314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8841F1"/>
    <w:rPr>
      <w:b/>
      <w:sz w:val="24"/>
      <w:lang w:val="en-GB"/>
    </w:rPr>
  </w:style>
  <w:style w:type="paragraph" w:styleId="BalloonText">
    <w:name w:val="Balloon Text"/>
    <w:basedOn w:val="Normal"/>
    <w:link w:val="BalloonTextChar"/>
    <w:rsid w:val="0015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860"/>
    <w:rPr>
      <w:rFonts w:ascii="Tahoma" w:hAnsi="Tahoma" w:cs="Tahoma"/>
      <w:sz w:val="16"/>
      <w:szCs w:val="16"/>
      <w:lang w:eastAsia="en-US"/>
    </w:rPr>
  </w:style>
  <w:style w:type="character" w:customStyle="1" w:styleId="SingleTxtGChar1">
    <w:name w:val="_ Single Txt_G Char1"/>
    <w:locked/>
    <w:rsid w:val="000C2F51"/>
    <w:rPr>
      <w:rFonts w:cs="Times New Roman"/>
      <w:lang w:val="en-GB" w:eastAsia="en-US" w:bidi="ar-SA"/>
    </w:rPr>
  </w:style>
  <w:style w:type="character" w:customStyle="1" w:styleId="HChGChar">
    <w:name w:val="_ H _Ch_G Char"/>
    <w:link w:val="HChG"/>
    <w:rsid w:val="003F09D3"/>
    <w:rPr>
      <w:b/>
      <w:sz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61B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B61B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B61B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8307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837"/>
    <w:rPr>
      <w:color w:val="808080"/>
      <w:shd w:val="clear" w:color="auto" w:fill="E6E6E6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66604"/>
    <w:rPr>
      <w:sz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2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CB06-1DC4-4FFC-92AE-249729B1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</Template>
  <TotalTime>81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ECE/TRANS/WP.29/GRVA/2019/1</vt:lpstr>
      <vt:lpstr>ECE/TRANS/WP.29/GRVA/2018/1</vt:lpstr>
      <vt:lpstr>United Nations</vt:lpstr>
    </vt:vector>
  </TitlesOfParts>
  <Company>CSD</Company>
  <LinksUpToDate>false</LinksUpToDate>
  <CharactersWithSpaces>9912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http://documents.un.org/</vt:lpwstr>
      </vt:variant>
      <vt:variant>
        <vt:lpwstr/>
      </vt:variant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mailto:grrf@unece.org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ECE/TRANS/WP.29/GRVA/2019/1</dc:title>
  <dc:subject>1819707</dc:subject>
  <dc:creator>Generic Pdf eng</dc:creator>
  <cp:keywords/>
  <dc:description/>
  <cp:lastModifiedBy>Francois Guichard</cp:lastModifiedBy>
  <cp:revision>7</cp:revision>
  <cp:lastPrinted>2018-11-19T13:57:00Z</cp:lastPrinted>
  <dcterms:created xsi:type="dcterms:W3CDTF">2019-01-23T09:55:00Z</dcterms:created>
  <dcterms:modified xsi:type="dcterms:W3CDTF">2019-01-24T13:47:00Z</dcterms:modified>
</cp:coreProperties>
</file>