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A7E4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A7E40" w:rsidP="00FA7E40">
            <w:pPr>
              <w:jc w:val="right"/>
            </w:pPr>
            <w:r w:rsidRPr="00FA7E40">
              <w:rPr>
                <w:sz w:val="40"/>
              </w:rPr>
              <w:t>ECE</w:t>
            </w:r>
            <w:r>
              <w:t>/TRANS/WP.29/GRVA/2019/21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A7E4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FA7E40" w:rsidRDefault="00FA7E40" w:rsidP="00FA7E40">
            <w:pPr>
              <w:spacing w:line="240" w:lineRule="exact"/>
            </w:pPr>
            <w:r>
              <w:t>12 juillet 2019</w:t>
            </w:r>
          </w:p>
          <w:p w:rsidR="00FA7E40" w:rsidRDefault="00FA7E40" w:rsidP="00FA7E40">
            <w:pPr>
              <w:spacing w:line="240" w:lineRule="exact"/>
            </w:pPr>
            <w:r>
              <w:t>Français</w:t>
            </w:r>
          </w:p>
          <w:p w:rsidR="00FA7E40" w:rsidRPr="00DB58B5" w:rsidRDefault="00FA7E40" w:rsidP="00FA7E40">
            <w:pPr>
              <w:spacing w:line="240" w:lineRule="exact"/>
            </w:pPr>
            <w:r>
              <w:t>Original</w:t>
            </w:r>
            <w:r w:rsidR="00817665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E04D4F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4D4F" w:rsidRPr="0076696C" w:rsidRDefault="00E04D4F" w:rsidP="00E04D4F">
      <w:pPr>
        <w:spacing w:after="120"/>
        <w:rPr>
          <w:b/>
          <w:sz w:val="24"/>
          <w:szCs w:val="24"/>
          <w:lang w:val="fr-FR"/>
        </w:rPr>
      </w:pPr>
      <w:r w:rsidRPr="0076696C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76696C">
        <w:rPr>
          <w:b/>
          <w:sz w:val="24"/>
          <w:szCs w:val="24"/>
          <w:lang w:val="fr-FR"/>
        </w:rPr>
        <w:t>harmonisation</w:t>
      </w:r>
      <w:r w:rsidRPr="0076696C">
        <w:rPr>
          <w:b/>
          <w:sz w:val="24"/>
          <w:szCs w:val="24"/>
          <w:lang w:val="fr-FR"/>
        </w:rPr>
        <w:br/>
        <w:t>des Règlements concernant les véhicules</w:t>
      </w:r>
    </w:p>
    <w:p w:rsidR="00E04D4F" w:rsidRPr="0076696C" w:rsidRDefault="00E04D4F" w:rsidP="00E04D4F">
      <w:pPr>
        <w:spacing w:after="120"/>
        <w:rPr>
          <w:b/>
          <w:lang w:val="fr-FR"/>
        </w:rPr>
      </w:pPr>
      <w:r w:rsidRPr="0076696C">
        <w:rPr>
          <w:b/>
          <w:lang w:val="fr-FR"/>
        </w:rPr>
        <w:t xml:space="preserve">Groupe de travail </w:t>
      </w:r>
      <w:r w:rsidRPr="0076696C">
        <w:rPr>
          <w:b/>
          <w:bCs/>
          <w:lang w:val="fr-FR"/>
        </w:rPr>
        <w:t>des véhicules automatisés/autonomes et connectés</w:t>
      </w:r>
      <w:r w:rsidRPr="002A50FC">
        <w:rPr>
          <w:bCs/>
          <w:lang w:val="fr-FR"/>
        </w:rPr>
        <w:footnoteReference w:customMarkFollows="1" w:id="2"/>
        <w:t>*</w:t>
      </w:r>
    </w:p>
    <w:p w:rsidR="00E04D4F" w:rsidRPr="002A50FC" w:rsidRDefault="00E04D4F" w:rsidP="00E04D4F">
      <w:pPr>
        <w:spacing w:before="120"/>
        <w:rPr>
          <w:b/>
          <w:lang w:val="fr-FR"/>
        </w:rPr>
      </w:pPr>
      <w:r w:rsidRPr="002A50FC">
        <w:rPr>
          <w:b/>
          <w:bCs/>
          <w:lang w:val="fr-FR"/>
        </w:rPr>
        <w:t>Quatrième session</w:t>
      </w:r>
    </w:p>
    <w:p w:rsidR="00E04D4F" w:rsidRPr="002A50FC" w:rsidRDefault="00E04D4F" w:rsidP="00E04D4F">
      <w:pPr>
        <w:rPr>
          <w:lang w:val="fr-FR"/>
        </w:rPr>
      </w:pPr>
      <w:r w:rsidRPr="002A50FC">
        <w:rPr>
          <w:lang w:val="fr-FR"/>
        </w:rPr>
        <w:t>Genève, 24-27 septembre 2019</w:t>
      </w:r>
    </w:p>
    <w:p w:rsidR="00E04D4F" w:rsidRPr="002A50FC" w:rsidRDefault="00E04D4F" w:rsidP="00E04D4F">
      <w:pPr>
        <w:rPr>
          <w:lang w:val="fr-FR"/>
        </w:rPr>
      </w:pPr>
      <w:r w:rsidRPr="002A50FC">
        <w:rPr>
          <w:lang w:val="fr-FR"/>
        </w:rPr>
        <w:t>Point 6 c) de l</w:t>
      </w:r>
      <w:r>
        <w:rPr>
          <w:lang w:val="fr-FR"/>
        </w:rPr>
        <w:t>’</w:t>
      </w:r>
      <w:r w:rsidRPr="002A50FC">
        <w:rPr>
          <w:lang w:val="fr-FR"/>
        </w:rPr>
        <w:t>ordre du jour provisoire</w:t>
      </w:r>
    </w:p>
    <w:p w:rsidR="00E04D4F" w:rsidRPr="002A50FC" w:rsidRDefault="00E04D4F" w:rsidP="00E04D4F">
      <w:pPr>
        <w:rPr>
          <w:b/>
          <w:lang w:val="fr-FR"/>
        </w:rPr>
      </w:pPr>
      <w:r w:rsidRPr="002A50FC">
        <w:rPr>
          <w:b/>
          <w:bCs/>
          <w:lang w:val="fr-FR"/>
        </w:rPr>
        <w:t xml:space="preserve">Règlement ONU </w:t>
      </w:r>
      <w:r w:rsidR="00817665" w:rsidRPr="00817665">
        <w:rPr>
          <w:rFonts w:eastAsia="MS Mincho"/>
          <w:b/>
          <w:bCs/>
          <w:lang w:val="fr-FR"/>
        </w:rPr>
        <w:t>n</w:t>
      </w:r>
      <w:r w:rsidR="00817665" w:rsidRPr="00817665">
        <w:rPr>
          <w:rFonts w:eastAsia="MS Mincho"/>
          <w:b/>
          <w:bCs/>
          <w:vertAlign w:val="superscript"/>
          <w:lang w:val="fr-FR"/>
        </w:rPr>
        <w:t>o</w:t>
      </w:r>
      <w:r w:rsidR="00817665">
        <w:rPr>
          <w:b/>
          <w:bCs/>
          <w:lang w:val="fr-FR"/>
        </w:rPr>
        <w:t> </w:t>
      </w:r>
      <w:r w:rsidRPr="002A50FC">
        <w:rPr>
          <w:b/>
          <w:bCs/>
          <w:lang w:val="fr-FR"/>
        </w:rPr>
        <w:t>79</w:t>
      </w:r>
      <w:r w:rsidR="00817665">
        <w:rPr>
          <w:b/>
          <w:bCs/>
          <w:lang w:val="fr-FR"/>
        </w:rPr>
        <w:t> :</w:t>
      </w:r>
      <w:r w:rsidRPr="002A50F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2A50FC">
        <w:rPr>
          <w:b/>
          <w:bCs/>
          <w:iCs/>
          <w:lang w:val="fr-FR"/>
        </w:rPr>
        <w:t xml:space="preserve">Manœuvres télécommandées </w:t>
      </w:r>
    </w:p>
    <w:p w:rsidR="00E04D4F" w:rsidRPr="003554E7" w:rsidRDefault="00E04D4F" w:rsidP="00F75BD7">
      <w:pPr>
        <w:pStyle w:val="HChG"/>
        <w:rPr>
          <w:lang w:val="fr-FR"/>
        </w:rPr>
      </w:pPr>
      <w:bookmarkStart w:id="0" w:name="OLE_LINK2"/>
      <w:r w:rsidRPr="002A50FC">
        <w:rPr>
          <w:lang w:val="fr-FR"/>
        </w:rPr>
        <w:tab/>
      </w:r>
      <w:r w:rsidRPr="002A50FC">
        <w:rPr>
          <w:lang w:val="fr-FR"/>
        </w:rPr>
        <w:tab/>
        <w:t xml:space="preserve">Proposition de complément au Règlement ONU </w:t>
      </w:r>
      <w:r w:rsidR="00F75BD7" w:rsidRPr="00F75BD7">
        <w:rPr>
          <w:rFonts w:eastAsia="MS Mincho"/>
          <w:lang w:val="fr-FR"/>
        </w:rPr>
        <w:t>n</w:t>
      </w:r>
      <w:r w:rsidR="00F75BD7" w:rsidRPr="00F75BD7">
        <w:rPr>
          <w:rFonts w:eastAsia="MS Mincho"/>
          <w:vertAlign w:val="superscript"/>
          <w:lang w:val="fr-FR"/>
        </w:rPr>
        <w:t>o</w:t>
      </w:r>
      <w:r w:rsidR="00F75BD7">
        <w:rPr>
          <w:lang w:val="fr-FR"/>
        </w:rPr>
        <w:t> </w:t>
      </w:r>
      <w:r w:rsidRPr="002A50FC">
        <w:rPr>
          <w:lang w:val="fr-FR"/>
        </w:rPr>
        <w:t>79 (Équipement de direction</w:t>
      </w:r>
      <w:bookmarkEnd w:id="0"/>
      <w:r w:rsidRPr="003554E7">
        <w:rPr>
          <w:lang w:val="fr-FR"/>
        </w:rPr>
        <w:t xml:space="preserve"> des véhicules)</w:t>
      </w:r>
    </w:p>
    <w:p w:rsidR="00E04D4F" w:rsidRPr="00F52293" w:rsidRDefault="00E04D4F" w:rsidP="00F52293">
      <w:pPr>
        <w:pStyle w:val="H1G"/>
      </w:pPr>
      <w:r w:rsidRPr="00F52293">
        <w:tab/>
      </w:r>
      <w:r w:rsidRPr="00F52293">
        <w:tab/>
        <w:t xml:space="preserve">Communication de l’expert du Royaume-Uni de Grande-Bretagne </w:t>
      </w:r>
      <w:r w:rsidR="00A030D4" w:rsidRPr="00F52293">
        <w:br/>
      </w:r>
      <w:r w:rsidRPr="00F52293">
        <w:t>et d’Irlande du Nord</w:t>
      </w:r>
      <w:r w:rsidRPr="00F52293">
        <w:rPr>
          <w:b w:val="0"/>
          <w:sz w:val="20"/>
        </w:rPr>
        <w:footnoteReference w:customMarkFollows="1" w:id="3"/>
        <w:t>**</w:t>
      </w:r>
      <w:r w:rsidRPr="00F52293">
        <w:t xml:space="preserve"> </w:t>
      </w:r>
    </w:p>
    <w:p w:rsidR="00E04D4F" w:rsidRPr="002A50FC" w:rsidRDefault="00E04D4F" w:rsidP="00A030D4">
      <w:pPr>
        <w:pStyle w:val="SingleTxtG"/>
        <w:ind w:firstLine="567"/>
        <w:rPr>
          <w:lang w:val="fr-FR"/>
        </w:rPr>
      </w:pPr>
      <w:r>
        <w:rPr>
          <w:lang w:val="fr-FR"/>
        </w:rPr>
        <w:t>Dans l</w:t>
      </w:r>
      <w:r w:rsidRPr="002A50FC">
        <w:rPr>
          <w:lang w:val="fr-FR"/>
        </w:rPr>
        <w:t>e texte reproduit ci-après, établi par l</w:t>
      </w:r>
      <w:r>
        <w:rPr>
          <w:lang w:val="fr-FR"/>
        </w:rPr>
        <w:t>’</w:t>
      </w:r>
      <w:r w:rsidRPr="002A50FC">
        <w:rPr>
          <w:lang w:val="fr-FR"/>
        </w:rPr>
        <w:t>expert du Royaume-Uni de Grande</w:t>
      </w:r>
      <w:r w:rsidR="00013F70">
        <w:rPr>
          <w:lang w:val="fr-FR"/>
        </w:rPr>
        <w:noBreakHyphen/>
      </w:r>
      <w:r w:rsidRPr="002A50FC">
        <w:rPr>
          <w:lang w:val="fr-FR"/>
        </w:rPr>
        <w:t>Bretagne et d</w:t>
      </w:r>
      <w:r>
        <w:rPr>
          <w:lang w:val="fr-FR"/>
        </w:rPr>
        <w:t>’</w:t>
      </w:r>
      <w:r w:rsidRPr="002A50FC">
        <w:rPr>
          <w:lang w:val="fr-FR"/>
        </w:rPr>
        <w:t xml:space="preserve">Irlande du Nord, </w:t>
      </w:r>
      <w:r>
        <w:rPr>
          <w:lang w:val="fr-FR"/>
        </w:rPr>
        <w:t xml:space="preserve">il est </w:t>
      </w:r>
      <w:r w:rsidRPr="002A50FC">
        <w:rPr>
          <w:lang w:val="fr-FR"/>
        </w:rPr>
        <w:t>propos</w:t>
      </w:r>
      <w:r>
        <w:rPr>
          <w:lang w:val="fr-FR"/>
        </w:rPr>
        <w:t>é</w:t>
      </w:r>
      <w:r w:rsidRPr="002A50FC">
        <w:rPr>
          <w:lang w:val="fr-FR"/>
        </w:rPr>
        <w:t xml:space="preserve"> d</w:t>
      </w:r>
      <w:r>
        <w:rPr>
          <w:lang w:val="fr-FR"/>
        </w:rPr>
        <w:t>’</w:t>
      </w:r>
      <w:r w:rsidRPr="002A50FC">
        <w:rPr>
          <w:lang w:val="fr-FR"/>
        </w:rPr>
        <w:t xml:space="preserve">introduire dans le Règlement ONU </w:t>
      </w:r>
      <w:r w:rsidR="00134C98" w:rsidRPr="00134C98">
        <w:rPr>
          <w:rFonts w:eastAsia="MS Mincho"/>
          <w:lang w:val="fr-FR"/>
        </w:rPr>
        <w:t>n</w:t>
      </w:r>
      <w:r w:rsidR="00134C98" w:rsidRPr="00134C98">
        <w:rPr>
          <w:rFonts w:eastAsia="MS Mincho"/>
          <w:vertAlign w:val="superscript"/>
          <w:lang w:val="fr-FR"/>
        </w:rPr>
        <w:t>o</w:t>
      </w:r>
      <w:r w:rsidR="00134C98">
        <w:rPr>
          <w:lang w:val="fr-FR"/>
        </w:rPr>
        <w:t> </w:t>
      </w:r>
      <w:r w:rsidRPr="002A50FC">
        <w:rPr>
          <w:lang w:val="fr-FR"/>
        </w:rPr>
        <w:t>79 (Équipement de direction</w:t>
      </w:r>
      <w:r>
        <w:rPr>
          <w:lang w:val="fr-FR"/>
        </w:rPr>
        <w:t xml:space="preserve"> </w:t>
      </w:r>
      <w:r w:rsidRPr="00870ED5">
        <w:rPr>
          <w:lang w:val="fr-FR"/>
        </w:rPr>
        <w:t>des véhicules</w:t>
      </w:r>
      <w:r w:rsidRPr="002A50FC">
        <w:rPr>
          <w:lang w:val="fr-FR"/>
        </w:rPr>
        <w:t>) des dispositions applicables aux manœuvres télécommandées (MTC). Les modifications qu</w:t>
      </w:r>
      <w:r>
        <w:rPr>
          <w:lang w:val="fr-FR"/>
        </w:rPr>
        <w:t>’</w:t>
      </w:r>
      <w:r w:rsidRPr="002A50FC">
        <w:rPr>
          <w:lang w:val="fr-FR"/>
        </w:rPr>
        <w:t>il est proposé d</w:t>
      </w:r>
      <w:r>
        <w:rPr>
          <w:lang w:val="fr-FR"/>
        </w:rPr>
        <w:t>’</w:t>
      </w:r>
      <w:r w:rsidRPr="002A50FC">
        <w:rPr>
          <w:lang w:val="fr-FR"/>
        </w:rPr>
        <w:t>apporter au texte actuel du Règlement apparaissent en caractères gras.</w:t>
      </w:r>
    </w:p>
    <w:p w:rsidR="00E04D4F" w:rsidRPr="002A50FC" w:rsidRDefault="00937816" w:rsidP="00937816">
      <w:pPr>
        <w:pStyle w:val="HChG"/>
        <w:rPr>
          <w:lang w:val="fr-FR"/>
        </w:rPr>
      </w:pPr>
      <w:r>
        <w:rPr>
          <w:lang w:val="fr-FR"/>
        </w:rPr>
        <w:br w:type="page"/>
      </w:r>
      <w:r w:rsidR="00E04D4F" w:rsidRPr="002A50FC">
        <w:rPr>
          <w:lang w:val="fr-FR"/>
        </w:rPr>
        <w:lastRenderedPageBreak/>
        <w:tab/>
        <w:t>I.</w:t>
      </w:r>
      <w:r w:rsidR="00E04D4F" w:rsidRPr="002A50FC">
        <w:rPr>
          <w:lang w:val="fr-FR"/>
        </w:rPr>
        <w:tab/>
        <w:t>Proposition</w:t>
      </w:r>
    </w:p>
    <w:p w:rsidR="00E04D4F" w:rsidRPr="002A50FC" w:rsidRDefault="00E04D4F" w:rsidP="00937816">
      <w:pPr>
        <w:pStyle w:val="SingleTxtG"/>
        <w:keepNext/>
        <w:rPr>
          <w:lang w:val="fr-FR"/>
        </w:rPr>
      </w:pPr>
      <w:r w:rsidRPr="00937816">
        <w:rPr>
          <w:i/>
          <w:lang w:val="fr-FR"/>
        </w:rPr>
        <w:t>Ajouter un nouveau paragraphe 2.3.4.4</w:t>
      </w:r>
      <w:r w:rsidRPr="00A23DBC">
        <w:rPr>
          <w:lang w:val="fr-FR"/>
        </w:rPr>
        <w:t>, libellé comme suit</w:t>
      </w:r>
      <w:r w:rsidR="00817665">
        <w:rPr>
          <w:lang w:val="fr-FR"/>
        </w:rPr>
        <w:t> :</w:t>
      </w:r>
    </w:p>
    <w:p w:rsidR="00E04D4F" w:rsidRPr="002A50FC" w:rsidRDefault="0018650A" w:rsidP="005E13B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E04D4F" w:rsidRPr="005E13B0">
        <w:rPr>
          <w:b/>
          <w:lang w:val="fr-FR"/>
        </w:rPr>
        <w:t>2.3.4.4</w:t>
      </w:r>
      <w:r w:rsidR="00E04D4F" w:rsidRPr="005E13B0">
        <w:rPr>
          <w:b/>
          <w:lang w:val="fr-FR"/>
        </w:rPr>
        <w:tab/>
        <w:t>Par “</w:t>
      </w:r>
      <w:r w:rsidR="00E04D4F" w:rsidRPr="005E13B0">
        <w:rPr>
          <w:b/>
          <w:i/>
          <w:lang w:val="fr-FR"/>
        </w:rPr>
        <w:t>manœuvres télécommandées (MTC)</w:t>
      </w:r>
      <w:r w:rsidR="00E04D4F" w:rsidRPr="005E13B0">
        <w:rPr>
          <w:b/>
          <w:lang w:val="fr-FR"/>
        </w:rPr>
        <w:t xml:space="preserve">”, une fonction activée par le conducteur, qui lui permet de commander directement l’angle de braquage, l’accélération et le freinage lors des manœuvres à petite vitesse. </w:t>
      </w:r>
      <w:r w:rsidR="00E04D4F" w:rsidRPr="005E13B0">
        <w:rPr>
          <w:b/>
          <w:iCs/>
          <w:lang w:val="fr-FR"/>
        </w:rPr>
        <w:t>L’activation s’effectue par télécommande à proximité immédiate du véhicule</w:t>
      </w:r>
      <w:r w:rsidR="00E04D4F" w:rsidRPr="005E13B0">
        <w:rPr>
          <w:b/>
          <w:lang w:val="fr-FR"/>
        </w:rPr>
        <w:t>.</w:t>
      </w:r>
      <w:r w:rsidR="005E13B0" w:rsidRPr="005E13B0">
        <w:rPr>
          <w:lang w:val="fr-FR"/>
        </w:rPr>
        <w:t> ».</w:t>
      </w:r>
    </w:p>
    <w:p w:rsidR="00E04D4F" w:rsidRPr="002A50FC" w:rsidRDefault="00E04D4F" w:rsidP="00937816">
      <w:pPr>
        <w:pStyle w:val="SingleTxtG"/>
        <w:keepNext/>
        <w:rPr>
          <w:lang w:val="fr-FR"/>
        </w:rPr>
      </w:pPr>
      <w:r w:rsidRPr="002A50FC">
        <w:rPr>
          <w:i/>
          <w:iCs/>
          <w:lang w:val="fr-FR"/>
        </w:rPr>
        <w:t>Ajouter un nouveau paragraphe 2.3.4.18</w:t>
      </w:r>
      <w:r w:rsidRPr="00A23DBC">
        <w:rPr>
          <w:iCs/>
          <w:lang w:val="fr-FR"/>
        </w:rPr>
        <w:t>, libellé comme suit</w:t>
      </w:r>
      <w:r w:rsidR="00817665">
        <w:rPr>
          <w:iCs/>
          <w:lang w:val="fr-FR"/>
        </w:rPr>
        <w:t> :</w:t>
      </w:r>
    </w:p>
    <w:p w:rsidR="00E04D4F" w:rsidRPr="002A50FC" w:rsidRDefault="00DF5BD4" w:rsidP="005E13B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E04D4F" w:rsidRPr="002A50FC">
        <w:rPr>
          <w:b/>
          <w:lang w:val="fr-FR"/>
        </w:rPr>
        <w:t>2.3.4.18</w:t>
      </w:r>
      <w:r w:rsidR="00E04D4F" w:rsidRPr="002A50FC">
        <w:rPr>
          <w:b/>
          <w:lang w:val="fr-FR"/>
        </w:rPr>
        <w:tab/>
        <w:t>Par “</w:t>
      </w:r>
      <w:r w:rsidR="00E04D4F" w:rsidRPr="002A50FC">
        <w:rPr>
          <w:b/>
          <w:i/>
          <w:lang w:val="fr-FR"/>
        </w:rPr>
        <w:t xml:space="preserve">portée maximale </w:t>
      </w:r>
      <w:r w:rsidR="00E04D4F">
        <w:rPr>
          <w:b/>
          <w:i/>
          <w:lang w:val="fr-FR"/>
        </w:rPr>
        <w:t>théorique</w:t>
      </w:r>
      <w:r w:rsidR="00E04D4F" w:rsidRPr="002A50FC">
        <w:rPr>
          <w:b/>
          <w:i/>
          <w:lang w:val="fr-FR"/>
        </w:rPr>
        <w:t xml:space="preserve"> du système MTC </w:t>
      </w:r>
      <w:r w:rsidR="00E04D4F" w:rsidRPr="000B2FA7">
        <w:rPr>
          <w:b/>
          <w:i/>
          <w:lang w:val="fr-FR"/>
        </w:rPr>
        <w:t>(</w:t>
      </w:r>
      <w:proofErr w:type="spellStart"/>
      <w:r w:rsidR="00E04D4F" w:rsidRPr="00013F70">
        <w:rPr>
          <w:b/>
          <w:i/>
          <w:lang w:val="fr-FR"/>
        </w:rPr>
        <w:t>S</w:t>
      </w:r>
      <w:r w:rsidR="00E04D4F" w:rsidRPr="00013F70">
        <w:rPr>
          <w:b/>
          <w:i/>
          <w:vertAlign w:val="subscript"/>
          <w:lang w:val="fr-FR"/>
        </w:rPr>
        <w:t>RCMmax</w:t>
      </w:r>
      <w:proofErr w:type="spellEnd"/>
      <w:r w:rsidR="00E04D4F" w:rsidRPr="000B2FA7">
        <w:rPr>
          <w:b/>
          <w:i/>
          <w:lang w:val="fr-FR"/>
        </w:rPr>
        <w:t>)</w:t>
      </w:r>
      <w:r w:rsidR="00E04D4F" w:rsidRPr="000B2FA7">
        <w:rPr>
          <w:b/>
          <w:lang w:val="fr-FR"/>
        </w:rPr>
        <w:t>”,</w:t>
      </w:r>
      <w:r w:rsidR="00E04D4F" w:rsidRPr="002A50FC">
        <w:rPr>
          <w:b/>
          <w:lang w:val="fr-FR"/>
        </w:rPr>
        <w:t xml:space="preserve"> la distance maximale entre le point le plus proche du véhicule à moteur et la télécommande pour laquelle le système MTC est conçu.</w:t>
      </w:r>
      <w:r w:rsidRPr="00DF5BD4">
        <w:rPr>
          <w:lang w:val="fr-FR"/>
        </w:rPr>
        <w:t> ».</w:t>
      </w:r>
    </w:p>
    <w:p w:rsidR="00E04D4F" w:rsidRPr="002A50FC" w:rsidRDefault="00E04D4F" w:rsidP="00937816">
      <w:pPr>
        <w:pStyle w:val="SingleTxtG"/>
        <w:keepNext/>
        <w:rPr>
          <w:i/>
          <w:lang w:val="fr-FR"/>
        </w:rPr>
      </w:pPr>
      <w:r w:rsidRPr="002A50FC">
        <w:rPr>
          <w:i/>
          <w:lang w:val="fr-FR"/>
        </w:rPr>
        <w:t>Ajouter un nouveau paragraphe 5.7</w:t>
      </w:r>
      <w:r w:rsidRPr="00A23DBC">
        <w:rPr>
          <w:lang w:val="fr-FR"/>
        </w:rPr>
        <w:t>, libellé comme suit</w:t>
      </w:r>
      <w:r w:rsidR="00817665">
        <w:rPr>
          <w:lang w:val="fr-FR"/>
        </w:rPr>
        <w:t> :</w:t>
      </w:r>
    </w:p>
    <w:p w:rsidR="00E04D4F" w:rsidRPr="002A50FC" w:rsidRDefault="000008CE" w:rsidP="005E13B0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="00E04D4F" w:rsidRPr="002A50FC">
        <w:rPr>
          <w:b/>
          <w:lang w:val="fr-FR"/>
        </w:rPr>
        <w:t>5.7</w:t>
      </w:r>
      <w:r w:rsidR="00E04D4F" w:rsidRPr="002A50FC">
        <w:rPr>
          <w:b/>
          <w:lang w:val="fr-FR"/>
        </w:rPr>
        <w:tab/>
        <w:t>Prescriptions applicables aux systèmes de manœuvre</w:t>
      </w:r>
      <w:r w:rsidR="00E04D4F">
        <w:rPr>
          <w:b/>
          <w:lang w:val="fr-FR"/>
        </w:rPr>
        <w:t>s</w:t>
      </w:r>
      <w:r w:rsidR="00E04D4F" w:rsidRPr="002A50FC">
        <w:rPr>
          <w:b/>
          <w:lang w:val="fr-FR"/>
        </w:rPr>
        <w:t xml:space="preserve"> télécommandé</w:t>
      </w:r>
      <w:r w:rsidR="00E04D4F">
        <w:rPr>
          <w:b/>
          <w:lang w:val="fr-FR"/>
        </w:rPr>
        <w:t>e</w:t>
      </w:r>
      <w:r w:rsidR="00E04D4F" w:rsidRPr="002A50FC">
        <w:rPr>
          <w:b/>
          <w:lang w:val="fr-FR"/>
        </w:rPr>
        <w:t>s montés sur les véhicules des catégories M</w:t>
      </w:r>
      <w:r w:rsidR="00E04D4F" w:rsidRPr="006B59F2">
        <w:rPr>
          <w:b/>
          <w:vertAlign w:val="subscript"/>
          <w:lang w:val="fr-FR"/>
        </w:rPr>
        <w:t>1</w:t>
      </w:r>
      <w:r w:rsidR="00E04D4F" w:rsidRPr="002A50FC">
        <w:rPr>
          <w:b/>
          <w:lang w:val="fr-FR"/>
        </w:rPr>
        <w:t xml:space="preserve"> et N</w:t>
      </w:r>
      <w:r w:rsidR="00E04D4F" w:rsidRPr="006B59F2">
        <w:rPr>
          <w:b/>
          <w:vertAlign w:val="subscript"/>
          <w:lang w:val="fr-FR"/>
        </w:rPr>
        <w:t>1</w:t>
      </w:r>
      <w:r w:rsidR="00E04D4F" w:rsidRPr="002A50FC">
        <w:rPr>
          <w:b/>
          <w:lang w:val="fr-FR"/>
        </w:rPr>
        <w:t>.</w:t>
      </w:r>
    </w:p>
    <w:p w:rsidR="00E04D4F" w:rsidRPr="002A50FC" w:rsidRDefault="00E04D4F" w:rsidP="000008CE">
      <w:pPr>
        <w:pStyle w:val="SingleTxtG"/>
        <w:ind w:left="2268"/>
        <w:rPr>
          <w:b/>
          <w:lang w:val="fr-FR"/>
        </w:rPr>
      </w:pPr>
      <w:r w:rsidRPr="002A50FC">
        <w:rPr>
          <w:b/>
          <w:bCs/>
          <w:iCs/>
          <w:lang w:val="fr-FR"/>
        </w:rPr>
        <w:t>Tout système de manœuvre</w:t>
      </w:r>
      <w:r>
        <w:rPr>
          <w:b/>
          <w:bCs/>
          <w:iCs/>
          <w:lang w:val="fr-FR"/>
        </w:rPr>
        <w:t>s</w:t>
      </w:r>
      <w:r w:rsidRPr="002A50FC">
        <w:rPr>
          <w:b/>
          <w:bCs/>
          <w:iCs/>
          <w:lang w:val="fr-FR"/>
        </w:rPr>
        <w:t xml:space="preserve"> télécommandé</w:t>
      </w:r>
      <w:r>
        <w:rPr>
          <w:b/>
          <w:bCs/>
          <w:iCs/>
          <w:lang w:val="fr-FR"/>
        </w:rPr>
        <w:t>es</w:t>
      </w:r>
      <w:r w:rsidRPr="002A50FC">
        <w:rPr>
          <w:b/>
          <w:bCs/>
          <w:iCs/>
          <w:lang w:val="fr-FR"/>
        </w:rPr>
        <w:t xml:space="preserve"> est soumis aux dispositions de l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annexe 6.</w:t>
      </w:r>
      <w:r w:rsidR="000008CE" w:rsidRPr="000008CE">
        <w:rPr>
          <w:bCs/>
          <w:iCs/>
          <w:lang w:val="fr-FR"/>
        </w:rPr>
        <w:t> ».</w:t>
      </w:r>
    </w:p>
    <w:p w:rsidR="00E04D4F" w:rsidRPr="002A50FC" w:rsidRDefault="00E04D4F" w:rsidP="00937816">
      <w:pPr>
        <w:pStyle w:val="SingleTxtG"/>
        <w:keepNext/>
        <w:rPr>
          <w:i/>
          <w:lang w:val="fr-FR"/>
        </w:rPr>
      </w:pPr>
      <w:r w:rsidRPr="002A50FC">
        <w:rPr>
          <w:i/>
          <w:lang w:val="fr-FR"/>
        </w:rPr>
        <w:t>Ajouter un nouveau paragraphe 5.7.1</w:t>
      </w:r>
      <w:r w:rsidRPr="00A23DBC">
        <w:rPr>
          <w:lang w:val="fr-FR"/>
        </w:rPr>
        <w:t>, libellé comme suit</w:t>
      </w:r>
      <w:r w:rsidR="00817665">
        <w:rPr>
          <w:lang w:val="fr-FR"/>
        </w:rPr>
        <w:t> :</w:t>
      </w:r>
    </w:p>
    <w:p w:rsidR="00E04D4F" w:rsidRPr="002A50FC" w:rsidRDefault="003068C0" w:rsidP="005E13B0">
      <w:pPr>
        <w:pStyle w:val="SingleTxtG"/>
        <w:ind w:left="2268" w:hanging="1134"/>
        <w:rPr>
          <w:b/>
          <w:iCs/>
          <w:lang w:val="fr-FR"/>
        </w:rPr>
      </w:pPr>
      <w:r>
        <w:rPr>
          <w:lang w:val="fr-FR"/>
        </w:rPr>
        <w:t>« </w:t>
      </w:r>
      <w:r w:rsidR="00E04D4F" w:rsidRPr="002A50FC">
        <w:rPr>
          <w:b/>
          <w:lang w:val="fr-FR"/>
        </w:rPr>
        <w:t>5.7.1</w:t>
      </w:r>
      <w:r w:rsidR="00E04D4F" w:rsidRPr="002A50FC">
        <w:rPr>
          <w:b/>
          <w:lang w:val="fr-FR"/>
        </w:rPr>
        <w:tab/>
      </w:r>
      <w:r w:rsidR="00E04D4F" w:rsidRPr="002A50FC">
        <w:rPr>
          <w:b/>
          <w:iCs/>
          <w:lang w:val="fr-FR"/>
        </w:rPr>
        <w:t>Les véhicules des catégories M</w:t>
      </w:r>
      <w:r w:rsidR="00E04D4F" w:rsidRPr="006B59F2">
        <w:rPr>
          <w:b/>
          <w:iCs/>
          <w:vertAlign w:val="subscript"/>
          <w:lang w:val="fr-FR"/>
        </w:rPr>
        <w:t>1</w:t>
      </w:r>
      <w:r w:rsidR="00E04D4F" w:rsidRPr="002A50FC">
        <w:rPr>
          <w:b/>
          <w:iCs/>
          <w:lang w:val="fr-FR"/>
        </w:rPr>
        <w:t xml:space="preserve"> et N</w:t>
      </w:r>
      <w:r w:rsidR="00E04D4F" w:rsidRPr="006B59F2">
        <w:rPr>
          <w:b/>
          <w:iCs/>
          <w:vertAlign w:val="subscript"/>
          <w:lang w:val="fr-FR"/>
        </w:rPr>
        <w:t>1</w:t>
      </w:r>
      <w:r w:rsidR="00E04D4F" w:rsidRPr="002A50FC">
        <w:rPr>
          <w:b/>
          <w:iCs/>
          <w:lang w:val="fr-FR"/>
        </w:rPr>
        <w:t xml:space="preserve"> satisfaisant aux prescriptions de la catégorie G</w:t>
      </w:r>
      <w:r w:rsidR="00E04D4F" w:rsidRPr="006B59F2">
        <w:rPr>
          <w:rStyle w:val="Appelnotedebasdep"/>
        </w:rPr>
        <w:footnoteReference w:id="4"/>
      </w:r>
      <w:r w:rsidR="00E04D4F" w:rsidRPr="002A50FC">
        <w:rPr>
          <w:b/>
          <w:iCs/>
          <w:lang w:val="fr-FR"/>
        </w:rPr>
        <w:t xml:space="preserve"> peuvent être équipés d</w:t>
      </w:r>
      <w:r w:rsidR="00E04D4F">
        <w:rPr>
          <w:b/>
          <w:iCs/>
          <w:lang w:val="fr-FR"/>
        </w:rPr>
        <w:t>’</w:t>
      </w:r>
      <w:r w:rsidR="00E04D4F" w:rsidRPr="002A50FC">
        <w:rPr>
          <w:b/>
          <w:iCs/>
          <w:lang w:val="fr-FR"/>
        </w:rPr>
        <w:t xml:space="preserve">un système de </w:t>
      </w:r>
      <w:r w:rsidR="00E04D4F">
        <w:rPr>
          <w:b/>
          <w:iCs/>
          <w:lang w:val="fr-FR"/>
        </w:rPr>
        <w:t>manœuvres télécommandées</w:t>
      </w:r>
      <w:r w:rsidR="00E04D4F" w:rsidRPr="002A50FC">
        <w:rPr>
          <w:b/>
          <w:iCs/>
          <w:lang w:val="fr-FR"/>
        </w:rPr>
        <w:t xml:space="preserve"> s</w:t>
      </w:r>
      <w:r w:rsidR="00E04D4F">
        <w:rPr>
          <w:b/>
          <w:iCs/>
          <w:lang w:val="fr-FR"/>
        </w:rPr>
        <w:t>i ledit système</w:t>
      </w:r>
      <w:r w:rsidR="00E04D4F" w:rsidRPr="002A50FC">
        <w:rPr>
          <w:b/>
          <w:iCs/>
          <w:lang w:val="fr-FR"/>
        </w:rPr>
        <w:t xml:space="preserve"> satisfait aux prescriptions suivantes</w:t>
      </w:r>
      <w:r w:rsidR="00817665">
        <w:rPr>
          <w:b/>
          <w:iCs/>
          <w:lang w:val="fr-FR"/>
        </w:rPr>
        <w:t> :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</w:t>
      </w:r>
      <w:r w:rsidRPr="002A50FC">
        <w:rPr>
          <w:lang w:val="fr-FR"/>
        </w:rPr>
        <w:tab/>
      </w:r>
      <w:r w:rsidRPr="002A50FC">
        <w:rPr>
          <w:b/>
          <w:bCs/>
          <w:lang w:val="fr-FR"/>
        </w:rPr>
        <w:t>Le système ne doit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activer qu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après une action délibérée du conducteur et si les conditions nécessaires à son fonctionnement sont remplies (toutes les fonctions associées, par exemple le freinage, l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accélération, la direction</w:t>
      </w:r>
      <w:r w:rsidRPr="006B177E">
        <w:rPr>
          <w:b/>
          <w:bCs/>
          <w:lang w:val="fr-FR"/>
        </w:rPr>
        <w:t xml:space="preserve"> et la détection par</w:t>
      </w:r>
      <w:r>
        <w:rPr>
          <w:b/>
          <w:bCs/>
          <w:lang w:val="fr-FR"/>
        </w:rPr>
        <w:t xml:space="preserve"> </w:t>
      </w:r>
      <w:r w:rsidRPr="002A50FC">
        <w:rPr>
          <w:b/>
          <w:bCs/>
          <w:lang w:val="fr-FR"/>
        </w:rPr>
        <w:t>caméra</w:t>
      </w:r>
      <w:r>
        <w:rPr>
          <w:b/>
          <w:bCs/>
          <w:lang w:val="fr-FR"/>
        </w:rPr>
        <w:t xml:space="preserve">, </w:t>
      </w:r>
      <w:r w:rsidRPr="002A50FC">
        <w:rPr>
          <w:b/>
          <w:bCs/>
          <w:lang w:val="fr-FR"/>
        </w:rPr>
        <w:t>radar</w:t>
      </w:r>
      <w:r>
        <w:rPr>
          <w:b/>
          <w:bCs/>
          <w:lang w:val="fr-FR"/>
        </w:rPr>
        <w:t xml:space="preserve"> ou</w:t>
      </w:r>
      <w:r w:rsidRPr="002A50FC">
        <w:rPr>
          <w:b/>
          <w:bCs/>
          <w:lang w:val="fr-FR"/>
        </w:rPr>
        <w:t xml:space="preserve"> lidar, sont en bon état de marche).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5.7.1.2</w:t>
      </w:r>
      <w:r w:rsidRPr="002A50FC">
        <w:rPr>
          <w:lang w:val="fr-FR"/>
        </w:rPr>
        <w:tab/>
      </w:r>
      <w:r w:rsidRPr="002A50FC">
        <w:rPr>
          <w:b/>
          <w:lang w:val="fr-FR"/>
        </w:rPr>
        <w:t>Le conducteur doit actionner l</w:t>
      </w:r>
      <w:r>
        <w:rPr>
          <w:b/>
          <w:lang w:val="fr-FR"/>
        </w:rPr>
        <w:t>’</w:t>
      </w:r>
      <w:r w:rsidRPr="002A50FC">
        <w:rPr>
          <w:b/>
          <w:lang w:val="fr-FR"/>
        </w:rPr>
        <w:t>interrupteur</w:t>
      </w:r>
      <w:r>
        <w:rPr>
          <w:b/>
          <w:lang w:val="fr-FR"/>
        </w:rPr>
        <w:t xml:space="preserve"> ou </w:t>
      </w:r>
      <w:r w:rsidRPr="002A50FC">
        <w:rPr>
          <w:b/>
          <w:lang w:val="fr-FR"/>
        </w:rPr>
        <w:t xml:space="preserve">le bouton spécifique de la télécommande de façon continue pendant toute la durée de la manœuvre. </w:t>
      </w:r>
      <w:r w:rsidRPr="002A50FC">
        <w:rPr>
          <w:b/>
          <w:bCs/>
          <w:iCs/>
          <w:lang w:val="fr-FR"/>
        </w:rPr>
        <w:t>Un autre bouton</w:t>
      </w:r>
      <w:r>
        <w:rPr>
          <w:b/>
          <w:bCs/>
          <w:iCs/>
          <w:lang w:val="fr-FR"/>
        </w:rPr>
        <w:t xml:space="preserve"> ou </w:t>
      </w:r>
      <w:r w:rsidRPr="002A50FC">
        <w:rPr>
          <w:b/>
          <w:bCs/>
          <w:iCs/>
          <w:lang w:val="fr-FR"/>
        </w:rPr>
        <w:t>interrupteur de la télécommande peut être utilisé pour commander la manœuvre du véhicule.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5.7.1.3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Lors</w:t>
      </w:r>
      <w:r>
        <w:rPr>
          <w:b/>
          <w:bCs/>
          <w:iCs/>
          <w:lang w:val="fr-FR"/>
        </w:rPr>
        <w:t>que le</w:t>
      </w:r>
      <w:r w:rsidRPr="002A50FC">
        <w:rPr>
          <w:b/>
          <w:bCs/>
          <w:iCs/>
          <w:lang w:val="fr-FR"/>
        </w:rPr>
        <w:t xml:space="preserve"> système</w:t>
      </w:r>
      <w:r>
        <w:rPr>
          <w:b/>
          <w:bCs/>
          <w:iCs/>
          <w:lang w:val="fr-FR"/>
        </w:rPr>
        <w:t xml:space="preserve"> est activé</w:t>
      </w:r>
      <w:r w:rsidRPr="002A50FC">
        <w:rPr>
          <w:b/>
          <w:bCs/>
          <w:iCs/>
          <w:lang w:val="fr-FR"/>
        </w:rPr>
        <w:t>, le conducteur doit en être averti par un signal visuel</w:t>
      </w:r>
      <w:r>
        <w:rPr>
          <w:b/>
          <w:bCs/>
          <w:iCs/>
          <w:lang w:val="fr-FR"/>
        </w:rPr>
        <w:t>,</w:t>
      </w:r>
      <w:r w:rsidRPr="002A50FC">
        <w:rPr>
          <w:b/>
          <w:bCs/>
          <w:iCs/>
          <w:lang w:val="fr-FR"/>
        </w:rPr>
        <w:t xml:space="preserve"> au moins sur le dispositif de télécommande.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5.7.1.4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Le système ne doit fonctionner que jusqu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à une vitesse de 5</w:t>
      </w:r>
      <w:r w:rsidR="00E71177">
        <w:rPr>
          <w:b/>
          <w:bCs/>
          <w:lang w:val="fr-FR"/>
        </w:rPr>
        <w:t> </w:t>
      </w:r>
      <w:r w:rsidRPr="002A50FC">
        <w:rPr>
          <w:b/>
          <w:bCs/>
          <w:lang w:val="fr-FR"/>
        </w:rPr>
        <w:t>km/h (tolérance de +1 km/h).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5.7.1.5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Si le véhicule s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immobilise au cours d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 xml:space="preserve">une manœuvre, la fonction MTC doit empêcher </w:t>
      </w:r>
      <w:r>
        <w:rPr>
          <w:b/>
          <w:bCs/>
          <w:iCs/>
          <w:lang w:val="fr-FR"/>
        </w:rPr>
        <w:t xml:space="preserve">qu’il se remette </w:t>
      </w:r>
      <w:r w:rsidRPr="002A50FC">
        <w:rPr>
          <w:b/>
          <w:bCs/>
          <w:iCs/>
          <w:lang w:val="fr-FR"/>
        </w:rPr>
        <w:t>en mouvement</w:t>
      </w:r>
      <w:r>
        <w:rPr>
          <w:b/>
          <w:bCs/>
          <w:iCs/>
          <w:lang w:val="fr-FR"/>
        </w:rPr>
        <w:t xml:space="preserve"> de lui-même</w:t>
      </w:r>
      <w:r w:rsidRPr="002A50FC">
        <w:rPr>
          <w:b/>
          <w:bCs/>
          <w:iCs/>
          <w:lang w:val="fr-FR"/>
        </w:rPr>
        <w:t>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5.7.1.6</w:t>
      </w:r>
      <w:r w:rsidRPr="002A50FC">
        <w:rPr>
          <w:b/>
          <w:lang w:val="fr-FR"/>
        </w:rPr>
        <w:tab/>
      </w:r>
      <w:r w:rsidRPr="002A50FC">
        <w:rPr>
          <w:b/>
          <w:iCs/>
          <w:lang w:val="fr-FR"/>
        </w:rPr>
        <w:t>Si l</w:t>
      </w:r>
      <w:r>
        <w:rPr>
          <w:b/>
          <w:iCs/>
          <w:lang w:val="fr-FR"/>
        </w:rPr>
        <w:t>’</w:t>
      </w:r>
      <w:r w:rsidRPr="002A50FC">
        <w:rPr>
          <w:b/>
          <w:iCs/>
          <w:lang w:val="fr-FR"/>
        </w:rPr>
        <w:t>activation est interrompue</w:t>
      </w:r>
      <w:r>
        <w:rPr>
          <w:b/>
          <w:iCs/>
          <w:lang w:val="fr-FR"/>
        </w:rPr>
        <w:t>,</w:t>
      </w:r>
      <w:r w:rsidRPr="002A50FC">
        <w:rPr>
          <w:b/>
          <w:iCs/>
          <w:lang w:val="fr-FR"/>
        </w:rPr>
        <w:t xml:space="preserve"> ou si la distance entre le véhicule et la télécommande dépasse la portée maximale </w:t>
      </w:r>
      <w:r>
        <w:rPr>
          <w:b/>
          <w:iCs/>
          <w:lang w:val="fr-FR"/>
        </w:rPr>
        <w:t>théorique</w:t>
      </w:r>
      <w:r w:rsidRPr="002A50FC">
        <w:rPr>
          <w:b/>
          <w:iCs/>
          <w:lang w:val="fr-FR"/>
        </w:rPr>
        <w:t xml:space="preserve"> du système MTC (</w:t>
      </w:r>
      <w:proofErr w:type="spellStart"/>
      <w:r w:rsidRPr="003A3AF3">
        <w:rPr>
          <w:b/>
          <w:iCs/>
          <w:lang w:val="fr-FR"/>
        </w:rPr>
        <w:t>S</w:t>
      </w:r>
      <w:r w:rsidRPr="003A3AF3">
        <w:rPr>
          <w:b/>
          <w:iCs/>
          <w:vertAlign w:val="subscript"/>
          <w:lang w:val="fr-FR"/>
        </w:rPr>
        <w:t>RCMmax</w:t>
      </w:r>
      <w:proofErr w:type="spellEnd"/>
      <w:r w:rsidRPr="002A50FC">
        <w:rPr>
          <w:b/>
          <w:iCs/>
          <w:lang w:val="fr-FR"/>
        </w:rPr>
        <w:t>)</w:t>
      </w:r>
      <w:r>
        <w:rPr>
          <w:b/>
          <w:iCs/>
          <w:lang w:val="fr-FR"/>
        </w:rPr>
        <w:t>,</w:t>
      </w:r>
      <w:r w:rsidRPr="002A50FC">
        <w:rPr>
          <w:b/>
          <w:iCs/>
          <w:lang w:val="fr-FR"/>
        </w:rPr>
        <w:t xml:space="preserve"> ou si l</w:t>
      </w:r>
      <w:r>
        <w:rPr>
          <w:b/>
          <w:iCs/>
          <w:lang w:val="fr-FR"/>
        </w:rPr>
        <w:t>a communication</w:t>
      </w:r>
      <w:r w:rsidRPr="002A50FC">
        <w:rPr>
          <w:b/>
          <w:iCs/>
          <w:lang w:val="fr-FR"/>
        </w:rPr>
        <w:t xml:space="preserve"> entre la télécommande et le véhicule s</w:t>
      </w:r>
      <w:r>
        <w:rPr>
          <w:b/>
          <w:iCs/>
          <w:lang w:val="fr-FR"/>
        </w:rPr>
        <w:t>’</w:t>
      </w:r>
      <w:r w:rsidRPr="002A50FC">
        <w:rPr>
          <w:b/>
          <w:iCs/>
          <w:lang w:val="fr-FR"/>
        </w:rPr>
        <w:t>interrompt, le véhicule doit s</w:t>
      </w:r>
      <w:r>
        <w:rPr>
          <w:b/>
          <w:iCs/>
          <w:lang w:val="fr-FR"/>
        </w:rPr>
        <w:t>’</w:t>
      </w:r>
      <w:r w:rsidRPr="002A50FC">
        <w:rPr>
          <w:b/>
          <w:iCs/>
          <w:lang w:val="fr-FR"/>
        </w:rPr>
        <w:t>immobiliser immédiatement.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5.7.1.7</w:t>
      </w:r>
      <w:r w:rsidRPr="002A50FC">
        <w:rPr>
          <w:b/>
          <w:lang w:val="fr-FR"/>
        </w:rPr>
        <w:tab/>
        <w:t xml:space="preserve">La portée maximale </w:t>
      </w:r>
      <w:r>
        <w:rPr>
          <w:b/>
          <w:lang w:val="fr-FR"/>
        </w:rPr>
        <w:t>théorique</w:t>
      </w:r>
      <w:r w:rsidRPr="002A50FC">
        <w:rPr>
          <w:b/>
          <w:lang w:val="fr-FR"/>
        </w:rPr>
        <w:t xml:space="preserve"> du système MTC </w:t>
      </w:r>
      <w:r w:rsidR="0057107D" w:rsidRPr="002A50FC">
        <w:rPr>
          <w:b/>
          <w:iCs/>
          <w:lang w:val="fr-FR"/>
        </w:rPr>
        <w:t>(</w:t>
      </w:r>
      <w:proofErr w:type="spellStart"/>
      <w:r w:rsidR="0057107D" w:rsidRPr="003A3AF3">
        <w:rPr>
          <w:b/>
          <w:iCs/>
          <w:lang w:val="fr-FR"/>
        </w:rPr>
        <w:t>S</w:t>
      </w:r>
      <w:r w:rsidR="0057107D" w:rsidRPr="003A3AF3">
        <w:rPr>
          <w:b/>
          <w:iCs/>
          <w:vertAlign w:val="subscript"/>
          <w:lang w:val="fr-FR"/>
        </w:rPr>
        <w:t>RCMmax</w:t>
      </w:r>
      <w:proofErr w:type="spellEnd"/>
      <w:r w:rsidR="0057107D" w:rsidRPr="002A50FC">
        <w:rPr>
          <w:b/>
          <w:iCs/>
          <w:lang w:val="fr-FR"/>
        </w:rPr>
        <w:t>)</w:t>
      </w:r>
      <w:r w:rsidR="0057107D">
        <w:rPr>
          <w:b/>
          <w:iCs/>
          <w:lang w:val="fr-FR"/>
        </w:rPr>
        <w:t xml:space="preserve"> </w:t>
      </w:r>
      <w:r w:rsidRPr="002A50FC">
        <w:rPr>
          <w:b/>
          <w:lang w:val="fr-FR"/>
        </w:rPr>
        <w:t>ne doit pas dépasser 6</w:t>
      </w:r>
      <w:r w:rsidR="00E71177">
        <w:rPr>
          <w:b/>
          <w:lang w:val="fr-FR"/>
        </w:rPr>
        <w:t> </w:t>
      </w:r>
      <w:r w:rsidRPr="002A50FC">
        <w:rPr>
          <w:b/>
          <w:lang w:val="fr-FR"/>
        </w:rPr>
        <w:t>m.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5.7.1.8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Le conducteur doit pouvoir désactiver le système à tout moment.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5.7.1.9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Si une porte ou le coffre du véhicule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ouvre au cours de la manœuvre, le véhicule doit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 xml:space="preserve">immobiliser immédiatement et la fonction MTC doit </w:t>
      </w:r>
      <w:r>
        <w:rPr>
          <w:b/>
          <w:bCs/>
          <w:lang w:val="fr-FR"/>
        </w:rPr>
        <w:t>se</w:t>
      </w:r>
      <w:r w:rsidRPr="002A50FC">
        <w:rPr>
          <w:b/>
          <w:bCs/>
          <w:lang w:val="fr-FR"/>
        </w:rPr>
        <w:t xml:space="preserve"> désactiv</w:t>
      </w:r>
      <w:r>
        <w:rPr>
          <w:b/>
          <w:bCs/>
          <w:lang w:val="fr-FR"/>
        </w:rPr>
        <w:t>er</w:t>
      </w:r>
      <w:r w:rsidRPr="002A50FC">
        <w:rPr>
          <w:b/>
          <w:bCs/>
          <w:lang w:val="fr-FR"/>
        </w:rPr>
        <w:t>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5.7.1.10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 xml:space="preserve">Le système doit être </w:t>
      </w:r>
      <w:r>
        <w:rPr>
          <w:b/>
          <w:bCs/>
          <w:lang w:val="fr-FR"/>
        </w:rPr>
        <w:t>à l’abri d’</w:t>
      </w:r>
      <w:r w:rsidRPr="002A50FC">
        <w:rPr>
          <w:b/>
          <w:bCs/>
          <w:iCs/>
          <w:lang w:val="fr-FR"/>
        </w:rPr>
        <w:t xml:space="preserve">une activation ou </w:t>
      </w:r>
      <w:r>
        <w:rPr>
          <w:b/>
          <w:bCs/>
          <w:iCs/>
          <w:lang w:val="fr-FR"/>
        </w:rPr>
        <w:t xml:space="preserve">d’une </w:t>
      </w:r>
      <w:r w:rsidRPr="005D0A26">
        <w:rPr>
          <w:b/>
          <w:bCs/>
          <w:iCs/>
          <w:lang w:val="fr-FR"/>
        </w:rPr>
        <w:t>utilisation</w:t>
      </w:r>
      <w:r w:rsidRPr="002A50FC">
        <w:rPr>
          <w:b/>
          <w:bCs/>
          <w:iCs/>
          <w:lang w:val="fr-FR"/>
        </w:rPr>
        <w:t xml:space="preserve"> non autorisé</w:t>
      </w:r>
      <w:r>
        <w:rPr>
          <w:b/>
          <w:bCs/>
          <w:iCs/>
          <w:lang w:val="fr-FR"/>
        </w:rPr>
        <w:t>e</w:t>
      </w:r>
      <w:r w:rsidRPr="002A50FC">
        <w:rPr>
          <w:b/>
          <w:bCs/>
          <w:iCs/>
          <w:lang w:val="fr-FR"/>
        </w:rPr>
        <w:t xml:space="preserve"> </w:t>
      </w:r>
      <w:r w:rsidRPr="002A50FC">
        <w:rPr>
          <w:b/>
          <w:bCs/>
          <w:lang w:val="fr-FR"/>
        </w:rPr>
        <w:t xml:space="preserve">du système MTC, et </w:t>
      </w:r>
      <w:r>
        <w:rPr>
          <w:b/>
          <w:bCs/>
          <w:lang w:val="fr-FR"/>
        </w:rPr>
        <w:t xml:space="preserve">protégé </w:t>
      </w:r>
      <w:r w:rsidRPr="002A50FC">
        <w:rPr>
          <w:b/>
          <w:bCs/>
          <w:lang w:val="fr-FR"/>
        </w:rPr>
        <w:t xml:space="preserve">contre </w:t>
      </w:r>
      <w:r w:rsidRPr="002A50FC">
        <w:rPr>
          <w:b/>
          <w:bCs/>
          <w:iCs/>
          <w:lang w:val="fr-FR"/>
        </w:rPr>
        <w:t xml:space="preserve">les </w:t>
      </w:r>
      <w:r>
        <w:rPr>
          <w:b/>
          <w:bCs/>
          <w:iCs/>
          <w:lang w:val="fr-FR"/>
        </w:rPr>
        <w:t>intrusions</w:t>
      </w:r>
      <w:r w:rsidRPr="002A50FC">
        <w:rPr>
          <w:b/>
          <w:bCs/>
          <w:iCs/>
          <w:lang w:val="fr-FR"/>
        </w:rPr>
        <w:t xml:space="preserve"> dans </w:t>
      </w:r>
      <w:r>
        <w:rPr>
          <w:b/>
          <w:bCs/>
          <w:iCs/>
          <w:lang w:val="fr-FR"/>
        </w:rPr>
        <w:t>c</w:t>
      </w:r>
      <w:r w:rsidRPr="002A50FC">
        <w:rPr>
          <w:b/>
          <w:bCs/>
          <w:iCs/>
          <w:lang w:val="fr-FR"/>
        </w:rPr>
        <w:t>e système</w:t>
      </w:r>
      <w:r w:rsidRPr="002A50FC">
        <w:rPr>
          <w:b/>
          <w:bCs/>
          <w:lang w:val="fr-FR"/>
        </w:rPr>
        <w:t>.</w:t>
      </w:r>
    </w:p>
    <w:p w:rsidR="00E04D4F" w:rsidRPr="002A50FC" w:rsidRDefault="00E04D4F" w:rsidP="00E71177">
      <w:pPr>
        <w:pStyle w:val="SingleTxtG"/>
        <w:keepNext/>
        <w:ind w:left="2268" w:hanging="1134"/>
        <w:jc w:val="left"/>
        <w:rPr>
          <w:b/>
          <w:lang w:val="fr-FR"/>
        </w:rPr>
      </w:pPr>
      <w:r w:rsidRPr="002A50FC">
        <w:rPr>
          <w:b/>
          <w:lang w:val="fr-FR"/>
        </w:rPr>
        <w:t>5.7.1.11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Données concernant le système</w:t>
      </w:r>
    </w:p>
    <w:p w:rsidR="00E04D4F" w:rsidRPr="002A50FC" w:rsidRDefault="00E04D4F" w:rsidP="00E71177">
      <w:pPr>
        <w:pStyle w:val="SingleTxtG"/>
        <w:ind w:left="2268"/>
        <w:rPr>
          <w:b/>
          <w:lang w:val="fr-FR"/>
        </w:rPr>
      </w:pPr>
      <w:r w:rsidRPr="002A50FC">
        <w:rPr>
          <w:b/>
          <w:bCs/>
          <w:lang w:val="fr-FR"/>
        </w:rPr>
        <w:t>Les données suivantes doivent être fournies au service technique, avec le dossier d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information prescrit à l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annexe 6 du présent Règlement, au moment de l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homologation de type</w:t>
      </w:r>
      <w:r w:rsidR="00817665">
        <w:rPr>
          <w:b/>
          <w:bCs/>
          <w:lang w:val="fr-FR"/>
        </w:rPr>
        <w:t> :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5.7.1.11.1</w:t>
      </w:r>
      <w:r w:rsidRPr="002A50FC">
        <w:rPr>
          <w:b/>
          <w:lang w:val="fr-FR"/>
        </w:rPr>
        <w:tab/>
        <w:t xml:space="preserve">La portée maximale </w:t>
      </w:r>
      <w:r>
        <w:rPr>
          <w:b/>
          <w:lang w:val="fr-FR"/>
        </w:rPr>
        <w:t>théorique</w:t>
      </w:r>
      <w:r w:rsidRPr="002A50FC">
        <w:rPr>
          <w:b/>
          <w:lang w:val="fr-FR"/>
        </w:rPr>
        <w:t xml:space="preserve"> du système MTC (</w:t>
      </w:r>
      <w:proofErr w:type="spellStart"/>
      <w:r w:rsidRPr="00776FE3">
        <w:rPr>
          <w:b/>
          <w:iCs/>
          <w:lang w:val="fr-FR"/>
        </w:rPr>
        <w:t>S</w:t>
      </w:r>
      <w:r w:rsidRPr="00776FE3">
        <w:rPr>
          <w:b/>
          <w:iCs/>
          <w:vertAlign w:val="subscript"/>
          <w:lang w:val="fr-FR"/>
        </w:rPr>
        <w:t>RCMmax</w:t>
      </w:r>
      <w:proofErr w:type="spellEnd"/>
      <w:r w:rsidRPr="002A50FC">
        <w:rPr>
          <w:b/>
          <w:lang w:val="fr-FR"/>
        </w:rPr>
        <w:t>)</w:t>
      </w:r>
      <w:r w:rsidR="00817665">
        <w:rPr>
          <w:b/>
          <w:lang w:val="fr-FR"/>
        </w:rPr>
        <w:t> ;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5.7.1.11.2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Les conditions dans lesquelles le système peut être activé, c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 xml:space="preserve">est-à-dire lorsque les </w:t>
      </w:r>
      <w:r w:rsidRPr="000B2FA7">
        <w:rPr>
          <w:b/>
          <w:bCs/>
          <w:lang w:val="fr-FR"/>
        </w:rPr>
        <w:t>circonstances dans lesquelles</w:t>
      </w:r>
      <w:r w:rsidRPr="000B2FA7" w:rsidDel="000B2FA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les </w:t>
      </w:r>
      <w:r w:rsidRPr="002A50FC">
        <w:rPr>
          <w:b/>
          <w:bCs/>
          <w:lang w:val="fr-FR"/>
        </w:rPr>
        <w:t xml:space="preserve">conditions </w:t>
      </w:r>
      <w:r>
        <w:rPr>
          <w:b/>
          <w:bCs/>
          <w:lang w:val="fr-FR"/>
        </w:rPr>
        <w:t>nécessaires à</w:t>
      </w:r>
      <w:r w:rsidRPr="002A50FC">
        <w:rPr>
          <w:b/>
          <w:bCs/>
          <w:lang w:val="fr-FR"/>
        </w:rPr>
        <w:t xml:space="preserve"> son fonctionnement sont remplies</w:t>
      </w:r>
      <w:r w:rsidR="00817665">
        <w:rPr>
          <w:b/>
          <w:bCs/>
          <w:lang w:val="fr-FR"/>
        </w:rPr>
        <w:t> ;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5.7.1.11.3</w:t>
      </w:r>
      <w:r w:rsidRPr="002A50FC">
        <w:rPr>
          <w:b/>
          <w:lang w:val="fr-FR"/>
        </w:rPr>
        <w:tab/>
      </w:r>
      <w:r>
        <w:rPr>
          <w:b/>
          <w:bCs/>
          <w:iCs/>
          <w:lang w:val="fr-FR"/>
        </w:rPr>
        <w:t>L</w:t>
      </w:r>
      <w:r w:rsidRPr="002A50FC">
        <w:rPr>
          <w:b/>
          <w:bCs/>
          <w:iCs/>
          <w:lang w:val="fr-FR"/>
        </w:rPr>
        <w:t xml:space="preserve">e constructeur doit </w:t>
      </w:r>
      <w:r>
        <w:rPr>
          <w:b/>
          <w:bCs/>
          <w:iCs/>
          <w:lang w:val="fr-FR"/>
        </w:rPr>
        <w:t>fournir</w:t>
      </w:r>
      <w:r w:rsidRPr="002A50FC">
        <w:rPr>
          <w:b/>
          <w:bCs/>
          <w:iCs/>
          <w:lang w:val="fr-FR"/>
        </w:rPr>
        <w:t xml:space="preserve"> aux autorités techniques </w:t>
      </w:r>
      <w:r>
        <w:rPr>
          <w:b/>
          <w:bCs/>
          <w:iCs/>
          <w:lang w:val="fr-FR"/>
        </w:rPr>
        <w:t>des explications sur la façon dont</w:t>
      </w:r>
      <w:r w:rsidRPr="002A50FC">
        <w:rPr>
          <w:b/>
          <w:bCs/>
          <w:iCs/>
          <w:lang w:val="fr-FR"/>
        </w:rPr>
        <w:t xml:space="preserve"> le système</w:t>
      </w:r>
      <w:r w:rsidRPr="007A0FFA">
        <w:rPr>
          <w:b/>
          <w:bCs/>
          <w:iCs/>
          <w:lang w:val="fr-FR"/>
        </w:rPr>
        <w:t xml:space="preserve"> MTC</w:t>
      </w:r>
      <w:r>
        <w:rPr>
          <w:b/>
          <w:bCs/>
          <w:iCs/>
          <w:lang w:val="fr-FR"/>
        </w:rPr>
        <w:t xml:space="preserve"> </w:t>
      </w:r>
      <w:r w:rsidRPr="002A50FC">
        <w:rPr>
          <w:b/>
          <w:bCs/>
          <w:iCs/>
          <w:lang w:val="fr-FR"/>
        </w:rPr>
        <w:t>est protégé contre une activation non autorisée.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5.7.1.12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Le système MTC doit être conçu de telle sorte qu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il ne puisse être activé que lorsque le véhicule ne se trouve pas dans l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un des lieux suivants</w:t>
      </w:r>
      <w:r w:rsidR="00817665">
        <w:rPr>
          <w:b/>
          <w:bCs/>
          <w:iCs/>
          <w:lang w:val="fr-FR"/>
        </w:rPr>
        <w:t> :</w:t>
      </w:r>
    </w:p>
    <w:p w:rsidR="00E04D4F" w:rsidRPr="00E71177" w:rsidRDefault="00E04D4F" w:rsidP="00E71177">
      <w:pPr>
        <w:pStyle w:val="SingleTxtG"/>
        <w:ind w:left="2835" w:hanging="567"/>
        <w:rPr>
          <w:b/>
          <w:bCs/>
          <w:lang w:val="fr-FR"/>
        </w:rPr>
      </w:pPr>
      <w:r w:rsidRPr="002A50FC">
        <w:rPr>
          <w:b/>
          <w:bCs/>
          <w:lang w:val="fr-FR"/>
        </w:rPr>
        <w:t>a)</w:t>
      </w:r>
      <w:r w:rsidRPr="00E71177">
        <w:rPr>
          <w:b/>
          <w:bCs/>
          <w:lang w:val="fr-FR"/>
        </w:rPr>
        <w:tab/>
        <w:t>Une voie publique</w:t>
      </w:r>
      <w:r w:rsidR="00817665" w:rsidRPr="00E71177">
        <w:rPr>
          <w:b/>
          <w:bCs/>
          <w:lang w:val="fr-FR"/>
        </w:rPr>
        <w:t> ;</w:t>
      </w:r>
    </w:p>
    <w:p w:rsidR="00E04D4F" w:rsidRPr="00E71177" w:rsidRDefault="00E04D4F" w:rsidP="00E71177">
      <w:pPr>
        <w:pStyle w:val="SingleTxtG"/>
        <w:ind w:left="2835" w:hanging="567"/>
        <w:rPr>
          <w:b/>
          <w:bCs/>
          <w:lang w:val="fr-FR"/>
        </w:rPr>
      </w:pPr>
      <w:r w:rsidRPr="002A50FC">
        <w:rPr>
          <w:b/>
          <w:bCs/>
          <w:lang w:val="fr-FR"/>
        </w:rPr>
        <w:t>b)</w:t>
      </w:r>
      <w:r w:rsidRPr="00E71177">
        <w:rPr>
          <w:b/>
          <w:bCs/>
          <w:lang w:val="fr-FR"/>
        </w:rPr>
        <w:tab/>
        <w:t>Un parc de stationnement public</w:t>
      </w:r>
      <w:r w:rsidR="00817665" w:rsidRPr="00E71177">
        <w:rPr>
          <w:b/>
          <w:bCs/>
          <w:lang w:val="fr-FR"/>
        </w:rPr>
        <w:t> ;</w:t>
      </w:r>
    </w:p>
    <w:p w:rsidR="00E04D4F" w:rsidRPr="00E71177" w:rsidRDefault="00E04D4F" w:rsidP="00E71177">
      <w:pPr>
        <w:pStyle w:val="SingleTxtG"/>
        <w:ind w:left="2835" w:hanging="567"/>
        <w:rPr>
          <w:b/>
          <w:bCs/>
          <w:lang w:val="fr-FR"/>
        </w:rPr>
      </w:pPr>
      <w:r w:rsidRPr="002A50FC">
        <w:rPr>
          <w:b/>
          <w:bCs/>
          <w:lang w:val="fr-FR"/>
        </w:rPr>
        <w:t>c)</w:t>
      </w:r>
      <w:r w:rsidRPr="00E71177">
        <w:rPr>
          <w:b/>
          <w:bCs/>
          <w:lang w:val="fr-FR"/>
        </w:rPr>
        <w:tab/>
        <w:t>Une zone exclusivement réservée aux piétons ou aux cyclistes.</w:t>
      </w:r>
    </w:p>
    <w:p w:rsidR="00E04D4F" w:rsidRPr="002A50FC" w:rsidRDefault="00E04D4F" w:rsidP="00E71177">
      <w:pPr>
        <w:pStyle w:val="SingleTxtG"/>
        <w:ind w:left="2268"/>
        <w:rPr>
          <w:b/>
          <w:lang w:val="fr-FR"/>
        </w:rPr>
      </w:pPr>
      <w:r w:rsidRPr="002A50FC">
        <w:rPr>
          <w:b/>
          <w:bCs/>
          <w:lang w:val="fr-FR"/>
        </w:rPr>
        <w:t xml:space="preserve">Le système doit être </w:t>
      </w:r>
      <w:r>
        <w:rPr>
          <w:b/>
          <w:bCs/>
          <w:lang w:val="fr-FR"/>
        </w:rPr>
        <w:t>en mesure</w:t>
      </w:r>
      <w:r w:rsidRPr="002A50FC">
        <w:rPr>
          <w:b/>
          <w:bCs/>
          <w:lang w:val="fr-FR"/>
        </w:rPr>
        <w:t xml:space="preserve"> de confirmer que le véhicule ne se trouve pas dans l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un des lieux précités lorsque le système MTC est activé, et ce, par au moins deux moyens techniques indépendants</w:t>
      </w:r>
      <w:r w:rsidRPr="006B59F2">
        <w:rPr>
          <w:rStyle w:val="Appelnotedebasdep"/>
        </w:rPr>
        <w:footnoteReference w:id="5"/>
      </w:r>
      <w:r w:rsidRPr="002A50FC">
        <w:rPr>
          <w:b/>
          <w:bCs/>
          <w:lang w:val="fr-FR"/>
        </w:rPr>
        <w:t>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lang w:val="fr-FR"/>
        </w:rPr>
        <w:t>Au cas où des cartes de navigation seraient utilisées à cet effet, la fonction MTC doit être désactivée si les données de la carte n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 xml:space="preserve">ont pas été mises à jour au cours des </w:t>
      </w:r>
      <w:r w:rsidR="00C41130">
        <w:rPr>
          <w:b/>
          <w:bCs/>
          <w:lang w:val="fr-FR"/>
        </w:rPr>
        <w:t>12 </w:t>
      </w:r>
      <w:r w:rsidRPr="002A50FC">
        <w:rPr>
          <w:b/>
          <w:bCs/>
          <w:lang w:val="fr-FR"/>
        </w:rPr>
        <w:t>derniers mois.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5.7.1.13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Le véhicule doit être équipé d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 xml:space="preserve">un </w:t>
      </w:r>
      <w:r w:rsidRPr="0034040C">
        <w:rPr>
          <w:b/>
          <w:bCs/>
          <w:iCs/>
          <w:lang w:val="fr-FR"/>
        </w:rPr>
        <w:t xml:space="preserve">dispositif </w:t>
      </w:r>
      <w:r>
        <w:rPr>
          <w:b/>
          <w:bCs/>
          <w:iCs/>
          <w:lang w:val="fr-FR"/>
        </w:rPr>
        <w:t xml:space="preserve">lui permettant </w:t>
      </w:r>
      <w:r w:rsidRPr="002A50FC">
        <w:rPr>
          <w:b/>
          <w:bCs/>
          <w:iCs/>
          <w:lang w:val="fr-FR"/>
        </w:rPr>
        <w:t xml:space="preserve">de détecter les obstacles (autres véhicules ou piétons, par exemple) </w:t>
      </w:r>
      <w:r>
        <w:rPr>
          <w:b/>
          <w:bCs/>
          <w:iCs/>
          <w:lang w:val="fr-FR"/>
        </w:rPr>
        <w:t xml:space="preserve">se trouvant </w:t>
      </w:r>
      <w:r w:rsidRPr="002A50FC">
        <w:rPr>
          <w:b/>
          <w:bCs/>
          <w:iCs/>
          <w:lang w:val="fr-FR"/>
        </w:rPr>
        <w:t xml:space="preserve">dans la zone de manœuvre et </w:t>
      </w:r>
      <w:r>
        <w:rPr>
          <w:b/>
          <w:bCs/>
          <w:iCs/>
          <w:lang w:val="fr-FR"/>
        </w:rPr>
        <w:t>capable de l’</w:t>
      </w:r>
      <w:r w:rsidRPr="002A50FC">
        <w:rPr>
          <w:b/>
          <w:bCs/>
          <w:iCs/>
          <w:lang w:val="fr-FR"/>
        </w:rPr>
        <w:t>immobiliser immédiatement</w:t>
      </w:r>
      <w:r w:rsidR="00817665">
        <w:rPr>
          <w:b/>
          <w:bCs/>
          <w:iCs/>
          <w:lang w:val="fr-FR"/>
        </w:rPr>
        <w:t xml:space="preserve"> </w:t>
      </w:r>
      <w:r w:rsidRPr="002A50FC">
        <w:rPr>
          <w:b/>
          <w:bCs/>
          <w:iCs/>
          <w:lang w:val="fr-FR"/>
        </w:rPr>
        <w:t>pour éviter une collision.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5.7.1.14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Si le véhicule s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immobilise après avoir détecté un obstacle dans la zone de manœuvre, une nouvelle manœuvre ne doit être possible qu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après confirmation de la part du conducteur.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iCs/>
          <w:lang w:val="fr-FR"/>
        </w:rPr>
        <w:t xml:space="preserve">Le véhicule doit réagir </w:t>
      </w:r>
      <w:r>
        <w:rPr>
          <w:b/>
          <w:bCs/>
          <w:iCs/>
          <w:lang w:val="fr-FR"/>
        </w:rPr>
        <w:t>quel que soit</w:t>
      </w:r>
      <w:r w:rsidRPr="002A50FC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t>l’</w:t>
      </w:r>
      <w:r w:rsidRPr="002A50FC">
        <w:rPr>
          <w:b/>
          <w:bCs/>
          <w:iCs/>
          <w:lang w:val="fr-FR"/>
        </w:rPr>
        <w:t>objet détecté dans la zone de manœuvre, comme il est prescrit au paragraphe</w:t>
      </w:r>
      <w:r w:rsidR="00A26268">
        <w:rPr>
          <w:b/>
          <w:bCs/>
          <w:iCs/>
          <w:lang w:val="fr-FR"/>
        </w:rPr>
        <w:t> </w:t>
      </w:r>
      <w:r w:rsidRPr="002A50FC">
        <w:rPr>
          <w:b/>
          <w:bCs/>
          <w:lang w:val="fr-FR"/>
        </w:rPr>
        <w:t>5.7.1.13.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5.7.1.15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Le système ne doit pouvoir fonctionner que lorsque la transmission se fait au moins sur un essieu avant et un essieu arrière de manière simultanée.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5.7.1.16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Pendant que la fonction de manœuvre télécommandée est activée, le véhicule doit détecter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il pénètre dans l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un quelconque des lieux énumérés au paragraphe 5.7.1.12. En pareil cas, le véhicule doit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arrêter immédiatement et la fonction de manœuvre télécommandée doit être désactivée.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5.7.1.17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Le système ne doit fonctionner que sur une distance totale parcourue de 100 m au maximum.</w:t>
      </w:r>
      <w:r w:rsidRPr="002A50FC">
        <w:rPr>
          <w:b/>
          <w:lang w:val="fr-FR"/>
        </w:rPr>
        <w:t xml:space="preserve"> </w:t>
      </w:r>
      <w:r w:rsidRPr="002D10BA">
        <w:rPr>
          <w:b/>
          <w:bCs/>
          <w:iCs/>
          <w:lang w:val="fr-FR"/>
        </w:rPr>
        <w:t>La mesure de c</w:t>
      </w:r>
      <w:r w:rsidRPr="002A50FC">
        <w:rPr>
          <w:b/>
          <w:bCs/>
          <w:iCs/>
          <w:lang w:val="fr-FR"/>
        </w:rPr>
        <w:t>ette distance peut être réinitialisée si la télécommande n</w:t>
      </w:r>
      <w:r>
        <w:rPr>
          <w:b/>
          <w:bCs/>
          <w:iCs/>
          <w:lang w:val="fr-FR"/>
        </w:rPr>
        <w:t>’a pas été</w:t>
      </w:r>
      <w:r w:rsidRPr="002A50FC">
        <w:rPr>
          <w:b/>
          <w:bCs/>
          <w:iCs/>
          <w:lang w:val="fr-FR"/>
        </w:rPr>
        <w:t xml:space="preserve"> utilisée ou si le système </w:t>
      </w:r>
      <w:r>
        <w:rPr>
          <w:b/>
          <w:bCs/>
          <w:iCs/>
          <w:lang w:val="fr-FR"/>
        </w:rPr>
        <w:t>a été</w:t>
      </w:r>
      <w:r w:rsidRPr="002A50FC">
        <w:rPr>
          <w:b/>
          <w:bCs/>
          <w:iCs/>
          <w:lang w:val="fr-FR"/>
        </w:rPr>
        <w:t xml:space="preserve"> désactivé pendant au moins 1</w:t>
      </w:r>
      <w:r w:rsidR="00A26268">
        <w:rPr>
          <w:b/>
          <w:bCs/>
          <w:iCs/>
          <w:lang w:val="fr-FR"/>
        </w:rPr>
        <w:t> </w:t>
      </w:r>
      <w:r w:rsidRPr="002A50FC">
        <w:rPr>
          <w:b/>
          <w:bCs/>
          <w:iCs/>
          <w:lang w:val="fr-FR"/>
        </w:rPr>
        <w:t>minute.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iCs/>
          <w:lang w:val="fr-FR"/>
        </w:rPr>
        <w:t>Ensuite, la distance doit être mesurée à partir</w:t>
      </w:r>
      <w:r w:rsidRPr="002D10BA">
        <w:rPr>
          <w:b/>
          <w:bCs/>
          <w:iCs/>
          <w:lang w:val="fr-FR"/>
        </w:rPr>
        <w:t xml:space="preserve"> de l</w:t>
      </w:r>
      <w:r>
        <w:rPr>
          <w:b/>
          <w:bCs/>
          <w:iCs/>
          <w:lang w:val="fr-FR"/>
        </w:rPr>
        <w:t>’</w:t>
      </w:r>
      <w:r w:rsidRPr="002D10BA">
        <w:rPr>
          <w:b/>
          <w:bCs/>
          <w:iCs/>
          <w:lang w:val="fr-FR"/>
        </w:rPr>
        <w:t>endroit où la fonction MTC est réactivée</w:t>
      </w:r>
      <w:r w:rsidRPr="002A50FC">
        <w:rPr>
          <w:b/>
          <w:bCs/>
          <w:iCs/>
          <w:lang w:val="fr-FR"/>
        </w:rPr>
        <w:t>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5.7.1.18</w:t>
      </w:r>
      <w:r w:rsidRPr="002A50FC">
        <w:rPr>
          <w:b/>
          <w:lang w:val="fr-FR"/>
        </w:rPr>
        <w:tab/>
      </w:r>
      <w:r w:rsidRPr="002A50FC">
        <w:rPr>
          <w:b/>
          <w:bCs/>
          <w:iCs/>
          <w:lang w:val="fr-FR"/>
        </w:rPr>
        <w:t>Le conducteur doit recevoir un signal d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 xml:space="preserve">avertissement lorsque la distance totale parcourue </w:t>
      </w:r>
      <w:r>
        <w:rPr>
          <w:b/>
          <w:bCs/>
          <w:iCs/>
          <w:lang w:val="fr-FR"/>
        </w:rPr>
        <w:t>atteint</w:t>
      </w:r>
      <w:r w:rsidRPr="002A50FC">
        <w:rPr>
          <w:b/>
          <w:bCs/>
          <w:iCs/>
          <w:lang w:val="fr-FR"/>
        </w:rPr>
        <w:t xml:space="preserve"> 75</w:t>
      </w:r>
      <w:r w:rsidR="005B5F52">
        <w:rPr>
          <w:b/>
          <w:bCs/>
          <w:iCs/>
          <w:lang w:val="fr-FR"/>
        </w:rPr>
        <w:t> </w:t>
      </w:r>
      <w:r w:rsidRPr="002A50FC">
        <w:rPr>
          <w:b/>
          <w:bCs/>
          <w:iCs/>
          <w:lang w:val="fr-FR"/>
        </w:rPr>
        <w:t>m (tolérance de +5</w:t>
      </w:r>
      <w:r w:rsidR="00A26268">
        <w:rPr>
          <w:b/>
          <w:bCs/>
          <w:iCs/>
          <w:lang w:val="fr-FR"/>
        </w:rPr>
        <w:t> </w:t>
      </w:r>
      <w:r w:rsidRPr="002A50FC">
        <w:rPr>
          <w:b/>
          <w:bCs/>
          <w:iCs/>
          <w:lang w:val="fr-FR"/>
        </w:rPr>
        <w:t>m).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iCs/>
          <w:lang w:val="fr-FR"/>
        </w:rPr>
        <w:t xml:space="preserve">Cette prescription doit être </w:t>
      </w:r>
      <w:r>
        <w:rPr>
          <w:b/>
          <w:bCs/>
          <w:iCs/>
          <w:lang w:val="fr-FR"/>
        </w:rPr>
        <w:t>satisfaite</w:t>
      </w:r>
      <w:r w:rsidRPr="002A50FC">
        <w:rPr>
          <w:b/>
          <w:bCs/>
          <w:iCs/>
          <w:lang w:val="fr-FR"/>
        </w:rPr>
        <w:t xml:space="preserve"> par </w:t>
      </w:r>
      <w:r>
        <w:rPr>
          <w:b/>
          <w:bCs/>
          <w:iCs/>
          <w:lang w:val="fr-FR"/>
        </w:rPr>
        <w:t>l’émission d’</w:t>
      </w:r>
      <w:r w:rsidRPr="002A50FC">
        <w:rPr>
          <w:b/>
          <w:bCs/>
          <w:iCs/>
          <w:lang w:val="fr-FR"/>
        </w:rPr>
        <w:t>un signal d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avertissement visuel</w:t>
      </w:r>
      <w:r>
        <w:rPr>
          <w:b/>
          <w:bCs/>
          <w:iCs/>
          <w:lang w:val="fr-FR"/>
        </w:rPr>
        <w:t>, complété par</w:t>
      </w:r>
      <w:r w:rsidRPr="002A50FC">
        <w:rPr>
          <w:b/>
          <w:bCs/>
          <w:iCs/>
          <w:lang w:val="fr-FR"/>
        </w:rPr>
        <w:t xml:space="preserve"> un signal d</w:t>
      </w:r>
      <w:r>
        <w:rPr>
          <w:b/>
          <w:bCs/>
          <w:iCs/>
          <w:lang w:val="fr-FR"/>
        </w:rPr>
        <w:t>’</w:t>
      </w:r>
      <w:r w:rsidRPr="002A50FC">
        <w:rPr>
          <w:b/>
          <w:bCs/>
          <w:iCs/>
          <w:lang w:val="fr-FR"/>
        </w:rPr>
        <w:t>avertissement haptique ou acoustique</w:t>
      </w:r>
      <w:r>
        <w:rPr>
          <w:b/>
          <w:bCs/>
          <w:iCs/>
          <w:lang w:val="fr-FR"/>
        </w:rPr>
        <w:t>,</w:t>
      </w:r>
      <w:r w:rsidRPr="002A50FC">
        <w:rPr>
          <w:b/>
          <w:bCs/>
          <w:iCs/>
          <w:lang w:val="fr-FR"/>
        </w:rPr>
        <w:t xml:space="preserve"> au moins sur le dispositif de télécommande.</w:t>
      </w:r>
    </w:p>
    <w:p w:rsidR="00E04D4F" w:rsidRPr="002A50FC" w:rsidRDefault="00E04D4F" w:rsidP="005E13B0">
      <w:pPr>
        <w:pStyle w:val="SingleTxtG"/>
        <w:ind w:left="2268" w:hanging="1134"/>
        <w:rPr>
          <w:b/>
          <w:bCs/>
          <w:lang w:val="fr-FR"/>
        </w:rPr>
      </w:pPr>
      <w:r w:rsidRPr="002A50FC">
        <w:rPr>
          <w:b/>
          <w:lang w:val="fr-FR"/>
        </w:rPr>
        <w:t>5.7.1.19</w:t>
      </w:r>
      <w:r w:rsidRPr="002A50FC">
        <w:rPr>
          <w:b/>
          <w:lang w:val="fr-FR"/>
        </w:rPr>
        <w:tab/>
      </w:r>
      <w:r w:rsidRPr="002A50FC">
        <w:rPr>
          <w:b/>
          <w:bCs/>
          <w:lang w:val="fr-FR"/>
        </w:rPr>
        <w:t>Si le véhicule atteint ou dépasse la distance totale parcourue maximale définie au paragraphe 5.7.1.17, le véhicule doit s</w:t>
      </w:r>
      <w:r>
        <w:rPr>
          <w:b/>
          <w:bCs/>
          <w:lang w:val="fr-FR"/>
        </w:rPr>
        <w:t>’</w:t>
      </w:r>
      <w:r w:rsidRPr="002A50FC">
        <w:rPr>
          <w:b/>
          <w:bCs/>
          <w:lang w:val="fr-FR"/>
        </w:rPr>
        <w:t>arrêter immédiatement et la fonction de manœuvre télécommandée doit être désactivée.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iCs/>
          <w:lang w:val="fr-FR"/>
        </w:rPr>
        <w:t xml:space="preserve">Elle ne doit pas pouvoir être réactivée avant </w:t>
      </w:r>
      <w:r>
        <w:rPr>
          <w:b/>
          <w:bCs/>
          <w:iCs/>
          <w:lang w:val="fr-FR"/>
        </w:rPr>
        <w:t>un délai d’</w:t>
      </w:r>
      <w:r w:rsidRPr="002A50FC">
        <w:rPr>
          <w:b/>
          <w:bCs/>
          <w:iCs/>
          <w:lang w:val="fr-FR"/>
        </w:rPr>
        <w:t>au moins 1</w:t>
      </w:r>
      <w:r w:rsidR="00A26268">
        <w:rPr>
          <w:b/>
          <w:bCs/>
          <w:iCs/>
          <w:lang w:val="fr-FR"/>
        </w:rPr>
        <w:t> </w:t>
      </w:r>
      <w:r w:rsidRPr="002A50FC">
        <w:rPr>
          <w:b/>
          <w:bCs/>
          <w:iCs/>
          <w:lang w:val="fr-FR"/>
        </w:rPr>
        <w:t>minute.</w:t>
      </w:r>
      <w:r w:rsidRPr="002A50FC">
        <w:rPr>
          <w:b/>
          <w:lang w:val="fr-FR"/>
        </w:rPr>
        <w:t xml:space="preserve"> </w:t>
      </w:r>
      <w:r w:rsidRPr="002A50FC">
        <w:rPr>
          <w:b/>
          <w:bCs/>
          <w:iCs/>
          <w:lang w:val="fr-FR"/>
        </w:rPr>
        <w:t>Le</w:t>
      </w:r>
      <w:r w:rsidR="00A26268">
        <w:rPr>
          <w:b/>
          <w:bCs/>
          <w:iCs/>
          <w:lang w:val="fr-FR"/>
        </w:rPr>
        <w:t> </w:t>
      </w:r>
      <w:r w:rsidRPr="002A50FC">
        <w:rPr>
          <w:b/>
          <w:bCs/>
          <w:iCs/>
          <w:lang w:val="fr-FR"/>
        </w:rPr>
        <w:t xml:space="preserve">conducteur doit en être </w:t>
      </w:r>
      <w:r>
        <w:rPr>
          <w:b/>
          <w:bCs/>
          <w:iCs/>
          <w:lang w:val="fr-FR"/>
        </w:rPr>
        <w:t>informé</w:t>
      </w:r>
      <w:r w:rsidRPr="002A50FC">
        <w:rPr>
          <w:b/>
          <w:bCs/>
          <w:iCs/>
          <w:lang w:val="fr-FR"/>
        </w:rPr>
        <w:t xml:space="preserve"> au moins sur le dispositif de télécommande.</w:t>
      </w:r>
    </w:p>
    <w:p w:rsidR="00E04D4F" w:rsidRPr="002A50FC" w:rsidRDefault="00E04D4F" w:rsidP="005E13B0">
      <w:pPr>
        <w:pStyle w:val="SingleTxtG"/>
        <w:ind w:left="2268" w:hanging="1134"/>
        <w:rPr>
          <w:b/>
          <w:lang w:val="fr-FR"/>
        </w:rPr>
      </w:pPr>
      <w:r w:rsidRPr="002A50FC">
        <w:rPr>
          <w:b/>
          <w:lang w:val="fr-FR"/>
        </w:rPr>
        <w:t>5.7.1.20</w:t>
      </w:r>
      <w:r w:rsidRPr="002A50FC">
        <w:rPr>
          <w:b/>
          <w:lang w:val="fr-FR"/>
        </w:rPr>
        <w:tab/>
      </w:r>
      <w:r w:rsidRPr="00A26268">
        <w:rPr>
          <w:b/>
          <w:bCs/>
          <w:iCs/>
          <w:spacing w:val="-2"/>
          <w:lang w:val="fr-FR"/>
        </w:rPr>
        <w:t xml:space="preserve">Le constructeur doit fournir au service technique les documents et pièces justificatives nécessaires pour démontrer la conformité aux dispositions des paragraphes 5.7.1.12, 5.7.1.13, </w:t>
      </w:r>
      <w:r w:rsidRPr="00A26268">
        <w:rPr>
          <w:b/>
          <w:bCs/>
          <w:spacing w:val="-2"/>
          <w:lang w:val="fr-FR"/>
        </w:rPr>
        <w:t>5.7.1.14 et 5.7.1.16.</w:t>
      </w:r>
      <w:r w:rsidR="00817665" w:rsidRPr="00A26268">
        <w:rPr>
          <w:b/>
          <w:spacing w:val="-2"/>
          <w:lang w:val="fr-FR"/>
        </w:rPr>
        <w:t xml:space="preserve"> </w:t>
      </w:r>
      <w:r w:rsidRPr="00A26268">
        <w:rPr>
          <w:b/>
          <w:bCs/>
          <w:iCs/>
          <w:spacing w:val="-2"/>
          <w:lang w:val="fr-FR"/>
        </w:rPr>
        <w:t>Les renseignements communiqués devront faire l’objet d’un examen et d’un accord entre le service technique et le constructeur</w:t>
      </w:r>
      <w:r w:rsidRPr="002A50FC">
        <w:rPr>
          <w:b/>
          <w:bCs/>
          <w:iCs/>
          <w:lang w:val="fr-FR"/>
        </w:rPr>
        <w:t>.</w:t>
      </w:r>
      <w:r w:rsidR="00A26268" w:rsidRPr="00A26268">
        <w:rPr>
          <w:bCs/>
          <w:iCs/>
          <w:lang w:val="fr-FR"/>
        </w:rPr>
        <w:t> ».</w:t>
      </w:r>
    </w:p>
    <w:p w:rsidR="00E04D4F" w:rsidRPr="002A50FC" w:rsidRDefault="00E04D4F" w:rsidP="005B5F52">
      <w:pPr>
        <w:pStyle w:val="HChG"/>
        <w:rPr>
          <w:lang w:val="fr-FR"/>
        </w:rPr>
      </w:pPr>
      <w:r w:rsidRPr="002A50FC">
        <w:rPr>
          <w:lang w:val="fr-FR"/>
        </w:rPr>
        <w:tab/>
        <w:t>II.</w:t>
      </w:r>
      <w:r w:rsidRPr="002A50FC">
        <w:rPr>
          <w:lang w:val="fr-FR"/>
        </w:rPr>
        <w:tab/>
        <w:t>Justification</w:t>
      </w:r>
    </w:p>
    <w:p w:rsidR="00E04D4F" w:rsidRPr="002A50FC" w:rsidRDefault="00E04D4F" w:rsidP="00E04D4F">
      <w:pPr>
        <w:pStyle w:val="SingleTxtG"/>
        <w:rPr>
          <w:color w:val="222222"/>
          <w:shd w:val="clear" w:color="auto" w:fill="FFFFFF"/>
          <w:lang w:val="fr-FR"/>
        </w:rPr>
      </w:pPr>
      <w:r w:rsidRPr="002A50FC">
        <w:rPr>
          <w:lang w:val="fr-FR"/>
        </w:rPr>
        <w:t>1.</w:t>
      </w:r>
      <w:r w:rsidRPr="002A50FC">
        <w:rPr>
          <w:lang w:val="fr-FR"/>
        </w:rPr>
        <w:tab/>
        <w:t xml:space="preserve">Les véhicules de la catégorie G (définie dans la </w:t>
      </w:r>
      <w:r w:rsidR="00C41130">
        <w:rPr>
          <w:lang w:val="fr-FR"/>
        </w:rPr>
        <w:t>R</w:t>
      </w:r>
      <w:r w:rsidRPr="002A50FC">
        <w:rPr>
          <w:lang w:val="fr-FR"/>
        </w:rPr>
        <w:t>ésolution d</w:t>
      </w:r>
      <w:r>
        <w:rPr>
          <w:lang w:val="fr-FR"/>
        </w:rPr>
        <w:t>’</w:t>
      </w:r>
      <w:r w:rsidRPr="002A50FC">
        <w:rPr>
          <w:lang w:val="fr-FR"/>
        </w:rPr>
        <w:t xml:space="preserve">ensemble sur la construction des véhicules (R.E.3)) ont des caractéristiques </w:t>
      </w:r>
      <w:r w:rsidRPr="00EF55F6">
        <w:rPr>
          <w:lang w:val="fr-FR"/>
        </w:rPr>
        <w:t xml:space="preserve">et des capacités motrices qui leur permettent de </w:t>
      </w:r>
      <w:r>
        <w:rPr>
          <w:lang w:val="fr-FR"/>
        </w:rPr>
        <w:t>circuler</w:t>
      </w:r>
      <w:r w:rsidRPr="00EF55F6">
        <w:rPr>
          <w:lang w:val="fr-FR"/>
        </w:rPr>
        <w:t xml:space="preserve"> sur </w:t>
      </w:r>
      <w:r w:rsidRPr="002A50FC">
        <w:rPr>
          <w:lang w:val="fr-FR"/>
        </w:rPr>
        <w:t xml:space="preserve">des terrains qui rendraient </w:t>
      </w:r>
      <w:r>
        <w:rPr>
          <w:lang w:val="fr-FR"/>
        </w:rPr>
        <w:t>inutilisables</w:t>
      </w:r>
      <w:r w:rsidRPr="002A50FC">
        <w:rPr>
          <w:lang w:val="fr-FR"/>
        </w:rPr>
        <w:t xml:space="preserve"> ou endommageraient des véhicules routiers classiques. Dans </w:t>
      </w:r>
      <w:r w:rsidRPr="00EF55F6">
        <w:rPr>
          <w:iCs/>
          <w:lang w:val="fr-FR"/>
        </w:rPr>
        <w:t>certaines circonstances</w:t>
      </w:r>
      <w:r>
        <w:rPr>
          <w:iCs/>
          <w:lang w:val="fr-FR"/>
        </w:rPr>
        <w:t>,</w:t>
      </w:r>
      <w:r w:rsidRPr="00EF55F6">
        <w:rPr>
          <w:iCs/>
          <w:lang w:val="fr-FR"/>
        </w:rPr>
        <w:t xml:space="preserve"> il peut être </w:t>
      </w:r>
      <w:r w:rsidRPr="002A50FC">
        <w:rPr>
          <w:iCs/>
          <w:lang w:val="fr-FR"/>
        </w:rPr>
        <w:t xml:space="preserve">plus sûr pour le conducteur de pouvoir manœuvrer </w:t>
      </w:r>
      <w:r>
        <w:rPr>
          <w:iCs/>
          <w:lang w:val="fr-FR"/>
        </w:rPr>
        <w:t>un tel</w:t>
      </w:r>
      <w:r w:rsidRPr="002A50FC">
        <w:rPr>
          <w:iCs/>
          <w:lang w:val="fr-FR"/>
        </w:rPr>
        <w:t xml:space="preserve"> véhicule de l</w:t>
      </w:r>
      <w:r>
        <w:rPr>
          <w:iCs/>
          <w:lang w:val="fr-FR"/>
        </w:rPr>
        <w:t>’</w:t>
      </w:r>
      <w:r w:rsidRPr="002A50FC">
        <w:rPr>
          <w:iCs/>
          <w:lang w:val="fr-FR"/>
        </w:rPr>
        <w:t>extérieur.</w:t>
      </w:r>
      <w:r w:rsidRPr="002A50FC">
        <w:rPr>
          <w:lang w:val="fr-FR"/>
        </w:rPr>
        <w:t xml:space="preserve"> </w:t>
      </w:r>
      <w:bookmarkStart w:id="1" w:name="_GoBack"/>
      <w:bookmarkEnd w:id="1"/>
    </w:p>
    <w:p w:rsidR="00F9573C" w:rsidRDefault="00E04D4F" w:rsidP="00E04D4F">
      <w:pPr>
        <w:pStyle w:val="SingleTxtG"/>
        <w:rPr>
          <w:lang w:val="fr-FR"/>
        </w:rPr>
      </w:pPr>
      <w:r w:rsidRPr="002A50FC">
        <w:rPr>
          <w:lang w:val="fr-FR"/>
        </w:rPr>
        <w:t>2.</w:t>
      </w:r>
      <w:r w:rsidRPr="002A50FC">
        <w:rPr>
          <w:lang w:val="fr-FR"/>
        </w:rPr>
        <w:tab/>
        <w:t>La présente proposition vise à permettre</w:t>
      </w:r>
      <w:r w:rsidRPr="00E53E1B">
        <w:rPr>
          <w:lang w:val="fr-FR"/>
        </w:rPr>
        <w:t xml:space="preserve"> de doter d</w:t>
      </w:r>
      <w:r>
        <w:rPr>
          <w:lang w:val="fr-FR"/>
        </w:rPr>
        <w:t>’</w:t>
      </w:r>
      <w:r w:rsidRPr="00E53E1B">
        <w:rPr>
          <w:lang w:val="fr-FR"/>
        </w:rPr>
        <w:t>une fonction de manœuvre à distance les véhicules des catégories M</w:t>
      </w:r>
      <w:r w:rsidRPr="00E53E1B">
        <w:rPr>
          <w:vertAlign w:val="subscript"/>
          <w:lang w:val="fr-FR"/>
        </w:rPr>
        <w:t>1</w:t>
      </w:r>
      <w:r w:rsidRPr="00E53E1B">
        <w:rPr>
          <w:lang w:val="fr-FR"/>
        </w:rPr>
        <w:t xml:space="preserve"> et N</w:t>
      </w:r>
      <w:r w:rsidRPr="00E53E1B">
        <w:rPr>
          <w:vertAlign w:val="subscript"/>
          <w:lang w:val="fr-FR"/>
        </w:rPr>
        <w:t>1</w:t>
      </w:r>
      <w:r w:rsidRPr="00E53E1B">
        <w:rPr>
          <w:lang w:val="fr-FR"/>
        </w:rPr>
        <w:t xml:space="preserve"> conçus pour une utilisation tout</w:t>
      </w:r>
      <w:r w:rsidR="00C41130">
        <w:rPr>
          <w:lang w:val="fr-FR"/>
        </w:rPr>
        <w:t xml:space="preserve"> </w:t>
      </w:r>
      <w:r w:rsidRPr="00E53E1B">
        <w:rPr>
          <w:lang w:val="fr-FR"/>
        </w:rPr>
        <w:t>terrain, laquelle doit être confirmée pendant tout le temps d</w:t>
      </w:r>
      <w:r>
        <w:rPr>
          <w:lang w:val="fr-FR"/>
        </w:rPr>
        <w:t>’</w:t>
      </w:r>
      <w:r w:rsidRPr="00E53E1B">
        <w:rPr>
          <w:lang w:val="fr-FR"/>
        </w:rPr>
        <w:t>utilisation de cette fonction</w:t>
      </w:r>
      <w:r w:rsidRPr="002A50FC">
        <w:rPr>
          <w:lang w:val="fr-FR"/>
        </w:rPr>
        <w:t>. L</w:t>
      </w:r>
      <w:r>
        <w:rPr>
          <w:lang w:val="fr-FR"/>
        </w:rPr>
        <w:t>’</w:t>
      </w:r>
      <w:r w:rsidRPr="002A50FC">
        <w:rPr>
          <w:lang w:val="fr-FR"/>
        </w:rPr>
        <w:t xml:space="preserve">utilisation de la fonction MTC dans tout autre environnement doit être empêchée par </w:t>
      </w:r>
      <w:r>
        <w:rPr>
          <w:lang w:val="fr-FR"/>
        </w:rPr>
        <w:t>un</w:t>
      </w:r>
      <w:r w:rsidRPr="002A50FC">
        <w:rPr>
          <w:lang w:val="fr-FR"/>
        </w:rPr>
        <w:t xml:space="preserve"> </w:t>
      </w:r>
      <w:r>
        <w:rPr>
          <w:lang w:val="fr-FR"/>
        </w:rPr>
        <w:t>dispositif</w:t>
      </w:r>
      <w:r w:rsidRPr="002A50FC">
        <w:rPr>
          <w:lang w:val="fr-FR"/>
        </w:rPr>
        <w:t xml:space="preserve"> qui ne </w:t>
      </w:r>
      <w:r>
        <w:rPr>
          <w:lang w:val="fr-FR"/>
        </w:rPr>
        <w:t>peut</w:t>
      </w:r>
      <w:r w:rsidRPr="002A50FC">
        <w:rPr>
          <w:lang w:val="fr-FR"/>
        </w:rPr>
        <w:t xml:space="preserve"> être neutralisé par l</w:t>
      </w:r>
      <w:r>
        <w:rPr>
          <w:lang w:val="fr-FR"/>
        </w:rPr>
        <w:t>’</w:t>
      </w:r>
      <w:r w:rsidRPr="002A50FC">
        <w:rPr>
          <w:lang w:val="fr-FR"/>
        </w:rPr>
        <w:t xml:space="preserve">utilisateur du véhicule. </w:t>
      </w:r>
      <w:r w:rsidRPr="000B2FA7">
        <w:rPr>
          <w:lang w:val="fr-FR"/>
        </w:rPr>
        <w:t>L</w:t>
      </w:r>
      <w:r>
        <w:rPr>
          <w:lang w:val="fr-FR"/>
        </w:rPr>
        <w:t>’</w:t>
      </w:r>
      <w:r w:rsidRPr="000B2FA7">
        <w:rPr>
          <w:lang w:val="fr-FR"/>
        </w:rPr>
        <w:t>absence de toute prescription concernant le mode de repérage d</w:t>
      </w:r>
      <w:r>
        <w:rPr>
          <w:lang w:val="fr-FR"/>
        </w:rPr>
        <w:t>’</w:t>
      </w:r>
      <w:r w:rsidRPr="000B2FA7">
        <w:rPr>
          <w:lang w:val="fr-FR"/>
        </w:rPr>
        <w:t xml:space="preserve">un environnement </w:t>
      </w:r>
      <w:r w:rsidR="005B5F52">
        <w:rPr>
          <w:lang w:val="fr-FR"/>
        </w:rPr>
        <w:t>« </w:t>
      </w:r>
      <w:r w:rsidRPr="000B2FA7">
        <w:rPr>
          <w:lang w:val="fr-FR"/>
        </w:rPr>
        <w:t>tout terrain</w:t>
      </w:r>
      <w:r w:rsidR="005B5F52">
        <w:rPr>
          <w:lang w:val="fr-FR"/>
        </w:rPr>
        <w:t> »</w:t>
      </w:r>
      <w:r w:rsidRPr="000B2FA7">
        <w:rPr>
          <w:lang w:val="fr-FR"/>
        </w:rPr>
        <w:t xml:space="preserve"> est volontaire</w:t>
      </w:r>
      <w:r>
        <w:rPr>
          <w:lang w:val="fr-FR"/>
        </w:rPr>
        <w:t>, mais</w:t>
      </w:r>
      <w:r w:rsidRPr="002A50FC">
        <w:rPr>
          <w:lang w:val="fr-FR"/>
        </w:rPr>
        <w:t xml:space="preserve"> si des données cartographiques sont utilisées</w:t>
      </w:r>
      <w:r>
        <w:rPr>
          <w:lang w:val="fr-FR"/>
        </w:rPr>
        <w:t xml:space="preserve"> il convient d’utiliser</w:t>
      </w:r>
      <w:r w:rsidRPr="002A50FC">
        <w:rPr>
          <w:lang w:val="fr-FR"/>
        </w:rPr>
        <w:t xml:space="preserve"> une carte à jour pour éviter que la fonction devienne disponible sur des routes nouvellement construites, c</w:t>
      </w:r>
      <w:r>
        <w:rPr>
          <w:lang w:val="fr-FR"/>
        </w:rPr>
        <w:t>’</w:t>
      </w:r>
      <w:r w:rsidRPr="002A50FC">
        <w:rPr>
          <w:lang w:val="fr-FR"/>
        </w:rPr>
        <w:t>est-à-dire des routes aménagées sur des terrains</w:t>
      </w:r>
      <w:r w:rsidRPr="000B2FA7">
        <w:rPr>
          <w:lang w:val="fr-FR"/>
        </w:rPr>
        <w:t xml:space="preserve"> </w:t>
      </w:r>
      <w:r>
        <w:rPr>
          <w:lang w:val="fr-FR"/>
        </w:rPr>
        <w:t>où</w:t>
      </w:r>
      <w:r w:rsidRPr="000B2FA7">
        <w:rPr>
          <w:lang w:val="fr-FR"/>
        </w:rPr>
        <w:t xml:space="preserve"> les cartes ne signalaient auparavant aucune voie carrossable</w:t>
      </w:r>
      <w:r w:rsidRPr="002A50FC">
        <w:rPr>
          <w:lang w:val="fr-FR"/>
        </w:rPr>
        <w:t>.</w:t>
      </w:r>
    </w:p>
    <w:p w:rsidR="00E04D4F" w:rsidRPr="00E04D4F" w:rsidRDefault="00E04D4F" w:rsidP="00E04D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D4F" w:rsidRPr="00E04D4F" w:rsidSect="00FA7E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B5" w:rsidRDefault="00F077B5" w:rsidP="00F95C08">
      <w:pPr>
        <w:spacing w:line="240" w:lineRule="auto"/>
      </w:pPr>
    </w:p>
  </w:endnote>
  <w:endnote w:type="continuationSeparator" w:id="0">
    <w:p w:rsidR="00F077B5" w:rsidRPr="00AC3823" w:rsidRDefault="00F077B5" w:rsidP="00AC3823">
      <w:pPr>
        <w:pStyle w:val="Pieddepage"/>
      </w:pPr>
    </w:p>
  </w:endnote>
  <w:endnote w:type="continuationNotice" w:id="1">
    <w:p w:rsidR="00F077B5" w:rsidRDefault="00F077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40" w:rsidRPr="00FA7E40" w:rsidRDefault="00FA7E40" w:rsidP="00FA7E40">
    <w:pPr>
      <w:pStyle w:val="Pieddepage"/>
      <w:tabs>
        <w:tab w:val="right" w:pos="9638"/>
      </w:tabs>
    </w:pPr>
    <w:r w:rsidRPr="00FA7E40">
      <w:rPr>
        <w:b/>
        <w:sz w:val="18"/>
      </w:rPr>
      <w:fldChar w:fldCharType="begin"/>
    </w:r>
    <w:r w:rsidRPr="00FA7E40">
      <w:rPr>
        <w:b/>
        <w:sz w:val="18"/>
      </w:rPr>
      <w:instrText xml:space="preserve"> PAGE  \* MERGEFORMAT </w:instrText>
    </w:r>
    <w:r w:rsidRPr="00FA7E40">
      <w:rPr>
        <w:b/>
        <w:sz w:val="18"/>
      </w:rPr>
      <w:fldChar w:fldCharType="separate"/>
    </w:r>
    <w:r w:rsidRPr="00FA7E40">
      <w:rPr>
        <w:b/>
        <w:noProof/>
        <w:sz w:val="18"/>
      </w:rPr>
      <w:t>2</w:t>
    </w:r>
    <w:r w:rsidRPr="00FA7E40">
      <w:rPr>
        <w:b/>
        <w:sz w:val="18"/>
      </w:rPr>
      <w:fldChar w:fldCharType="end"/>
    </w:r>
    <w:r>
      <w:rPr>
        <w:b/>
        <w:sz w:val="18"/>
      </w:rPr>
      <w:tab/>
    </w:r>
    <w:r>
      <w:t>GE.19-11903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40" w:rsidRPr="00FA7E40" w:rsidRDefault="00FA7E40" w:rsidP="00FA7E40">
    <w:pPr>
      <w:pStyle w:val="Pieddepage"/>
      <w:tabs>
        <w:tab w:val="right" w:pos="9638"/>
      </w:tabs>
      <w:rPr>
        <w:b/>
        <w:sz w:val="18"/>
      </w:rPr>
    </w:pPr>
    <w:r>
      <w:t>GE.19-11903</w:t>
    </w:r>
    <w:r>
      <w:tab/>
    </w:r>
    <w:r w:rsidRPr="00FA7E40">
      <w:rPr>
        <w:b/>
        <w:sz w:val="18"/>
      </w:rPr>
      <w:fldChar w:fldCharType="begin"/>
    </w:r>
    <w:r w:rsidRPr="00FA7E40">
      <w:rPr>
        <w:b/>
        <w:sz w:val="18"/>
      </w:rPr>
      <w:instrText xml:space="preserve"> PAGE  \* MERGEFORMAT </w:instrText>
    </w:r>
    <w:r w:rsidRPr="00FA7E40">
      <w:rPr>
        <w:b/>
        <w:sz w:val="18"/>
      </w:rPr>
      <w:fldChar w:fldCharType="separate"/>
    </w:r>
    <w:r w:rsidRPr="00FA7E40">
      <w:rPr>
        <w:b/>
        <w:noProof/>
        <w:sz w:val="18"/>
      </w:rPr>
      <w:t>3</w:t>
    </w:r>
    <w:r w:rsidRPr="00FA7E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A7E40" w:rsidRDefault="00FA7E40" w:rsidP="00FA7E4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19-11903</w:t>
    </w:r>
    <w:r w:rsidR="00817665">
      <w:rPr>
        <w:sz w:val="20"/>
      </w:rPr>
      <w:t xml:space="preserve">  </w:t>
    </w:r>
    <w:r>
      <w:rPr>
        <w:sz w:val="20"/>
      </w:rPr>
      <w:t>(F)</w:t>
    </w:r>
    <w:r w:rsidR="00817665">
      <w:rPr>
        <w:sz w:val="20"/>
      </w:rPr>
      <w:t xml:space="preserve">    </w:t>
    </w:r>
    <w:r>
      <w:rPr>
        <w:sz w:val="20"/>
      </w:rPr>
      <w:t>070819</w:t>
    </w:r>
    <w:r w:rsidR="00817665">
      <w:rPr>
        <w:sz w:val="20"/>
      </w:rPr>
      <w:t xml:space="preserve">    </w:t>
    </w:r>
    <w:r>
      <w:rPr>
        <w:sz w:val="20"/>
      </w:rPr>
      <w:t>080819</w:t>
    </w:r>
    <w:r>
      <w:rPr>
        <w:sz w:val="20"/>
      </w:rPr>
      <w:br/>
    </w:r>
    <w:r w:rsidRPr="00FA7E40">
      <w:rPr>
        <w:rFonts w:ascii="C39T30Lfz" w:hAnsi="C39T30Lfz"/>
        <w:sz w:val="56"/>
      </w:rPr>
      <w:t></w:t>
    </w:r>
    <w:r w:rsidRPr="00FA7E40">
      <w:rPr>
        <w:rFonts w:ascii="C39T30Lfz" w:hAnsi="C39T30Lfz"/>
        <w:sz w:val="56"/>
      </w:rPr>
      <w:t></w:t>
    </w:r>
    <w:r w:rsidRPr="00FA7E40">
      <w:rPr>
        <w:rFonts w:ascii="C39T30Lfz" w:hAnsi="C39T30Lfz"/>
        <w:sz w:val="56"/>
      </w:rPr>
      <w:t></w:t>
    </w:r>
    <w:r w:rsidRPr="00FA7E40">
      <w:rPr>
        <w:rFonts w:ascii="C39T30Lfz" w:hAnsi="C39T30Lfz"/>
        <w:sz w:val="56"/>
      </w:rPr>
      <w:t></w:t>
    </w:r>
    <w:r w:rsidRPr="00FA7E40">
      <w:rPr>
        <w:rFonts w:ascii="C39T30Lfz" w:hAnsi="C39T30Lfz"/>
        <w:sz w:val="56"/>
      </w:rPr>
      <w:t></w:t>
    </w:r>
    <w:r w:rsidRPr="00FA7E40">
      <w:rPr>
        <w:rFonts w:ascii="C39T30Lfz" w:hAnsi="C39T30Lfz"/>
        <w:sz w:val="56"/>
      </w:rPr>
      <w:t></w:t>
    </w:r>
    <w:r w:rsidRPr="00FA7E40">
      <w:rPr>
        <w:rFonts w:ascii="C39T30Lfz" w:hAnsi="C39T30Lfz"/>
        <w:sz w:val="56"/>
      </w:rPr>
      <w:t></w:t>
    </w:r>
    <w:r w:rsidRPr="00FA7E40">
      <w:rPr>
        <w:rFonts w:ascii="C39T30Lfz" w:hAnsi="C39T30Lfz"/>
        <w:sz w:val="56"/>
      </w:rPr>
      <w:t></w:t>
    </w:r>
    <w:r w:rsidRPr="00FA7E4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B5" w:rsidRPr="00AC3823" w:rsidRDefault="00F077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7B5" w:rsidRPr="00AC3823" w:rsidRDefault="00F077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7B5" w:rsidRPr="00AC3823" w:rsidRDefault="00F077B5">
      <w:pPr>
        <w:spacing w:line="240" w:lineRule="auto"/>
        <w:rPr>
          <w:sz w:val="2"/>
          <w:szCs w:val="2"/>
        </w:rPr>
      </w:pPr>
    </w:p>
  </w:footnote>
  <w:footnote w:id="2">
    <w:p w:rsidR="00E04D4F" w:rsidRPr="003554E7" w:rsidRDefault="00E04D4F" w:rsidP="00E04D4F">
      <w:pPr>
        <w:pStyle w:val="Notedebasdepage"/>
        <w:rPr>
          <w:lang w:val="fr-FR"/>
        </w:rPr>
      </w:pPr>
      <w:r w:rsidRPr="003554E7">
        <w:rPr>
          <w:rStyle w:val="Appelnotedebasdep"/>
          <w:lang w:val="fr-FR"/>
        </w:rPr>
        <w:tab/>
      </w:r>
      <w:r w:rsidRPr="00134C98">
        <w:rPr>
          <w:rStyle w:val="Appelnotedebasdep"/>
          <w:sz w:val="20"/>
          <w:vertAlign w:val="baseline"/>
          <w:lang w:val="fr-FR"/>
        </w:rPr>
        <w:t>*</w:t>
      </w:r>
      <w:r w:rsidRPr="003554E7">
        <w:rPr>
          <w:rStyle w:val="Appelnotedebasdep"/>
          <w:sz w:val="20"/>
          <w:lang w:val="fr-FR"/>
        </w:rPr>
        <w:tab/>
      </w:r>
      <w:r w:rsidRPr="003554E7">
        <w:rPr>
          <w:lang w:val="fr-FR"/>
        </w:rPr>
        <w:t xml:space="preserve">Ancien </w:t>
      </w:r>
      <w:r w:rsidRPr="00134C98">
        <w:rPr>
          <w:b/>
          <w:lang w:val="fr-FR"/>
        </w:rPr>
        <w:t>Groupe de travail en matière de roulement et de freinage (GRRF)</w:t>
      </w:r>
      <w:r w:rsidRPr="003554E7">
        <w:rPr>
          <w:lang w:val="fr-FR"/>
        </w:rPr>
        <w:t>.</w:t>
      </w:r>
    </w:p>
  </w:footnote>
  <w:footnote w:id="3">
    <w:p w:rsidR="00E04D4F" w:rsidRPr="006B59F2" w:rsidRDefault="00E04D4F" w:rsidP="00E04D4F">
      <w:pPr>
        <w:pStyle w:val="Notedebasdepage"/>
        <w:rPr>
          <w:lang w:val="fr-FR"/>
        </w:rPr>
      </w:pPr>
      <w:r>
        <w:rPr>
          <w:lang w:val="fr-FR"/>
        </w:rPr>
        <w:tab/>
      </w:r>
      <w:r w:rsidRPr="00134C98">
        <w:rPr>
          <w:sz w:val="20"/>
          <w:lang w:val="fr-FR"/>
        </w:rPr>
        <w:t>**</w:t>
      </w:r>
      <w:r>
        <w:rPr>
          <w:lang w:val="fr-FR"/>
        </w:rPr>
        <w:tab/>
      </w:r>
      <w:r w:rsidRPr="00B8109C">
        <w:rPr>
          <w:iCs/>
          <w:lang w:val="fr-FR"/>
        </w:rPr>
        <w:t>Conformément au programme de travail du Comité des transports intérieurs pour la période 2018</w:t>
      </w:r>
      <w:r w:rsidR="00937816">
        <w:rPr>
          <w:iCs/>
          <w:lang w:val="fr-FR"/>
        </w:rPr>
        <w:noBreakHyphen/>
      </w:r>
      <w:r w:rsidRPr="00B8109C">
        <w:rPr>
          <w:iCs/>
          <w:lang w:val="fr-FR"/>
        </w:rPr>
        <w:t>2019 (ECE/TRANS/274, par. 123, et ECE/TRANS/2018/21/Add.1, module 3), le Forum mondial a pour mission d’élaborer, d’harmoniser et de mettre à jour les Règlements ONU en vue d’améliorer les caractéristiques fonctionnelles des véhicules.</w:t>
      </w:r>
      <w:r w:rsidRPr="00B8109C">
        <w:rPr>
          <w:lang w:val="fr-FR"/>
        </w:rPr>
        <w:t xml:space="preserve"> </w:t>
      </w:r>
      <w:r w:rsidRPr="00B8109C">
        <w:rPr>
          <w:iCs/>
          <w:lang w:val="fr-FR"/>
        </w:rPr>
        <w:t>Le présent document est soumis en vertu de ce mandat.</w:t>
      </w:r>
    </w:p>
  </w:footnote>
  <w:footnote w:id="4">
    <w:p w:rsidR="00E04D4F" w:rsidRPr="006B59F2" w:rsidRDefault="00E04D4F" w:rsidP="00E04D4F">
      <w:pPr>
        <w:pStyle w:val="Notedebasdepage"/>
        <w:rPr>
          <w:lang w:val="fr-FR"/>
        </w:rPr>
      </w:pPr>
      <w:r>
        <w:rPr>
          <w:lang w:val="fr-FR"/>
        </w:rPr>
        <w:tab/>
      </w:r>
      <w:r w:rsidRPr="006B59F2">
        <w:rPr>
          <w:rStyle w:val="Appelnotedebasdep"/>
        </w:rPr>
        <w:footnoteRef/>
      </w:r>
      <w:r>
        <w:rPr>
          <w:lang w:val="fr-FR"/>
        </w:rPr>
        <w:tab/>
      </w:r>
      <w:r w:rsidRPr="007D7205">
        <w:rPr>
          <w:iCs/>
          <w:lang w:val="fr-FR"/>
        </w:rPr>
        <w:t>Telles qu’elles sont définies dans la Résolution d’ensemble sur la construction des véhicules (R.E.3) document ECE/TRANS/WP.29/78/Rev.6, par. 2.</w:t>
      </w:r>
    </w:p>
  </w:footnote>
  <w:footnote w:id="5">
    <w:p w:rsidR="00E04D4F" w:rsidRPr="006B59F2" w:rsidRDefault="00E04D4F" w:rsidP="00E04D4F">
      <w:pPr>
        <w:pStyle w:val="Notedebasdepage"/>
        <w:rPr>
          <w:rStyle w:val="Appelnotedebasdep"/>
          <w:lang w:val="fr-FR"/>
        </w:rPr>
      </w:pPr>
      <w:r>
        <w:rPr>
          <w:lang w:val="fr-FR"/>
        </w:rPr>
        <w:tab/>
      </w:r>
      <w:r w:rsidRPr="006B59F2">
        <w:rPr>
          <w:rStyle w:val="Appelnotedebasdep"/>
        </w:rPr>
        <w:footnoteRef/>
      </w:r>
      <w:r>
        <w:rPr>
          <w:lang w:val="fr-FR"/>
        </w:rPr>
        <w:tab/>
      </w:r>
      <w:r w:rsidRPr="007D7205">
        <w:rPr>
          <w:iCs/>
          <w:lang w:val="fr-FR"/>
        </w:rPr>
        <w:t>Pour satisfaire à cette prescription, il suffit de disposer de deux types de cartes</w:t>
      </w:r>
      <w:r>
        <w:rPr>
          <w:iCs/>
          <w:lang w:val="fr-FR"/>
        </w:rPr>
        <w:t xml:space="preserve"> </w:t>
      </w:r>
      <w:r w:rsidRPr="00A26268">
        <w:rPr>
          <w:iCs/>
          <w:lang w:val="fr-FR"/>
        </w:rPr>
        <w:t>différents</w:t>
      </w:r>
      <w:r w:rsidRPr="007D7205">
        <w:rPr>
          <w:iCs/>
          <w:lang w:val="fr-FR"/>
        </w:rPr>
        <w:t xml:space="preserve"> (par exemple une carte de navigation et une carte topographique) provenant de deux fournisseurs différents.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40" w:rsidRPr="00FA7E40" w:rsidRDefault="00666A4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A7E40">
      <w:t>ECE/TRANS/WP.29/GRVA/2019/21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40" w:rsidRPr="00FA7E40" w:rsidRDefault="00666A44" w:rsidP="00FA7E4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A7E40">
      <w:t>ECE/TRANS/WP.29/GRVA/2019/21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77B5"/>
    <w:rsid w:val="000008CE"/>
    <w:rsid w:val="00013F70"/>
    <w:rsid w:val="00017F94"/>
    <w:rsid w:val="00023842"/>
    <w:rsid w:val="000334F9"/>
    <w:rsid w:val="00045FEB"/>
    <w:rsid w:val="0007796D"/>
    <w:rsid w:val="00086DC8"/>
    <w:rsid w:val="000B7790"/>
    <w:rsid w:val="00111F2F"/>
    <w:rsid w:val="00134C98"/>
    <w:rsid w:val="0014365E"/>
    <w:rsid w:val="00143C66"/>
    <w:rsid w:val="00176178"/>
    <w:rsid w:val="0018650A"/>
    <w:rsid w:val="001F525A"/>
    <w:rsid w:val="00223272"/>
    <w:rsid w:val="0024779E"/>
    <w:rsid w:val="00257168"/>
    <w:rsid w:val="002744B8"/>
    <w:rsid w:val="002832AC"/>
    <w:rsid w:val="002D7C93"/>
    <w:rsid w:val="00305801"/>
    <w:rsid w:val="003068C0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107D"/>
    <w:rsid w:val="00573BE5"/>
    <w:rsid w:val="00586ED3"/>
    <w:rsid w:val="00596AA9"/>
    <w:rsid w:val="005B5F52"/>
    <w:rsid w:val="005E13B0"/>
    <w:rsid w:val="0071601D"/>
    <w:rsid w:val="007A62E6"/>
    <w:rsid w:val="007F20FA"/>
    <w:rsid w:val="0080684C"/>
    <w:rsid w:val="00817665"/>
    <w:rsid w:val="00871C75"/>
    <w:rsid w:val="008776DC"/>
    <w:rsid w:val="00937816"/>
    <w:rsid w:val="009446C0"/>
    <w:rsid w:val="009705C8"/>
    <w:rsid w:val="009B2F3A"/>
    <w:rsid w:val="009C1CF4"/>
    <w:rsid w:val="009F6B74"/>
    <w:rsid w:val="00A030D4"/>
    <w:rsid w:val="00A26268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1130"/>
    <w:rsid w:val="00C97039"/>
    <w:rsid w:val="00D3439C"/>
    <w:rsid w:val="00DB1831"/>
    <w:rsid w:val="00DD3BFD"/>
    <w:rsid w:val="00DF5BD4"/>
    <w:rsid w:val="00DF6678"/>
    <w:rsid w:val="00E0299A"/>
    <w:rsid w:val="00E04D4F"/>
    <w:rsid w:val="00E71177"/>
    <w:rsid w:val="00E85C74"/>
    <w:rsid w:val="00EA6547"/>
    <w:rsid w:val="00EF2E22"/>
    <w:rsid w:val="00F077B5"/>
    <w:rsid w:val="00F35BAF"/>
    <w:rsid w:val="00F52293"/>
    <w:rsid w:val="00F660DF"/>
    <w:rsid w:val="00F75BD7"/>
    <w:rsid w:val="00F94664"/>
    <w:rsid w:val="00F9573C"/>
    <w:rsid w:val="00F95C08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FFB7F7"/>
  <w15:docId w15:val="{26DFD114-0224-49FE-A18C-ED356F8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4D4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04D4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04D4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ECE/TRANS/WP.29/GRVA/2019/21</vt:lpstr>
    </vt:vector>
  </TitlesOfParts>
  <Company>DCM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2019-08-08T07:04:00Z</dcterms:created>
  <dcterms:modified xsi:type="dcterms:W3CDTF">2019-08-08T07:04:00Z</dcterms:modified>
</cp:coreProperties>
</file>