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31931" w14:paraId="3696E1E3" w14:textId="77777777" w:rsidTr="00B20551">
        <w:trPr>
          <w:cantSplit/>
          <w:trHeight w:hRule="exact" w:val="851"/>
        </w:trPr>
        <w:tc>
          <w:tcPr>
            <w:tcW w:w="1276" w:type="dxa"/>
            <w:tcBorders>
              <w:bottom w:val="single" w:sz="4" w:space="0" w:color="auto"/>
            </w:tcBorders>
            <w:vAlign w:val="bottom"/>
          </w:tcPr>
          <w:p w14:paraId="5FCA791C" w14:textId="77777777" w:rsidR="009E6CB7" w:rsidRPr="00231931" w:rsidRDefault="009E6CB7" w:rsidP="00B20551">
            <w:pPr>
              <w:spacing w:after="80"/>
            </w:pPr>
          </w:p>
        </w:tc>
        <w:tc>
          <w:tcPr>
            <w:tcW w:w="2268" w:type="dxa"/>
            <w:tcBorders>
              <w:bottom w:val="single" w:sz="4" w:space="0" w:color="auto"/>
            </w:tcBorders>
            <w:vAlign w:val="bottom"/>
          </w:tcPr>
          <w:p w14:paraId="75950B93" w14:textId="77777777" w:rsidR="009E6CB7" w:rsidRPr="00231931" w:rsidRDefault="009E6CB7" w:rsidP="00B20551">
            <w:pPr>
              <w:spacing w:after="80" w:line="300" w:lineRule="exact"/>
              <w:rPr>
                <w:b/>
                <w:sz w:val="24"/>
                <w:szCs w:val="24"/>
              </w:rPr>
            </w:pPr>
            <w:r w:rsidRPr="00231931">
              <w:rPr>
                <w:sz w:val="28"/>
                <w:szCs w:val="28"/>
              </w:rPr>
              <w:t>United Nations</w:t>
            </w:r>
          </w:p>
        </w:tc>
        <w:tc>
          <w:tcPr>
            <w:tcW w:w="6095" w:type="dxa"/>
            <w:gridSpan w:val="2"/>
            <w:tcBorders>
              <w:bottom w:val="single" w:sz="4" w:space="0" w:color="auto"/>
            </w:tcBorders>
            <w:vAlign w:val="bottom"/>
          </w:tcPr>
          <w:p w14:paraId="71E9EF86" w14:textId="77777777" w:rsidR="009E6CB7" w:rsidRPr="00231931" w:rsidRDefault="009014D8" w:rsidP="00B20551">
            <w:pPr>
              <w:spacing w:line="240" w:lineRule="auto"/>
              <w:jc w:val="right"/>
            </w:pPr>
            <w:r w:rsidRPr="00231931">
              <w:rPr>
                <w:sz w:val="28"/>
                <w:szCs w:val="28"/>
              </w:rPr>
              <w:t>ECE</w:t>
            </w:r>
            <w:r w:rsidRPr="00231931">
              <w:t>/TRANS/WP.29/GRVA/</w:t>
            </w:r>
            <w:r w:rsidR="008E0F1E" w:rsidRPr="00231931">
              <w:t>4</w:t>
            </w:r>
          </w:p>
        </w:tc>
      </w:tr>
      <w:tr w:rsidR="009E6CB7" w:rsidRPr="00231931" w14:paraId="0F118720" w14:textId="77777777" w:rsidTr="00B20551">
        <w:trPr>
          <w:cantSplit/>
          <w:trHeight w:hRule="exact" w:val="2835"/>
        </w:trPr>
        <w:tc>
          <w:tcPr>
            <w:tcW w:w="1276" w:type="dxa"/>
            <w:tcBorders>
              <w:top w:val="single" w:sz="4" w:space="0" w:color="auto"/>
              <w:bottom w:val="single" w:sz="12" w:space="0" w:color="auto"/>
            </w:tcBorders>
          </w:tcPr>
          <w:p w14:paraId="5564A532" w14:textId="77777777" w:rsidR="009E6CB7" w:rsidRPr="00231931" w:rsidRDefault="00686A48" w:rsidP="00B20551">
            <w:pPr>
              <w:spacing w:before="120"/>
            </w:pPr>
            <w:r w:rsidRPr="00231931">
              <w:rPr>
                <w:noProof/>
                <w:lang w:val="en-US" w:eastAsia="zh-CN"/>
              </w:rPr>
              <w:drawing>
                <wp:inline distT="0" distB="0" distL="0" distR="0" wp14:anchorId="3D40D821" wp14:editId="7BB043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223FF1" w14:textId="77777777" w:rsidR="009E6CB7" w:rsidRPr="00231931" w:rsidRDefault="009E6CB7" w:rsidP="00B20551">
            <w:pPr>
              <w:spacing w:before="120" w:line="420" w:lineRule="exact"/>
              <w:rPr>
                <w:sz w:val="40"/>
                <w:szCs w:val="40"/>
              </w:rPr>
            </w:pPr>
            <w:r w:rsidRPr="00231931">
              <w:rPr>
                <w:b/>
                <w:sz w:val="40"/>
                <w:szCs w:val="40"/>
              </w:rPr>
              <w:t>Economic and Social Council</w:t>
            </w:r>
          </w:p>
        </w:tc>
        <w:tc>
          <w:tcPr>
            <w:tcW w:w="2835" w:type="dxa"/>
            <w:tcBorders>
              <w:top w:val="single" w:sz="4" w:space="0" w:color="auto"/>
              <w:bottom w:val="single" w:sz="12" w:space="0" w:color="auto"/>
            </w:tcBorders>
          </w:tcPr>
          <w:p w14:paraId="69FBACAE" w14:textId="77777777" w:rsidR="009014D8" w:rsidRPr="00231931" w:rsidRDefault="009014D8" w:rsidP="009014D8">
            <w:pPr>
              <w:spacing w:before="240" w:line="240" w:lineRule="exact"/>
            </w:pPr>
            <w:r w:rsidRPr="00231931">
              <w:t>Distr.: General</w:t>
            </w:r>
          </w:p>
          <w:p w14:paraId="771C8EE3" w14:textId="77777777" w:rsidR="009014D8" w:rsidRPr="00231931" w:rsidRDefault="005479D0" w:rsidP="009014D8">
            <w:pPr>
              <w:spacing w:line="240" w:lineRule="exact"/>
            </w:pPr>
            <w:r w:rsidRPr="00231931">
              <w:t>14</w:t>
            </w:r>
            <w:r w:rsidR="009014D8" w:rsidRPr="00231931">
              <w:t xml:space="preserve"> </w:t>
            </w:r>
            <w:r w:rsidRPr="00231931">
              <w:t>November</w:t>
            </w:r>
            <w:r w:rsidR="009014D8" w:rsidRPr="00231931">
              <w:t xml:space="preserve"> 2019</w:t>
            </w:r>
          </w:p>
          <w:p w14:paraId="1DA28816" w14:textId="77777777" w:rsidR="009014D8" w:rsidRPr="00231931" w:rsidRDefault="009014D8" w:rsidP="009014D8">
            <w:pPr>
              <w:spacing w:line="240" w:lineRule="exact"/>
            </w:pPr>
          </w:p>
          <w:p w14:paraId="7F4B83F0" w14:textId="77777777" w:rsidR="009E6CB7" w:rsidRPr="00231931" w:rsidRDefault="009014D8" w:rsidP="005B3D52">
            <w:r w:rsidRPr="00231931">
              <w:t>Original: English</w:t>
            </w:r>
          </w:p>
        </w:tc>
      </w:tr>
    </w:tbl>
    <w:p w14:paraId="2E7990B2" w14:textId="77777777" w:rsidR="009014D8" w:rsidRPr="00231931" w:rsidRDefault="009014D8" w:rsidP="009014D8">
      <w:pPr>
        <w:spacing w:before="120"/>
        <w:rPr>
          <w:b/>
          <w:sz w:val="28"/>
          <w:szCs w:val="28"/>
        </w:rPr>
      </w:pPr>
      <w:r w:rsidRPr="00231931">
        <w:rPr>
          <w:b/>
          <w:sz w:val="28"/>
          <w:szCs w:val="28"/>
        </w:rPr>
        <w:t>Economic Commission for Europe</w:t>
      </w:r>
    </w:p>
    <w:p w14:paraId="08B0CDBD" w14:textId="77777777" w:rsidR="009014D8" w:rsidRPr="00231931" w:rsidRDefault="009014D8" w:rsidP="009014D8">
      <w:pPr>
        <w:spacing w:before="120"/>
        <w:rPr>
          <w:sz w:val="28"/>
          <w:szCs w:val="28"/>
        </w:rPr>
      </w:pPr>
      <w:r w:rsidRPr="00231931">
        <w:rPr>
          <w:sz w:val="28"/>
          <w:szCs w:val="28"/>
        </w:rPr>
        <w:t>Inland Transport Committee</w:t>
      </w:r>
    </w:p>
    <w:p w14:paraId="01D193AC" w14:textId="77777777" w:rsidR="009014D8" w:rsidRPr="00231931" w:rsidRDefault="009014D8" w:rsidP="009014D8">
      <w:pPr>
        <w:spacing w:before="120" w:after="120" w:line="240" w:lineRule="auto"/>
        <w:rPr>
          <w:b/>
          <w:sz w:val="24"/>
          <w:szCs w:val="24"/>
        </w:rPr>
      </w:pPr>
      <w:r w:rsidRPr="00231931">
        <w:rPr>
          <w:b/>
          <w:sz w:val="24"/>
          <w:szCs w:val="24"/>
        </w:rPr>
        <w:t>World Forum for Harmonization of Vehicle Regulations</w:t>
      </w:r>
    </w:p>
    <w:p w14:paraId="601ACFF3" w14:textId="77777777" w:rsidR="009014D8" w:rsidRPr="00231931" w:rsidRDefault="009014D8" w:rsidP="009014D8">
      <w:pPr>
        <w:spacing w:after="120" w:line="240" w:lineRule="auto"/>
        <w:rPr>
          <w:b/>
        </w:rPr>
      </w:pPr>
      <w:r w:rsidRPr="00231931">
        <w:rPr>
          <w:b/>
        </w:rPr>
        <w:t xml:space="preserve">Working Party on </w:t>
      </w:r>
      <w:bookmarkStart w:id="0" w:name="_Hlk524940435"/>
      <w:r w:rsidRPr="00231931">
        <w:rPr>
          <w:b/>
        </w:rPr>
        <w:t>Automated/Autonomous and Connected Vehicles</w:t>
      </w:r>
      <w:bookmarkEnd w:id="0"/>
    </w:p>
    <w:p w14:paraId="7FA88C65" w14:textId="77777777" w:rsidR="009014D8" w:rsidRPr="00231931" w:rsidRDefault="008E0F1E" w:rsidP="009014D8">
      <w:pPr>
        <w:rPr>
          <w:b/>
        </w:rPr>
      </w:pPr>
      <w:r w:rsidRPr="00231931">
        <w:rPr>
          <w:b/>
        </w:rPr>
        <w:t>Fourth</w:t>
      </w:r>
      <w:r w:rsidR="009014D8" w:rsidRPr="00231931">
        <w:rPr>
          <w:b/>
        </w:rPr>
        <w:t xml:space="preserve"> session</w:t>
      </w:r>
    </w:p>
    <w:p w14:paraId="001EFDD9" w14:textId="77777777" w:rsidR="009014D8" w:rsidRPr="00231931" w:rsidRDefault="009014D8" w:rsidP="009014D8">
      <w:pPr>
        <w:rPr>
          <w:bCs/>
        </w:rPr>
      </w:pPr>
      <w:r w:rsidRPr="00231931">
        <w:rPr>
          <w:bCs/>
        </w:rPr>
        <w:t xml:space="preserve">Geneva, </w:t>
      </w:r>
      <w:r w:rsidR="008E0F1E" w:rsidRPr="00231931">
        <w:rPr>
          <w:bCs/>
        </w:rPr>
        <w:t>24</w:t>
      </w:r>
      <w:r w:rsidR="00805008" w:rsidRPr="00231931">
        <w:rPr>
          <w:bCs/>
        </w:rPr>
        <w:t>-</w:t>
      </w:r>
      <w:r w:rsidR="008E0F1E" w:rsidRPr="00231931">
        <w:rPr>
          <w:bCs/>
        </w:rPr>
        <w:t>27</w:t>
      </w:r>
      <w:r w:rsidRPr="00231931">
        <w:rPr>
          <w:bCs/>
        </w:rPr>
        <w:t xml:space="preserve"> </w:t>
      </w:r>
      <w:r w:rsidR="008E0F1E" w:rsidRPr="00231931">
        <w:rPr>
          <w:bCs/>
        </w:rPr>
        <w:t>September</w:t>
      </w:r>
      <w:r w:rsidRPr="00231931">
        <w:rPr>
          <w:bCs/>
        </w:rPr>
        <w:t xml:space="preserve"> 2019</w:t>
      </w:r>
    </w:p>
    <w:p w14:paraId="3FFD2AC0" w14:textId="77777777" w:rsidR="009014D8" w:rsidRPr="00231931" w:rsidRDefault="009014D8" w:rsidP="009014D8">
      <w:pPr>
        <w:pStyle w:val="HChG"/>
      </w:pPr>
      <w:r w:rsidRPr="00231931">
        <w:tab/>
      </w:r>
      <w:r w:rsidRPr="00231931">
        <w:tab/>
        <w:t xml:space="preserve">Report of the Working Party on Automated/Autonomous and Connected Vehicles on its </w:t>
      </w:r>
      <w:r w:rsidR="008E0F1E" w:rsidRPr="00231931">
        <w:t>fourth</w:t>
      </w:r>
      <w:r w:rsidRPr="00231931">
        <w:t xml:space="preserve"> session</w:t>
      </w:r>
    </w:p>
    <w:p w14:paraId="6E5DD513" w14:textId="77777777" w:rsidR="00CC20E7" w:rsidRPr="000A7B30" w:rsidRDefault="00CC20E7" w:rsidP="003E6719">
      <w:pPr>
        <w:spacing w:after="120"/>
        <w:rPr>
          <w:sz w:val="28"/>
        </w:rPr>
      </w:pPr>
      <w:r w:rsidRPr="000A7B30">
        <w:rPr>
          <w:sz w:val="28"/>
        </w:rPr>
        <w:t>Contents</w:t>
      </w:r>
    </w:p>
    <w:p w14:paraId="20C43383" w14:textId="77777777" w:rsidR="00CC20E7" w:rsidRPr="000A7B30" w:rsidRDefault="00CC20E7" w:rsidP="003E6719">
      <w:pPr>
        <w:tabs>
          <w:tab w:val="right" w:pos="8929"/>
          <w:tab w:val="right" w:pos="9638"/>
        </w:tabs>
        <w:spacing w:after="120"/>
        <w:ind w:left="283"/>
        <w:rPr>
          <w:i/>
          <w:sz w:val="18"/>
        </w:rPr>
      </w:pPr>
      <w:r w:rsidRPr="000A7B30">
        <w:rPr>
          <w:i/>
          <w:sz w:val="18"/>
        </w:rPr>
        <w:tab/>
        <w:t>Paragraphs</w:t>
      </w:r>
      <w:r w:rsidRPr="000A7B30">
        <w:rPr>
          <w:i/>
          <w:sz w:val="18"/>
        </w:rPr>
        <w:tab/>
        <w:t>Page</w:t>
      </w:r>
    </w:p>
    <w:p w14:paraId="21F8FAF0" w14:textId="77777777" w:rsidR="00605086" w:rsidRPr="000A7B30" w:rsidRDefault="00605086" w:rsidP="00605086">
      <w:pPr>
        <w:tabs>
          <w:tab w:val="right" w:pos="850"/>
          <w:tab w:val="left" w:pos="1134"/>
          <w:tab w:val="left" w:pos="1559"/>
          <w:tab w:val="left" w:pos="1984"/>
          <w:tab w:val="left" w:leader="dot" w:pos="7654"/>
          <w:tab w:val="right" w:pos="8929"/>
          <w:tab w:val="right" w:pos="9638"/>
        </w:tabs>
        <w:spacing w:after="80"/>
      </w:pPr>
      <w:r w:rsidRPr="000A7B30">
        <w:tab/>
        <w:t>I.</w:t>
      </w:r>
      <w:r w:rsidRPr="000A7B30">
        <w:tab/>
        <w:t xml:space="preserve">Attendance </w:t>
      </w:r>
      <w:r w:rsidRPr="000A7B30">
        <w:tab/>
      </w:r>
      <w:r w:rsidRPr="000A7B30">
        <w:tab/>
        <w:t>1</w:t>
      </w:r>
      <w:r w:rsidRPr="000A7B30">
        <w:tab/>
      </w:r>
      <w:r w:rsidR="00F400DB" w:rsidRPr="000A7B30">
        <w:t>3</w:t>
      </w:r>
    </w:p>
    <w:p w14:paraId="67BF9490"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0A7B30">
        <w:tab/>
      </w:r>
      <w:r w:rsidRPr="00231931">
        <w:t>II.</w:t>
      </w:r>
      <w:r w:rsidRPr="00231931">
        <w:tab/>
        <w:t>Adoption of the agenda (agenda item 1)</w:t>
      </w:r>
      <w:r w:rsidRPr="00231931">
        <w:tab/>
      </w:r>
      <w:r w:rsidRPr="00231931">
        <w:tab/>
        <w:t>2</w:t>
      </w:r>
      <w:r w:rsidRPr="00231931">
        <w:tab/>
      </w:r>
      <w:r w:rsidR="00F400DB" w:rsidRPr="00231931">
        <w:t>3</w:t>
      </w:r>
    </w:p>
    <w:p w14:paraId="3BB34E2D"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t>III.</w:t>
      </w:r>
      <w:r w:rsidRPr="00231931">
        <w:tab/>
        <w:t xml:space="preserve">Highlights of the </w:t>
      </w:r>
      <w:r w:rsidR="008E0F1E" w:rsidRPr="00231931">
        <w:t>June</w:t>
      </w:r>
      <w:r w:rsidRPr="00231931">
        <w:t xml:space="preserve"> 2019 session of WP.29 (agenda item 2)</w:t>
      </w:r>
      <w:r w:rsidRPr="00231931">
        <w:tab/>
      </w:r>
      <w:r w:rsidRPr="00231931">
        <w:tab/>
        <w:t>3</w:t>
      </w:r>
      <w:r w:rsidRPr="00231931">
        <w:tab/>
      </w:r>
      <w:r w:rsidR="00F400DB" w:rsidRPr="00231931">
        <w:t>3</w:t>
      </w:r>
    </w:p>
    <w:p w14:paraId="68CAE378"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t>IV.</w:t>
      </w:r>
      <w:r w:rsidRPr="00231931">
        <w:tab/>
      </w:r>
      <w:r w:rsidR="008E0F1E" w:rsidRPr="00231931">
        <w:t>Exchange of views on guidelines and relevant national activities</w:t>
      </w:r>
      <w:r w:rsidRPr="00231931">
        <w:t xml:space="preserve"> (agenda item 3)</w:t>
      </w:r>
      <w:r w:rsidRPr="00231931">
        <w:tab/>
      </w:r>
      <w:r w:rsidRPr="00231931">
        <w:tab/>
      </w:r>
      <w:r w:rsidR="000065A5" w:rsidRPr="00231931">
        <w:t>5</w:t>
      </w:r>
      <w:r w:rsidR="00AE3420" w:rsidRPr="00231931">
        <w:t>-</w:t>
      </w:r>
      <w:r w:rsidR="000065A5" w:rsidRPr="00231931">
        <w:t>6</w:t>
      </w:r>
      <w:r w:rsidRPr="00231931">
        <w:tab/>
      </w:r>
      <w:r w:rsidR="00F400DB" w:rsidRPr="00231931">
        <w:t>3</w:t>
      </w:r>
    </w:p>
    <w:p w14:paraId="4A856B9A" w14:textId="77777777" w:rsidR="008E0F1E"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008E0F1E" w:rsidRPr="00231931">
        <w:t>V.</w:t>
      </w:r>
      <w:r w:rsidR="008E0F1E" w:rsidRPr="00231931">
        <w:tab/>
        <w:t>Automated/autonomous and connected vehicles (agenda item 4)</w:t>
      </w:r>
      <w:r w:rsidR="008E0F1E" w:rsidRPr="00231931">
        <w:tab/>
      </w:r>
      <w:r w:rsidR="008E0F1E" w:rsidRPr="00231931">
        <w:tab/>
      </w:r>
      <w:r w:rsidR="000065A5" w:rsidRPr="00231931">
        <w:t>7-20</w:t>
      </w:r>
      <w:r w:rsidR="008E0F1E" w:rsidRPr="00231931">
        <w:tab/>
      </w:r>
      <w:r w:rsidR="00F400DB" w:rsidRPr="00231931">
        <w:t>4</w:t>
      </w:r>
    </w:p>
    <w:p w14:paraId="7B7DDA31"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A.</w:t>
      </w:r>
      <w:r w:rsidRPr="00231931">
        <w:tab/>
        <w:t>Report of the Informal Working Group on Functional Requirements for</w:t>
      </w:r>
      <w:r w:rsidRPr="00231931">
        <w:br/>
      </w:r>
      <w:r w:rsidRPr="00231931">
        <w:tab/>
      </w:r>
      <w:r w:rsidRPr="00231931">
        <w:tab/>
      </w:r>
      <w:r w:rsidRPr="00231931">
        <w:tab/>
        <w:t>Automated and Autonomous Vehicles</w:t>
      </w:r>
      <w:r w:rsidRPr="00231931">
        <w:tab/>
      </w:r>
      <w:r w:rsidR="000065A5" w:rsidRPr="00231931">
        <w:tab/>
        <w:t>7-13</w:t>
      </w:r>
      <w:r w:rsidRPr="00231931">
        <w:tab/>
      </w:r>
      <w:r w:rsidR="000065A5" w:rsidRPr="00231931">
        <w:t>4</w:t>
      </w:r>
    </w:p>
    <w:p w14:paraId="2628958B"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B.</w:t>
      </w:r>
      <w:r w:rsidRPr="00231931">
        <w:tab/>
        <w:t xml:space="preserve">Report of the Informal Working Group on Validation Methods for </w:t>
      </w:r>
      <w:r w:rsidRPr="00231931">
        <w:br/>
      </w:r>
      <w:r w:rsidRPr="00231931">
        <w:tab/>
      </w:r>
      <w:r w:rsidRPr="00231931">
        <w:tab/>
      </w:r>
      <w:r w:rsidRPr="00231931">
        <w:tab/>
        <w:t>Automated Driving</w:t>
      </w:r>
      <w:r w:rsidRPr="00231931">
        <w:tab/>
      </w:r>
      <w:r w:rsidRPr="00231931">
        <w:tab/>
      </w:r>
      <w:r w:rsidR="000065A5" w:rsidRPr="00231931">
        <w:t>14-16</w:t>
      </w:r>
      <w:r w:rsidRPr="00231931">
        <w:tab/>
      </w:r>
      <w:r w:rsidR="000065A5" w:rsidRPr="00231931">
        <w:t>4</w:t>
      </w:r>
    </w:p>
    <w:p w14:paraId="7DFDC631"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C.</w:t>
      </w:r>
      <w:r w:rsidRPr="00231931">
        <w:tab/>
        <w:t>Report of the Informal Working Group on Automated Lane Keeping Systems</w:t>
      </w:r>
      <w:r w:rsidRPr="00231931">
        <w:tab/>
      </w:r>
      <w:r w:rsidR="000065A5" w:rsidRPr="00231931">
        <w:t>17</w:t>
      </w:r>
      <w:r w:rsidRPr="00231931">
        <w:tab/>
      </w:r>
      <w:r w:rsidR="000065A5" w:rsidRPr="00231931">
        <w:t>5</w:t>
      </w:r>
    </w:p>
    <w:p w14:paraId="0BA937B2"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D.</w:t>
      </w:r>
      <w:r w:rsidRPr="00231931">
        <w:tab/>
        <w:t xml:space="preserve">Report of the Informal Working Group on Event Data Recorder / Data Storage </w:t>
      </w:r>
      <w:r w:rsidRPr="00231931">
        <w:br/>
      </w:r>
      <w:r w:rsidRPr="00231931">
        <w:tab/>
      </w:r>
      <w:r w:rsidRPr="00231931">
        <w:tab/>
      </w:r>
      <w:r w:rsidRPr="00231931">
        <w:tab/>
        <w:t>Systems for Automated Driving</w:t>
      </w:r>
      <w:r w:rsidRPr="00231931">
        <w:tab/>
      </w:r>
      <w:r w:rsidRPr="00231931">
        <w:tab/>
      </w:r>
      <w:r w:rsidR="000065A5" w:rsidRPr="00231931">
        <w:t>18-20</w:t>
      </w:r>
      <w:r w:rsidRPr="00231931">
        <w:tab/>
      </w:r>
      <w:r w:rsidR="000065A5" w:rsidRPr="00231931">
        <w:t>5</w:t>
      </w:r>
    </w:p>
    <w:p w14:paraId="75CA5EBC" w14:textId="08C995B3" w:rsidR="00605086"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00605086" w:rsidRPr="00231931">
        <w:t>V</w:t>
      </w:r>
      <w:r w:rsidRPr="00231931">
        <w:t>I</w:t>
      </w:r>
      <w:r w:rsidR="00605086" w:rsidRPr="00231931">
        <w:t>.</w:t>
      </w:r>
      <w:r w:rsidR="00605086" w:rsidRPr="00231931">
        <w:tab/>
        <w:t>Connec</w:t>
      </w:r>
      <w:r w:rsidR="00E54A83">
        <w:t>ted vehicles</w:t>
      </w:r>
      <w:r w:rsidR="00605086" w:rsidRPr="00231931">
        <w:t xml:space="preserve"> (agenda item </w:t>
      </w:r>
      <w:r w:rsidRPr="00231931">
        <w:t>5</w:t>
      </w:r>
      <w:r w:rsidR="00605086" w:rsidRPr="00231931">
        <w:t>)</w:t>
      </w:r>
      <w:r w:rsidR="00605086" w:rsidRPr="00231931">
        <w:tab/>
      </w:r>
      <w:r w:rsidR="00605086" w:rsidRPr="00231931">
        <w:tab/>
      </w:r>
      <w:r w:rsidR="00AE3420" w:rsidRPr="00231931">
        <w:t>2</w:t>
      </w:r>
      <w:r w:rsidR="000065A5" w:rsidRPr="00231931">
        <w:t>1</w:t>
      </w:r>
      <w:r w:rsidR="00605086" w:rsidRPr="00231931">
        <w:t>-</w:t>
      </w:r>
      <w:r w:rsidR="000065A5" w:rsidRPr="00231931">
        <w:t>32</w:t>
      </w:r>
      <w:r w:rsidR="00605086" w:rsidRPr="00231931">
        <w:tab/>
      </w:r>
      <w:r w:rsidR="000065A5" w:rsidRPr="00231931">
        <w:t>5</w:t>
      </w:r>
    </w:p>
    <w:p w14:paraId="6FA13F8A"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A.</w:t>
      </w:r>
      <w:r w:rsidRPr="00231931">
        <w:tab/>
        <w:t>Cyber security and data protection</w:t>
      </w:r>
      <w:r w:rsidRPr="00231931">
        <w:tab/>
      </w:r>
      <w:r w:rsidRPr="00231931">
        <w:tab/>
      </w:r>
      <w:r w:rsidR="00AE3420" w:rsidRPr="00231931">
        <w:t>2</w:t>
      </w:r>
      <w:r w:rsidR="000065A5" w:rsidRPr="00231931">
        <w:t>1</w:t>
      </w:r>
      <w:r w:rsidRPr="00231931">
        <w:t>-</w:t>
      </w:r>
      <w:r w:rsidR="00AE3420" w:rsidRPr="00231931">
        <w:t>3</w:t>
      </w:r>
      <w:r w:rsidR="000065A5" w:rsidRPr="00231931">
        <w:t>0</w:t>
      </w:r>
      <w:r w:rsidRPr="00231931">
        <w:tab/>
      </w:r>
      <w:r w:rsidR="000065A5" w:rsidRPr="00231931">
        <w:t>5</w:t>
      </w:r>
    </w:p>
    <w:p w14:paraId="180F8B0B"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B.</w:t>
      </w:r>
      <w:r w:rsidRPr="00231931">
        <w:tab/>
        <w:t>Software updates (incl. Over-The-Air updates)</w:t>
      </w:r>
      <w:r w:rsidRPr="00231931">
        <w:tab/>
      </w:r>
      <w:r w:rsidRPr="00231931">
        <w:tab/>
      </w:r>
      <w:r w:rsidR="000065A5" w:rsidRPr="00231931">
        <w:t>31</w:t>
      </w:r>
      <w:r w:rsidRPr="00231931">
        <w:tab/>
      </w:r>
      <w:r w:rsidR="000065A5" w:rsidRPr="00231931">
        <w:t>5</w:t>
      </w:r>
    </w:p>
    <w:p w14:paraId="2755ECDB"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C.</w:t>
      </w:r>
      <w:r w:rsidRPr="00231931">
        <w:tab/>
        <w:t>Other business</w:t>
      </w:r>
      <w:r w:rsidRPr="00231931">
        <w:tab/>
      </w:r>
      <w:r w:rsidRPr="00231931">
        <w:tab/>
      </w:r>
      <w:r w:rsidR="000065A5" w:rsidRPr="00231931">
        <w:t>32</w:t>
      </w:r>
      <w:r w:rsidRPr="00231931">
        <w:tab/>
      </w:r>
      <w:r w:rsidR="000065A5" w:rsidRPr="00231931">
        <w:t>5</w:t>
      </w:r>
    </w:p>
    <w:p w14:paraId="266C4874"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t>VI</w:t>
      </w:r>
      <w:r w:rsidR="008E0F1E" w:rsidRPr="00231931">
        <w:t>I</w:t>
      </w:r>
      <w:r w:rsidRPr="00231931">
        <w:t>.</w:t>
      </w:r>
      <w:r w:rsidRPr="00231931">
        <w:tab/>
      </w:r>
      <w:r w:rsidR="008E0F1E" w:rsidRPr="00231931">
        <w:t>UN Regulation No. 79</w:t>
      </w:r>
      <w:r w:rsidRPr="00231931">
        <w:t xml:space="preserve"> (agenda item </w:t>
      </w:r>
      <w:r w:rsidR="008E0F1E" w:rsidRPr="00231931">
        <w:t>6</w:t>
      </w:r>
      <w:r w:rsidRPr="00231931">
        <w:t>)</w:t>
      </w:r>
      <w:r w:rsidRPr="00231931">
        <w:tab/>
      </w:r>
      <w:r w:rsidRPr="00231931">
        <w:tab/>
      </w:r>
      <w:r w:rsidR="000065A5" w:rsidRPr="00231931">
        <w:t>33</w:t>
      </w:r>
      <w:r w:rsidRPr="00231931">
        <w:t>-</w:t>
      </w:r>
      <w:r w:rsidR="000065A5" w:rsidRPr="00231931">
        <w:t>45</w:t>
      </w:r>
      <w:r w:rsidRPr="00231931">
        <w:tab/>
      </w:r>
      <w:r w:rsidR="000065A5" w:rsidRPr="00231931">
        <w:t>7</w:t>
      </w:r>
    </w:p>
    <w:p w14:paraId="23245B24"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A.</w:t>
      </w:r>
      <w:r w:rsidRPr="00231931">
        <w:tab/>
        <w:t>Automatically Commanded Steering Function</w:t>
      </w:r>
      <w:r w:rsidRPr="00231931">
        <w:tab/>
      </w:r>
      <w:r w:rsidRPr="00231931">
        <w:tab/>
      </w:r>
      <w:r w:rsidR="000065A5" w:rsidRPr="00231931">
        <w:t>33-39</w:t>
      </w:r>
      <w:r w:rsidRPr="00231931">
        <w:tab/>
      </w:r>
      <w:r w:rsidR="000065A5" w:rsidRPr="00231931">
        <w:t>7</w:t>
      </w:r>
    </w:p>
    <w:p w14:paraId="44C9351E"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B.</w:t>
      </w:r>
      <w:r w:rsidRPr="00231931">
        <w:tab/>
      </w:r>
      <w:r w:rsidR="008E0F1E" w:rsidRPr="00231931">
        <w:t>Annex 6</w:t>
      </w:r>
      <w:r w:rsidRPr="00231931">
        <w:tab/>
      </w:r>
      <w:r w:rsidRPr="00231931">
        <w:tab/>
      </w:r>
      <w:r w:rsidR="00AE3420" w:rsidRPr="00231931">
        <w:t>4</w:t>
      </w:r>
      <w:r w:rsidR="000065A5" w:rsidRPr="00231931">
        <w:t>0</w:t>
      </w:r>
      <w:r w:rsidRPr="00231931">
        <w:tab/>
      </w:r>
      <w:r w:rsidR="000065A5" w:rsidRPr="00231931">
        <w:t>8</w:t>
      </w:r>
    </w:p>
    <w:p w14:paraId="76078CD9"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C.</w:t>
      </w:r>
      <w:r w:rsidRPr="00231931">
        <w:tab/>
      </w:r>
      <w:r w:rsidR="008E0F1E" w:rsidRPr="00231931">
        <w:t>Remote Control Manoeuvring</w:t>
      </w:r>
      <w:r w:rsidRPr="00231931">
        <w:tab/>
      </w:r>
      <w:r w:rsidRPr="00231931">
        <w:tab/>
      </w:r>
      <w:r w:rsidR="000065A5" w:rsidRPr="00231931">
        <w:t>41-43</w:t>
      </w:r>
      <w:r w:rsidRPr="00231931">
        <w:tab/>
      </w:r>
      <w:r w:rsidR="000065A5" w:rsidRPr="00231931">
        <w:t>8</w:t>
      </w:r>
    </w:p>
    <w:p w14:paraId="1AB34F94"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D.</w:t>
      </w:r>
      <w:r w:rsidRPr="00231931">
        <w:tab/>
      </w:r>
      <w:r w:rsidR="008E0F1E" w:rsidRPr="00231931">
        <w:t>Other business</w:t>
      </w:r>
      <w:r w:rsidRPr="00231931">
        <w:tab/>
      </w:r>
      <w:r w:rsidRPr="00231931">
        <w:tab/>
      </w:r>
      <w:r w:rsidR="000065A5" w:rsidRPr="00231931">
        <w:t>44-45</w:t>
      </w:r>
      <w:r w:rsidRPr="00231931">
        <w:tab/>
      </w:r>
      <w:r w:rsidR="000065A5" w:rsidRPr="00231931">
        <w:t>8</w:t>
      </w:r>
    </w:p>
    <w:p w14:paraId="6C00A639"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t>VII</w:t>
      </w:r>
      <w:r w:rsidR="008E0F1E" w:rsidRPr="00231931">
        <w:t>I</w:t>
      </w:r>
      <w:r w:rsidRPr="00231931">
        <w:t>.</w:t>
      </w:r>
      <w:r w:rsidRPr="00231931">
        <w:tab/>
      </w:r>
      <w:bookmarkStart w:id="1" w:name="_Hlk524947063"/>
      <w:r w:rsidR="008E0F1E" w:rsidRPr="00231931">
        <w:t xml:space="preserve">Advanced Emergency Braking Systems </w:t>
      </w:r>
      <w:r w:rsidRPr="00231931">
        <w:t xml:space="preserve">(agenda item </w:t>
      </w:r>
      <w:r w:rsidR="008E0F1E" w:rsidRPr="00231931">
        <w:t>7</w:t>
      </w:r>
      <w:r w:rsidRPr="00231931">
        <w:t>)</w:t>
      </w:r>
      <w:bookmarkEnd w:id="1"/>
      <w:r w:rsidRPr="00231931">
        <w:tab/>
      </w:r>
      <w:r w:rsidRPr="00231931">
        <w:tab/>
      </w:r>
      <w:r w:rsidR="000065A5" w:rsidRPr="00231931">
        <w:t>46-54</w:t>
      </w:r>
      <w:r w:rsidRPr="00231931">
        <w:tab/>
      </w:r>
      <w:r w:rsidR="000065A5" w:rsidRPr="00231931">
        <w:t>8</w:t>
      </w:r>
    </w:p>
    <w:p w14:paraId="6FF5C128" w14:textId="7651650B"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lastRenderedPageBreak/>
        <w:tab/>
        <w:t>IX.</w:t>
      </w:r>
      <w:r w:rsidRPr="00231931">
        <w:tab/>
        <w:t>UN Regulations Nos. 13, 13-H, 139 and 140</w:t>
      </w:r>
      <w:r w:rsidR="003B6F38">
        <w:t xml:space="preserve"> </w:t>
      </w:r>
      <w:r w:rsidR="003B6F38" w:rsidRPr="00231931">
        <w:t>(agenda item 8)</w:t>
      </w:r>
      <w:r w:rsidRPr="00231931">
        <w:tab/>
      </w:r>
      <w:r w:rsidRPr="00231931">
        <w:tab/>
      </w:r>
      <w:r w:rsidR="000065A5" w:rsidRPr="00231931">
        <w:t>55-61</w:t>
      </w:r>
      <w:r w:rsidRPr="00231931">
        <w:tab/>
      </w:r>
      <w:r w:rsidR="000065A5" w:rsidRPr="00231931">
        <w:t>9</w:t>
      </w:r>
    </w:p>
    <w:p w14:paraId="41FFFD76" w14:textId="77777777" w:rsidR="00F400DB"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A.</w:t>
      </w:r>
      <w:r w:rsidRPr="00231931">
        <w:tab/>
        <w:t>Electronic Stability Control</w:t>
      </w:r>
      <w:r w:rsidRPr="00231931">
        <w:tab/>
      </w:r>
      <w:r w:rsidRPr="00231931">
        <w:tab/>
      </w:r>
      <w:r w:rsidR="000065A5" w:rsidRPr="00231931">
        <w:t>55-56</w:t>
      </w:r>
      <w:r w:rsidRPr="00231931">
        <w:tab/>
      </w:r>
      <w:r w:rsidR="000065A5" w:rsidRPr="00231931">
        <w:t>9</w:t>
      </w:r>
    </w:p>
    <w:p w14:paraId="14AB814B" w14:textId="77777777" w:rsidR="008E0F1E" w:rsidRPr="000A7B30"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r>
      <w:r w:rsidRPr="000A7B30">
        <w:t>B.</w:t>
      </w:r>
      <w:r w:rsidRPr="000A7B30">
        <w:tab/>
        <w:t>Modular Vehicle Combinations</w:t>
      </w:r>
      <w:r w:rsidRPr="000A7B30">
        <w:tab/>
      </w:r>
      <w:r w:rsidRPr="000A7B30">
        <w:tab/>
      </w:r>
      <w:r w:rsidR="000065A5" w:rsidRPr="000A7B30">
        <w:t>57-58</w:t>
      </w:r>
      <w:r w:rsidRPr="000A7B30">
        <w:tab/>
      </w:r>
      <w:r w:rsidR="000065A5" w:rsidRPr="000A7B30">
        <w:t>9</w:t>
      </w:r>
    </w:p>
    <w:p w14:paraId="128BE387" w14:textId="77777777" w:rsidR="008E0F1E" w:rsidRPr="000A7B30" w:rsidRDefault="008E0F1E" w:rsidP="00605086">
      <w:pPr>
        <w:tabs>
          <w:tab w:val="right" w:pos="850"/>
          <w:tab w:val="left" w:pos="1134"/>
          <w:tab w:val="left" w:pos="1559"/>
          <w:tab w:val="left" w:pos="1984"/>
          <w:tab w:val="left" w:leader="dot" w:pos="7654"/>
          <w:tab w:val="right" w:pos="8929"/>
          <w:tab w:val="right" w:pos="9638"/>
        </w:tabs>
        <w:spacing w:after="80"/>
      </w:pPr>
      <w:r w:rsidRPr="000A7B30">
        <w:tab/>
      </w:r>
      <w:r w:rsidRPr="000A7B30">
        <w:tab/>
        <w:t>C.</w:t>
      </w:r>
      <w:r w:rsidRPr="000A7B30">
        <w:tab/>
        <w:t>Clarifications</w:t>
      </w:r>
      <w:r w:rsidRPr="000A7B30">
        <w:tab/>
      </w:r>
      <w:r w:rsidRPr="000A7B30">
        <w:tab/>
      </w:r>
      <w:r w:rsidR="000065A5" w:rsidRPr="000A7B30">
        <w:t>59-61</w:t>
      </w:r>
      <w:r w:rsidRPr="000A7B30">
        <w:tab/>
      </w:r>
      <w:r w:rsidR="000065A5" w:rsidRPr="000A7B30">
        <w:t>10</w:t>
      </w:r>
    </w:p>
    <w:p w14:paraId="1BA47E3F"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0A7B30">
        <w:tab/>
      </w:r>
      <w:r w:rsidRPr="00231931">
        <w:t>X.</w:t>
      </w:r>
      <w:r w:rsidRPr="00231931">
        <w:tab/>
        <w:t>Motorcycle braking</w:t>
      </w:r>
      <w:r w:rsidRPr="00231931">
        <w:tab/>
      </w:r>
      <w:r w:rsidRPr="00231931">
        <w:tab/>
      </w:r>
      <w:r w:rsidR="000065A5" w:rsidRPr="00231931">
        <w:t>62-65</w:t>
      </w:r>
      <w:r w:rsidRPr="00231931">
        <w:tab/>
      </w:r>
      <w:r w:rsidR="000065A5" w:rsidRPr="00231931">
        <w:t>10</w:t>
      </w:r>
    </w:p>
    <w:p w14:paraId="108C0650"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A.</w:t>
      </w:r>
      <w:r w:rsidRPr="00231931">
        <w:tab/>
        <w:t>UN Global Technical Regulation No. 3</w:t>
      </w:r>
      <w:r w:rsidRPr="00231931">
        <w:tab/>
      </w:r>
      <w:r w:rsidRPr="00231931">
        <w:tab/>
      </w:r>
      <w:r w:rsidR="000065A5" w:rsidRPr="00231931">
        <w:t>62-64</w:t>
      </w:r>
      <w:r w:rsidRPr="00231931">
        <w:tab/>
      </w:r>
      <w:r w:rsidR="000065A5" w:rsidRPr="00231931">
        <w:t>10</w:t>
      </w:r>
    </w:p>
    <w:p w14:paraId="66DAF337" w14:textId="77777777" w:rsidR="008E0F1E" w:rsidRPr="000A7B30"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r>
      <w:r w:rsidRPr="000A7B30">
        <w:t>B.</w:t>
      </w:r>
      <w:r w:rsidRPr="000A7B30">
        <w:tab/>
        <w:t>UN Regulation No. 78</w:t>
      </w:r>
      <w:r w:rsidRPr="000A7B30">
        <w:tab/>
      </w:r>
      <w:r w:rsidRPr="000A7B30">
        <w:tab/>
      </w:r>
      <w:r w:rsidR="000065A5" w:rsidRPr="000A7B30">
        <w:t>65</w:t>
      </w:r>
      <w:r w:rsidRPr="000A7B30">
        <w:tab/>
      </w:r>
      <w:r w:rsidR="000065A5" w:rsidRPr="000A7B30">
        <w:t>11</w:t>
      </w:r>
    </w:p>
    <w:p w14:paraId="78B1821C" w14:textId="77777777" w:rsidR="008E0F1E" w:rsidRPr="000A7B30" w:rsidRDefault="008E0F1E" w:rsidP="00605086">
      <w:pPr>
        <w:tabs>
          <w:tab w:val="right" w:pos="850"/>
          <w:tab w:val="left" w:pos="1134"/>
          <w:tab w:val="left" w:pos="1559"/>
          <w:tab w:val="left" w:pos="1984"/>
          <w:tab w:val="left" w:leader="dot" w:pos="7654"/>
          <w:tab w:val="right" w:pos="8929"/>
          <w:tab w:val="right" w:pos="9638"/>
        </w:tabs>
        <w:spacing w:after="80"/>
      </w:pPr>
      <w:r w:rsidRPr="000A7B30">
        <w:tab/>
        <w:t>XI.</w:t>
      </w:r>
      <w:r w:rsidRPr="000A7B30">
        <w:tab/>
        <w:t>UN Regulation No. 90 (agenda item 10)</w:t>
      </w:r>
      <w:r w:rsidRPr="000A7B30">
        <w:tab/>
      </w:r>
      <w:r w:rsidRPr="000A7B30">
        <w:tab/>
      </w:r>
      <w:r w:rsidR="000065A5" w:rsidRPr="000A7B30">
        <w:t>66</w:t>
      </w:r>
      <w:r w:rsidRPr="000A7B30">
        <w:tab/>
      </w:r>
      <w:r w:rsidR="000065A5" w:rsidRPr="000A7B30">
        <w:t>11</w:t>
      </w:r>
    </w:p>
    <w:p w14:paraId="4CD9530C"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0A7B30">
        <w:tab/>
      </w:r>
      <w:r w:rsidRPr="00231931">
        <w:t>XII.</w:t>
      </w:r>
      <w:r w:rsidRPr="00231931">
        <w:tab/>
        <w:t>Revision 3 of the 1958 Agreement (agenda item 11)</w:t>
      </w:r>
      <w:r w:rsidRPr="00231931">
        <w:tab/>
      </w:r>
      <w:r w:rsidRPr="00231931">
        <w:tab/>
      </w:r>
      <w:r w:rsidR="000065A5" w:rsidRPr="00231931">
        <w:t>67-68</w:t>
      </w:r>
      <w:r w:rsidRPr="00231931">
        <w:tab/>
      </w:r>
      <w:r w:rsidR="000065A5" w:rsidRPr="00231931">
        <w:t>11</w:t>
      </w:r>
    </w:p>
    <w:p w14:paraId="4853DC55"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A.</w:t>
      </w:r>
      <w:r w:rsidRPr="00231931">
        <w:tab/>
        <w:t>Implementation of new provisions in Revision 3 to the 1958 Agreement</w:t>
      </w:r>
      <w:r w:rsidRPr="00231931">
        <w:tab/>
      </w:r>
      <w:r w:rsidRPr="00231931">
        <w:tab/>
      </w:r>
      <w:r w:rsidR="000065A5" w:rsidRPr="00231931">
        <w:t>67</w:t>
      </w:r>
      <w:r w:rsidRPr="00231931">
        <w:tab/>
      </w:r>
      <w:r w:rsidR="000065A5" w:rsidRPr="00231931">
        <w:t>11</w:t>
      </w:r>
    </w:p>
    <w:p w14:paraId="54389513"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r>
      <w:r w:rsidRPr="00231931">
        <w:tab/>
        <w:t>B.</w:t>
      </w:r>
      <w:r w:rsidRPr="00231931">
        <w:tab/>
        <w:t>International Whole Vehicle Type Approval</w:t>
      </w:r>
      <w:r w:rsidRPr="00231931">
        <w:tab/>
      </w:r>
      <w:r w:rsidRPr="00231931">
        <w:tab/>
      </w:r>
      <w:r w:rsidR="000065A5" w:rsidRPr="00231931">
        <w:t>68</w:t>
      </w:r>
      <w:r w:rsidRPr="00231931">
        <w:tab/>
      </w:r>
      <w:r w:rsidR="000065A5" w:rsidRPr="00231931">
        <w:t>11</w:t>
      </w:r>
    </w:p>
    <w:p w14:paraId="19BBDED5"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t>XIII.</w:t>
      </w:r>
      <w:r w:rsidRPr="00231931">
        <w:tab/>
        <w:t>Election of Officers (agenda item 12)</w:t>
      </w:r>
      <w:r w:rsidRPr="00231931">
        <w:tab/>
      </w:r>
      <w:r w:rsidRPr="00231931">
        <w:tab/>
      </w:r>
      <w:r w:rsidR="000065A5" w:rsidRPr="00231931">
        <w:t>69</w:t>
      </w:r>
      <w:r w:rsidRPr="00231931">
        <w:tab/>
      </w:r>
      <w:r w:rsidR="000065A5" w:rsidRPr="00231931">
        <w:t>11</w:t>
      </w:r>
    </w:p>
    <w:p w14:paraId="57605E8E" w14:textId="77777777" w:rsidR="008E0F1E" w:rsidRPr="00231931" w:rsidRDefault="008E0F1E" w:rsidP="00605086">
      <w:pPr>
        <w:tabs>
          <w:tab w:val="right" w:pos="850"/>
          <w:tab w:val="left" w:pos="1134"/>
          <w:tab w:val="left" w:pos="1559"/>
          <w:tab w:val="left" w:pos="1984"/>
          <w:tab w:val="left" w:leader="dot" w:pos="7654"/>
          <w:tab w:val="right" w:pos="8929"/>
          <w:tab w:val="right" w:pos="9638"/>
        </w:tabs>
        <w:spacing w:after="80"/>
      </w:pPr>
      <w:r w:rsidRPr="00231931">
        <w:tab/>
        <w:t>XIV.</w:t>
      </w:r>
      <w:r w:rsidRPr="00231931">
        <w:tab/>
        <w:t>Other business</w:t>
      </w:r>
      <w:r w:rsidRPr="00231931">
        <w:tab/>
      </w:r>
      <w:r w:rsidRPr="00231931">
        <w:tab/>
      </w:r>
      <w:r w:rsidR="000065A5" w:rsidRPr="00231931">
        <w:t>70-71</w:t>
      </w:r>
      <w:r w:rsidRPr="00231931">
        <w:tab/>
      </w:r>
      <w:r w:rsidR="000065A5" w:rsidRPr="00231931">
        <w:t>12</w:t>
      </w:r>
    </w:p>
    <w:p w14:paraId="27184AE0" w14:textId="77777777" w:rsidR="000065A5" w:rsidRPr="00231931" w:rsidRDefault="000065A5" w:rsidP="00605086">
      <w:pPr>
        <w:tabs>
          <w:tab w:val="right" w:pos="850"/>
          <w:tab w:val="left" w:pos="1134"/>
          <w:tab w:val="left" w:pos="1559"/>
          <w:tab w:val="left" w:pos="1984"/>
          <w:tab w:val="left" w:leader="dot" w:pos="7654"/>
          <w:tab w:val="right" w:pos="8929"/>
          <w:tab w:val="right" w:pos="9638"/>
        </w:tabs>
        <w:spacing w:after="80"/>
      </w:pPr>
      <w:r w:rsidRPr="00231931">
        <w:tab/>
        <w:t>XV.</w:t>
      </w:r>
      <w:r w:rsidRPr="00231931">
        <w:tab/>
        <w:t>Tributes</w:t>
      </w:r>
      <w:r w:rsidRPr="00231931">
        <w:tab/>
      </w:r>
      <w:r w:rsidRPr="00231931">
        <w:tab/>
      </w:r>
      <w:r w:rsidRPr="00231931">
        <w:tab/>
        <w:t>72</w:t>
      </w:r>
      <w:r w:rsidRPr="00231931">
        <w:tab/>
        <w:t>12</w:t>
      </w:r>
    </w:p>
    <w:p w14:paraId="69FD2C51" w14:textId="77777777"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Annexes</w:t>
      </w:r>
    </w:p>
    <w:p w14:paraId="309A216D" w14:textId="60F12440"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pPr>
      <w:r w:rsidRPr="00231931">
        <w:tab/>
        <w:t>I</w:t>
      </w:r>
      <w:r w:rsidRPr="00231931">
        <w:tab/>
        <w:t>List of informal documents (GRVA-0</w:t>
      </w:r>
      <w:r w:rsidR="008E0F1E" w:rsidRPr="00231931">
        <w:t>4</w:t>
      </w:r>
      <w:r w:rsidRPr="00231931">
        <w:t>-…) considered during the session</w:t>
      </w:r>
      <w:r w:rsidRPr="00231931">
        <w:tab/>
      </w:r>
      <w:r w:rsidRPr="00231931">
        <w:tab/>
      </w:r>
      <w:r w:rsidRPr="00231931">
        <w:tab/>
      </w:r>
      <w:r w:rsidR="003B6F38">
        <w:t>13</w:t>
      </w:r>
    </w:p>
    <w:p w14:paraId="2401320F" w14:textId="75F6081A"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231931">
        <w:tab/>
        <w:t>II</w:t>
      </w:r>
      <w:r w:rsidRPr="00231931">
        <w:tab/>
      </w:r>
      <w:r w:rsidR="008E0F1E" w:rsidRPr="00231931">
        <w:t>L</w:t>
      </w:r>
      <w:r w:rsidR="00CD107E" w:rsidRPr="00231931">
        <w:t xml:space="preserve">ist of </w:t>
      </w:r>
      <w:r w:rsidR="008E0F1E" w:rsidRPr="00231931">
        <w:t xml:space="preserve">GRVA </w:t>
      </w:r>
      <w:r w:rsidR="00CD107E" w:rsidRPr="00231931">
        <w:t>Informal Working Groups</w:t>
      </w:r>
      <w:r w:rsidRPr="00231931">
        <w:tab/>
      </w:r>
      <w:r w:rsidRPr="00231931">
        <w:tab/>
      </w:r>
      <w:r w:rsidR="008E0F1E" w:rsidRPr="00231931">
        <w:tab/>
      </w:r>
      <w:r w:rsidR="003B6F38">
        <w:t>15</w:t>
      </w:r>
    </w:p>
    <w:p w14:paraId="5CEA2CA9" w14:textId="28FCD1DA" w:rsidR="00605086" w:rsidRPr="00231931"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rsidRPr="00231931">
        <w:tab/>
        <w:t>III</w:t>
      </w:r>
      <w:r w:rsidRPr="00231931">
        <w:tab/>
      </w:r>
      <w:r w:rsidR="00FB4ABD" w:rsidRPr="00231931">
        <w:rPr>
          <w:lang w:eastAsia="en-US"/>
        </w:rPr>
        <w:t>Amendments to ECE/TRANS/WP.29/GRVA/2019/19</w:t>
      </w:r>
      <w:r w:rsidRPr="00231931">
        <w:tab/>
      </w:r>
      <w:r w:rsidRPr="00231931">
        <w:tab/>
      </w:r>
      <w:r w:rsidRPr="00231931">
        <w:tab/>
        <w:t>1</w:t>
      </w:r>
      <w:r w:rsidR="003B6F38">
        <w:t>6</w:t>
      </w:r>
    </w:p>
    <w:p w14:paraId="1EC0269D" w14:textId="7CAD3CC5" w:rsidR="00605086" w:rsidRPr="00231931"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231931">
        <w:tab/>
        <w:t>IV</w:t>
      </w:r>
      <w:r w:rsidRPr="00231931">
        <w:tab/>
      </w:r>
      <w:r w:rsidR="001F1E41" w:rsidRPr="00231931">
        <w:rPr>
          <w:lang w:eastAsia="en-US"/>
        </w:rPr>
        <w:t>Amendments to ECE/TRANS/WP.29/GRVA/2019/24</w:t>
      </w:r>
      <w:r w:rsidR="008E0F1E" w:rsidRPr="00231931">
        <w:tab/>
      </w:r>
      <w:r w:rsidRPr="00231931">
        <w:tab/>
      </w:r>
      <w:r w:rsidRPr="00231931">
        <w:tab/>
        <w:t>1</w:t>
      </w:r>
      <w:r w:rsidR="003B6F38">
        <w:t>9</w:t>
      </w:r>
    </w:p>
    <w:p w14:paraId="4C9618FF" w14:textId="7C0F0E0A" w:rsidR="00605086" w:rsidRPr="00231931"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rsidRPr="00231931">
        <w:tab/>
        <w:t>V</w:t>
      </w:r>
      <w:r w:rsidRPr="00231931">
        <w:tab/>
      </w:r>
      <w:r w:rsidR="001F1E41" w:rsidRPr="00231931">
        <w:rPr>
          <w:lang w:eastAsia="en-US"/>
        </w:rPr>
        <w:t>Amendments to ECE/TRANS/WP.29/GRVA/2019/20</w:t>
      </w:r>
      <w:r w:rsidRPr="00231931">
        <w:tab/>
      </w:r>
      <w:r w:rsidRPr="00231931">
        <w:tab/>
      </w:r>
      <w:r w:rsidRPr="00231931">
        <w:tab/>
      </w:r>
      <w:r w:rsidR="003B6F38">
        <w:t>20</w:t>
      </w:r>
    </w:p>
    <w:p w14:paraId="3549BED0" w14:textId="77777777" w:rsidR="001C6663" w:rsidRPr="00231931" w:rsidRDefault="009014D8" w:rsidP="009014D8">
      <w:pPr>
        <w:pStyle w:val="HChG"/>
        <w:pageBreakBefore/>
      </w:pPr>
      <w:r w:rsidRPr="00231931">
        <w:lastRenderedPageBreak/>
        <w:tab/>
        <w:t>I.</w:t>
      </w:r>
      <w:r w:rsidRPr="00231931">
        <w:tab/>
        <w:t>Attendance</w:t>
      </w:r>
    </w:p>
    <w:p w14:paraId="6929F2AC" w14:textId="77777777" w:rsidR="009014D8" w:rsidRPr="00231931" w:rsidRDefault="009014D8" w:rsidP="009014D8">
      <w:pPr>
        <w:pStyle w:val="SingleTxtG"/>
      </w:pPr>
      <w:r w:rsidRPr="00231931">
        <w:t>1.</w:t>
      </w:r>
      <w:r w:rsidRPr="00231931">
        <w:tab/>
        <w:t xml:space="preserve">The Working Party on Automated/Autonomous and Connected Vehicles (GRVA) held its </w:t>
      </w:r>
      <w:r w:rsidR="008E0F1E" w:rsidRPr="00231931">
        <w:t>fourth</w:t>
      </w:r>
      <w:r w:rsidRPr="00231931">
        <w:t xml:space="preserve"> session from </w:t>
      </w:r>
      <w:r w:rsidR="008E0F1E" w:rsidRPr="00231931">
        <w:t>24</w:t>
      </w:r>
      <w:r w:rsidRPr="00231931">
        <w:t xml:space="preserve"> to </w:t>
      </w:r>
      <w:r w:rsidR="008E0F1E" w:rsidRPr="00231931">
        <w:t>27</w:t>
      </w:r>
      <w:r w:rsidRPr="00231931">
        <w:t xml:space="preserve"> </w:t>
      </w:r>
      <w:r w:rsidR="008E0F1E" w:rsidRPr="00231931">
        <w:t>September</w:t>
      </w:r>
      <w:r w:rsidRPr="00231931">
        <w:t xml:space="preserve"> 2019 in Geneva</w:t>
      </w:r>
      <w:r w:rsidR="0019138B" w:rsidRPr="00231931">
        <w:t>, chaired by Mr. B. Frost (United Kingdom of Great Britain and Northern Ireland). Accredited e</w:t>
      </w:r>
      <w:r w:rsidRPr="00231931">
        <w:t>xperts from the following countries participated in the work, following Rule 1 of the Rules of Procedure of the World Forum for Harmonization of Vehicle Regulations (WP.29) (TRANS/WP.29/690</w:t>
      </w:r>
      <w:r w:rsidR="0019138B" w:rsidRPr="00231931">
        <w:t>/Rev.2</w:t>
      </w:r>
      <w:r w:rsidRPr="00231931">
        <w:t xml:space="preserve">): Canada, China, Czech Republic, Denmark, Finland, France, Germany, Hungary, India, </w:t>
      </w:r>
      <w:r w:rsidR="00D3010D">
        <w:t xml:space="preserve">Ireland, </w:t>
      </w:r>
      <w:r w:rsidRPr="00231931">
        <w:t xml:space="preserve">Italy, Japan, </w:t>
      </w:r>
      <w:r w:rsidR="00D3010D">
        <w:t xml:space="preserve">Lithuania, </w:t>
      </w:r>
      <w:r w:rsidRPr="00231931">
        <w:t xml:space="preserve">Luxembourg, the Netherlands, Norway, Poland, Russian Federation, Republic of Korea, </w:t>
      </w:r>
      <w:r w:rsidR="0019138B" w:rsidRPr="00231931">
        <w:t xml:space="preserve">Saudi Arabia, </w:t>
      </w:r>
      <w:r w:rsidR="00D3010D">
        <w:t xml:space="preserve">Serbia, Slovakia, </w:t>
      </w:r>
      <w:r w:rsidRPr="00231931">
        <w:t>South Africa, Spain, Sweden, Switzerland, Thailand</w:t>
      </w:r>
      <w:r w:rsidR="0019138B" w:rsidRPr="00231931">
        <w:t xml:space="preserve">, </w:t>
      </w:r>
      <w:r w:rsidR="00D3010D">
        <w:t xml:space="preserve">Turkey, </w:t>
      </w:r>
      <w:r w:rsidR="0019138B" w:rsidRPr="00231931">
        <w:t>United Arab Emirates</w:t>
      </w:r>
      <w:r w:rsidRPr="00231931">
        <w:t xml:space="preserve"> and the United Kingdom of Great Britain and Northern Ireland (UK)</w:t>
      </w:r>
      <w:r w:rsidR="00D3010D">
        <w:t>, United States of America</w:t>
      </w:r>
      <w:r w:rsidRPr="00231931">
        <w:t xml:space="preserve">. An expert from the European Commission (EC) also participated. Experts from the following non-governmental organizations (NGOs) and international organizations participated: the American Automotive Policy Council (AAPC), European Association for Electric Mobility (AVERE), International Motor Vehicle Inspection Committee (CITA), European Association of Automotive Suppliers (CLEPA/MEMA/JAPIA), European Garage Equipment Association (EGEA), </w:t>
      </w:r>
      <w:r w:rsidR="00D3010D" w:rsidRPr="00D3010D">
        <w:t>European Tyre and Rubber Manufacturers Association (ETRMA)</w:t>
      </w:r>
      <w:r w:rsidR="00D3010D">
        <w:t xml:space="preserve">, </w:t>
      </w:r>
      <w:r w:rsidRPr="00231931">
        <w:rPr>
          <w:bCs/>
          <w:iCs/>
          <w:noProof/>
          <w:szCs w:val="17"/>
        </w:rPr>
        <w:t>European Transport Safety Council (ETSC),</w:t>
      </w:r>
      <w:r w:rsidR="00FB24A6">
        <w:rPr>
          <w:bCs/>
          <w:iCs/>
          <w:noProof/>
          <w:szCs w:val="17"/>
        </w:rPr>
        <w:t xml:space="preserve"> </w:t>
      </w:r>
      <w:r w:rsidR="00FB24A6" w:rsidRPr="00FB24A6">
        <w:rPr>
          <w:bCs/>
          <w:iCs/>
          <w:noProof/>
          <w:szCs w:val="17"/>
        </w:rPr>
        <w:t>EVU European Association for Accident-Research and Analysis</w:t>
      </w:r>
      <w:r w:rsidR="00FB24A6">
        <w:rPr>
          <w:bCs/>
          <w:iCs/>
          <w:noProof/>
          <w:szCs w:val="17"/>
        </w:rPr>
        <w:t xml:space="preserve">, </w:t>
      </w:r>
      <w:r w:rsidR="00FB24A6" w:rsidRPr="00FB24A6">
        <w:rPr>
          <w:bCs/>
          <w:iCs/>
          <w:noProof/>
          <w:szCs w:val="17"/>
        </w:rPr>
        <w:t>Fédération Internationale de l'Automobile (FIA)</w:t>
      </w:r>
      <w:r w:rsidR="00FB24A6">
        <w:rPr>
          <w:bCs/>
          <w:iCs/>
          <w:noProof/>
          <w:szCs w:val="17"/>
        </w:rPr>
        <w:t>,</w:t>
      </w:r>
      <w:r w:rsidRPr="00231931">
        <w:t xml:space="preserve"> Federation Internationale des Grossistes, Importateurs et Exportateurs en Fournitures Automobiles (FIGIEFA), </w:t>
      </w:r>
      <w:r w:rsidR="00D3010D" w:rsidRPr="00D3010D">
        <w:t>FSD Fahrzeugsystemdaten GmbH</w:t>
      </w:r>
      <w:r w:rsidR="00D3010D">
        <w:t>,</w:t>
      </w:r>
      <w:r w:rsidR="00D3010D" w:rsidRPr="00D3010D">
        <w:t xml:space="preserve"> Institute for Security and Safety, Brandenburg University of Applied Sciences</w:t>
      </w:r>
      <w:r w:rsidR="00D3010D">
        <w:t xml:space="preserve">, </w:t>
      </w:r>
      <w:r w:rsidRPr="00231931">
        <w:t xml:space="preserve">International Motorcycle Manufacturers Association (IMMA), </w:t>
      </w:r>
      <w:r w:rsidR="00D3010D" w:rsidRPr="00D3010D">
        <w:t>International Cooperative Alliance</w:t>
      </w:r>
      <w:r w:rsidR="00D3010D">
        <w:t xml:space="preserve"> (ICA), </w:t>
      </w:r>
      <w:r w:rsidR="00D3010D" w:rsidRPr="00D3010D">
        <w:t>International Road Federation</w:t>
      </w:r>
      <w:r w:rsidR="00D3010D">
        <w:t xml:space="preserve"> (IRF),</w:t>
      </w:r>
      <w:r w:rsidR="00D3010D" w:rsidRPr="00D3010D">
        <w:t xml:space="preserve"> </w:t>
      </w:r>
      <w:r w:rsidRPr="00231931">
        <w:t>International Organization for Standardization (ISO), International Telecommunication Union (ITU) and International Organization of Motor Vehicle Manufacturers (OICA)</w:t>
      </w:r>
      <w:r w:rsidR="00D3010D">
        <w:t>,</w:t>
      </w:r>
      <w:r w:rsidR="00D3010D" w:rsidRPr="00D3010D">
        <w:t xml:space="preserve"> </w:t>
      </w:r>
      <w:r w:rsidR="00FB24A6" w:rsidRPr="00FB24A6">
        <w:t>Securing America's Future Energy (SAFE)</w:t>
      </w:r>
      <w:r w:rsidR="00FB24A6">
        <w:t xml:space="preserve">, </w:t>
      </w:r>
      <w:r w:rsidR="00D3010D" w:rsidRPr="00D3010D">
        <w:t>Transport Research Laboratory</w:t>
      </w:r>
      <w:r w:rsidR="00D3010D">
        <w:t xml:space="preserve"> (TRL)</w:t>
      </w:r>
      <w:r w:rsidR="00FB24A6">
        <w:t xml:space="preserve">, </w:t>
      </w:r>
      <w:r w:rsidR="00FB24A6" w:rsidRPr="00FB24A6">
        <w:t>International Association of Public Transport</w:t>
      </w:r>
      <w:r w:rsidR="00FB24A6">
        <w:t xml:space="preserve"> (</w:t>
      </w:r>
      <w:r w:rsidR="00FB24A6" w:rsidRPr="00FB24A6">
        <w:t>UITP</w:t>
      </w:r>
      <w:r w:rsidR="00FB24A6">
        <w:t xml:space="preserve">), </w:t>
      </w:r>
      <w:r w:rsidR="00FB24A6" w:rsidRPr="00FB24A6">
        <w:t>World Bicycle Industry Association (WBIA)</w:t>
      </w:r>
      <w:r w:rsidR="00FB24A6">
        <w:t>, HERE Technologies and TomTom</w:t>
      </w:r>
      <w:r w:rsidRPr="00231931">
        <w:t>.</w:t>
      </w:r>
    </w:p>
    <w:p w14:paraId="094FAAC5" w14:textId="77777777" w:rsidR="009014D8" w:rsidRPr="00231931" w:rsidRDefault="009014D8" w:rsidP="009014D8">
      <w:pPr>
        <w:pStyle w:val="HChG"/>
      </w:pPr>
      <w:r w:rsidRPr="00231931">
        <w:tab/>
      </w:r>
      <w:bookmarkStart w:id="2" w:name="_Toc360525455"/>
      <w:bookmarkStart w:id="3" w:name="_Toc360526241"/>
      <w:bookmarkStart w:id="4" w:name="_Toc360526837"/>
      <w:bookmarkStart w:id="5" w:name="_Toc400974149"/>
      <w:r w:rsidRPr="00231931">
        <w:t>II.</w:t>
      </w:r>
      <w:r w:rsidRPr="00231931">
        <w:tab/>
      </w:r>
      <w:bookmarkEnd w:id="2"/>
      <w:bookmarkEnd w:id="3"/>
      <w:bookmarkEnd w:id="4"/>
      <w:r w:rsidRPr="00231931">
        <w:t>Adoption of the agenda (agenda item 1)</w:t>
      </w:r>
      <w:bookmarkEnd w:id="5"/>
    </w:p>
    <w:p w14:paraId="50570BD3" w14:textId="77777777" w:rsidR="009014D8" w:rsidRPr="00231931" w:rsidRDefault="009014D8" w:rsidP="009014D8">
      <w:pPr>
        <w:pStyle w:val="SingleTxtG"/>
        <w:ind w:left="2829" w:hanging="1695"/>
        <w:jc w:val="left"/>
      </w:pPr>
      <w:r w:rsidRPr="00231931">
        <w:rPr>
          <w:i/>
        </w:rPr>
        <w:t>Documentation</w:t>
      </w:r>
      <w:r w:rsidRPr="00231931">
        <w:t xml:space="preserve">: </w:t>
      </w:r>
      <w:r w:rsidRPr="00231931">
        <w:tab/>
        <w:t>ECE/TRANS/WP.29/GRVA/2019/1</w:t>
      </w:r>
      <w:r w:rsidR="0019138B" w:rsidRPr="00231931">
        <w:t>5 and Add.1</w:t>
      </w:r>
      <w:r w:rsidRPr="00231931">
        <w:t xml:space="preserve"> </w:t>
      </w:r>
      <w:r w:rsidRPr="00231931">
        <w:br/>
        <w:t>Informal documents GRVA-0</w:t>
      </w:r>
      <w:r w:rsidR="0019138B" w:rsidRPr="00231931">
        <w:t>4</w:t>
      </w:r>
      <w:r w:rsidRPr="00231931">
        <w:t>-01 and GRVA-0</w:t>
      </w:r>
      <w:r w:rsidR="005D6276" w:rsidRPr="00231931">
        <w:t>4</w:t>
      </w:r>
      <w:r w:rsidRPr="00231931">
        <w:t>-</w:t>
      </w:r>
      <w:r w:rsidR="0019138B" w:rsidRPr="00231931">
        <w:t>20-Rev.1</w:t>
      </w:r>
    </w:p>
    <w:p w14:paraId="366D89B3" w14:textId="77777777" w:rsidR="009014D8" w:rsidRPr="00231931" w:rsidRDefault="009014D8" w:rsidP="00F76BA3">
      <w:pPr>
        <w:pStyle w:val="SingleTxtG"/>
        <w:tabs>
          <w:tab w:val="left" w:pos="1701"/>
        </w:tabs>
        <w:spacing w:line="240" w:lineRule="auto"/>
        <w:rPr>
          <w:bCs/>
        </w:rPr>
      </w:pPr>
      <w:r w:rsidRPr="00231931">
        <w:t>2.</w:t>
      </w:r>
      <w:r w:rsidRPr="00231931">
        <w:tab/>
        <w:t>GRVA considered the provisional agenda prepared for this session and adopted it (ECE/TRANS/WP.29/GRVA/2019/1</w:t>
      </w:r>
      <w:r w:rsidR="0019138B" w:rsidRPr="00231931">
        <w:t>5</w:t>
      </w:r>
      <w:r w:rsidRPr="00231931">
        <w:t>)</w:t>
      </w:r>
      <w:r w:rsidR="00DF56EA" w:rsidRPr="00231931">
        <w:t xml:space="preserve"> with the update</w:t>
      </w:r>
      <w:r w:rsidR="00F76BA3" w:rsidRPr="00231931">
        <w:t xml:space="preserve"> below</w:t>
      </w:r>
      <w:r w:rsidRPr="00231931">
        <w:t>. The adopted agenda is reproduced in GRVA-0</w:t>
      </w:r>
      <w:r w:rsidR="0019138B" w:rsidRPr="00231931">
        <w:t>4</w:t>
      </w:r>
      <w:r w:rsidRPr="00231931">
        <w:t>-</w:t>
      </w:r>
      <w:r w:rsidR="0019138B" w:rsidRPr="00231931">
        <w:t>20-Rev.1</w:t>
      </w:r>
      <w:r w:rsidRPr="00231931">
        <w:t xml:space="preserve">, including </w:t>
      </w:r>
      <w:r w:rsidR="00DF56EA" w:rsidRPr="00231931">
        <w:t>the</w:t>
      </w:r>
      <w:r w:rsidRPr="00231931">
        <w:t xml:space="preserve"> informal documents received </w:t>
      </w:r>
      <w:r w:rsidR="00F76BA3" w:rsidRPr="00231931">
        <w:t>before GRVA started</w:t>
      </w:r>
      <w:r w:rsidRPr="00231931">
        <w:t xml:space="preserve">. </w:t>
      </w:r>
      <w:r w:rsidR="00DF56EA" w:rsidRPr="00231931">
        <w:rPr>
          <w:bCs/>
        </w:rPr>
        <w:t>All informal documents distributed during the session are listed in Annex I of this report</w:t>
      </w:r>
      <w:r w:rsidR="00F76BA3" w:rsidRPr="00231931">
        <w:rPr>
          <w:bCs/>
        </w:rPr>
        <w:t>.</w:t>
      </w:r>
      <w:r w:rsidR="00DF56EA" w:rsidRPr="00231931">
        <w:t xml:space="preserve"> </w:t>
      </w:r>
    </w:p>
    <w:p w14:paraId="23486F05" w14:textId="77777777" w:rsidR="00DF56EA" w:rsidRPr="00231931" w:rsidRDefault="00F76BA3" w:rsidP="009014D8">
      <w:pPr>
        <w:pStyle w:val="SingleTxtG"/>
        <w:tabs>
          <w:tab w:val="left" w:pos="1701"/>
        </w:tabs>
        <w:spacing w:line="240" w:lineRule="auto"/>
        <w:rPr>
          <w:bCs/>
        </w:rPr>
      </w:pPr>
      <w:r w:rsidRPr="00231931">
        <w:rPr>
          <w:bCs/>
        </w:rPr>
        <w:t>U</w:t>
      </w:r>
      <w:r w:rsidR="00DF56EA" w:rsidRPr="00231931">
        <w:rPr>
          <w:bCs/>
        </w:rPr>
        <w:t>pdate:</w:t>
      </w:r>
    </w:p>
    <w:p w14:paraId="2CD7E83C" w14:textId="77777777" w:rsidR="00DF56EA" w:rsidRPr="00231931" w:rsidRDefault="00DF56EA" w:rsidP="009014D8">
      <w:pPr>
        <w:pStyle w:val="SingleTxtG"/>
        <w:tabs>
          <w:tab w:val="left" w:pos="1701"/>
        </w:tabs>
        <w:spacing w:line="240" w:lineRule="auto"/>
        <w:rPr>
          <w:bCs/>
        </w:rPr>
      </w:pPr>
      <w:r w:rsidRPr="00231931">
        <w:rPr>
          <w:bCs/>
          <w:i/>
          <w:iCs/>
        </w:rPr>
        <w:t>For</w:t>
      </w:r>
      <w:r w:rsidRPr="00231931">
        <w:rPr>
          <w:bCs/>
        </w:rPr>
        <w:t xml:space="preserve"> WP.29-176-14, </w:t>
      </w:r>
      <w:r w:rsidRPr="00231931">
        <w:rPr>
          <w:bCs/>
          <w:i/>
          <w:iCs/>
        </w:rPr>
        <w:t>read</w:t>
      </w:r>
      <w:r w:rsidRPr="00231931">
        <w:rPr>
          <w:bCs/>
        </w:rPr>
        <w:t xml:space="preserve"> ECE/TRANS/WP.29/2019/120</w:t>
      </w:r>
    </w:p>
    <w:p w14:paraId="71F52255" w14:textId="77777777" w:rsidR="00F76BA3" w:rsidRPr="00231931" w:rsidRDefault="00F76BA3" w:rsidP="00F76BA3">
      <w:pPr>
        <w:pStyle w:val="SingleTxtG"/>
        <w:tabs>
          <w:tab w:val="left" w:pos="1701"/>
        </w:tabs>
        <w:spacing w:line="240" w:lineRule="auto"/>
        <w:rPr>
          <w:bCs/>
        </w:rPr>
      </w:pPr>
      <w:r w:rsidRPr="00231931">
        <w:t>3.</w:t>
      </w:r>
      <w:r w:rsidRPr="00231931">
        <w:tab/>
        <w:t>GRVA also agreed on the running order for the session as proposed in GRVA-04-01</w:t>
      </w:r>
      <w:r w:rsidRPr="00231931">
        <w:rPr>
          <w:bCs/>
        </w:rPr>
        <w:t>.</w:t>
      </w:r>
    </w:p>
    <w:p w14:paraId="6432FD3B" w14:textId="77777777" w:rsidR="009014D8" w:rsidRPr="00231931" w:rsidRDefault="009014D8" w:rsidP="009014D8">
      <w:pPr>
        <w:pStyle w:val="HChG"/>
      </w:pPr>
      <w:r w:rsidRPr="00231931">
        <w:tab/>
        <w:t>III.</w:t>
      </w:r>
      <w:r w:rsidRPr="00231931">
        <w:tab/>
        <w:t xml:space="preserve">Highlights of the </w:t>
      </w:r>
      <w:r w:rsidR="0019138B" w:rsidRPr="00231931">
        <w:t>June</w:t>
      </w:r>
      <w:r w:rsidRPr="00231931">
        <w:t xml:space="preserve"> 2019 session of WP.29 </w:t>
      </w:r>
      <w:r w:rsidRPr="00231931">
        <w:br/>
        <w:t>(agenda item 2)</w:t>
      </w:r>
    </w:p>
    <w:p w14:paraId="13299F12" w14:textId="77777777" w:rsidR="009014D8" w:rsidRPr="00231931" w:rsidRDefault="009014D8" w:rsidP="009014D8">
      <w:pPr>
        <w:pStyle w:val="SingleTxtG"/>
        <w:spacing w:line="240" w:lineRule="auto"/>
        <w:ind w:left="2829" w:hanging="1695"/>
        <w:jc w:val="left"/>
      </w:pPr>
      <w:r w:rsidRPr="00231931">
        <w:rPr>
          <w:i/>
        </w:rPr>
        <w:t>Documentation</w:t>
      </w:r>
      <w:r w:rsidRPr="00231931">
        <w:t xml:space="preserve">: </w:t>
      </w:r>
      <w:r w:rsidRPr="00231931">
        <w:tab/>
        <w:t>ECE/TRANS/WP.29/114</w:t>
      </w:r>
      <w:r w:rsidR="0019138B" w:rsidRPr="00231931">
        <w:t>7</w:t>
      </w:r>
      <w:r w:rsidRPr="00231931">
        <w:br/>
        <w:t>Informal document</w:t>
      </w:r>
      <w:r w:rsidR="0019138B" w:rsidRPr="00231931">
        <w:t xml:space="preserve">s GRVA-04-13, GRVA-04-14, GRVA-04-15 and GRVA-04-16. </w:t>
      </w:r>
    </w:p>
    <w:p w14:paraId="3EC838D3" w14:textId="77777777" w:rsidR="009014D8" w:rsidRPr="00231931" w:rsidRDefault="00DF56EA" w:rsidP="002B3A59">
      <w:pPr>
        <w:pStyle w:val="SingleTxtG"/>
        <w:tabs>
          <w:tab w:val="left" w:pos="1701"/>
        </w:tabs>
        <w:spacing w:line="240" w:lineRule="auto"/>
      </w:pPr>
      <w:r w:rsidRPr="00231931">
        <w:t>4</w:t>
      </w:r>
      <w:r w:rsidR="009014D8" w:rsidRPr="00231931">
        <w:t>.</w:t>
      </w:r>
      <w:r w:rsidR="009014D8" w:rsidRPr="00231931">
        <w:tab/>
        <w:t>The Secretary presented GRVA-0</w:t>
      </w:r>
      <w:r w:rsidR="0019138B" w:rsidRPr="00231931">
        <w:t>4</w:t>
      </w:r>
      <w:r w:rsidR="009014D8" w:rsidRPr="00231931">
        <w:t>-</w:t>
      </w:r>
      <w:r w:rsidR="0019138B" w:rsidRPr="00231931">
        <w:t>16</w:t>
      </w:r>
      <w:r w:rsidR="009014D8" w:rsidRPr="00231931">
        <w:t xml:space="preserve">, </w:t>
      </w:r>
      <w:r w:rsidR="00F76BA3" w:rsidRPr="00231931">
        <w:t>with</w:t>
      </w:r>
      <w:r w:rsidR="009014D8" w:rsidRPr="00231931">
        <w:t xml:space="preserve"> the highlights of the </w:t>
      </w:r>
      <w:r w:rsidR="0019138B" w:rsidRPr="00231931">
        <w:t>June</w:t>
      </w:r>
      <w:r w:rsidR="009014D8" w:rsidRPr="00231931">
        <w:t xml:space="preserve"> 2019 session of WP.29. He </w:t>
      </w:r>
      <w:r w:rsidRPr="00231931">
        <w:t>reported on</w:t>
      </w:r>
      <w:r w:rsidR="009014D8" w:rsidRPr="00231931">
        <w:t xml:space="preserve"> the </w:t>
      </w:r>
      <w:r w:rsidR="0019138B" w:rsidRPr="00231931">
        <w:t>adoption by</w:t>
      </w:r>
      <w:r w:rsidR="009014D8" w:rsidRPr="00231931">
        <w:t xml:space="preserve"> WP.29 </w:t>
      </w:r>
      <w:r w:rsidR="0019138B" w:rsidRPr="00231931">
        <w:t>of</w:t>
      </w:r>
      <w:r w:rsidR="009014D8" w:rsidRPr="00231931">
        <w:t xml:space="preserve"> the draft Framework Document on Automated Vehicles and the </w:t>
      </w:r>
      <w:r w:rsidR="0019138B" w:rsidRPr="00231931">
        <w:t xml:space="preserve">adoption of the Terms of Reference for the Informal Working Groups (IWGs) on Functional Requirements for </w:t>
      </w:r>
      <w:r w:rsidR="0019138B" w:rsidRPr="00231931">
        <w:br/>
        <w:t xml:space="preserve">Automated and Autonomous Vehicles (FRAV) (GRVA-04-13), on Validation Methods for Automated Driving (VMAD) (GRVA-04-14), on Event Data Recorder / Data Storage </w:t>
      </w:r>
      <w:r w:rsidR="0019138B" w:rsidRPr="00231931">
        <w:lastRenderedPageBreak/>
        <w:t>Systems for Automated Driving (EDR/DSSAD) (GRVA-04-15)</w:t>
      </w:r>
      <w:r w:rsidR="002B3A59" w:rsidRPr="00231931">
        <w:t>.</w:t>
      </w:r>
      <w:r w:rsidR="0019138B" w:rsidRPr="00231931">
        <w:t xml:space="preserve"> </w:t>
      </w:r>
      <w:r w:rsidRPr="00231931">
        <w:t xml:space="preserve">He also </w:t>
      </w:r>
      <w:r w:rsidR="00F76BA3" w:rsidRPr="00231931">
        <w:t>highlighted</w:t>
      </w:r>
      <w:r w:rsidRPr="00231931">
        <w:t xml:space="preserve"> the adoption of Terms of Reference for the IWG on Intelligent Transport Systems (ITS). </w:t>
      </w:r>
      <w:r w:rsidR="0019138B" w:rsidRPr="00231931">
        <w:t>He referred to ECE/TRANS/WP.29/1147 for more details.</w:t>
      </w:r>
    </w:p>
    <w:p w14:paraId="2238D4D7" w14:textId="77777777" w:rsidR="009014D8" w:rsidRPr="00231931" w:rsidRDefault="002B3A59" w:rsidP="002B3A59">
      <w:pPr>
        <w:pStyle w:val="HChG"/>
      </w:pPr>
      <w:r w:rsidRPr="00231931">
        <w:tab/>
        <w:t>IV.</w:t>
      </w:r>
      <w:r w:rsidRPr="00231931">
        <w:tab/>
      </w:r>
      <w:r w:rsidR="0019138B" w:rsidRPr="00231931">
        <w:t>Exchange of views on guidelines and relevant national activities</w:t>
      </w:r>
      <w:r w:rsidR="003E6719" w:rsidRPr="00231931">
        <w:t xml:space="preserve"> (agenda item 3)</w:t>
      </w:r>
    </w:p>
    <w:p w14:paraId="7949FBF1" w14:textId="77777777" w:rsidR="002B3A59" w:rsidRPr="000A7B30" w:rsidRDefault="002B3A59" w:rsidP="002B3A59">
      <w:pPr>
        <w:pStyle w:val="SingleTxtG"/>
        <w:spacing w:line="240" w:lineRule="auto"/>
        <w:ind w:left="2829" w:hanging="1695"/>
        <w:jc w:val="left"/>
      </w:pPr>
      <w:r w:rsidRPr="000A7B30">
        <w:rPr>
          <w:i/>
        </w:rPr>
        <w:t>Documentation</w:t>
      </w:r>
      <w:r w:rsidRPr="000A7B30">
        <w:t xml:space="preserve">: </w:t>
      </w:r>
      <w:r w:rsidRPr="000A7B30">
        <w:tab/>
        <w:t xml:space="preserve">Informal documents </w:t>
      </w:r>
      <w:r w:rsidR="0058533A" w:rsidRPr="000A7B30">
        <w:t>GRVA-04-07 and GRVA-04-37</w:t>
      </w:r>
    </w:p>
    <w:p w14:paraId="26534377" w14:textId="77777777" w:rsidR="0058533A" w:rsidRPr="00231931" w:rsidRDefault="00DF56EA" w:rsidP="0019138B">
      <w:pPr>
        <w:pStyle w:val="SingleTxtG"/>
      </w:pPr>
      <w:r w:rsidRPr="00231931">
        <w:t>5</w:t>
      </w:r>
      <w:r w:rsidR="00B5065D" w:rsidRPr="00231931">
        <w:t>.</w:t>
      </w:r>
      <w:r w:rsidR="00B5065D" w:rsidRPr="00231931">
        <w:tab/>
      </w:r>
      <w:r w:rsidR="0058533A" w:rsidRPr="00231931">
        <w:t xml:space="preserve">The expert from France introduced GRVA-04-07 informing on activities in his country concerning the development of a test </w:t>
      </w:r>
      <w:r w:rsidRPr="00231931">
        <w:t>centre</w:t>
      </w:r>
      <w:r w:rsidR="0058533A" w:rsidRPr="00231931">
        <w:t xml:space="preserve"> for active safety, </w:t>
      </w:r>
      <w:r w:rsidR="00F76BA3" w:rsidRPr="00231931">
        <w:t xml:space="preserve">New Cars Assessment Programmes (NCAPs) activities, </w:t>
      </w:r>
      <w:r w:rsidR="0058533A" w:rsidRPr="00231931">
        <w:t>vehicle connectivity and automation</w:t>
      </w:r>
      <w:r w:rsidRPr="00231931">
        <w:t>.</w:t>
      </w:r>
    </w:p>
    <w:p w14:paraId="634FE9E5" w14:textId="77777777" w:rsidR="008C1D6B" w:rsidRPr="00231931" w:rsidRDefault="00DF56EA" w:rsidP="0019138B">
      <w:pPr>
        <w:pStyle w:val="SingleTxtG"/>
      </w:pPr>
      <w:r w:rsidRPr="00231931">
        <w:t>6</w:t>
      </w:r>
      <w:r w:rsidR="008C1D6B" w:rsidRPr="00231931">
        <w:t>.</w:t>
      </w:r>
      <w:r w:rsidR="0058533A" w:rsidRPr="00231931">
        <w:tab/>
        <w:t xml:space="preserve">The expert from the Russian Federation introduced GRVA-04-37 providing </w:t>
      </w:r>
      <w:r w:rsidRPr="00231931">
        <w:t>an overview</w:t>
      </w:r>
      <w:r w:rsidR="0058533A" w:rsidRPr="00231931">
        <w:t xml:space="preserve"> on a </w:t>
      </w:r>
      <w:r w:rsidR="00B35BA8" w:rsidRPr="00231931">
        <w:t xml:space="preserve">self-driving cars </w:t>
      </w:r>
      <w:r w:rsidR="0058533A" w:rsidRPr="00231931">
        <w:t>project in his country conducted by Yandex</w:t>
      </w:r>
      <w:r w:rsidR="00B7362E" w:rsidRPr="00231931">
        <w:t>,</w:t>
      </w:r>
      <w:r w:rsidR="00B35BA8" w:rsidRPr="00231931">
        <w:t xml:space="preserve"> since 2018. He </w:t>
      </w:r>
      <w:bookmarkStart w:id="6" w:name="_GoBack"/>
      <w:bookmarkEnd w:id="6"/>
      <w:r w:rsidR="00B35BA8" w:rsidRPr="00231931">
        <w:t>detailed technological aspects of the project and stated the crucial elements necessary to further develop their technology</w:t>
      </w:r>
      <w:r w:rsidRPr="00231931">
        <w:t>.</w:t>
      </w:r>
    </w:p>
    <w:p w14:paraId="0BCCE2D7" w14:textId="77777777" w:rsidR="00093E47" w:rsidRPr="00231931" w:rsidRDefault="00815CAE" w:rsidP="00093E47">
      <w:pPr>
        <w:pStyle w:val="HChG"/>
      </w:pPr>
      <w:r w:rsidRPr="00231931">
        <w:tab/>
        <w:t>V</w:t>
      </w:r>
      <w:r w:rsidR="0019138B" w:rsidRPr="00231931">
        <w:t>.</w:t>
      </w:r>
      <w:r w:rsidR="0019138B" w:rsidRPr="00231931">
        <w:tab/>
        <w:t xml:space="preserve">Automated/autonomous and connected vehicles </w:t>
      </w:r>
      <w:r w:rsidR="0019138B" w:rsidRPr="00231931">
        <w:br/>
        <w:t>(agenda item 4)</w:t>
      </w:r>
      <w:r w:rsidR="00093E47" w:rsidRPr="00231931">
        <w:t xml:space="preserve"> </w:t>
      </w:r>
    </w:p>
    <w:p w14:paraId="4E27141E" w14:textId="77777777" w:rsidR="0019138B" w:rsidRPr="00231931" w:rsidRDefault="0019138B" w:rsidP="0019138B">
      <w:pPr>
        <w:pStyle w:val="H1G"/>
      </w:pPr>
      <w:r w:rsidRPr="00231931">
        <w:tab/>
        <w:t>A.</w:t>
      </w:r>
      <w:r w:rsidRPr="00231931">
        <w:tab/>
      </w:r>
      <w:r w:rsidR="003E6719" w:rsidRPr="00231931">
        <w:t>Report of the Informal Working Group on Functional Requirements for Automated and Autonomous Vehicles</w:t>
      </w:r>
    </w:p>
    <w:p w14:paraId="4C3B9DB6" w14:textId="77777777" w:rsidR="003E6719" w:rsidRPr="00231931" w:rsidRDefault="00A7025D" w:rsidP="003E6719">
      <w:pPr>
        <w:pStyle w:val="SingleTxtG"/>
      </w:pPr>
      <w:r w:rsidRPr="00231931">
        <w:t>7</w:t>
      </w:r>
      <w:r w:rsidR="003E6719" w:rsidRPr="00231931">
        <w:t>.</w:t>
      </w:r>
      <w:r w:rsidR="003E6719" w:rsidRPr="00231931">
        <w:tab/>
      </w:r>
      <w:r w:rsidR="0058533A" w:rsidRPr="00231931">
        <w:t xml:space="preserve">The expert from Germany, Co-Chair of the IWG on FRAV, reported on </w:t>
      </w:r>
      <w:r w:rsidR="00093E47" w:rsidRPr="00231931">
        <w:t>its</w:t>
      </w:r>
      <w:r w:rsidR="0058533A" w:rsidRPr="00231931">
        <w:t xml:space="preserve"> </w:t>
      </w:r>
      <w:r w:rsidR="00DF56EA" w:rsidRPr="00231931">
        <w:t>kick off</w:t>
      </w:r>
      <w:r w:rsidR="0058533A" w:rsidRPr="00231931">
        <w:t xml:space="preserve"> meeting, </w:t>
      </w:r>
      <w:r w:rsidR="00093E47" w:rsidRPr="00231931">
        <w:t xml:space="preserve">a short </w:t>
      </w:r>
      <w:r w:rsidR="0058533A" w:rsidRPr="00231931">
        <w:t>preparatory meeting that took place one day before GRVA. He reported on the selection</w:t>
      </w:r>
      <w:r w:rsidR="00093E47" w:rsidRPr="00231931">
        <w:t xml:space="preserve"> of a Secretary, Mr. J. Cream</w:t>
      </w:r>
      <w:r w:rsidR="00DF56EA" w:rsidRPr="00231931">
        <w:t>er</w:t>
      </w:r>
      <w:r w:rsidR="00093E47" w:rsidRPr="00231931">
        <w:t xml:space="preserve"> (AAPC)</w:t>
      </w:r>
      <w:r w:rsidR="00DF56EA" w:rsidRPr="00231931">
        <w:t xml:space="preserve">. He stated that the group </w:t>
      </w:r>
      <w:r w:rsidR="00F76BA3" w:rsidRPr="00231931">
        <w:t>might</w:t>
      </w:r>
      <w:r w:rsidR="00DF56EA" w:rsidRPr="00231931">
        <w:t xml:space="preserve"> create subgroups</w:t>
      </w:r>
      <w:r w:rsidR="00D833BF" w:rsidRPr="00231931">
        <w:t xml:space="preserve"> as necessary</w:t>
      </w:r>
      <w:r w:rsidR="00F76BA3" w:rsidRPr="00231931">
        <w:t xml:space="preserve"> and</w:t>
      </w:r>
      <w:r w:rsidR="00D833BF" w:rsidRPr="00231931">
        <w:t xml:space="preserve"> that the group agreed not </w:t>
      </w:r>
      <w:r w:rsidR="009332D0" w:rsidRPr="00231931">
        <w:t xml:space="preserve">to </w:t>
      </w:r>
      <w:r w:rsidR="00D833BF" w:rsidRPr="00231931">
        <w:t>limit the scope of its activities (e.g. for vehicle categories and speeds)</w:t>
      </w:r>
      <w:r w:rsidR="00093E47" w:rsidRPr="00231931">
        <w:t>.</w:t>
      </w:r>
    </w:p>
    <w:p w14:paraId="261E2EA7" w14:textId="77777777" w:rsidR="00D2642D" w:rsidRPr="00231931" w:rsidRDefault="00A7025D" w:rsidP="003E6719">
      <w:pPr>
        <w:pStyle w:val="SingleTxtG"/>
      </w:pPr>
      <w:r w:rsidRPr="00231931">
        <w:t>8</w:t>
      </w:r>
      <w:r w:rsidR="00D2642D" w:rsidRPr="00231931">
        <w:t>.</w:t>
      </w:r>
      <w:r w:rsidR="00D2642D" w:rsidRPr="00231931">
        <w:tab/>
        <w:t xml:space="preserve">The expert from </w:t>
      </w:r>
      <w:r w:rsidR="00F76BA3" w:rsidRPr="00231931">
        <w:t xml:space="preserve">the Republic of </w:t>
      </w:r>
      <w:r w:rsidR="00D2642D" w:rsidRPr="00231931">
        <w:t>Korea expressed support for the activities of the group</w:t>
      </w:r>
      <w:r w:rsidR="00022730">
        <w:t xml:space="preserve"> </w:t>
      </w:r>
      <w:r w:rsidR="009332D0" w:rsidRPr="00231931">
        <w:t>and</w:t>
      </w:r>
      <w:r w:rsidR="00D2642D" w:rsidRPr="00231931">
        <w:t xml:space="preserve"> highlighted the </w:t>
      </w:r>
      <w:r w:rsidR="00D833BF" w:rsidRPr="00231931">
        <w:t>relevance</w:t>
      </w:r>
      <w:r w:rsidR="00D2642D" w:rsidRPr="00231931">
        <w:t xml:space="preserve"> of the work done by the IWG on ACSF. He mentioned </w:t>
      </w:r>
      <w:r w:rsidR="00F76BA3" w:rsidRPr="00231931">
        <w:t>the</w:t>
      </w:r>
      <w:r w:rsidR="00D2642D" w:rsidRPr="00231931">
        <w:t xml:space="preserve"> importance for the group to develop a roadmap which </w:t>
      </w:r>
      <w:r w:rsidR="00F76BA3" w:rsidRPr="00231931">
        <w:t>would be</w:t>
      </w:r>
      <w:r w:rsidR="00D2642D" w:rsidRPr="00231931">
        <w:t xml:space="preserve"> in line with the activities of the IWG on VMAD.</w:t>
      </w:r>
    </w:p>
    <w:p w14:paraId="6EF086D8" w14:textId="77777777" w:rsidR="00D2642D" w:rsidRPr="00231931" w:rsidRDefault="00A7025D" w:rsidP="003E6719">
      <w:pPr>
        <w:pStyle w:val="SingleTxtG"/>
      </w:pPr>
      <w:r w:rsidRPr="00231931">
        <w:t>9</w:t>
      </w:r>
      <w:r w:rsidR="00D2642D" w:rsidRPr="00231931">
        <w:t>.</w:t>
      </w:r>
      <w:r w:rsidR="00D2642D" w:rsidRPr="00231931">
        <w:tab/>
        <w:t xml:space="preserve">The expert from Sweden </w:t>
      </w:r>
      <w:r w:rsidR="00D833BF" w:rsidRPr="00231931">
        <w:t>stressed</w:t>
      </w:r>
      <w:r w:rsidR="00D2642D" w:rsidRPr="00231931">
        <w:t xml:space="preserve"> the </w:t>
      </w:r>
      <w:r w:rsidR="00D833BF" w:rsidRPr="00231931">
        <w:t>need</w:t>
      </w:r>
      <w:r w:rsidR="00D2642D" w:rsidRPr="00231931">
        <w:t xml:space="preserve"> </w:t>
      </w:r>
      <w:r w:rsidR="00D833BF" w:rsidRPr="00231931">
        <w:t>to</w:t>
      </w:r>
      <w:r w:rsidR="00D2642D" w:rsidRPr="00231931">
        <w:t xml:space="preserve"> address the performance of vehicles not only when </w:t>
      </w:r>
      <w:r w:rsidR="00D2642D" w:rsidRPr="00231931">
        <w:rPr>
          <w:i/>
          <w:iCs/>
        </w:rPr>
        <w:t>new</w:t>
      </w:r>
      <w:r w:rsidR="00D2642D" w:rsidRPr="00231931">
        <w:t xml:space="preserve">, but also when they are </w:t>
      </w:r>
      <w:r w:rsidR="00D2642D" w:rsidRPr="00231931">
        <w:rPr>
          <w:i/>
          <w:iCs/>
        </w:rPr>
        <w:t>in use</w:t>
      </w:r>
      <w:r w:rsidR="00D2642D" w:rsidRPr="00231931">
        <w:t xml:space="preserve">. The expert from the Netherlands pointed out the activities of the IWG on VMAD on the acquisition of </w:t>
      </w:r>
      <w:r w:rsidR="001C11AE" w:rsidRPr="00231931">
        <w:t>real-world</w:t>
      </w:r>
      <w:r w:rsidR="00D2642D" w:rsidRPr="00231931">
        <w:t xml:space="preserve"> data supporting a proper evaluation of the technology, also </w:t>
      </w:r>
      <w:r w:rsidR="00D2642D" w:rsidRPr="00231931">
        <w:rPr>
          <w:i/>
          <w:iCs/>
        </w:rPr>
        <w:t>in use</w:t>
      </w:r>
      <w:r w:rsidR="00D2642D" w:rsidRPr="00231931">
        <w:t>.</w:t>
      </w:r>
    </w:p>
    <w:p w14:paraId="1C7205EE" w14:textId="77777777" w:rsidR="008F4A5C" w:rsidRPr="00231931" w:rsidRDefault="00A7025D" w:rsidP="003E6719">
      <w:pPr>
        <w:pStyle w:val="SingleTxtG"/>
      </w:pPr>
      <w:r w:rsidRPr="00231931">
        <w:t>10</w:t>
      </w:r>
      <w:r w:rsidR="008F4A5C" w:rsidRPr="00231931">
        <w:t>.</w:t>
      </w:r>
      <w:r w:rsidR="008F4A5C" w:rsidRPr="00231931">
        <w:tab/>
        <w:t xml:space="preserve">The expert from </w:t>
      </w:r>
      <w:r w:rsidR="00F76BA3" w:rsidRPr="00231931">
        <w:t>UK</w:t>
      </w:r>
      <w:r w:rsidR="008F4A5C" w:rsidRPr="00231931">
        <w:t xml:space="preserve"> noted similarities between </w:t>
      </w:r>
      <w:r w:rsidR="006F37BB" w:rsidRPr="00231931">
        <w:t xml:space="preserve">the </w:t>
      </w:r>
      <w:r w:rsidR="006F37BB" w:rsidRPr="00231931">
        <w:rPr>
          <w:i/>
          <w:iCs/>
        </w:rPr>
        <w:t>in</w:t>
      </w:r>
      <w:r w:rsidR="009332D0" w:rsidRPr="00231931">
        <w:rPr>
          <w:i/>
          <w:iCs/>
        </w:rPr>
        <w:t>-</w:t>
      </w:r>
      <w:r w:rsidR="006F37BB" w:rsidRPr="00231931">
        <w:rPr>
          <w:i/>
          <w:iCs/>
        </w:rPr>
        <w:t xml:space="preserve">use </w:t>
      </w:r>
      <w:r w:rsidR="006F37BB" w:rsidRPr="00231931">
        <w:t>considerations</w:t>
      </w:r>
      <w:r w:rsidR="008F4A5C" w:rsidRPr="00231931">
        <w:t xml:space="preserve"> and the function over lifetime considerations at the </w:t>
      </w:r>
      <w:r w:rsidR="00D833BF" w:rsidRPr="00231931">
        <w:t>Task Force</w:t>
      </w:r>
      <w:r w:rsidR="008F4A5C" w:rsidRPr="00231931">
        <w:t xml:space="preserve"> on </w:t>
      </w:r>
      <w:r w:rsidR="00D833BF" w:rsidRPr="00231931">
        <w:t>C</w:t>
      </w:r>
      <w:r w:rsidR="008F4A5C" w:rsidRPr="00231931">
        <w:t xml:space="preserve">yber </w:t>
      </w:r>
      <w:r w:rsidR="00D833BF" w:rsidRPr="00231931">
        <w:t>S</w:t>
      </w:r>
      <w:r w:rsidR="008F4A5C" w:rsidRPr="00231931">
        <w:t>ecurity</w:t>
      </w:r>
      <w:r w:rsidR="00D833BF" w:rsidRPr="00231931">
        <w:t xml:space="preserve"> and OTA issues</w:t>
      </w:r>
      <w:r w:rsidR="008F4A5C" w:rsidRPr="00231931">
        <w:t>.</w:t>
      </w:r>
    </w:p>
    <w:p w14:paraId="5D5A3FDE" w14:textId="77777777" w:rsidR="008F4A5C" w:rsidRPr="00231931" w:rsidRDefault="00A7025D" w:rsidP="003E6719">
      <w:pPr>
        <w:pStyle w:val="SingleTxtG"/>
      </w:pPr>
      <w:r w:rsidRPr="00231931">
        <w:t>11</w:t>
      </w:r>
      <w:r w:rsidR="008F4A5C" w:rsidRPr="00231931">
        <w:t>.</w:t>
      </w:r>
      <w:r w:rsidR="008F4A5C" w:rsidRPr="00231931">
        <w:tab/>
        <w:t xml:space="preserve">The expert from CITA </w:t>
      </w:r>
      <w:r w:rsidR="00D833BF" w:rsidRPr="00231931">
        <w:t>explained the view</w:t>
      </w:r>
      <w:r w:rsidR="00F76BA3" w:rsidRPr="00231931">
        <w:t>s</w:t>
      </w:r>
      <w:r w:rsidR="008F4A5C" w:rsidRPr="00231931">
        <w:t xml:space="preserve"> of his organization and of the IWG on P</w:t>
      </w:r>
      <w:r w:rsidR="00D833BF" w:rsidRPr="00231931">
        <w:t xml:space="preserve">eriodic </w:t>
      </w:r>
      <w:r w:rsidR="008F4A5C" w:rsidRPr="00231931">
        <w:t>T</w:t>
      </w:r>
      <w:r w:rsidR="00D833BF" w:rsidRPr="00231931">
        <w:t xml:space="preserve">echnical </w:t>
      </w:r>
      <w:r w:rsidR="008F4A5C" w:rsidRPr="00231931">
        <w:t>I</w:t>
      </w:r>
      <w:r w:rsidR="00D833BF" w:rsidRPr="00231931">
        <w:t>nspection (PTI)</w:t>
      </w:r>
      <w:r w:rsidR="008F4A5C" w:rsidRPr="00231931">
        <w:t xml:space="preserve"> on this matter, including the Continuous Technical Inspection (CTI)</w:t>
      </w:r>
      <w:r w:rsidR="006F37BB" w:rsidRPr="00231931">
        <w:t xml:space="preserve"> vision</w:t>
      </w:r>
      <w:r w:rsidR="008F4A5C" w:rsidRPr="00231931">
        <w:t>. He mentioned that traditional visual inspections during PTI would be complemented by electronic checks.</w:t>
      </w:r>
    </w:p>
    <w:p w14:paraId="6A5121A1" w14:textId="77777777" w:rsidR="008F4A5C" w:rsidRPr="00231931" w:rsidRDefault="00A7025D" w:rsidP="003E6719">
      <w:pPr>
        <w:pStyle w:val="SingleTxtG"/>
      </w:pPr>
      <w:r w:rsidRPr="00231931">
        <w:t>12</w:t>
      </w:r>
      <w:r w:rsidR="008F4A5C" w:rsidRPr="00231931">
        <w:t>.</w:t>
      </w:r>
      <w:r w:rsidR="008F4A5C" w:rsidRPr="00231931">
        <w:tab/>
        <w:t xml:space="preserve">GRVA </w:t>
      </w:r>
      <w:r w:rsidR="00D833BF" w:rsidRPr="00231931">
        <w:t>distinguished</w:t>
      </w:r>
      <w:r w:rsidR="008F4A5C" w:rsidRPr="00231931">
        <w:t xml:space="preserve"> between PTI and the continuous evaluation of the </w:t>
      </w:r>
      <w:r w:rsidR="003E62C5" w:rsidRPr="00231931">
        <w:t xml:space="preserve">integrity of the automated system </w:t>
      </w:r>
      <w:r w:rsidR="008F4A5C" w:rsidRPr="00231931">
        <w:t xml:space="preserve">in use, noting that </w:t>
      </w:r>
      <w:r w:rsidR="00D833BF" w:rsidRPr="00231931">
        <w:t>the latter</w:t>
      </w:r>
      <w:r w:rsidR="008F4A5C" w:rsidRPr="00231931">
        <w:t xml:space="preserve"> could serve the purpose of PTI. </w:t>
      </w:r>
    </w:p>
    <w:p w14:paraId="4584129A" w14:textId="77777777" w:rsidR="008F4A5C" w:rsidRPr="00231931" w:rsidRDefault="00A7025D" w:rsidP="003E6719">
      <w:pPr>
        <w:pStyle w:val="SingleTxtG"/>
      </w:pPr>
      <w:r w:rsidRPr="00231931">
        <w:t>13</w:t>
      </w:r>
      <w:r w:rsidR="008F4A5C" w:rsidRPr="00231931">
        <w:t>.</w:t>
      </w:r>
      <w:r w:rsidR="008F4A5C" w:rsidRPr="00231931">
        <w:tab/>
        <w:t>The Co-Chair of the I</w:t>
      </w:r>
      <w:r w:rsidR="009E3EE3" w:rsidRPr="00231931">
        <w:t>W</w:t>
      </w:r>
      <w:r w:rsidR="008F4A5C" w:rsidRPr="00231931">
        <w:t xml:space="preserve">G on FRAV </w:t>
      </w:r>
      <w:r w:rsidR="009332D0" w:rsidRPr="00231931">
        <w:t xml:space="preserve">(Germany) </w:t>
      </w:r>
      <w:r w:rsidR="008F4A5C" w:rsidRPr="00231931">
        <w:t xml:space="preserve">explained that the group only met for a preparatory meeting. He </w:t>
      </w:r>
      <w:r w:rsidR="006F37BB" w:rsidRPr="00231931">
        <w:t>announced the invitation for the next meeting would be issued soon after</w:t>
      </w:r>
      <w:r w:rsidR="008F4A5C" w:rsidRPr="00231931">
        <w:t>.</w:t>
      </w:r>
    </w:p>
    <w:p w14:paraId="76CA741C" w14:textId="77777777" w:rsidR="003E6719" w:rsidRPr="00231931" w:rsidRDefault="003E6719" w:rsidP="003E6719">
      <w:pPr>
        <w:pStyle w:val="H1G"/>
      </w:pPr>
      <w:r w:rsidRPr="00231931">
        <w:tab/>
        <w:t>B.</w:t>
      </w:r>
      <w:r w:rsidRPr="00231931">
        <w:tab/>
        <w:t>Report of the Informal Working Group on Validation Methods for Automated Driving</w:t>
      </w:r>
    </w:p>
    <w:p w14:paraId="4FD55207" w14:textId="77777777" w:rsidR="0058533A" w:rsidRPr="000A7B30" w:rsidRDefault="0058533A" w:rsidP="003E6719">
      <w:pPr>
        <w:pStyle w:val="SingleTxtG"/>
      </w:pPr>
      <w:r w:rsidRPr="000A7B30">
        <w:rPr>
          <w:i/>
        </w:rPr>
        <w:t>Documentation</w:t>
      </w:r>
      <w:r w:rsidRPr="000A7B30">
        <w:t>:</w:t>
      </w:r>
      <w:r w:rsidRPr="000A7B30">
        <w:tab/>
        <w:t xml:space="preserve">Informal documents </w:t>
      </w:r>
      <w:r w:rsidR="0026121A" w:rsidRPr="000A7B30">
        <w:t>GRVA</w:t>
      </w:r>
      <w:r w:rsidR="004202ED" w:rsidRPr="000A7B30">
        <w:t>-</w:t>
      </w:r>
      <w:r w:rsidR="0026121A" w:rsidRPr="000A7B30">
        <w:t>04-</w:t>
      </w:r>
      <w:r w:rsidR="004202ED" w:rsidRPr="000A7B30">
        <w:t>18 and GRVA-04-35</w:t>
      </w:r>
    </w:p>
    <w:p w14:paraId="45B8BA1F" w14:textId="77777777" w:rsidR="003E6719" w:rsidRPr="00231931" w:rsidRDefault="00A7025D" w:rsidP="003E6719">
      <w:pPr>
        <w:pStyle w:val="SingleTxtG"/>
      </w:pPr>
      <w:r w:rsidRPr="00231931">
        <w:lastRenderedPageBreak/>
        <w:t>14</w:t>
      </w:r>
      <w:r w:rsidR="003E6719" w:rsidRPr="00231931">
        <w:t>.</w:t>
      </w:r>
      <w:r w:rsidR="0058533A" w:rsidRPr="00231931">
        <w:tab/>
      </w:r>
      <w:r w:rsidR="00D2642D" w:rsidRPr="00231931">
        <w:t xml:space="preserve">The expert from the Netherlands, Co-Chair of the IWG on VMAD introduced </w:t>
      </w:r>
      <w:r w:rsidR="001C11AE" w:rsidRPr="00231931">
        <w:br/>
      </w:r>
      <w:r w:rsidR="00D2642D" w:rsidRPr="00231931">
        <w:t>GRVA-04-18</w:t>
      </w:r>
      <w:r w:rsidR="003E62C5" w:rsidRPr="00231931">
        <w:t xml:space="preserve">; </w:t>
      </w:r>
      <w:r w:rsidR="00D2642D" w:rsidRPr="00231931">
        <w:t>a status report of the group</w:t>
      </w:r>
      <w:r w:rsidR="003E62C5" w:rsidRPr="00231931">
        <w:t>’</w:t>
      </w:r>
      <w:r w:rsidR="00D2642D" w:rsidRPr="00231931">
        <w:t>s activities.</w:t>
      </w:r>
      <w:r w:rsidR="009C688F" w:rsidRPr="00231931">
        <w:t xml:space="preserve"> </w:t>
      </w:r>
      <w:r w:rsidR="000F3E18" w:rsidRPr="00231931">
        <w:t xml:space="preserve">He explained that the group </w:t>
      </w:r>
      <w:r w:rsidR="003E62C5" w:rsidRPr="00231931">
        <w:t xml:space="preserve">had </w:t>
      </w:r>
      <w:r w:rsidR="000F3E18" w:rsidRPr="00231931">
        <w:t xml:space="preserve">established subgroups, one dealing with traffic scenarios, one dealing with audits, virtual testing and in use data, and another one dealing with test track and </w:t>
      </w:r>
      <w:r w:rsidR="00573377" w:rsidRPr="00231931">
        <w:t>real-world</w:t>
      </w:r>
      <w:r w:rsidR="000F3E18" w:rsidRPr="00231931">
        <w:t xml:space="preserve"> testing</w:t>
      </w:r>
      <w:r w:rsidR="009C688F" w:rsidRPr="00231931">
        <w:t xml:space="preserve">. </w:t>
      </w:r>
    </w:p>
    <w:p w14:paraId="5AC92076" w14:textId="77777777" w:rsidR="009C688F" w:rsidRPr="00231931" w:rsidRDefault="00A7025D" w:rsidP="003E6719">
      <w:pPr>
        <w:pStyle w:val="SingleTxtG"/>
      </w:pPr>
      <w:r w:rsidRPr="00231931">
        <w:t>15</w:t>
      </w:r>
      <w:r w:rsidR="009C688F" w:rsidRPr="00231931">
        <w:t>.</w:t>
      </w:r>
      <w:r w:rsidR="009C688F" w:rsidRPr="00231931">
        <w:tab/>
        <w:t xml:space="preserve">GRVA </w:t>
      </w:r>
      <w:r w:rsidR="006F37BB" w:rsidRPr="00231931">
        <w:t>considered</w:t>
      </w:r>
      <w:r w:rsidR="009C688F" w:rsidRPr="00231931">
        <w:t xml:space="preserve"> </w:t>
      </w:r>
      <w:r w:rsidR="006F37BB" w:rsidRPr="00231931">
        <w:t>the opportunity</w:t>
      </w:r>
      <w:r w:rsidR="009C688F" w:rsidRPr="00231931">
        <w:t xml:space="preserve"> </w:t>
      </w:r>
      <w:r w:rsidR="006F37BB" w:rsidRPr="00231931">
        <w:t>provided by the</w:t>
      </w:r>
      <w:r w:rsidR="009C688F" w:rsidRPr="00231931">
        <w:t xml:space="preserve"> activities on Automated Lane Keeping Systems </w:t>
      </w:r>
      <w:r w:rsidR="006F37BB" w:rsidRPr="00231931">
        <w:t xml:space="preserve">as a timely occasion </w:t>
      </w:r>
      <w:r w:rsidR="009C688F" w:rsidRPr="00231931">
        <w:t xml:space="preserve">to </w:t>
      </w:r>
      <w:r w:rsidR="006F37BB" w:rsidRPr="00231931">
        <w:t>test</w:t>
      </w:r>
      <w:r w:rsidR="009C688F" w:rsidRPr="00231931">
        <w:t xml:space="preserve"> and </w:t>
      </w:r>
      <w:r w:rsidR="00C338FA" w:rsidRPr="00231931">
        <w:t xml:space="preserve">demonstrate the </w:t>
      </w:r>
      <w:r w:rsidR="009C688F" w:rsidRPr="00231931">
        <w:t>valid</w:t>
      </w:r>
      <w:r w:rsidR="00C338FA" w:rsidRPr="00231931">
        <w:t xml:space="preserve">ity of </w:t>
      </w:r>
      <w:r w:rsidR="009C688F" w:rsidRPr="00231931">
        <w:t xml:space="preserve">the </w:t>
      </w:r>
      <w:r w:rsidR="00C338FA" w:rsidRPr="00231931">
        <w:t>N</w:t>
      </w:r>
      <w:r w:rsidR="009C688F" w:rsidRPr="00231931">
        <w:t xml:space="preserve">ew </w:t>
      </w:r>
      <w:r w:rsidR="00C338FA" w:rsidRPr="00231931">
        <w:t>A</w:t>
      </w:r>
      <w:r w:rsidR="009C688F" w:rsidRPr="00231931">
        <w:t>ssessment/</w:t>
      </w:r>
      <w:r w:rsidR="00C338FA" w:rsidRPr="00231931">
        <w:t>T</w:t>
      </w:r>
      <w:r w:rsidR="009C688F" w:rsidRPr="00231931">
        <w:t xml:space="preserve">est </w:t>
      </w:r>
      <w:r w:rsidR="00C338FA" w:rsidRPr="00231931">
        <w:t>M</w:t>
      </w:r>
      <w:r w:rsidR="009C688F" w:rsidRPr="00231931">
        <w:t xml:space="preserve">ethods </w:t>
      </w:r>
      <w:r w:rsidR="00C338FA" w:rsidRPr="00231931">
        <w:t xml:space="preserve">(NATM) </w:t>
      </w:r>
      <w:r w:rsidR="009C688F" w:rsidRPr="00231931">
        <w:t>developed by VMAD</w:t>
      </w:r>
      <w:r w:rsidR="00C338FA" w:rsidRPr="00231931">
        <w:t xml:space="preserve">, given the fact that the IWG on ACSF would develop conventional tests. </w:t>
      </w:r>
      <w:r w:rsidR="00B35BA8" w:rsidRPr="00231931">
        <w:t xml:space="preserve">GRVA confirmed its expectation that the group shall provide in due time the </w:t>
      </w:r>
      <w:r w:rsidR="003E62C5" w:rsidRPr="00231931">
        <w:t xml:space="preserve">electrical/electronic system </w:t>
      </w:r>
      <w:r w:rsidR="00431A39" w:rsidRPr="00231931">
        <w:t xml:space="preserve">Audit </w:t>
      </w:r>
      <w:r w:rsidR="00B35BA8" w:rsidRPr="00231931">
        <w:t>provisions</w:t>
      </w:r>
      <w:r w:rsidR="00431A39" w:rsidRPr="00231931">
        <w:t xml:space="preserve"> for ALKS.</w:t>
      </w:r>
    </w:p>
    <w:p w14:paraId="70EF299A" w14:textId="77777777" w:rsidR="0070064A" w:rsidRPr="00231931" w:rsidRDefault="00A7025D" w:rsidP="003E6719">
      <w:pPr>
        <w:pStyle w:val="SingleTxtG"/>
      </w:pPr>
      <w:r w:rsidRPr="00231931">
        <w:t>16</w:t>
      </w:r>
      <w:r w:rsidR="0070064A" w:rsidRPr="00231931">
        <w:t>.</w:t>
      </w:r>
      <w:r w:rsidR="0070064A" w:rsidRPr="00231931">
        <w:tab/>
        <w:t xml:space="preserve">The IWG on VMAD requested access to </w:t>
      </w:r>
      <w:r w:rsidR="004669BE" w:rsidRPr="00231931">
        <w:t xml:space="preserve">ISO/PAS 21448. This document was kindly provided by the </w:t>
      </w:r>
      <w:r w:rsidR="006F37BB" w:rsidRPr="00231931">
        <w:t>International Standardization Organization (</w:t>
      </w:r>
      <w:r w:rsidR="004669BE" w:rsidRPr="00231931">
        <w:t>ISO</w:t>
      </w:r>
      <w:r w:rsidR="006F37BB" w:rsidRPr="00231931">
        <w:t>)</w:t>
      </w:r>
      <w:r w:rsidR="004669BE" w:rsidRPr="00231931">
        <w:t xml:space="preserve"> secretariat.</w:t>
      </w:r>
    </w:p>
    <w:p w14:paraId="221BF7E0" w14:textId="77777777" w:rsidR="003E6719" w:rsidRPr="00231931" w:rsidRDefault="003E6719" w:rsidP="003E6719">
      <w:pPr>
        <w:pStyle w:val="H1G"/>
      </w:pPr>
      <w:r w:rsidRPr="00231931">
        <w:tab/>
        <w:t>C.</w:t>
      </w:r>
      <w:r w:rsidRPr="00231931">
        <w:tab/>
        <w:t>Report of the Informal Working Group on Automated Lane Keeping Systems</w:t>
      </w:r>
    </w:p>
    <w:p w14:paraId="26011AD4" w14:textId="77777777" w:rsidR="0058533A" w:rsidRPr="00231931" w:rsidRDefault="003E6719" w:rsidP="003E6719">
      <w:pPr>
        <w:pStyle w:val="SingleTxtG"/>
      </w:pPr>
      <w:r w:rsidRPr="00231931">
        <w:tab/>
      </w:r>
      <w:r w:rsidR="0058533A" w:rsidRPr="00231931">
        <w:rPr>
          <w:i/>
        </w:rPr>
        <w:t>Documentation</w:t>
      </w:r>
      <w:r w:rsidR="0058533A" w:rsidRPr="00231931">
        <w:t xml:space="preserve">: </w:t>
      </w:r>
      <w:r w:rsidR="0058533A" w:rsidRPr="00231931">
        <w:tab/>
        <w:t xml:space="preserve">Informal document </w:t>
      </w:r>
      <w:r w:rsidR="004202ED" w:rsidRPr="00231931">
        <w:t>GRVA-04-36</w:t>
      </w:r>
    </w:p>
    <w:p w14:paraId="136EF150" w14:textId="77777777" w:rsidR="003E6719" w:rsidRPr="00231931" w:rsidRDefault="00A7025D" w:rsidP="003E6719">
      <w:pPr>
        <w:pStyle w:val="SingleTxtG"/>
      </w:pPr>
      <w:r w:rsidRPr="00231931">
        <w:t>17</w:t>
      </w:r>
      <w:r w:rsidR="003E6719" w:rsidRPr="00231931">
        <w:t>.</w:t>
      </w:r>
      <w:r w:rsidR="003E6719" w:rsidRPr="00231931">
        <w:tab/>
      </w:r>
      <w:r w:rsidR="00C338FA" w:rsidRPr="00231931">
        <w:t xml:space="preserve">The expert from Japan introduced GRVA-04-36 with a status report on the activities of the group as well as </w:t>
      </w:r>
      <w:r w:rsidR="006F37BB" w:rsidRPr="00231931">
        <w:t xml:space="preserve">two </w:t>
      </w:r>
      <w:r w:rsidR="00C338FA" w:rsidRPr="00231931">
        <w:t xml:space="preserve">requests for guidance by GRVA. </w:t>
      </w:r>
    </w:p>
    <w:p w14:paraId="222C49AE" w14:textId="77777777" w:rsidR="00C338FA" w:rsidRPr="00231931" w:rsidRDefault="006F37BB" w:rsidP="003E6719">
      <w:pPr>
        <w:pStyle w:val="SingleTxtG"/>
      </w:pPr>
      <w:r w:rsidRPr="00231931">
        <w:t>(a)</w:t>
      </w:r>
      <w:r w:rsidRPr="00231931">
        <w:tab/>
      </w:r>
      <w:r w:rsidR="00C338FA" w:rsidRPr="00231931">
        <w:t xml:space="preserve">GRVA agreed that </w:t>
      </w:r>
      <w:r w:rsidR="0056555B" w:rsidRPr="00231931">
        <w:t xml:space="preserve">an </w:t>
      </w:r>
      <w:r w:rsidR="00C338FA" w:rsidRPr="00231931">
        <w:t xml:space="preserve">ALKS system may perform a lane change </w:t>
      </w:r>
      <w:r w:rsidR="00143000" w:rsidRPr="00231931">
        <w:t xml:space="preserve">as part of a minimum risk </w:t>
      </w:r>
      <w:r w:rsidR="00C338FA" w:rsidRPr="00231931">
        <w:t>man</w:t>
      </w:r>
      <w:r w:rsidR="0056555B" w:rsidRPr="00231931">
        <w:t>o</w:t>
      </w:r>
      <w:r w:rsidR="00C338FA" w:rsidRPr="00231931">
        <w:t>euvre</w:t>
      </w:r>
      <w:r w:rsidR="0056555B" w:rsidRPr="00231931">
        <w:t>. The expert from Japan asked whether the group should develop testing provisions regarding the lane change procedures. GRVA agreed that the group should envisage to develop provisions related to such manoeuvre</w:t>
      </w:r>
      <w:r w:rsidRPr="00231931">
        <w:t xml:space="preserve"> as part of the current work stream.</w:t>
      </w:r>
      <w:r w:rsidR="0056555B" w:rsidRPr="00231931">
        <w:t xml:space="preserve"> </w:t>
      </w:r>
      <w:r w:rsidRPr="00231931">
        <w:t>GRVA agreed</w:t>
      </w:r>
      <w:r w:rsidR="0056555B" w:rsidRPr="00231931">
        <w:t xml:space="preserve"> that a future </w:t>
      </w:r>
      <w:r w:rsidRPr="00231931">
        <w:t>s</w:t>
      </w:r>
      <w:r w:rsidR="0056555B" w:rsidRPr="00231931">
        <w:t xml:space="preserve">upplement could </w:t>
      </w:r>
      <w:r w:rsidRPr="00231931">
        <w:t xml:space="preserve">be developed to </w:t>
      </w:r>
      <w:r w:rsidR="0056555B" w:rsidRPr="00231931">
        <w:t>address this point</w:t>
      </w:r>
      <w:r w:rsidRPr="00231931">
        <w:t>, if more time would be needed</w:t>
      </w:r>
      <w:r w:rsidR="0056555B" w:rsidRPr="00231931">
        <w:t>.</w:t>
      </w:r>
    </w:p>
    <w:p w14:paraId="181353DB" w14:textId="77777777" w:rsidR="0056555B" w:rsidRPr="00231931" w:rsidRDefault="006F37BB" w:rsidP="003E6719">
      <w:pPr>
        <w:pStyle w:val="SingleTxtG"/>
      </w:pPr>
      <w:r w:rsidRPr="00231931">
        <w:t>(b)</w:t>
      </w:r>
      <w:r w:rsidR="0056555B" w:rsidRPr="00231931">
        <w:tab/>
        <w:t xml:space="preserve">GRVA agreed that an ALKS may have the possibility to cross a lane marking in an evasive manoeuvre. GRVA encouraged the group to develop the corresponding provisions </w:t>
      </w:r>
      <w:r w:rsidR="003E62C5" w:rsidRPr="00231931">
        <w:t>within its current timeframe</w:t>
      </w:r>
      <w:r w:rsidR="0056555B" w:rsidRPr="00231931">
        <w:t>. Otherwise, the IWG on FRAV would have to address this issue.</w:t>
      </w:r>
    </w:p>
    <w:p w14:paraId="3884C283" w14:textId="77777777" w:rsidR="003E6719" w:rsidRPr="00231931" w:rsidRDefault="003E6719" w:rsidP="003E6719">
      <w:pPr>
        <w:pStyle w:val="H1G"/>
      </w:pPr>
      <w:r w:rsidRPr="00231931">
        <w:tab/>
        <w:t>D.</w:t>
      </w:r>
      <w:r w:rsidRPr="00231931">
        <w:tab/>
        <w:t>Report of the Informal Working Group on Event Data Recorder / Data Storage Systems for Automated Driving</w:t>
      </w:r>
    </w:p>
    <w:p w14:paraId="58270024" w14:textId="77777777" w:rsidR="0058533A" w:rsidRPr="000A7B30" w:rsidRDefault="0058533A" w:rsidP="003E6719">
      <w:pPr>
        <w:pStyle w:val="SingleTxtG"/>
      </w:pPr>
      <w:r w:rsidRPr="000A7B30">
        <w:rPr>
          <w:i/>
        </w:rPr>
        <w:t>Documentation</w:t>
      </w:r>
      <w:r w:rsidRPr="000A7B30">
        <w:t xml:space="preserve">: </w:t>
      </w:r>
      <w:r w:rsidRPr="000A7B30">
        <w:tab/>
        <w:t xml:space="preserve">Informal documents </w:t>
      </w:r>
      <w:r w:rsidR="004202ED" w:rsidRPr="000A7B30">
        <w:t>GRVA-04-17 and GRVA-04-28</w:t>
      </w:r>
    </w:p>
    <w:p w14:paraId="6B3D5C23" w14:textId="77777777" w:rsidR="003E6719" w:rsidRPr="00231931" w:rsidRDefault="00A7025D" w:rsidP="003E6719">
      <w:pPr>
        <w:pStyle w:val="SingleTxtG"/>
      </w:pPr>
      <w:r w:rsidRPr="00231931">
        <w:t>18</w:t>
      </w:r>
      <w:r w:rsidR="003E6719" w:rsidRPr="00231931">
        <w:t>.</w:t>
      </w:r>
      <w:r w:rsidR="003E6719" w:rsidRPr="00231931">
        <w:tab/>
      </w:r>
      <w:r w:rsidR="0056555B" w:rsidRPr="00231931">
        <w:t xml:space="preserve">The expert from the Netherlands introduced GRVA-04-28 with a status report on the activities of the group. The group completed its deliberations on the first required </w:t>
      </w:r>
      <w:r w:rsidR="002809EA" w:rsidRPr="00231931">
        <w:t xml:space="preserve">deliverable </w:t>
      </w:r>
      <w:r w:rsidR="0056555B" w:rsidRPr="00231931">
        <w:t xml:space="preserve">expected from the group. It </w:t>
      </w:r>
      <w:r w:rsidR="006F37BB" w:rsidRPr="00231931">
        <w:t>drafted</w:t>
      </w:r>
      <w:r w:rsidR="0056555B" w:rsidRPr="00231931">
        <w:t xml:space="preserve"> GRVA-04-17 comparing </w:t>
      </w:r>
      <w:r w:rsidR="00A6458F" w:rsidRPr="00231931">
        <w:t xml:space="preserve">both systems </w:t>
      </w:r>
      <w:r w:rsidR="0056555B" w:rsidRPr="00231931">
        <w:t xml:space="preserve">EDR and DSSAD. </w:t>
      </w:r>
    </w:p>
    <w:p w14:paraId="2C049C9B" w14:textId="77777777" w:rsidR="0056555B" w:rsidRPr="00231931" w:rsidRDefault="00A7025D" w:rsidP="003E6719">
      <w:pPr>
        <w:pStyle w:val="SingleTxtG"/>
      </w:pPr>
      <w:r w:rsidRPr="00231931">
        <w:t>19</w:t>
      </w:r>
      <w:r w:rsidR="0056555B" w:rsidRPr="00231931">
        <w:t>.</w:t>
      </w:r>
      <w:r w:rsidR="0056555B" w:rsidRPr="00231931">
        <w:tab/>
        <w:t>GRVA discussed the purpose of both systems. Following discussion</w:t>
      </w:r>
      <w:r w:rsidR="00BC3194" w:rsidRPr="00231931">
        <w:t>s</w:t>
      </w:r>
      <w:r w:rsidR="0056555B" w:rsidRPr="00231931">
        <w:t>, GRVA ag</w:t>
      </w:r>
      <w:r w:rsidR="00BC3194" w:rsidRPr="00231931">
        <w:t>r</w:t>
      </w:r>
      <w:r w:rsidR="0056555B" w:rsidRPr="00231931">
        <w:t>eed tha</w:t>
      </w:r>
      <w:r w:rsidR="00BC3194" w:rsidRPr="00231931">
        <w:t>t</w:t>
      </w:r>
      <w:r w:rsidR="0056555B" w:rsidRPr="00231931">
        <w:t xml:space="preserve"> the purpose of DSSAD would address </w:t>
      </w:r>
      <w:r w:rsidR="00BC3194" w:rsidRPr="00231931">
        <w:t xml:space="preserve">the status of the vehicle and interactions with the driver, research, in use monitoring, legal responsibilities and liability issues. </w:t>
      </w:r>
    </w:p>
    <w:p w14:paraId="47F8C3BE" w14:textId="77777777" w:rsidR="004E0B65" w:rsidRPr="00231931" w:rsidRDefault="00A7025D" w:rsidP="003E6719">
      <w:pPr>
        <w:pStyle w:val="SingleTxtG"/>
      </w:pPr>
      <w:r w:rsidRPr="00231931">
        <w:t>20</w:t>
      </w:r>
      <w:r w:rsidR="004E0B65" w:rsidRPr="00231931">
        <w:t>.</w:t>
      </w:r>
      <w:r w:rsidR="004E0B65" w:rsidRPr="00231931">
        <w:tab/>
        <w:t>GRVA also discussed the relevant vehicle categories for DSSAD. GRVA decided that the group should focus first on light vehicles.</w:t>
      </w:r>
    </w:p>
    <w:p w14:paraId="2D7A3D45" w14:textId="77777777" w:rsidR="00815CAE" w:rsidRPr="00231931" w:rsidRDefault="0019138B" w:rsidP="00815CAE">
      <w:pPr>
        <w:pStyle w:val="HChG"/>
      </w:pPr>
      <w:r w:rsidRPr="00231931">
        <w:tab/>
        <w:t>VI</w:t>
      </w:r>
      <w:r w:rsidR="00815CAE" w:rsidRPr="00231931">
        <w:t>.</w:t>
      </w:r>
      <w:r w:rsidR="00815CAE" w:rsidRPr="00231931">
        <w:tab/>
      </w:r>
      <w:r w:rsidR="003E6719" w:rsidRPr="00231931">
        <w:t>Connected vehicles</w:t>
      </w:r>
      <w:r w:rsidR="00815CAE" w:rsidRPr="00231931">
        <w:t xml:space="preserve"> </w:t>
      </w:r>
      <w:r w:rsidR="003E6719" w:rsidRPr="00231931">
        <w:t>(agenda item 5)</w:t>
      </w:r>
    </w:p>
    <w:p w14:paraId="458D5376" w14:textId="77777777" w:rsidR="00815CAE" w:rsidRPr="00231931" w:rsidRDefault="00815CAE" w:rsidP="00815CAE">
      <w:pPr>
        <w:pStyle w:val="H1G"/>
      </w:pPr>
      <w:r w:rsidRPr="00231931">
        <w:tab/>
      </w:r>
      <w:bookmarkStart w:id="7" w:name="_Hlk21021246"/>
      <w:r w:rsidRPr="00231931">
        <w:t>A.</w:t>
      </w:r>
      <w:r w:rsidRPr="00231931">
        <w:tab/>
        <w:t xml:space="preserve">Cyber </w:t>
      </w:r>
      <w:bookmarkEnd w:id="7"/>
      <w:r w:rsidRPr="00231931">
        <w:t>security and data protection</w:t>
      </w:r>
    </w:p>
    <w:p w14:paraId="59C7B613" w14:textId="77777777" w:rsidR="00B91BC6" w:rsidRPr="000A7B30" w:rsidRDefault="00B91BC6" w:rsidP="00B91BC6">
      <w:pPr>
        <w:pStyle w:val="SingleTxtG"/>
        <w:spacing w:line="240" w:lineRule="auto"/>
        <w:ind w:left="2829" w:hanging="1695"/>
        <w:jc w:val="left"/>
      </w:pPr>
      <w:r w:rsidRPr="000A7B30">
        <w:rPr>
          <w:i/>
        </w:rPr>
        <w:t>Documentation</w:t>
      </w:r>
      <w:r w:rsidRPr="000A7B30">
        <w:t xml:space="preserve">: </w:t>
      </w:r>
      <w:r w:rsidRPr="000A7B30">
        <w:tab/>
      </w:r>
      <w:r w:rsidR="004202ED" w:rsidRPr="000A7B30">
        <w:t>(</w:t>
      </w:r>
      <w:bookmarkStart w:id="8" w:name="_Hlk22313340"/>
      <w:r w:rsidRPr="000A7B30">
        <w:t>ECE/TRANS/WP.29/</w:t>
      </w:r>
      <w:r w:rsidR="00FB69E2" w:rsidRPr="000A7B30">
        <w:t>GRVA/2019/2</w:t>
      </w:r>
      <w:bookmarkEnd w:id="8"/>
      <w:r w:rsidR="004202ED" w:rsidRPr="000A7B30">
        <w:t>)</w:t>
      </w:r>
      <w:r w:rsidRPr="000A7B30">
        <w:br/>
        <w:t>Informal document</w:t>
      </w:r>
      <w:r w:rsidR="00FB69E2" w:rsidRPr="000A7B30">
        <w:t>s</w:t>
      </w:r>
      <w:r w:rsidRPr="000A7B30">
        <w:t xml:space="preserve"> GRVA-0</w:t>
      </w:r>
      <w:r w:rsidR="003E6719" w:rsidRPr="000A7B30">
        <w:t>4</w:t>
      </w:r>
      <w:r w:rsidRPr="000A7B30">
        <w:t>-</w:t>
      </w:r>
      <w:r w:rsidR="00FB69E2" w:rsidRPr="000A7B30">
        <w:t>0</w:t>
      </w:r>
      <w:r w:rsidR="003E6719" w:rsidRPr="000A7B30">
        <w:t>4</w:t>
      </w:r>
      <w:r w:rsidR="00FB69E2" w:rsidRPr="000A7B30">
        <w:t>, GRVA-0</w:t>
      </w:r>
      <w:r w:rsidR="003E6719" w:rsidRPr="000A7B30">
        <w:t>4</w:t>
      </w:r>
      <w:r w:rsidR="00FB69E2" w:rsidRPr="000A7B30">
        <w:t>-</w:t>
      </w:r>
      <w:r w:rsidR="003E6719" w:rsidRPr="000A7B30">
        <w:t>22, GRVA-04-25</w:t>
      </w:r>
      <w:r w:rsidR="004202ED" w:rsidRPr="000A7B30">
        <w:t>,</w:t>
      </w:r>
      <w:r w:rsidR="00FB69E2" w:rsidRPr="000A7B30">
        <w:t xml:space="preserve"> GRVA-0</w:t>
      </w:r>
      <w:r w:rsidR="003E6719" w:rsidRPr="000A7B30">
        <w:t>4</w:t>
      </w:r>
      <w:r w:rsidR="00FB69E2" w:rsidRPr="000A7B30">
        <w:t>-</w:t>
      </w:r>
      <w:r w:rsidR="003E6719" w:rsidRPr="000A7B30">
        <w:t>32</w:t>
      </w:r>
      <w:r w:rsidR="004202ED" w:rsidRPr="000A7B30">
        <w:t>, GRVA-04-40 and GRVA-04-45</w:t>
      </w:r>
    </w:p>
    <w:p w14:paraId="5DA0D96E" w14:textId="77777777" w:rsidR="003E6719" w:rsidRPr="00231931" w:rsidRDefault="00A7025D" w:rsidP="003E6719">
      <w:pPr>
        <w:pStyle w:val="SingleTxtG"/>
      </w:pPr>
      <w:r w:rsidRPr="00231931">
        <w:t>21</w:t>
      </w:r>
      <w:r w:rsidR="00815CAE" w:rsidRPr="00231931">
        <w:t>.</w:t>
      </w:r>
      <w:r w:rsidR="00815CAE" w:rsidRPr="00231931">
        <w:tab/>
      </w:r>
      <w:r w:rsidR="00FB69E2" w:rsidRPr="00231931">
        <w:t xml:space="preserve">The expert from the United Kingdom, Co-Chair of the Task Force on Cyber Security and Over-The-Air software updates (TF CS/OTA) </w:t>
      </w:r>
      <w:r w:rsidR="00BC3194" w:rsidRPr="00231931">
        <w:t xml:space="preserve">reported on the activities of the group since June 2019. </w:t>
      </w:r>
      <w:r w:rsidR="00A6458F" w:rsidRPr="00231931">
        <w:t>(</w:t>
      </w:r>
      <w:r w:rsidR="00573377" w:rsidRPr="00231931">
        <w:t>Details are provided in GRVA-04-45.</w:t>
      </w:r>
      <w:r w:rsidR="00A6458F" w:rsidRPr="00231931">
        <w:t>)</w:t>
      </w:r>
      <w:r w:rsidR="00573377" w:rsidRPr="00231931">
        <w:t xml:space="preserve"> </w:t>
      </w:r>
      <w:r w:rsidR="00BC3194" w:rsidRPr="00231931">
        <w:t xml:space="preserve">He </w:t>
      </w:r>
      <w:r w:rsidR="00A6458F" w:rsidRPr="00231931">
        <w:t xml:space="preserve">explained the </w:t>
      </w:r>
      <w:r w:rsidR="002809EA" w:rsidRPr="00231931">
        <w:t xml:space="preserve">activities of </w:t>
      </w:r>
      <w:r w:rsidR="00BC3194" w:rsidRPr="00231931">
        <w:t xml:space="preserve">the test phase and reported that </w:t>
      </w:r>
      <w:r w:rsidR="00A6458F" w:rsidRPr="00231931">
        <w:t>it</w:t>
      </w:r>
      <w:r w:rsidR="00BC3194" w:rsidRPr="00231931">
        <w:t xml:space="preserve"> was positive. </w:t>
      </w:r>
      <w:r w:rsidR="00573377" w:rsidRPr="00231931">
        <w:t>He stated that t</w:t>
      </w:r>
      <w:r w:rsidR="00BC3194" w:rsidRPr="00231931">
        <w:t xml:space="preserve">he draft </w:t>
      </w:r>
      <w:r w:rsidR="002809EA" w:rsidRPr="00231931">
        <w:t xml:space="preserve">proposal </w:t>
      </w:r>
      <w:r w:rsidR="002D5FC1" w:rsidRPr="00231931">
        <w:lastRenderedPageBreak/>
        <w:t xml:space="preserve">(ECE/TRANS/WP.29/GRVA/2019/2 as amended) </w:t>
      </w:r>
      <w:r w:rsidR="00BC3194" w:rsidRPr="00231931">
        <w:t>work</w:t>
      </w:r>
      <w:r w:rsidR="00A6458F" w:rsidRPr="00231931">
        <w:t>ed</w:t>
      </w:r>
      <w:r w:rsidR="00BC3194" w:rsidRPr="00231931">
        <w:t xml:space="preserve"> and provide</w:t>
      </w:r>
      <w:r w:rsidR="00A6458F" w:rsidRPr="00231931">
        <w:t>d</w:t>
      </w:r>
      <w:r w:rsidR="00BC3194" w:rsidRPr="00231931">
        <w:t xml:space="preserve"> </w:t>
      </w:r>
      <w:r w:rsidR="002D5FC1" w:rsidRPr="00231931">
        <w:t xml:space="preserve">value. He mentioned that the experience gathered during this phase would be reflected in an interpretation document and that the </w:t>
      </w:r>
      <w:r w:rsidR="00A6458F" w:rsidRPr="00231931">
        <w:t>documents under development</w:t>
      </w:r>
      <w:r w:rsidR="002D5FC1" w:rsidRPr="00231931">
        <w:t xml:space="preserve"> would be improved </w:t>
      </w:r>
      <w:r w:rsidR="002809EA" w:rsidRPr="00231931">
        <w:t xml:space="preserve">for consideration at </w:t>
      </w:r>
      <w:r w:rsidR="002D5FC1" w:rsidRPr="00231931">
        <w:t>the next session</w:t>
      </w:r>
      <w:r w:rsidR="002809EA" w:rsidRPr="00231931">
        <w:t xml:space="preserve"> of GRVA</w:t>
      </w:r>
      <w:r w:rsidR="002D5FC1" w:rsidRPr="00231931">
        <w:t>.</w:t>
      </w:r>
    </w:p>
    <w:p w14:paraId="7EC24BB1" w14:textId="77777777" w:rsidR="005D6276" w:rsidRPr="00231931" w:rsidRDefault="00A7025D" w:rsidP="003E6719">
      <w:pPr>
        <w:pStyle w:val="SingleTxtG"/>
      </w:pPr>
      <w:r w:rsidRPr="00231931">
        <w:t>22</w:t>
      </w:r>
      <w:r w:rsidR="005D6276" w:rsidRPr="00231931">
        <w:t>.</w:t>
      </w:r>
      <w:r w:rsidR="005D6276" w:rsidRPr="00231931">
        <w:tab/>
        <w:t>The expert from IMMA introduced GRVA-04-25</w:t>
      </w:r>
      <w:r w:rsidR="00A6458F" w:rsidRPr="00231931">
        <w:t>,</w:t>
      </w:r>
      <w:r w:rsidR="005D6276" w:rsidRPr="00231931">
        <w:t xml:space="preserve"> proposing amendments to the scope of the draft regulation. GRVA referred the proposal to the Task Force.</w:t>
      </w:r>
    </w:p>
    <w:p w14:paraId="7EDEB35E" w14:textId="77777777" w:rsidR="002D5FC1" w:rsidRPr="00231931" w:rsidRDefault="00A7025D" w:rsidP="003E6719">
      <w:pPr>
        <w:pStyle w:val="SingleTxtG"/>
      </w:pPr>
      <w:r w:rsidRPr="00231931">
        <w:t>23</w:t>
      </w:r>
      <w:r w:rsidR="002D5FC1" w:rsidRPr="00231931">
        <w:t>.</w:t>
      </w:r>
      <w:r w:rsidR="002D5FC1" w:rsidRPr="00231931">
        <w:tab/>
        <w:t>The expert from Germany provided comments in GRVA-04-22. GRVA agreed to refer them to the Task Force.</w:t>
      </w:r>
    </w:p>
    <w:p w14:paraId="409416E8" w14:textId="77777777" w:rsidR="002D5FC1" w:rsidRPr="00231931" w:rsidRDefault="00A7025D" w:rsidP="003E6719">
      <w:pPr>
        <w:pStyle w:val="SingleTxtG"/>
      </w:pPr>
      <w:r w:rsidRPr="00231931">
        <w:t>24</w:t>
      </w:r>
      <w:r w:rsidR="002D5FC1" w:rsidRPr="00231931">
        <w:t>.</w:t>
      </w:r>
      <w:r w:rsidR="002D5FC1" w:rsidRPr="00231931">
        <w:tab/>
        <w:t xml:space="preserve">The expert from the European Commission </w:t>
      </w:r>
      <w:r w:rsidR="00A6458F" w:rsidRPr="00231931">
        <w:t>recalled</w:t>
      </w:r>
      <w:r w:rsidR="002D5FC1" w:rsidRPr="00231931">
        <w:t xml:space="preserve"> that a report would </w:t>
      </w:r>
      <w:r w:rsidR="00A6458F" w:rsidRPr="00231931">
        <w:t xml:space="preserve">have to </w:t>
      </w:r>
      <w:r w:rsidR="002D5FC1" w:rsidRPr="00231931">
        <w:t xml:space="preserve">be prepared for review at the next session of WP.29. He presented a proposal to clarify the scope </w:t>
      </w:r>
      <w:r w:rsidR="002D5FC1" w:rsidRPr="00231931">
        <w:br/>
      </w:r>
      <w:r w:rsidR="00F74290" w:rsidRPr="00231931">
        <w:t xml:space="preserve">of the draft UN Regulation on cyber security </w:t>
      </w:r>
      <w:r w:rsidR="002D5FC1" w:rsidRPr="00231931">
        <w:t>(GRVA-04-32). He noted that the challenges of the group were similar to those that the IWG on VMAD would face, when working on audits.</w:t>
      </w:r>
    </w:p>
    <w:p w14:paraId="0C3FA291" w14:textId="77777777" w:rsidR="002D5FC1" w:rsidRPr="00231931" w:rsidRDefault="00A7025D" w:rsidP="003E6719">
      <w:pPr>
        <w:pStyle w:val="SingleTxtG"/>
      </w:pPr>
      <w:r w:rsidRPr="00231931">
        <w:t>25</w:t>
      </w:r>
      <w:r w:rsidR="002D5FC1" w:rsidRPr="00231931">
        <w:t>.</w:t>
      </w:r>
      <w:r w:rsidR="002D5FC1" w:rsidRPr="00231931">
        <w:tab/>
        <w:t xml:space="preserve">The expert from the USA commended the Task Force for its work. </w:t>
      </w:r>
      <w:r w:rsidR="00F74290" w:rsidRPr="00231931">
        <w:t>But s</w:t>
      </w:r>
      <w:r w:rsidR="002D5FC1" w:rsidRPr="00231931">
        <w:t xml:space="preserve">he requested that the technical requirements be prepared </w:t>
      </w:r>
      <w:r w:rsidR="00431A39" w:rsidRPr="00231931">
        <w:t xml:space="preserve">(as previously agreed) </w:t>
      </w:r>
      <w:r w:rsidR="002D5FC1" w:rsidRPr="00231931">
        <w:t xml:space="preserve">in a document that could serve the 1998 Agreement as well. </w:t>
      </w:r>
    </w:p>
    <w:p w14:paraId="004C57D1" w14:textId="77777777" w:rsidR="002D5FC1" w:rsidRPr="00231931" w:rsidRDefault="00A7025D" w:rsidP="003E6719">
      <w:pPr>
        <w:pStyle w:val="SingleTxtG"/>
      </w:pPr>
      <w:r w:rsidRPr="00231931">
        <w:t>26</w:t>
      </w:r>
      <w:r w:rsidR="002D5FC1" w:rsidRPr="00231931">
        <w:t>.</w:t>
      </w:r>
      <w:r w:rsidR="002D5FC1" w:rsidRPr="00231931">
        <w:tab/>
        <w:t xml:space="preserve">The expert from Sweden informed that his country had now established a Cyber Security authority. GRVA welcomed the participation of Cyber </w:t>
      </w:r>
      <w:r w:rsidR="00431A39" w:rsidRPr="00231931">
        <w:t>S</w:t>
      </w:r>
      <w:r w:rsidR="002D5FC1" w:rsidRPr="00231931">
        <w:t xml:space="preserve">ecurity </w:t>
      </w:r>
      <w:r w:rsidR="00431A39" w:rsidRPr="00231931">
        <w:t xml:space="preserve">authorities </w:t>
      </w:r>
      <w:r w:rsidR="002D5FC1" w:rsidRPr="00231931">
        <w:t>at the Task Force meetings.</w:t>
      </w:r>
    </w:p>
    <w:p w14:paraId="0BD196D0" w14:textId="77777777" w:rsidR="00C16037" w:rsidRPr="00231931" w:rsidRDefault="00A7025D" w:rsidP="002D5FC1">
      <w:pPr>
        <w:pStyle w:val="SingleTxtG"/>
      </w:pPr>
      <w:r w:rsidRPr="00231931">
        <w:t>27</w:t>
      </w:r>
      <w:r w:rsidR="00B33F07" w:rsidRPr="00231931">
        <w:t>.</w:t>
      </w:r>
      <w:r w:rsidR="00B33F07" w:rsidRPr="00231931">
        <w:tab/>
        <w:t xml:space="preserve">The expert from FIGIEFA </w:t>
      </w:r>
      <w:r w:rsidR="008D5395" w:rsidRPr="00231931">
        <w:t>introduced GRVA-</w:t>
      </w:r>
      <w:r w:rsidR="00406B4B" w:rsidRPr="00231931">
        <w:t>0</w:t>
      </w:r>
      <w:r w:rsidR="002D5FC1" w:rsidRPr="00231931">
        <w:t>4</w:t>
      </w:r>
      <w:r w:rsidR="008D5395" w:rsidRPr="00231931">
        <w:t>-</w:t>
      </w:r>
      <w:r w:rsidR="002D5FC1" w:rsidRPr="00231931">
        <w:t>04</w:t>
      </w:r>
      <w:r w:rsidR="008D5395" w:rsidRPr="00231931">
        <w:t xml:space="preserve"> </w:t>
      </w:r>
      <w:r w:rsidR="002D5FC1" w:rsidRPr="00231931">
        <w:t>proposing amendments to the scope as well as new proposals</w:t>
      </w:r>
      <w:r w:rsidR="00752531" w:rsidRPr="00231931">
        <w:t xml:space="preserve"> related to access to data by authorized parties</w:t>
      </w:r>
      <w:r w:rsidR="002D5FC1" w:rsidRPr="00231931">
        <w:t xml:space="preserve">. </w:t>
      </w:r>
      <w:r w:rsidR="00752531" w:rsidRPr="00231931">
        <w:t xml:space="preserve">She announced that she would support the alternative proposal </w:t>
      </w:r>
      <w:r w:rsidR="00F74290" w:rsidRPr="00231931">
        <w:t xml:space="preserve">concerning the scope </w:t>
      </w:r>
      <w:r w:rsidR="006C4D1C" w:rsidRPr="00231931">
        <w:t xml:space="preserve">presented </w:t>
      </w:r>
      <w:r w:rsidR="00752531" w:rsidRPr="00231931">
        <w:t xml:space="preserve">in </w:t>
      </w:r>
      <w:r w:rsidR="005479D0" w:rsidRPr="00231931">
        <w:br/>
      </w:r>
      <w:r w:rsidR="00752531" w:rsidRPr="00231931">
        <w:t>GRVA-04-32. The expert from OICA also supported amendments to the scope but not the other amendments</w:t>
      </w:r>
      <w:r w:rsidR="00573377" w:rsidRPr="00231931">
        <w:t xml:space="preserve"> proposed</w:t>
      </w:r>
      <w:r w:rsidR="00F74290" w:rsidRPr="00231931">
        <w:t xml:space="preserve"> in </w:t>
      </w:r>
      <w:r w:rsidR="005479D0" w:rsidRPr="00231931">
        <w:t>GRVA-04-32</w:t>
      </w:r>
      <w:r w:rsidR="00752531" w:rsidRPr="00231931">
        <w:t>. The expert from EC stated the importance to remain vigilant concerning the access to data in vehicles. GRVA transmitted the amendment proposals to the task force.</w:t>
      </w:r>
    </w:p>
    <w:p w14:paraId="029371A6" w14:textId="77777777" w:rsidR="00752531" w:rsidRPr="00231931" w:rsidRDefault="00A7025D" w:rsidP="00431A39">
      <w:pPr>
        <w:pStyle w:val="SingleTxtG"/>
      </w:pPr>
      <w:r w:rsidRPr="00231931">
        <w:t>28</w:t>
      </w:r>
      <w:r w:rsidR="00752531" w:rsidRPr="00231931">
        <w:t>.</w:t>
      </w:r>
      <w:r w:rsidR="00752531" w:rsidRPr="00231931">
        <w:tab/>
        <w:t>The expert from FIA introduced GRVA-04-40</w:t>
      </w:r>
      <w:r w:rsidR="00431A39" w:rsidRPr="00231931">
        <w:t xml:space="preserve"> proposing to clarify the </w:t>
      </w:r>
      <w:r w:rsidR="00431A39" w:rsidRPr="00231931">
        <w:rPr>
          <w:i/>
          <w:iCs/>
        </w:rPr>
        <w:t>lifecycle</w:t>
      </w:r>
      <w:r w:rsidR="00431A39" w:rsidRPr="00231931">
        <w:t xml:space="preserve"> and </w:t>
      </w:r>
      <w:r w:rsidR="00431A39" w:rsidRPr="00231931">
        <w:rPr>
          <w:i/>
          <w:iCs/>
        </w:rPr>
        <w:t>lifetime</w:t>
      </w:r>
      <w:r w:rsidR="00431A39" w:rsidRPr="00231931">
        <w:t xml:space="preserve"> definitions</w:t>
      </w:r>
      <w:r w:rsidR="00752531" w:rsidRPr="00231931">
        <w:t xml:space="preserve">. </w:t>
      </w:r>
      <w:r w:rsidR="00431A39" w:rsidRPr="00231931">
        <w:t xml:space="preserve">He suggested that the </w:t>
      </w:r>
      <w:r w:rsidR="00431A39" w:rsidRPr="00231931">
        <w:rPr>
          <w:i/>
          <w:iCs/>
        </w:rPr>
        <w:t>lifetime</w:t>
      </w:r>
      <w:r w:rsidR="00431A39" w:rsidRPr="00231931">
        <w:t xml:space="preserve"> </w:t>
      </w:r>
      <w:r w:rsidR="00F74290" w:rsidRPr="00231931">
        <w:t>definition</w:t>
      </w:r>
      <w:r w:rsidR="00431A39" w:rsidRPr="00231931">
        <w:t xml:space="preserve"> </w:t>
      </w:r>
      <w:r w:rsidR="00F74290" w:rsidRPr="00231931">
        <w:t>should also include the time</w:t>
      </w:r>
      <w:r w:rsidR="00431A39" w:rsidRPr="00231931">
        <w:t xml:space="preserve"> </w:t>
      </w:r>
      <w:r w:rsidR="00F74290" w:rsidRPr="00231931">
        <w:t xml:space="preserve">after a </w:t>
      </w:r>
      <w:r w:rsidR="00431A39" w:rsidRPr="00231931">
        <w:t xml:space="preserve">vehicle is deregistered </w:t>
      </w:r>
      <w:r w:rsidR="00F74290" w:rsidRPr="00231931">
        <w:t xml:space="preserve">and until it </w:t>
      </w:r>
      <w:r w:rsidR="00431A39" w:rsidRPr="00231931">
        <w:t xml:space="preserve">is scrapped. </w:t>
      </w:r>
      <w:r w:rsidR="00752531" w:rsidRPr="00231931">
        <w:t>GRVA did not conclude on this item and transmitted the document to the Task Force.</w:t>
      </w:r>
    </w:p>
    <w:p w14:paraId="6D7BA51D" w14:textId="77777777" w:rsidR="00752531" w:rsidRPr="00231931" w:rsidRDefault="00A7025D" w:rsidP="002D5FC1">
      <w:pPr>
        <w:pStyle w:val="SingleTxtG"/>
      </w:pPr>
      <w:r w:rsidRPr="00231931">
        <w:t>29</w:t>
      </w:r>
      <w:r w:rsidR="00752531" w:rsidRPr="00231931">
        <w:t>.</w:t>
      </w:r>
      <w:r w:rsidR="00752531" w:rsidRPr="00231931">
        <w:tab/>
        <w:t xml:space="preserve">GRVA invited the Task Force to prepare </w:t>
      </w:r>
      <w:r w:rsidR="00321A0A" w:rsidRPr="00231931">
        <w:t>the proposal for a new UN Regulation on cyber security, a draft guidance</w:t>
      </w:r>
      <w:r w:rsidR="006C4D1C" w:rsidRPr="00231931">
        <w:t xml:space="preserve"> document</w:t>
      </w:r>
      <w:r w:rsidR="00321A0A" w:rsidRPr="00231931">
        <w:t>, a draft resolution with recommendations</w:t>
      </w:r>
      <w:r w:rsidR="006C4D1C" w:rsidRPr="00231931">
        <w:t xml:space="preserve"> together with </w:t>
      </w:r>
      <w:r w:rsidR="00321A0A" w:rsidRPr="00231931">
        <w:t>draft requirements in a document that can serve the 1998 Agreement and a report on the test phase.</w:t>
      </w:r>
    </w:p>
    <w:p w14:paraId="3B7A46D9" w14:textId="77777777" w:rsidR="00752531" w:rsidRPr="00231931" w:rsidRDefault="00A7025D" w:rsidP="00752531">
      <w:pPr>
        <w:pStyle w:val="SingleTxtG"/>
      </w:pPr>
      <w:r w:rsidRPr="00231931">
        <w:t>30</w:t>
      </w:r>
      <w:r w:rsidR="00752531" w:rsidRPr="00231931">
        <w:t>.</w:t>
      </w:r>
      <w:r w:rsidR="00752531" w:rsidRPr="00231931">
        <w:tab/>
        <w:t xml:space="preserve">GRVA agreed to </w:t>
      </w:r>
      <w:r w:rsidR="006C4D1C" w:rsidRPr="00231931">
        <w:t xml:space="preserve">request an </w:t>
      </w:r>
      <w:r w:rsidR="00752531" w:rsidRPr="00231931">
        <w:t>exten</w:t>
      </w:r>
      <w:r w:rsidR="006C4D1C" w:rsidRPr="00231931">
        <w:t>sion</w:t>
      </w:r>
      <w:r w:rsidR="00752531" w:rsidRPr="00231931">
        <w:t xml:space="preserve"> </w:t>
      </w:r>
      <w:r w:rsidR="006C4D1C" w:rsidRPr="00231931">
        <w:t xml:space="preserve">of </w:t>
      </w:r>
      <w:r w:rsidR="00752531" w:rsidRPr="00231931">
        <w:t>the mandate of the Task Force for two years.</w:t>
      </w:r>
    </w:p>
    <w:p w14:paraId="5CFCB957" w14:textId="77777777" w:rsidR="00815CAE" w:rsidRPr="00231931" w:rsidRDefault="00815CAE" w:rsidP="004202ED">
      <w:pPr>
        <w:pStyle w:val="H1G"/>
        <w:keepNext w:val="0"/>
        <w:keepLines w:val="0"/>
      </w:pPr>
      <w:r w:rsidRPr="00231931">
        <w:tab/>
        <w:t>B.</w:t>
      </w:r>
      <w:r w:rsidRPr="00231931">
        <w:tab/>
        <w:t>Software updates (incl. Over-The-Air updates)</w:t>
      </w:r>
    </w:p>
    <w:p w14:paraId="665F1585" w14:textId="77777777" w:rsidR="006F1898" w:rsidRPr="00231931" w:rsidRDefault="00B91BC6" w:rsidP="004202ED">
      <w:pPr>
        <w:pStyle w:val="SingleTxtG"/>
        <w:spacing w:line="240" w:lineRule="auto"/>
        <w:ind w:left="2829" w:hanging="1695"/>
        <w:jc w:val="left"/>
      </w:pPr>
      <w:r w:rsidRPr="00231931">
        <w:rPr>
          <w:i/>
        </w:rPr>
        <w:t>Documentation</w:t>
      </w:r>
      <w:r w:rsidRPr="00231931">
        <w:t xml:space="preserve">: </w:t>
      </w:r>
      <w:r w:rsidRPr="00231931">
        <w:tab/>
      </w:r>
      <w:r w:rsidR="004202ED" w:rsidRPr="00231931">
        <w:t>(</w:t>
      </w:r>
      <w:r w:rsidR="006F1898" w:rsidRPr="00231931">
        <w:t>ECE/TRANS/WP.29/GRVA/2019/3</w:t>
      </w:r>
      <w:r w:rsidR="004202ED" w:rsidRPr="00231931">
        <w:t>)</w:t>
      </w:r>
      <w:r w:rsidR="006F1898" w:rsidRPr="00231931">
        <w:br/>
        <w:t>Informal documents GRVA-0</w:t>
      </w:r>
      <w:r w:rsidR="003E6719" w:rsidRPr="00231931">
        <w:t>4</w:t>
      </w:r>
      <w:r w:rsidR="006F1898" w:rsidRPr="00231931">
        <w:t>-</w:t>
      </w:r>
      <w:r w:rsidR="003E6719" w:rsidRPr="00231931">
        <w:t>21</w:t>
      </w:r>
      <w:r w:rsidR="006F1898" w:rsidRPr="00231931">
        <w:t>, GRVA-0</w:t>
      </w:r>
      <w:r w:rsidR="003E6719" w:rsidRPr="00231931">
        <w:t>4</w:t>
      </w:r>
      <w:r w:rsidR="006F1898" w:rsidRPr="00231931">
        <w:t>-</w:t>
      </w:r>
      <w:r w:rsidR="003E6719" w:rsidRPr="00231931">
        <w:t>2</w:t>
      </w:r>
      <w:r w:rsidR="006F1898" w:rsidRPr="00231931">
        <w:t>5 and GRVA-0</w:t>
      </w:r>
      <w:r w:rsidR="003E6719" w:rsidRPr="00231931">
        <w:t>4</w:t>
      </w:r>
      <w:r w:rsidR="006F1898" w:rsidRPr="00231931">
        <w:t>-</w:t>
      </w:r>
      <w:r w:rsidR="004202ED" w:rsidRPr="00231931">
        <w:t>45</w:t>
      </w:r>
    </w:p>
    <w:p w14:paraId="68C98421" w14:textId="77777777" w:rsidR="00A2272C" w:rsidRPr="00231931" w:rsidRDefault="00A7025D" w:rsidP="00752531">
      <w:pPr>
        <w:pStyle w:val="SingleTxtG"/>
      </w:pPr>
      <w:r w:rsidRPr="00231931">
        <w:t>31</w:t>
      </w:r>
      <w:r w:rsidR="00815CAE" w:rsidRPr="00231931">
        <w:t>.</w:t>
      </w:r>
      <w:r w:rsidR="00815CAE" w:rsidRPr="00231931">
        <w:tab/>
      </w:r>
      <w:r w:rsidR="00752531" w:rsidRPr="00231931">
        <w:t xml:space="preserve">GRVA noted the submitted documents and the similarities with the activities under item </w:t>
      </w:r>
      <w:r w:rsidR="00321A0A" w:rsidRPr="00231931">
        <w:t>5 (a) above. GRVA did not discuss the documents in detail to avoid repetition.</w:t>
      </w:r>
    </w:p>
    <w:p w14:paraId="15DEC6A6" w14:textId="77777777" w:rsidR="003E6719" w:rsidRPr="00231931" w:rsidRDefault="003E6719" w:rsidP="004202ED">
      <w:pPr>
        <w:pStyle w:val="H1G"/>
        <w:keepNext w:val="0"/>
        <w:keepLines w:val="0"/>
      </w:pPr>
      <w:r w:rsidRPr="00231931">
        <w:tab/>
        <w:t>C.</w:t>
      </w:r>
      <w:r w:rsidRPr="00231931">
        <w:tab/>
        <w:t>Other business</w:t>
      </w:r>
    </w:p>
    <w:p w14:paraId="1E778DEC" w14:textId="77777777" w:rsidR="003E6719" w:rsidRPr="00231931" w:rsidRDefault="00A7025D" w:rsidP="004202ED">
      <w:pPr>
        <w:pStyle w:val="SingleTxtG"/>
      </w:pPr>
      <w:r w:rsidRPr="00231931">
        <w:t>32</w:t>
      </w:r>
      <w:r w:rsidR="003E6719" w:rsidRPr="00231931">
        <w:t>.</w:t>
      </w:r>
      <w:r w:rsidR="003E6719" w:rsidRPr="00231931">
        <w:tab/>
      </w:r>
      <w:r w:rsidR="00321A0A" w:rsidRPr="00231931">
        <w:t>No further document was discussed under this agenda item.</w:t>
      </w:r>
    </w:p>
    <w:p w14:paraId="6B8C5260" w14:textId="77777777" w:rsidR="00815CAE" w:rsidRPr="000A7B30" w:rsidRDefault="00815CAE" w:rsidP="00815CAE">
      <w:pPr>
        <w:pStyle w:val="HChG"/>
      </w:pPr>
      <w:r w:rsidRPr="00231931">
        <w:lastRenderedPageBreak/>
        <w:tab/>
      </w:r>
      <w:r w:rsidRPr="000A7B30">
        <w:t>VI</w:t>
      </w:r>
      <w:r w:rsidR="003E6719" w:rsidRPr="000A7B30">
        <w:t>I</w:t>
      </w:r>
      <w:r w:rsidRPr="000A7B30">
        <w:t>.</w:t>
      </w:r>
      <w:r w:rsidRPr="000A7B30">
        <w:tab/>
      </w:r>
      <w:r w:rsidR="003E6719" w:rsidRPr="000A7B30">
        <w:t>UN Regulation No. 79 (agenda item 6)</w:t>
      </w:r>
    </w:p>
    <w:p w14:paraId="01411D32" w14:textId="77777777" w:rsidR="00815CAE" w:rsidRPr="00231931" w:rsidRDefault="00815CAE" w:rsidP="00815CAE">
      <w:pPr>
        <w:pStyle w:val="H1G"/>
      </w:pPr>
      <w:r w:rsidRPr="000A7B30">
        <w:tab/>
      </w:r>
      <w:r w:rsidRPr="00231931">
        <w:t>A.</w:t>
      </w:r>
      <w:r w:rsidRPr="00231931">
        <w:tab/>
        <w:t>Automat</w:t>
      </w:r>
      <w:r w:rsidR="00AE3420" w:rsidRPr="00231931">
        <w:t xml:space="preserve">ically Commanded Steering Function </w:t>
      </w:r>
      <w:r w:rsidRPr="00231931">
        <w:t>(</w:t>
      </w:r>
      <w:r w:rsidR="00AE3420" w:rsidRPr="00231931">
        <w:t>ACSF</w:t>
      </w:r>
      <w:r w:rsidRPr="00231931">
        <w:t>)</w:t>
      </w:r>
    </w:p>
    <w:p w14:paraId="3A09C56E" w14:textId="77777777" w:rsidR="004202ED" w:rsidRPr="00231931" w:rsidRDefault="004202ED" w:rsidP="007D125B">
      <w:pPr>
        <w:pStyle w:val="SingleTxtG"/>
        <w:ind w:left="2835" w:hanging="1701"/>
        <w:jc w:val="left"/>
      </w:pPr>
      <w:r w:rsidRPr="00231931">
        <w:rPr>
          <w:i/>
        </w:rPr>
        <w:t>Documentation</w:t>
      </w:r>
      <w:r w:rsidRPr="00231931">
        <w:t xml:space="preserve">: </w:t>
      </w:r>
      <w:r w:rsidRPr="00231931">
        <w:tab/>
        <w:t>ECE/TRANS/WP.29/GRVA/2019/19 ECE/TRANS/WP.29/GRVA/2019/24</w:t>
      </w:r>
      <w:r w:rsidRPr="00231931">
        <w:br/>
        <w:t>ECE/TRANS/WP.29/GRVA/2019/26</w:t>
      </w:r>
      <w:r w:rsidRPr="00231931">
        <w:br/>
        <w:t>ECE/TRANS/WP.29/GRVA/2019/27</w:t>
      </w:r>
      <w:r w:rsidRPr="00231931">
        <w:br/>
        <w:t>ECE/TRANS/WP.29/GRVA/2019/28</w:t>
      </w:r>
      <w:r w:rsidRPr="00231931">
        <w:br/>
        <w:t>Informal documents GRVA</w:t>
      </w:r>
      <w:r w:rsidR="007D125B" w:rsidRPr="00231931">
        <w:t>-04</w:t>
      </w:r>
      <w:r w:rsidRPr="00231931">
        <w:t>-02, GRVA-</w:t>
      </w:r>
      <w:r w:rsidR="005D6276" w:rsidRPr="00231931">
        <w:t>04-</w:t>
      </w:r>
      <w:r w:rsidRPr="00231931">
        <w:t>03, GRVA</w:t>
      </w:r>
      <w:r w:rsidR="007D125B" w:rsidRPr="00231931">
        <w:t>-04</w:t>
      </w:r>
      <w:r w:rsidRPr="00231931">
        <w:t xml:space="preserve">-08, </w:t>
      </w:r>
      <w:r w:rsidR="007D125B" w:rsidRPr="00231931">
        <w:br/>
      </w:r>
      <w:r w:rsidRPr="00231931">
        <w:t>GRVA-0</w:t>
      </w:r>
      <w:r w:rsidR="007D125B" w:rsidRPr="00231931">
        <w:t>4</w:t>
      </w:r>
      <w:r w:rsidRPr="00231931">
        <w:t>-09, GRVA-</w:t>
      </w:r>
      <w:r w:rsidR="007D125B" w:rsidRPr="00231931">
        <w:t>04-</w:t>
      </w:r>
      <w:r w:rsidRPr="00231931">
        <w:t>33</w:t>
      </w:r>
      <w:r w:rsidR="007D125B" w:rsidRPr="00231931">
        <w:t xml:space="preserve">,GRVA-04-41, GRVA-04-42, </w:t>
      </w:r>
      <w:r w:rsidR="007D125B" w:rsidRPr="00231931">
        <w:br/>
        <w:t>GRVA-04-43, GRVA-04-46, GRVA-04-47 and GRVA-04-53</w:t>
      </w:r>
    </w:p>
    <w:p w14:paraId="23E7E4A1" w14:textId="77777777" w:rsidR="00815CAE" w:rsidRPr="00231931" w:rsidRDefault="00A7025D" w:rsidP="00815CAE">
      <w:pPr>
        <w:pStyle w:val="SingleTxtG"/>
      </w:pPr>
      <w:r w:rsidRPr="00231931">
        <w:t>33</w:t>
      </w:r>
      <w:r w:rsidR="00815CAE" w:rsidRPr="00231931">
        <w:t>.</w:t>
      </w:r>
      <w:r w:rsidR="00815CAE" w:rsidRPr="00231931">
        <w:tab/>
      </w:r>
      <w:r w:rsidR="00FA0291" w:rsidRPr="00231931">
        <w:t xml:space="preserve">The expert from France </w:t>
      </w:r>
      <w:r w:rsidR="00350696" w:rsidRPr="00231931">
        <w:t xml:space="preserve">introduced ECE/TRANS/WP.29/GRVA/2019/19 proposing amendments to UN Regulation No.79 based on experience gathered by France, Germany and </w:t>
      </w:r>
      <w:r w:rsidR="00573377" w:rsidRPr="00231931">
        <w:t xml:space="preserve">the Republic of </w:t>
      </w:r>
      <w:r w:rsidR="00350696" w:rsidRPr="00231931">
        <w:t>Korea since the entry into force of the 03 series. The proposal received comments (see GRVA-04-09, GRVA-04-46)</w:t>
      </w:r>
      <w:r w:rsidR="00F42C4F" w:rsidRPr="00231931">
        <w:t>. GRVA adopted the proposal as amended (GRVA-04-4</w:t>
      </w:r>
      <w:r w:rsidR="005A1AEB" w:rsidRPr="00231931">
        <w:t>7</w:t>
      </w:r>
      <w:r w:rsidR="00F42C4F" w:rsidRPr="00231931">
        <w:t xml:space="preserve">) as reproduced in Annex </w:t>
      </w:r>
      <w:r w:rsidR="000F34EA" w:rsidRPr="00231931">
        <w:t>III</w:t>
      </w:r>
      <w:r w:rsidR="00F42C4F" w:rsidRPr="00231931">
        <w:t xml:space="preserve">, as </w:t>
      </w:r>
      <w:r w:rsidR="00F74290" w:rsidRPr="00231931">
        <w:t>s</w:t>
      </w:r>
      <w:r w:rsidR="00F42C4F" w:rsidRPr="00231931">
        <w:t>upplement to the 03 series of amendments to UN Regulation No.79</w:t>
      </w:r>
      <w:r w:rsidR="002D1C44" w:rsidRPr="00231931">
        <w:t xml:space="preserve"> and requested the secretariat to submit it to WP.29 and AC.1</w:t>
      </w:r>
      <w:r w:rsidR="00F42C4F" w:rsidRPr="00231931">
        <w:t>, for consideration and vote at the</w:t>
      </w:r>
      <w:r w:rsidR="002D1C44" w:rsidRPr="00231931">
        <w:t>ir</w:t>
      </w:r>
      <w:r w:rsidR="00F42C4F" w:rsidRPr="00231931">
        <w:t xml:space="preserve"> March 2020 sessions. </w:t>
      </w:r>
    </w:p>
    <w:p w14:paraId="123AC75D" w14:textId="77777777" w:rsidR="003E671F" w:rsidRPr="00231931" w:rsidRDefault="00A7025D" w:rsidP="00815CAE">
      <w:pPr>
        <w:pStyle w:val="SingleTxtG"/>
      </w:pPr>
      <w:r w:rsidRPr="00231931">
        <w:t>34</w:t>
      </w:r>
      <w:r w:rsidR="003E671F" w:rsidRPr="00231931">
        <w:t>.</w:t>
      </w:r>
      <w:r w:rsidR="003E671F" w:rsidRPr="00231931">
        <w:tab/>
        <w:t>The expert from AVERA presented GRVA-04-53, introducing ECE/TRANS/WP.29/</w:t>
      </w:r>
      <w:r w:rsidR="003E671F" w:rsidRPr="00231931">
        <w:br/>
        <w:t>GRVA/2019/26, ECE/TRANS/WP.29/GRVA/2019/27</w:t>
      </w:r>
      <w:r w:rsidR="00F0132E" w:rsidRPr="00231931">
        <w:t xml:space="preserve"> and </w:t>
      </w:r>
      <w:r w:rsidR="003E671F" w:rsidRPr="00231931">
        <w:t>ECE/TRANS/WP.29/GRVA/</w:t>
      </w:r>
      <w:r w:rsidR="00F0132E" w:rsidRPr="00231931">
        <w:br/>
      </w:r>
      <w:r w:rsidR="003E671F" w:rsidRPr="00231931">
        <w:t>2019/28</w:t>
      </w:r>
      <w:r w:rsidR="00F0132E" w:rsidRPr="00231931">
        <w:t xml:space="preserve">. The presentation contained videos, simulations and fleet data supporting the proposals for amendments to UN Regulation No. 79. The presenters referred to </w:t>
      </w:r>
      <w:r w:rsidR="00D43821" w:rsidRPr="00231931">
        <w:t>a driving demonstration</w:t>
      </w:r>
      <w:r w:rsidR="00F0132E" w:rsidRPr="00231931">
        <w:t xml:space="preserve"> organized by Tesla </w:t>
      </w:r>
      <w:r w:rsidR="00D43821" w:rsidRPr="00231931">
        <w:t>in conjunction with</w:t>
      </w:r>
      <w:r w:rsidR="00F0132E" w:rsidRPr="00231931">
        <w:t xml:space="preserve"> GRVA to justify their statements. The proposal received some comments. The contracting parties were not opposed to an evolution of the regulatory provisions based on experience</w:t>
      </w:r>
      <w:r w:rsidR="00F74290" w:rsidRPr="00231931">
        <w:t xml:space="preserve">, if </w:t>
      </w:r>
      <w:r w:rsidR="00F0132E" w:rsidRPr="00231931">
        <w:t>the assurance of safety</w:t>
      </w:r>
      <w:r w:rsidR="00F74290" w:rsidRPr="00231931">
        <w:t xml:space="preserve"> is provided</w:t>
      </w:r>
      <w:r w:rsidR="00F0132E" w:rsidRPr="00231931">
        <w:t xml:space="preserve">. The expert from AVERE presented revised proposals GRVA-04-41 and GRVA-04-42 </w:t>
      </w:r>
      <w:r w:rsidR="00393D59" w:rsidRPr="00231931">
        <w:t xml:space="preserve">aimed at addressing comments received. GRVA noted that some parts of the proposals were also addressed by the proposal submitted by </w:t>
      </w:r>
      <w:r w:rsidR="00F74290" w:rsidRPr="00231931">
        <w:t xml:space="preserve">the expert from </w:t>
      </w:r>
      <w:r w:rsidR="00393D59" w:rsidRPr="00231931">
        <w:t>OICA and agreed to review it.</w:t>
      </w:r>
    </w:p>
    <w:p w14:paraId="73FEEA36" w14:textId="77777777" w:rsidR="00393D59" w:rsidRPr="00231931" w:rsidRDefault="00A7025D" w:rsidP="00393D59">
      <w:pPr>
        <w:pStyle w:val="SingleTxtG"/>
      </w:pPr>
      <w:r w:rsidRPr="00231931">
        <w:t>35</w:t>
      </w:r>
      <w:r w:rsidR="00393D59" w:rsidRPr="00231931">
        <w:t>.</w:t>
      </w:r>
      <w:r w:rsidR="00393D59" w:rsidRPr="00231931">
        <w:tab/>
      </w:r>
      <w:r w:rsidR="009E7C12" w:rsidRPr="00231931">
        <w:tab/>
        <w:t>GRVA welcomed the proposal from the expert from the United Kingdom, who volunteered to lead activities on the review of the three AVERE proposals as well as the amendment proposal tabled by OICA in GRVA-04-08 with the aim to prepare a formal proposal until November 2019 in order to meet the deadline for submission of documents for the February 2020 session of GRVA.</w:t>
      </w:r>
    </w:p>
    <w:p w14:paraId="156C1900" w14:textId="77777777" w:rsidR="00393D59" w:rsidRPr="00231931" w:rsidRDefault="00A7025D" w:rsidP="00393D59">
      <w:pPr>
        <w:pStyle w:val="SingleTxtG"/>
      </w:pPr>
      <w:r w:rsidRPr="00231931">
        <w:t>36</w:t>
      </w:r>
      <w:r w:rsidR="00393D59" w:rsidRPr="00231931">
        <w:t>.</w:t>
      </w:r>
      <w:r w:rsidR="009E7C12" w:rsidRPr="00231931">
        <w:t xml:space="preserve"> The expert from OICA presented GRVA-04-03, introducing ECE/TRANS/WP.29/GRVA/2019/24 proposing an alternative Human Machine Interface (HMI) for ACSF of Category C. The proposal received comments (and GRVA extended the discussion after the end of the official meeting time, without interpretation and without decisions or conclusions).</w:t>
      </w:r>
    </w:p>
    <w:p w14:paraId="6F07C062" w14:textId="77777777" w:rsidR="00393D59" w:rsidRPr="00231931" w:rsidRDefault="00A7025D" w:rsidP="00815CAE">
      <w:pPr>
        <w:pStyle w:val="SingleTxtG"/>
      </w:pPr>
      <w:r w:rsidRPr="00231931">
        <w:t>37</w:t>
      </w:r>
      <w:r w:rsidR="00393D59" w:rsidRPr="00231931">
        <w:t>.</w:t>
      </w:r>
      <w:r w:rsidR="009E7C12" w:rsidRPr="00231931">
        <w:t xml:space="preserve"> </w:t>
      </w:r>
      <w:r w:rsidR="009E7C12" w:rsidRPr="00231931">
        <w:tab/>
        <w:t>Following further discussion, GRVA adopted the proposal as amended (GRVA-04-43) and reproduced in Annex IV. GRVA requested the secretariat to submit it to WP.29 and AC.1, for consideration and vote at their March 2020 sessions.</w:t>
      </w:r>
    </w:p>
    <w:p w14:paraId="176C4FF6" w14:textId="77777777" w:rsidR="000F3979" w:rsidRPr="00231931" w:rsidRDefault="00A7025D" w:rsidP="00815CAE">
      <w:pPr>
        <w:pStyle w:val="SingleTxtG"/>
      </w:pPr>
      <w:r w:rsidRPr="00231931">
        <w:t>38</w:t>
      </w:r>
      <w:r w:rsidR="000F3979" w:rsidRPr="00231931">
        <w:t>.</w:t>
      </w:r>
      <w:r w:rsidR="000F3979" w:rsidRPr="00231931">
        <w:tab/>
        <w:t xml:space="preserve">The expert from ITU </w:t>
      </w:r>
      <w:r w:rsidR="00F74290" w:rsidRPr="00231931">
        <w:t>made a presentation on Digital Maps</w:t>
      </w:r>
      <w:r w:rsidR="000F3979" w:rsidRPr="00231931">
        <w:t xml:space="preserve"> </w:t>
      </w:r>
      <w:r w:rsidR="00F74290" w:rsidRPr="00231931">
        <w:t>(</w:t>
      </w:r>
      <w:r w:rsidR="006A2A6D" w:rsidRPr="00231931">
        <w:t>GRVA-04-02</w:t>
      </w:r>
      <w:r w:rsidR="00F74290" w:rsidRPr="00231931">
        <w:t>)</w:t>
      </w:r>
      <w:r w:rsidR="006A2A6D" w:rsidRPr="00231931">
        <w:t xml:space="preserve"> as announced during the last GRVA session. </w:t>
      </w:r>
      <w:r w:rsidR="00AA2E60" w:rsidRPr="00231931">
        <w:t xml:space="preserve">He presented activities </w:t>
      </w:r>
      <w:r w:rsidR="002D6891" w:rsidRPr="00231931">
        <w:t xml:space="preserve">related to the development of road databases for highly automated driving in series production light vehicles. He </w:t>
      </w:r>
      <w:r w:rsidR="009E7C12" w:rsidRPr="00231931">
        <w:t>expressed</w:t>
      </w:r>
      <w:r w:rsidR="00F74290" w:rsidRPr="00231931">
        <w:t xml:space="preserve"> </w:t>
      </w:r>
      <w:r w:rsidR="002D6891" w:rsidRPr="00231931">
        <w:t>views on the information that such databases should include and</w:t>
      </w:r>
      <w:r w:rsidR="00F74290" w:rsidRPr="00231931">
        <w:t xml:space="preserve"> also</w:t>
      </w:r>
      <w:r w:rsidR="002D6891" w:rsidRPr="00231931">
        <w:t xml:space="preserve"> </w:t>
      </w:r>
      <w:r w:rsidR="009E7C12" w:rsidRPr="00231931">
        <w:t>indicated</w:t>
      </w:r>
      <w:r w:rsidR="002D6891" w:rsidRPr="00231931">
        <w:t xml:space="preserve"> possible use cases </w:t>
      </w:r>
      <w:r w:rsidR="009E7C12" w:rsidRPr="00231931">
        <w:t xml:space="preserve">for </w:t>
      </w:r>
      <w:r w:rsidR="002D6891" w:rsidRPr="00231931">
        <w:t>such technologies (supporting e.g. Advanced Emergency Braking Systems on stationary objects, a “sensor” for automated driving).  The expert from the Netherlands welcomed the presentation and invited other stakeholders of the digital map industry to present their views at future meetings.</w:t>
      </w:r>
      <w:r w:rsidR="00A975F0" w:rsidRPr="00231931">
        <w:t xml:space="preserve"> The expert from China noted some comments regarding a specific national regulation and explained that GRVA was not the appropriate body to comment on regulation applicable in her Country. The expert from ITU </w:t>
      </w:r>
      <w:r w:rsidR="001D07C5" w:rsidRPr="00231931">
        <w:t xml:space="preserve">corrected his statement and explained that regulations </w:t>
      </w:r>
      <w:r w:rsidR="00F74290" w:rsidRPr="00231931">
        <w:t>would</w:t>
      </w:r>
      <w:r w:rsidR="001D07C5" w:rsidRPr="00231931">
        <w:t xml:space="preserve"> play a role in the development of this technology.</w:t>
      </w:r>
    </w:p>
    <w:p w14:paraId="31445A9F" w14:textId="77777777" w:rsidR="002D6891" w:rsidRPr="00231931" w:rsidRDefault="00A7025D" w:rsidP="00815CAE">
      <w:pPr>
        <w:pStyle w:val="SingleTxtG"/>
      </w:pPr>
      <w:r w:rsidRPr="00231931">
        <w:lastRenderedPageBreak/>
        <w:t>39</w:t>
      </w:r>
      <w:r w:rsidR="002D6891" w:rsidRPr="00231931">
        <w:t>.</w:t>
      </w:r>
      <w:r w:rsidR="002D6891" w:rsidRPr="00231931">
        <w:tab/>
      </w:r>
      <w:r w:rsidR="00A83885" w:rsidRPr="00231931">
        <w:t xml:space="preserve">The expert from OICA introduced GRVA-04-33 </w:t>
      </w:r>
      <w:r w:rsidR="00340846" w:rsidRPr="00231931">
        <w:t xml:space="preserve">insisting on the need to develop ALKS provisions for Heavy Commercial Vehicles (HCVs). GRVA agreed that this work stream should not be delayed. GRVA </w:t>
      </w:r>
      <w:r w:rsidR="009E7C12" w:rsidRPr="00231931">
        <w:t xml:space="preserve">invited </w:t>
      </w:r>
      <w:r w:rsidR="00340846" w:rsidRPr="00231931">
        <w:t xml:space="preserve">OICA to develop </w:t>
      </w:r>
      <w:r w:rsidR="009E7C12" w:rsidRPr="00231931">
        <w:t>proposals</w:t>
      </w:r>
      <w:r w:rsidR="00340846" w:rsidRPr="00231931">
        <w:t xml:space="preserve"> in parallel with the </w:t>
      </w:r>
      <w:r w:rsidR="009E7C12" w:rsidRPr="00231931">
        <w:t xml:space="preserve">those </w:t>
      </w:r>
      <w:r w:rsidR="00340846" w:rsidRPr="00231931">
        <w:t>developed by the IWG on ACSF and to keep them as harmonized as possible.</w:t>
      </w:r>
    </w:p>
    <w:p w14:paraId="26555FD4" w14:textId="77777777" w:rsidR="00815CAE" w:rsidRPr="00231931" w:rsidRDefault="00815CAE" w:rsidP="00815CAE">
      <w:pPr>
        <w:pStyle w:val="H1G"/>
      </w:pPr>
      <w:r w:rsidRPr="00231931">
        <w:tab/>
        <w:t>B.</w:t>
      </w:r>
      <w:r w:rsidRPr="00231931">
        <w:tab/>
      </w:r>
      <w:r w:rsidR="003E6719" w:rsidRPr="00231931">
        <w:t>Annex 6</w:t>
      </w:r>
    </w:p>
    <w:p w14:paraId="344A083B" w14:textId="77777777" w:rsidR="004202ED" w:rsidRPr="00231931" w:rsidRDefault="004202ED" w:rsidP="004202ED">
      <w:pPr>
        <w:pStyle w:val="SingleTxtG"/>
        <w:ind w:left="2835" w:hanging="1701"/>
      </w:pPr>
      <w:r w:rsidRPr="00231931">
        <w:rPr>
          <w:i/>
        </w:rPr>
        <w:t>Documentation</w:t>
      </w:r>
      <w:r w:rsidRPr="00231931">
        <w:t xml:space="preserve">: </w:t>
      </w:r>
      <w:r w:rsidRPr="00231931">
        <w:tab/>
        <w:t>ECE/TRANS/WP.29/GRVA/2019/20</w:t>
      </w:r>
      <w:r w:rsidR="002D1C44" w:rsidRPr="00231931">
        <w:br/>
        <w:t>(ECE/TRANS/WP.29/GRVA/2019/4)</w:t>
      </w:r>
      <w:r w:rsidRPr="00231931">
        <w:br/>
        <w:t>Informal documents GRVA-04-29</w:t>
      </w:r>
    </w:p>
    <w:p w14:paraId="172A8C76" w14:textId="77777777" w:rsidR="00815CAE" w:rsidRPr="00231931" w:rsidRDefault="00A7025D" w:rsidP="00815CAE">
      <w:pPr>
        <w:pStyle w:val="SingleTxtG"/>
      </w:pPr>
      <w:r w:rsidRPr="00231931">
        <w:t>40</w:t>
      </w:r>
      <w:r w:rsidR="00815CAE" w:rsidRPr="00231931">
        <w:t>.</w:t>
      </w:r>
      <w:r w:rsidR="00F20F73" w:rsidRPr="00231931">
        <w:tab/>
        <w:t xml:space="preserve">The expert from UK introduced ECE/TRANS/WP.29/GRVA/2019/20, proposing amendments to </w:t>
      </w:r>
      <w:r w:rsidR="005F393E" w:rsidRPr="00231931">
        <w:t xml:space="preserve">Annex 6. </w:t>
      </w:r>
      <w:r w:rsidR="002D1C44" w:rsidRPr="00231931">
        <w:t xml:space="preserve">He referred to ECE/TRANS/WP.29/GRVA/2019/4 and reported on the progress made since then. </w:t>
      </w:r>
      <w:r w:rsidR="00612A63" w:rsidRPr="00231931">
        <w:t xml:space="preserve">The expert from OICA introduced GRVA-04-29 with amendment proposals to the official document. </w:t>
      </w:r>
      <w:r w:rsidR="002D1C44" w:rsidRPr="00231931">
        <w:t>GRVA discussed and then adopted ECE/TRANS/WP.29/GRVA/2019/20</w:t>
      </w:r>
      <w:r w:rsidR="00612A63" w:rsidRPr="00231931">
        <w:t xml:space="preserve">, amended by Annex </w:t>
      </w:r>
      <w:r w:rsidR="000F34EA" w:rsidRPr="00231931">
        <w:t>V</w:t>
      </w:r>
      <w:r w:rsidR="00612A63" w:rsidRPr="00231931">
        <w:t xml:space="preserve">, </w:t>
      </w:r>
      <w:r w:rsidR="002D1C44" w:rsidRPr="00231931">
        <w:t xml:space="preserve">as a draft </w:t>
      </w:r>
      <w:r w:rsidR="00026CE5" w:rsidRPr="00231931">
        <w:t>s</w:t>
      </w:r>
      <w:r w:rsidR="002D1C44" w:rsidRPr="00231931">
        <w:t>upplement to the 03 series of amendments to UN Regulation No.</w:t>
      </w:r>
      <w:r w:rsidR="00612A63" w:rsidRPr="00231931">
        <w:t> </w:t>
      </w:r>
      <w:r w:rsidR="002D1C44" w:rsidRPr="00231931">
        <w:t>79. GRVA requested the secretariat to submit it to WP.29 and AC.1 for consideration and vote at their March 2020 sessions.</w:t>
      </w:r>
    </w:p>
    <w:p w14:paraId="565B5A37" w14:textId="77777777" w:rsidR="00815CAE" w:rsidRPr="00231931" w:rsidRDefault="00815CAE" w:rsidP="00815CAE">
      <w:pPr>
        <w:pStyle w:val="H1G"/>
      </w:pPr>
      <w:r w:rsidRPr="00231931">
        <w:tab/>
        <w:t>C.</w:t>
      </w:r>
      <w:r w:rsidRPr="00231931">
        <w:tab/>
      </w:r>
      <w:r w:rsidR="003E6719" w:rsidRPr="00231931">
        <w:t>Remote Control Manoeuvring</w:t>
      </w:r>
    </w:p>
    <w:p w14:paraId="09A0D789" w14:textId="77777777" w:rsidR="004202ED" w:rsidRPr="00231931" w:rsidRDefault="004202ED" w:rsidP="004202ED">
      <w:pPr>
        <w:pStyle w:val="SingleTxtG"/>
        <w:ind w:left="2835" w:hanging="1701"/>
      </w:pPr>
      <w:r w:rsidRPr="00231931">
        <w:rPr>
          <w:i/>
        </w:rPr>
        <w:t>Documentation</w:t>
      </w:r>
      <w:r w:rsidRPr="00231931">
        <w:t xml:space="preserve">: </w:t>
      </w:r>
      <w:r w:rsidRPr="00231931">
        <w:tab/>
        <w:t xml:space="preserve">ECE/TRANS/WP.29/2019/114, </w:t>
      </w:r>
      <w:r w:rsidRPr="00231931">
        <w:br/>
        <w:t>ECE/TRANS/WP.29/GRVA/2019/21</w:t>
      </w:r>
      <w:r w:rsidRPr="00231931">
        <w:br/>
        <w:t>Informal documents GRVA-04-19</w:t>
      </w:r>
    </w:p>
    <w:p w14:paraId="7A79574B" w14:textId="77777777" w:rsidR="005A1AEB" w:rsidRPr="00231931" w:rsidRDefault="00A7025D" w:rsidP="002F298B">
      <w:pPr>
        <w:pStyle w:val="SingleTxtG"/>
      </w:pPr>
      <w:r w:rsidRPr="00231931">
        <w:t>41</w:t>
      </w:r>
      <w:r w:rsidR="00815CAE" w:rsidRPr="00231931">
        <w:t>.</w:t>
      </w:r>
      <w:r w:rsidR="000A0F1A" w:rsidRPr="00231931">
        <w:tab/>
        <w:t>The expert from UK introduced ECE/TRANS/WP.29/GRVA/2019/21 with provisions on Remote Control Manoeuvring</w:t>
      </w:r>
      <w:r w:rsidR="00C204C5" w:rsidRPr="00231931">
        <w:t xml:space="preserve">. </w:t>
      </w:r>
      <w:r w:rsidR="000A0F1A" w:rsidRPr="00231931">
        <w:t>GRVA</w:t>
      </w:r>
      <w:r w:rsidR="00C204C5" w:rsidRPr="00231931">
        <w:t xml:space="preserve"> recalled that it had</w:t>
      </w:r>
      <w:r w:rsidR="000A0F1A" w:rsidRPr="00231931">
        <w:t xml:space="preserve"> already adopted provisions </w:t>
      </w:r>
      <w:r w:rsidR="00C204C5" w:rsidRPr="00231931">
        <w:t>on a majority basis during its second session but had</w:t>
      </w:r>
      <w:r w:rsidR="000A0F1A" w:rsidRPr="00231931">
        <w:t xml:space="preserve"> agreed to review them at this session to seek full consensus. </w:t>
      </w:r>
      <w:r w:rsidR="005A1AEB" w:rsidRPr="00231931">
        <w:t xml:space="preserve">The expert introduced GRVA-04-19 with further amendments introducing clarifications. </w:t>
      </w:r>
    </w:p>
    <w:p w14:paraId="1C16BEC0" w14:textId="77777777" w:rsidR="002F298B" w:rsidRPr="00231931" w:rsidRDefault="00A7025D" w:rsidP="002F298B">
      <w:pPr>
        <w:pStyle w:val="SingleTxtG"/>
      </w:pPr>
      <w:r w:rsidRPr="00231931">
        <w:t>42</w:t>
      </w:r>
      <w:r w:rsidR="005A1AEB" w:rsidRPr="00231931">
        <w:t>.</w:t>
      </w:r>
      <w:r w:rsidR="005A1AEB" w:rsidRPr="00231931">
        <w:tab/>
        <w:t>The expert from Germany requested that the session report reflect</w:t>
      </w:r>
      <w:r w:rsidR="002A0E31" w:rsidRPr="00231931">
        <w:t>s</w:t>
      </w:r>
      <w:r w:rsidR="005A1AEB" w:rsidRPr="00231931">
        <w:t xml:space="preserve"> their statement: “Germany does not see the necessity to regulate this function at UNECE level”. Other experts mentioned that similar provisions could be developed for heavy duty vehicles, too.</w:t>
      </w:r>
    </w:p>
    <w:p w14:paraId="2FA091CF" w14:textId="197E1B58" w:rsidR="005A1AEB" w:rsidRPr="00231931" w:rsidRDefault="00A7025D" w:rsidP="002F298B">
      <w:pPr>
        <w:pStyle w:val="SingleTxtG"/>
      </w:pPr>
      <w:r w:rsidRPr="00231931">
        <w:t>43</w:t>
      </w:r>
      <w:r w:rsidR="005A1AEB" w:rsidRPr="00231931">
        <w:t>.</w:t>
      </w:r>
      <w:r w:rsidR="005A1AEB" w:rsidRPr="00231931">
        <w:tab/>
        <w:t xml:space="preserve">GRVA agreed </w:t>
      </w:r>
      <w:r w:rsidR="001D07C5" w:rsidRPr="00231931">
        <w:t xml:space="preserve">to work on similar provisions for other vehicle categories. GRVA also agreed </w:t>
      </w:r>
      <w:r w:rsidR="005A1AEB" w:rsidRPr="00231931">
        <w:t xml:space="preserve">with the amendments to the submitted proposal, reproduced in </w:t>
      </w:r>
      <w:r w:rsidR="009214DD" w:rsidRPr="00231931">
        <w:t>GRVA-04-19</w:t>
      </w:r>
      <w:r w:rsidR="005A1AEB" w:rsidRPr="00231931">
        <w:t xml:space="preserve">. GRVA requested the secretariat to submit the latest version of the proposal </w:t>
      </w:r>
      <w:r w:rsidR="00D05C19" w:rsidRPr="00231931">
        <w:t xml:space="preserve">to WP.29 and AC.1 </w:t>
      </w:r>
      <w:r w:rsidR="005A1AEB" w:rsidRPr="00231931">
        <w:t xml:space="preserve">for review and vote at </w:t>
      </w:r>
      <w:r w:rsidR="00D05C19" w:rsidRPr="00231931">
        <w:t>their November 2019 session.</w:t>
      </w:r>
    </w:p>
    <w:p w14:paraId="3E0685AB" w14:textId="77777777" w:rsidR="00815CAE" w:rsidRPr="00231931" w:rsidRDefault="00CB59F9" w:rsidP="00CB59F9">
      <w:pPr>
        <w:pStyle w:val="H1G"/>
      </w:pPr>
      <w:r w:rsidRPr="00231931">
        <w:tab/>
        <w:t>D.</w:t>
      </w:r>
      <w:r w:rsidRPr="00231931">
        <w:tab/>
      </w:r>
      <w:r w:rsidR="003E6719" w:rsidRPr="00231931">
        <w:t>Other business</w:t>
      </w:r>
    </w:p>
    <w:p w14:paraId="1B42D84D" w14:textId="77777777" w:rsidR="004202ED" w:rsidRPr="00231931" w:rsidRDefault="004202ED" w:rsidP="004202ED">
      <w:pPr>
        <w:pStyle w:val="SingleTxtG"/>
        <w:ind w:left="2835" w:hanging="1701"/>
      </w:pPr>
      <w:r w:rsidRPr="00231931">
        <w:rPr>
          <w:i/>
        </w:rPr>
        <w:t>Documentation</w:t>
      </w:r>
      <w:r w:rsidRPr="00231931">
        <w:t xml:space="preserve">: </w:t>
      </w:r>
      <w:r w:rsidRPr="00231931">
        <w:tab/>
        <w:t>Informal documents GRVA-04-</w:t>
      </w:r>
      <w:r w:rsidR="005B74D5" w:rsidRPr="00231931">
        <w:t>31 and GRVA-04-34</w:t>
      </w:r>
    </w:p>
    <w:p w14:paraId="6E70BA04" w14:textId="77777777" w:rsidR="00CB59F9" w:rsidRPr="00231931" w:rsidRDefault="00CB59F9" w:rsidP="00CB59F9">
      <w:pPr>
        <w:pStyle w:val="SingleTxtG"/>
      </w:pPr>
      <w:r w:rsidRPr="00231931">
        <w:tab/>
      </w:r>
      <w:r w:rsidR="00A7025D" w:rsidRPr="00231931">
        <w:t>44</w:t>
      </w:r>
      <w:r w:rsidRPr="00231931">
        <w:t>.</w:t>
      </w:r>
      <w:r w:rsidR="00EA4BED" w:rsidRPr="00231931">
        <w:tab/>
      </w:r>
      <w:r w:rsidR="00387E15" w:rsidRPr="00231931">
        <w:t>The expert from OICA introduced GRVA-04-31</w:t>
      </w:r>
      <w:r w:rsidR="002A0E31" w:rsidRPr="00231931">
        <w:t>,</w:t>
      </w:r>
      <w:r w:rsidR="00612A63" w:rsidRPr="00231931">
        <w:t xml:space="preserve"> proposing amendments to the </w:t>
      </w:r>
      <w:r w:rsidR="009337D8" w:rsidRPr="00231931">
        <w:t>warning requirements for Corrective Steering Functions. GRVA requested the secretariat to distribute the document with an official symbol for consideration at the next session.</w:t>
      </w:r>
    </w:p>
    <w:p w14:paraId="759D268F" w14:textId="77777777" w:rsidR="00387E15" w:rsidRPr="00231931" w:rsidRDefault="00A7025D" w:rsidP="00CB59F9">
      <w:pPr>
        <w:pStyle w:val="SingleTxtG"/>
      </w:pPr>
      <w:r w:rsidRPr="00231931">
        <w:t>45</w:t>
      </w:r>
      <w:r w:rsidR="00387E15" w:rsidRPr="00231931">
        <w:t>.</w:t>
      </w:r>
      <w:r w:rsidR="00387E15" w:rsidRPr="00231931">
        <w:tab/>
        <w:t>The expert from OICA introduced GRVA-04-34</w:t>
      </w:r>
      <w:r w:rsidR="002A0E31" w:rsidRPr="00231931">
        <w:t>,</w:t>
      </w:r>
      <w:r w:rsidR="009337D8" w:rsidRPr="00231931">
        <w:t xml:space="preserve"> presenting considerations on Truck-Trailer data transmission for UN Regulation No. 79 based on ISO 11992, already referenced in UN Regulation No. 13. He explained that his motivation was to permit that trucks benefit from sensors on trailers. He asked </w:t>
      </w:r>
      <w:r w:rsidR="005479D0" w:rsidRPr="00231931">
        <w:t>that delegation provided comments in written</w:t>
      </w:r>
      <w:r w:rsidR="009337D8" w:rsidRPr="00231931">
        <w:t>, as his delegation would like to submit a proposal for amendments to UN Regulation No. 79 for review at the next session.</w:t>
      </w:r>
      <w:r w:rsidR="006F3BBA" w:rsidRPr="00231931">
        <w:t xml:space="preserve"> </w:t>
      </w:r>
    </w:p>
    <w:p w14:paraId="28DD2693" w14:textId="77777777" w:rsidR="00CB59F9" w:rsidRPr="00231931" w:rsidRDefault="00CB59F9" w:rsidP="00CB59F9">
      <w:pPr>
        <w:pStyle w:val="HChG"/>
      </w:pPr>
      <w:r w:rsidRPr="00231931">
        <w:tab/>
      </w:r>
      <w:r w:rsidR="003E6719" w:rsidRPr="00231931">
        <w:t>VIII</w:t>
      </w:r>
      <w:r w:rsidRPr="00231931">
        <w:t>.</w:t>
      </w:r>
      <w:r w:rsidRPr="00231931">
        <w:tab/>
      </w:r>
      <w:r w:rsidR="003E6719" w:rsidRPr="00231931">
        <w:t>Advanced Emergency Braking Systems</w:t>
      </w:r>
      <w:r w:rsidR="00871A66" w:rsidRPr="00231931">
        <w:t xml:space="preserve"> (agenda item 7)</w:t>
      </w:r>
    </w:p>
    <w:p w14:paraId="471D9B29" w14:textId="77777777" w:rsidR="005B74D5" w:rsidRPr="000A7B30" w:rsidRDefault="005B74D5" w:rsidP="005B74D5">
      <w:pPr>
        <w:pStyle w:val="SingleTxtG"/>
        <w:ind w:left="2835" w:hanging="1701"/>
      </w:pPr>
      <w:r w:rsidRPr="000A7B30">
        <w:rPr>
          <w:i/>
        </w:rPr>
        <w:t>Documentation</w:t>
      </w:r>
      <w:r w:rsidRPr="000A7B30">
        <w:t xml:space="preserve">: </w:t>
      </w:r>
      <w:r w:rsidRPr="000A7B30">
        <w:tab/>
        <w:t>ECE/TRANS/WP.29/GRVA/2019/16</w:t>
      </w:r>
      <w:r w:rsidRPr="000A7B30">
        <w:br/>
        <w:t>ECE/TRANS/WP.29/GRVA/2019/17</w:t>
      </w:r>
      <w:r w:rsidRPr="000A7B30">
        <w:br/>
      </w:r>
      <w:r w:rsidRPr="000A7B30">
        <w:lastRenderedPageBreak/>
        <w:t>Informal documents GRVA-04-10, GRVA-04-11</w:t>
      </w:r>
      <w:r w:rsidR="007D125B" w:rsidRPr="000A7B30">
        <w:t xml:space="preserve">, </w:t>
      </w:r>
      <w:r w:rsidRPr="000A7B30">
        <w:t>GRVA-04-12</w:t>
      </w:r>
      <w:r w:rsidR="007D125B" w:rsidRPr="000A7B30">
        <w:t>, GRVA-04-38, GRVA-04-39, GRVA-04-51 and GRVA-04-52</w:t>
      </w:r>
    </w:p>
    <w:p w14:paraId="55D651DB" w14:textId="77777777" w:rsidR="00CB59F9" w:rsidRPr="00231931" w:rsidRDefault="00A7025D" w:rsidP="00CB59F9">
      <w:pPr>
        <w:pStyle w:val="SingleTxtG"/>
      </w:pPr>
      <w:r w:rsidRPr="00231931">
        <w:t>46</w:t>
      </w:r>
      <w:r w:rsidR="00CB59F9" w:rsidRPr="00231931">
        <w:t>.</w:t>
      </w:r>
      <w:r w:rsidR="003E6719" w:rsidRPr="00231931">
        <w:tab/>
      </w:r>
      <w:r w:rsidR="006118B7" w:rsidRPr="00231931">
        <w:t>Referring to ECE/TRANS/WP.29/GRVA/2019/17, t</w:t>
      </w:r>
      <w:r w:rsidR="006F3BBA" w:rsidRPr="00231931">
        <w:t>he expert from Japan, Co-Chair of the IWG on AEBS introduced GRVA-04-38</w:t>
      </w:r>
      <w:r w:rsidR="003E6719" w:rsidRPr="00231931">
        <w:t>.</w:t>
      </w:r>
      <w:r w:rsidR="006F3BBA" w:rsidRPr="00231931">
        <w:t xml:space="preserve"> He noted that para. 6.10 and the Appendix in the </w:t>
      </w:r>
      <w:r w:rsidR="00147563" w:rsidRPr="00231931">
        <w:t>working document</w:t>
      </w:r>
      <w:r w:rsidR="006F3BBA" w:rsidRPr="00231931">
        <w:t xml:space="preserve"> were in square brackets. The expert from Japan introduced </w:t>
      </w:r>
      <w:r w:rsidR="00147563" w:rsidRPr="00231931">
        <w:br/>
      </w:r>
      <w:r w:rsidR="006F3BBA" w:rsidRPr="00231931">
        <w:t>GRVA-04-39</w:t>
      </w:r>
      <w:r w:rsidR="002A0E31" w:rsidRPr="00231931">
        <w:t>,</w:t>
      </w:r>
      <w:r w:rsidR="006F3BBA" w:rsidRPr="00231931">
        <w:t xml:space="preserve"> proposing </w:t>
      </w:r>
      <w:r w:rsidR="006118B7" w:rsidRPr="00231931">
        <w:t xml:space="preserve">further </w:t>
      </w:r>
      <w:r w:rsidR="006F3BBA" w:rsidRPr="00231931">
        <w:t>amendments to Appendix 2 of Annex 3.</w:t>
      </w:r>
    </w:p>
    <w:p w14:paraId="1A0F0FDC" w14:textId="77777777" w:rsidR="006F3BBA" w:rsidRPr="00231931" w:rsidRDefault="00A7025D" w:rsidP="00CB59F9">
      <w:pPr>
        <w:pStyle w:val="SingleTxtG"/>
      </w:pPr>
      <w:r w:rsidRPr="00231931">
        <w:t>47</w:t>
      </w:r>
      <w:r w:rsidR="006F3BBA" w:rsidRPr="00231931">
        <w:t>.</w:t>
      </w:r>
      <w:r w:rsidR="006F3BBA" w:rsidRPr="00231931">
        <w:tab/>
        <w:t>The expert from OICA introduced GRVA-04-12 with editorial amendments.</w:t>
      </w:r>
    </w:p>
    <w:p w14:paraId="4EE02178" w14:textId="77777777" w:rsidR="006F3BBA" w:rsidRPr="00231931" w:rsidRDefault="00A7025D" w:rsidP="00CB59F9">
      <w:pPr>
        <w:pStyle w:val="SingleTxtG"/>
      </w:pPr>
      <w:r w:rsidRPr="00231931">
        <w:t>48</w:t>
      </w:r>
      <w:r w:rsidR="006F3BBA" w:rsidRPr="00231931">
        <w:t>.</w:t>
      </w:r>
      <w:r w:rsidR="006F3BBA" w:rsidRPr="00231931">
        <w:tab/>
        <w:t>The expert from the Russian Federation proposed an editorial correction in para. 7.1.</w:t>
      </w:r>
    </w:p>
    <w:p w14:paraId="0770DB6E" w14:textId="77777777" w:rsidR="00A11CBE" w:rsidRPr="00231931" w:rsidRDefault="00A7025D" w:rsidP="00CB59F9">
      <w:pPr>
        <w:pStyle w:val="SingleTxtG"/>
      </w:pPr>
      <w:r w:rsidRPr="00231931">
        <w:t>49</w:t>
      </w:r>
      <w:r w:rsidR="00A11CBE" w:rsidRPr="00231931">
        <w:t>.</w:t>
      </w:r>
      <w:r w:rsidR="00A11CBE" w:rsidRPr="00231931">
        <w:tab/>
        <w:t>The expert from OICA introduced GRVA-04-</w:t>
      </w:r>
      <w:r w:rsidR="00544910" w:rsidRPr="00231931">
        <w:t xml:space="preserve">11, </w:t>
      </w:r>
      <w:r w:rsidR="00A814FC" w:rsidRPr="00231931">
        <w:t xml:space="preserve">supporting the provisions in the proposed para. 6.10. </w:t>
      </w:r>
      <w:r w:rsidR="00AC2D69" w:rsidRPr="00231931">
        <w:t>for a statistical approach to evaluating AEBS performance on the basis of</w:t>
      </w:r>
      <w:r w:rsidR="00A814FC" w:rsidRPr="00231931">
        <w:t xml:space="preserve"> unsuccessful </w:t>
      </w:r>
      <w:r w:rsidR="00AC2D69" w:rsidRPr="00231931">
        <w:t>tests</w:t>
      </w:r>
      <w:r w:rsidR="00A814FC" w:rsidRPr="00231931">
        <w:t xml:space="preserve">. GRVA decided to reconsider this proposal at its next session. The expert from China informed that their draft national standard included such considerations. He </w:t>
      </w:r>
      <w:r w:rsidR="002A0E31" w:rsidRPr="00231931">
        <w:t>mentioned that his country would consider GRVA’s decision on this point to support harmonization, if timing allows</w:t>
      </w:r>
      <w:r w:rsidR="00A814FC" w:rsidRPr="00231931">
        <w:t>.</w:t>
      </w:r>
    </w:p>
    <w:p w14:paraId="0F9EAE7B" w14:textId="77777777" w:rsidR="006F3BBA" w:rsidRPr="00231931" w:rsidRDefault="00A7025D" w:rsidP="00CB59F9">
      <w:pPr>
        <w:pStyle w:val="SingleTxtG"/>
      </w:pPr>
      <w:r w:rsidRPr="00231931">
        <w:t>50</w:t>
      </w:r>
      <w:r w:rsidR="006F3BBA" w:rsidRPr="00231931">
        <w:t>.</w:t>
      </w:r>
      <w:r w:rsidR="006F3BBA" w:rsidRPr="00231931">
        <w:tab/>
        <w:t xml:space="preserve">GRVA adopted the proposal </w:t>
      </w:r>
      <w:r w:rsidR="005A1473" w:rsidRPr="00231931">
        <w:t xml:space="preserve">as amended (GRVA-04-51) </w:t>
      </w:r>
      <w:r w:rsidR="006F3BBA" w:rsidRPr="00231931">
        <w:t xml:space="preserve">with the deletion of </w:t>
      </w:r>
      <w:r w:rsidR="005A1473" w:rsidRPr="00231931">
        <w:t xml:space="preserve">the proposed </w:t>
      </w:r>
      <w:r w:rsidR="006F3BBA" w:rsidRPr="00231931">
        <w:t>para.</w:t>
      </w:r>
      <w:r w:rsidR="005A1473" w:rsidRPr="00231931">
        <w:t xml:space="preserve"> 6.10, the correction to para. 7.1 and the amendments proposed in GRVA-04-12 and GRVA-04-39. GRVA requested the secretariat to submit it as Supplement 1 to UN Regulation No. [152] to WP.29 and AC.1 for consideration and vote at their March 2020 sessions.</w:t>
      </w:r>
    </w:p>
    <w:p w14:paraId="55985BE8" w14:textId="77777777" w:rsidR="005A1473" w:rsidRPr="00231931" w:rsidRDefault="00A7025D" w:rsidP="00CB59F9">
      <w:pPr>
        <w:pStyle w:val="SingleTxtG"/>
      </w:pPr>
      <w:r w:rsidRPr="00231931">
        <w:t>51</w:t>
      </w:r>
      <w:r w:rsidR="005A1473" w:rsidRPr="00231931">
        <w:t>.</w:t>
      </w:r>
      <w:r w:rsidR="005A1473" w:rsidRPr="00231931">
        <w:tab/>
        <w:t xml:space="preserve">The expert from Japan also introduced ECE/TRANS/WP.29/GRVA/2019/16 proposing a new series of amendments to UN Regulation No. [152]. </w:t>
      </w:r>
    </w:p>
    <w:p w14:paraId="510AA819" w14:textId="77777777" w:rsidR="005A1473" w:rsidRPr="00231931" w:rsidRDefault="00A7025D" w:rsidP="00CB59F9">
      <w:pPr>
        <w:pStyle w:val="SingleTxtG"/>
      </w:pPr>
      <w:r w:rsidRPr="00231931">
        <w:t>52</w:t>
      </w:r>
      <w:r w:rsidR="005A1473" w:rsidRPr="00231931">
        <w:t>.</w:t>
      </w:r>
      <w:r w:rsidR="005A1473" w:rsidRPr="00231931">
        <w:tab/>
        <w:t xml:space="preserve">The expert from OICA introduced GRVA-04-10 with editorial amendments to the proposal. </w:t>
      </w:r>
    </w:p>
    <w:p w14:paraId="20DFB89A" w14:textId="77777777" w:rsidR="00A11CBE" w:rsidRPr="00231931" w:rsidRDefault="00A7025D" w:rsidP="00A11CBE">
      <w:pPr>
        <w:pStyle w:val="SingleTxtG"/>
      </w:pPr>
      <w:r w:rsidRPr="00231931">
        <w:t>53</w:t>
      </w:r>
      <w:r w:rsidR="005A1473" w:rsidRPr="00231931">
        <w:t>.</w:t>
      </w:r>
      <w:r w:rsidR="005A1473" w:rsidRPr="00231931">
        <w:tab/>
      </w:r>
      <w:r w:rsidR="00A11CBE" w:rsidRPr="00231931">
        <w:t>GRVA adopted the proposal as amended as reproduced in GRVA-04-52 and requested the secretariat to submit i</w:t>
      </w:r>
      <w:r w:rsidR="002A0E31" w:rsidRPr="00231931">
        <w:t>t</w:t>
      </w:r>
      <w:r w:rsidR="00A11CBE" w:rsidRPr="00231931">
        <w:t xml:space="preserve"> as </w:t>
      </w:r>
      <w:r w:rsidR="002A0E31" w:rsidRPr="00231931">
        <w:t xml:space="preserve">a </w:t>
      </w:r>
      <w:r w:rsidR="00A11CBE" w:rsidRPr="00231931">
        <w:t>draft new series of amendment to UN Regulation No. [152] to WP.29 and AC.1 for consideration and vote at their March 2020 sessions.</w:t>
      </w:r>
    </w:p>
    <w:p w14:paraId="41B9A68A" w14:textId="77777777" w:rsidR="00A11CBE" w:rsidRPr="00231931" w:rsidRDefault="00A7025D" w:rsidP="00A11CBE">
      <w:pPr>
        <w:pStyle w:val="SingleTxtG"/>
      </w:pPr>
      <w:r w:rsidRPr="00231931">
        <w:t>54</w:t>
      </w:r>
      <w:r w:rsidR="00A11CBE" w:rsidRPr="00231931">
        <w:t>.</w:t>
      </w:r>
      <w:r w:rsidR="00A11CBE" w:rsidRPr="00231931">
        <w:tab/>
        <w:t xml:space="preserve">GRVA noted that GRVA-04-38 also contained information about the challenges to develop provisions for the Car-to-Bicycle scenario. GRVA agreed to </w:t>
      </w:r>
      <w:r w:rsidR="00AC2D69" w:rsidRPr="00231931">
        <w:t xml:space="preserve">request an </w:t>
      </w:r>
      <w:r w:rsidR="00A11CBE" w:rsidRPr="00231931">
        <w:t>exten</w:t>
      </w:r>
      <w:r w:rsidR="00AC2D69" w:rsidRPr="00231931">
        <w:t>sion</w:t>
      </w:r>
      <w:r w:rsidR="00A11CBE" w:rsidRPr="00231931">
        <w:t xml:space="preserve"> </w:t>
      </w:r>
      <w:r w:rsidR="00AC2D69" w:rsidRPr="00231931">
        <w:t xml:space="preserve">of </w:t>
      </w:r>
      <w:r w:rsidR="00A11CBE" w:rsidRPr="00231931">
        <w:t>the mandate of the group until September 2020.</w:t>
      </w:r>
    </w:p>
    <w:p w14:paraId="0A36D7A0" w14:textId="26ACED78" w:rsidR="003E6719" w:rsidRPr="00231931" w:rsidRDefault="003E6719" w:rsidP="003E6719">
      <w:pPr>
        <w:pStyle w:val="HChG"/>
      </w:pPr>
      <w:r w:rsidRPr="00231931">
        <w:tab/>
      </w:r>
      <w:r w:rsidR="007E5CBE">
        <w:t>IX</w:t>
      </w:r>
      <w:r w:rsidRPr="00231931">
        <w:t>.</w:t>
      </w:r>
      <w:r w:rsidRPr="00231931">
        <w:tab/>
        <w:t>UN Regulations Nos. 13, 13-H, 139 and 140 (agenda item 8)</w:t>
      </w:r>
    </w:p>
    <w:p w14:paraId="74FAC048" w14:textId="77777777" w:rsidR="003E6719" w:rsidRPr="00231931" w:rsidRDefault="003E6719" w:rsidP="003E6719">
      <w:pPr>
        <w:pStyle w:val="H1G"/>
      </w:pPr>
      <w:r w:rsidRPr="00231931">
        <w:tab/>
        <w:t>A.</w:t>
      </w:r>
      <w:r w:rsidRPr="00231931">
        <w:tab/>
        <w:t>Electronic Stability Control</w:t>
      </w:r>
    </w:p>
    <w:p w14:paraId="52AF7BF9" w14:textId="77777777" w:rsidR="005B74D5" w:rsidRPr="00231931" w:rsidRDefault="005B74D5" w:rsidP="005B74D5">
      <w:pPr>
        <w:pStyle w:val="SingleTxtG"/>
        <w:ind w:left="2835" w:hanging="1701"/>
      </w:pPr>
      <w:r w:rsidRPr="00231931">
        <w:rPr>
          <w:i/>
        </w:rPr>
        <w:t>Documentation</w:t>
      </w:r>
      <w:r w:rsidRPr="00231931">
        <w:t xml:space="preserve">: </w:t>
      </w:r>
      <w:r w:rsidRPr="00231931">
        <w:tab/>
        <w:t>ECE/TRANS/WP.29/GRVA/2019/22</w:t>
      </w:r>
      <w:r w:rsidRPr="00231931">
        <w:br/>
        <w:t>Informal documents GRVA-04-</w:t>
      </w:r>
      <w:r w:rsidR="007D125B" w:rsidRPr="00231931">
        <w:t>44</w:t>
      </w:r>
    </w:p>
    <w:p w14:paraId="3133D600" w14:textId="77777777" w:rsidR="003E6719" w:rsidRPr="00231931" w:rsidRDefault="00A7025D" w:rsidP="003E6719">
      <w:pPr>
        <w:pStyle w:val="SingleTxtG"/>
      </w:pPr>
      <w:r w:rsidRPr="00231931">
        <w:t>55</w:t>
      </w:r>
      <w:r w:rsidR="003E6719" w:rsidRPr="00231931">
        <w:t>.</w:t>
      </w:r>
      <w:r w:rsidR="003E6719" w:rsidRPr="00231931">
        <w:tab/>
      </w:r>
      <w:r w:rsidR="00387E15" w:rsidRPr="00231931">
        <w:t xml:space="preserve">The expert from OICA introduced ECE/TRANS/WP.29/GRVA/2019/22 with amendments to the testing provisions </w:t>
      </w:r>
      <w:r w:rsidR="00AC2D69" w:rsidRPr="00231931">
        <w:t>to accom</w:t>
      </w:r>
      <w:r w:rsidR="00C204C5" w:rsidRPr="00231931">
        <w:t>m</w:t>
      </w:r>
      <w:r w:rsidR="00AC2D69" w:rsidRPr="00231931">
        <w:t>odate</w:t>
      </w:r>
      <w:r w:rsidR="00387E15" w:rsidRPr="00231931">
        <w:t xml:space="preserve"> the latest innovations for steering systems. The expert from the Republic of Korea proposed clarifications. </w:t>
      </w:r>
      <w:r w:rsidR="00AC2D69" w:rsidRPr="00231931">
        <w:t>GRVA</w:t>
      </w:r>
      <w:r w:rsidR="006A2A6D" w:rsidRPr="00231931">
        <w:t xml:space="preserve"> </w:t>
      </w:r>
      <w:r w:rsidR="0077102E" w:rsidRPr="00231931">
        <w:t xml:space="preserve">noted that this work stream may impact UN GTR No. </w:t>
      </w:r>
      <w:r w:rsidR="009670B4" w:rsidRPr="00231931">
        <w:t>8</w:t>
      </w:r>
      <w:r w:rsidR="0077102E" w:rsidRPr="00231931">
        <w:t xml:space="preserve">. GRVA agreed to keep UN Regulation No. 140 and UN GTR No. </w:t>
      </w:r>
      <w:r w:rsidR="009670B4" w:rsidRPr="00231931">
        <w:t>8</w:t>
      </w:r>
      <w:r w:rsidR="0077102E" w:rsidRPr="00231931">
        <w:t xml:space="preserve"> aligned.</w:t>
      </w:r>
    </w:p>
    <w:p w14:paraId="2CA58FF9" w14:textId="77777777" w:rsidR="009670B4" w:rsidRPr="00231931" w:rsidRDefault="00A7025D" w:rsidP="00E614C9">
      <w:pPr>
        <w:pStyle w:val="SingleTxtG"/>
      </w:pPr>
      <w:r w:rsidRPr="00231931">
        <w:t>56</w:t>
      </w:r>
      <w:r w:rsidR="0077102E" w:rsidRPr="00231931">
        <w:t>.</w:t>
      </w:r>
      <w:r w:rsidR="0077102E" w:rsidRPr="00231931">
        <w:tab/>
        <w:t xml:space="preserve">The expert from OICA presented GRVA-04-44 drafted together with the secretariat, incorporating the proposal of the expert from </w:t>
      </w:r>
      <w:r w:rsidR="00C842A7" w:rsidRPr="00231931">
        <w:t xml:space="preserve">the Republic of </w:t>
      </w:r>
      <w:r w:rsidR="0077102E" w:rsidRPr="00231931">
        <w:t>Korea and also identifying the corresponding paragraphs in UN GTR N</w:t>
      </w:r>
      <w:r w:rsidR="009670B4" w:rsidRPr="00231931">
        <w:t>o</w:t>
      </w:r>
      <w:r w:rsidR="0077102E" w:rsidRPr="00231931">
        <w:t>.</w:t>
      </w:r>
      <w:r w:rsidR="009670B4" w:rsidRPr="00231931">
        <w:t xml:space="preserve"> 8</w:t>
      </w:r>
      <w:r w:rsidR="0077102E" w:rsidRPr="00231931">
        <w:t xml:space="preserve">. </w:t>
      </w:r>
      <w:r w:rsidR="009670B4" w:rsidRPr="00231931">
        <w:t xml:space="preserve">The expert from Korea supported the document and announced that his country can volunteer to sponsor an amendment to UN GTR No. 8. GRVA requested the secretariat to </w:t>
      </w:r>
      <w:r w:rsidR="00E614C9" w:rsidRPr="00231931">
        <w:t xml:space="preserve">distribute </w:t>
      </w:r>
      <w:r w:rsidR="006500DC" w:rsidRPr="00231931">
        <w:t>this document with an official symbol at its next session.</w:t>
      </w:r>
    </w:p>
    <w:p w14:paraId="6691125B" w14:textId="77777777" w:rsidR="003E6719" w:rsidRPr="000A7B30" w:rsidRDefault="003E6719" w:rsidP="003E6719">
      <w:pPr>
        <w:pStyle w:val="H1G"/>
      </w:pPr>
      <w:r w:rsidRPr="00231931">
        <w:tab/>
      </w:r>
      <w:r w:rsidRPr="000A7B30">
        <w:t>B.</w:t>
      </w:r>
      <w:r w:rsidRPr="000A7B30">
        <w:tab/>
        <w:t>Modular Vehicle Combinations</w:t>
      </w:r>
    </w:p>
    <w:p w14:paraId="667A1129" w14:textId="77777777" w:rsidR="005B74D5" w:rsidRPr="000A7B30" w:rsidRDefault="005B74D5" w:rsidP="005B74D5">
      <w:pPr>
        <w:pStyle w:val="SingleTxtG"/>
        <w:ind w:left="2835" w:hanging="1701"/>
      </w:pPr>
      <w:r w:rsidRPr="000A7B30">
        <w:rPr>
          <w:i/>
        </w:rPr>
        <w:t>Documentation</w:t>
      </w:r>
      <w:r w:rsidRPr="000A7B30">
        <w:t xml:space="preserve">: </w:t>
      </w:r>
      <w:r w:rsidRPr="000A7B30">
        <w:tab/>
        <w:t>Informal document GRVA-04-26</w:t>
      </w:r>
    </w:p>
    <w:p w14:paraId="73F14582" w14:textId="77777777" w:rsidR="002B43D4" w:rsidRPr="00231931" w:rsidRDefault="00A7025D" w:rsidP="002B43D4">
      <w:pPr>
        <w:pStyle w:val="SingleTxtG"/>
      </w:pPr>
      <w:r w:rsidRPr="00231931">
        <w:lastRenderedPageBreak/>
        <w:t>57</w:t>
      </w:r>
      <w:r w:rsidR="003E6719" w:rsidRPr="00231931">
        <w:t>.</w:t>
      </w:r>
      <w:r w:rsidR="003E6719" w:rsidRPr="00231931">
        <w:tab/>
      </w:r>
      <w:r w:rsidR="00834A76" w:rsidRPr="00231931">
        <w:t xml:space="preserve">The </w:t>
      </w:r>
      <w:r w:rsidR="002B43D4" w:rsidRPr="00231931">
        <w:t xml:space="preserve">expert from Sweden, Chair of the IWG on Modular Vehicle Combinations (MVC) gave a brief status report on the activities the group. The Secretary </w:t>
      </w:r>
      <w:r w:rsidR="006500DC" w:rsidRPr="00231931">
        <w:t xml:space="preserve">of the IWG </w:t>
      </w:r>
      <w:r w:rsidR="002B43D4" w:rsidRPr="00231931">
        <w:t>presented GRVA-04-26 with more details</w:t>
      </w:r>
      <w:r w:rsidR="006500DC" w:rsidRPr="00231931">
        <w:t xml:space="preserve"> </w:t>
      </w:r>
      <w:r w:rsidR="00AC2D69" w:rsidRPr="00231931">
        <w:t xml:space="preserve">including </w:t>
      </w:r>
      <w:r w:rsidR="006500DC" w:rsidRPr="00231931">
        <w:t>a workplan aimed at delivering the mandate of the group</w:t>
      </w:r>
      <w:r w:rsidR="002B43D4" w:rsidRPr="00231931">
        <w:t xml:space="preserve">. The Chair of the IWG mentioned that he would be available to chair the deliberations on the current activities but not for </w:t>
      </w:r>
      <w:r w:rsidR="00AC2D69" w:rsidRPr="00231931">
        <w:t>any subsequent</w:t>
      </w:r>
      <w:r w:rsidR="002B43D4" w:rsidRPr="00231931">
        <w:t xml:space="preserve"> phases.</w:t>
      </w:r>
    </w:p>
    <w:p w14:paraId="0A04707C" w14:textId="77777777" w:rsidR="00583F35" w:rsidRPr="00231931" w:rsidRDefault="00A7025D" w:rsidP="002B43D4">
      <w:pPr>
        <w:pStyle w:val="SingleTxtG"/>
      </w:pPr>
      <w:r w:rsidRPr="00231931">
        <w:t>58</w:t>
      </w:r>
      <w:r w:rsidR="00583F35" w:rsidRPr="00231931">
        <w:t>.</w:t>
      </w:r>
      <w:r w:rsidR="00583F35" w:rsidRPr="00231931">
        <w:tab/>
        <w:t xml:space="preserve">GRVA invited the group to prepare a proposal for revised terms of reference for consideration at the next GRVA session. </w:t>
      </w:r>
    </w:p>
    <w:p w14:paraId="675BFA05" w14:textId="77777777" w:rsidR="003E6719" w:rsidRPr="00231931" w:rsidRDefault="003E6719" w:rsidP="003E6719">
      <w:pPr>
        <w:pStyle w:val="H1G"/>
      </w:pPr>
      <w:r w:rsidRPr="00231931">
        <w:tab/>
        <w:t>C.</w:t>
      </w:r>
      <w:r w:rsidRPr="00231931">
        <w:tab/>
        <w:t>Clarifications</w:t>
      </w:r>
    </w:p>
    <w:p w14:paraId="4E937BC4" w14:textId="77777777" w:rsidR="005B74D5" w:rsidRPr="00231931" w:rsidRDefault="005B74D5" w:rsidP="005B74D5">
      <w:pPr>
        <w:pStyle w:val="SingleTxtG"/>
        <w:ind w:left="2835" w:hanging="1701"/>
      </w:pPr>
      <w:r w:rsidRPr="00231931">
        <w:rPr>
          <w:i/>
        </w:rPr>
        <w:t>Documentation</w:t>
      </w:r>
      <w:r w:rsidRPr="00231931">
        <w:t xml:space="preserve">: </w:t>
      </w:r>
      <w:r w:rsidRPr="00231931">
        <w:tab/>
        <w:t>ECE/TRANS/WP.29/GRVA/2019/18</w:t>
      </w:r>
      <w:r w:rsidRPr="00231931">
        <w:br/>
        <w:t>Informal documents GRVA-04-27</w:t>
      </w:r>
      <w:r w:rsidR="007D125B" w:rsidRPr="00231931">
        <w:t>,</w:t>
      </w:r>
      <w:r w:rsidRPr="00231931">
        <w:t xml:space="preserve"> GRVA-04-30</w:t>
      </w:r>
      <w:r w:rsidR="007D125B" w:rsidRPr="00231931">
        <w:t xml:space="preserve"> and GRVA-04-50</w:t>
      </w:r>
    </w:p>
    <w:p w14:paraId="0AFFE1E7" w14:textId="77777777" w:rsidR="003E6719" w:rsidRPr="00231931" w:rsidRDefault="00A7025D" w:rsidP="003E6719">
      <w:pPr>
        <w:pStyle w:val="SingleTxtG"/>
      </w:pPr>
      <w:r w:rsidRPr="00231931">
        <w:t>59</w:t>
      </w:r>
      <w:r w:rsidR="003E6719" w:rsidRPr="00231931">
        <w:t>.</w:t>
      </w:r>
      <w:r w:rsidR="003E6719" w:rsidRPr="00231931">
        <w:tab/>
      </w:r>
      <w:r w:rsidR="002B43D4" w:rsidRPr="00231931">
        <w:t>The expert from the Russian Federation presented ECE/TRANS/WP.29/</w:t>
      </w:r>
      <w:r w:rsidR="002B43D4" w:rsidRPr="00231931">
        <w:br/>
        <w:t>GRVA/2019/18</w:t>
      </w:r>
      <w:r w:rsidR="002A0E31" w:rsidRPr="00231931">
        <w:t>,</w:t>
      </w:r>
      <w:r w:rsidR="002B43D4" w:rsidRPr="00231931">
        <w:t xml:space="preserve"> proposing clarifications on Annex 7 of UN Regulation No. 13. The expert from OICA declared that the clarification was not necessary, </w:t>
      </w:r>
      <w:r w:rsidR="002A0E31" w:rsidRPr="00231931">
        <w:t>at it</w:t>
      </w:r>
      <w:r w:rsidR="000911AA" w:rsidRPr="00231931">
        <w:t xml:space="preserve"> would have no impact on the test results. The expert from the Russian Federation proposed a compromise including transitional provisions</w:t>
      </w:r>
      <w:r w:rsidR="004608F1" w:rsidRPr="00231931">
        <w:t xml:space="preserve"> (GRVA-04-50)</w:t>
      </w:r>
      <w:r w:rsidR="000911AA" w:rsidRPr="00231931">
        <w:t xml:space="preserve">. </w:t>
      </w:r>
      <w:r w:rsidR="00B21150" w:rsidRPr="00231931">
        <w:t xml:space="preserve">The expert from the </w:t>
      </w:r>
      <w:r w:rsidR="00DD5BD6" w:rsidRPr="00231931">
        <w:t xml:space="preserve">Czech Republic supported the proposal and mentioned that a similar clarification should be provided for similar provisions in Part C of Annex 7. </w:t>
      </w:r>
      <w:r w:rsidR="000911AA" w:rsidRPr="00231931">
        <w:t xml:space="preserve">GRVA took note of a notice issued by the European Type Approval Authorities Meeting on this </w:t>
      </w:r>
      <w:r w:rsidRPr="00231931">
        <w:t>matter</w:t>
      </w:r>
      <w:r w:rsidR="000911AA" w:rsidRPr="00231931">
        <w:t xml:space="preserve">, supporting the </w:t>
      </w:r>
      <w:r w:rsidRPr="00231931">
        <w:t xml:space="preserve">Russian </w:t>
      </w:r>
      <w:r w:rsidR="000911AA" w:rsidRPr="00231931">
        <w:t xml:space="preserve">proposal. GRVA agreed to </w:t>
      </w:r>
      <w:r w:rsidR="00AC2D69" w:rsidRPr="00231931">
        <w:t xml:space="preserve">consider </w:t>
      </w:r>
      <w:r w:rsidR="000911AA" w:rsidRPr="00231931">
        <w:t>this matter at its next session.</w:t>
      </w:r>
    </w:p>
    <w:p w14:paraId="158A0A47" w14:textId="77777777" w:rsidR="000911AA" w:rsidRPr="00231931" w:rsidRDefault="00A7025D" w:rsidP="003E6719">
      <w:pPr>
        <w:pStyle w:val="SingleTxtG"/>
      </w:pPr>
      <w:r w:rsidRPr="00231931">
        <w:t>60</w:t>
      </w:r>
      <w:r w:rsidR="000911AA" w:rsidRPr="00231931">
        <w:t>.</w:t>
      </w:r>
      <w:r w:rsidR="000911AA" w:rsidRPr="00231931">
        <w:tab/>
        <w:t>The expert from CLEPA introduced GRVA-04-27 presenting the Electric Mechanical Brakes technology and the necessary changes in UN Regulation No. 13 to accommodate this technology</w:t>
      </w:r>
      <w:r w:rsidR="00C842A7" w:rsidRPr="00231931">
        <w:t xml:space="preserve">. The expert from the Netherlands stated that such proposal would also affect Annex 14 of UN Regulation No. 13. The expert from CLEPA answered that they only considered motor vehicles so far and not trailers. The Chair recalled previous discussions of </w:t>
      </w:r>
      <w:r w:rsidR="00663397" w:rsidRPr="00231931">
        <w:t>Working Party on Brakes and Running Gear (GRRF)</w:t>
      </w:r>
      <w:r w:rsidR="00C842A7" w:rsidRPr="00231931">
        <w:t xml:space="preserve"> concerning Electronic Braking</w:t>
      </w:r>
      <w:r w:rsidR="002915E7" w:rsidRPr="00231931">
        <w:t xml:space="preserve"> Control Systems.  He recalled that GRRF had recognised that energy levels in batteries did not reduce linearly or predictably and had therefore agreed </w:t>
      </w:r>
      <w:r w:rsidR="00C842A7" w:rsidRPr="00231931">
        <w:t xml:space="preserve">on electric control lines </w:t>
      </w:r>
      <w:r w:rsidR="002915E7" w:rsidRPr="00231931">
        <w:t xml:space="preserve">(with pneumatic redundancy) </w:t>
      </w:r>
      <w:r w:rsidR="00C842A7" w:rsidRPr="00231931">
        <w:t>but not</w:t>
      </w:r>
      <w:r w:rsidR="002915E7" w:rsidRPr="00231931">
        <w:t xml:space="preserve"> </w:t>
      </w:r>
      <w:r w:rsidR="00C842A7" w:rsidRPr="00231931">
        <w:t>electric energy lines</w:t>
      </w:r>
      <w:r w:rsidR="002A0E31" w:rsidRPr="00231931">
        <w:t>;</w:t>
      </w:r>
      <w:r w:rsidR="00C842A7" w:rsidRPr="00231931">
        <w:t xml:space="preserve"> </w:t>
      </w:r>
      <w:r w:rsidR="002A0E31" w:rsidRPr="00231931">
        <w:t>He therefore</w:t>
      </w:r>
      <w:r w:rsidR="00C842A7" w:rsidRPr="00231931">
        <w:t xml:space="preserve"> asked whether </w:t>
      </w:r>
      <w:r w:rsidR="002A0E31" w:rsidRPr="00231931">
        <w:t xml:space="preserve">CLEPA </w:t>
      </w:r>
      <w:r w:rsidR="002915E7" w:rsidRPr="00231931">
        <w:t xml:space="preserve">had </w:t>
      </w:r>
      <w:r w:rsidR="00C842A7" w:rsidRPr="00231931">
        <w:t>considered redundancies. GRVA agreed to continue this discussion at its next session.</w:t>
      </w:r>
    </w:p>
    <w:p w14:paraId="6BB8F179" w14:textId="77777777" w:rsidR="000911AA" w:rsidRPr="00231931" w:rsidRDefault="00A7025D" w:rsidP="003E6719">
      <w:pPr>
        <w:pStyle w:val="SingleTxtG"/>
      </w:pPr>
      <w:r w:rsidRPr="00231931">
        <w:t>61</w:t>
      </w:r>
      <w:r w:rsidR="000911AA" w:rsidRPr="00231931">
        <w:t>.</w:t>
      </w:r>
      <w:r w:rsidR="000911AA" w:rsidRPr="00231931">
        <w:tab/>
        <w:t>The expert from OICA introduced GRVA-04-30 proposing amendments to UN Regulation No. 13 concerning the Type II-A test for Battery Electric Vehicles</w:t>
      </w:r>
      <w:r w:rsidR="00C842A7" w:rsidRPr="00231931">
        <w:t xml:space="preserve"> already discussed at the second session of GRVA. The expert from OICA stated the Type II-A test provisions would have weight, packaging and costs implications for BEVs. GRVA noted </w:t>
      </w:r>
      <w:r w:rsidR="002915E7" w:rsidRPr="00231931">
        <w:t xml:space="preserve">the safety rationale behind the Type II-A requirement </w:t>
      </w:r>
      <w:r w:rsidR="005142A3" w:rsidRPr="00231931">
        <w:t xml:space="preserve">and </w:t>
      </w:r>
      <w:r w:rsidR="00C842A7" w:rsidRPr="00231931">
        <w:t xml:space="preserve">that </w:t>
      </w:r>
      <w:r w:rsidR="002915E7" w:rsidRPr="00231931">
        <w:t>technologies to achieve compliance</w:t>
      </w:r>
      <w:r w:rsidR="00C842A7" w:rsidRPr="00231931">
        <w:t xml:space="preserve"> impacted equally </w:t>
      </w:r>
      <w:r w:rsidR="002915E7" w:rsidRPr="00231931">
        <w:t xml:space="preserve">on </w:t>
      </w:r>
      <w:r w:rsidR="00C842A7" w:rsidRPr="00231931">
        <w:t xml:space="preserve">vehicles with other propulsion systems. </w:t>
      </w:r>
      <w:r w:rsidR="00B5714B" w:rsidRPr="00231931">
        <w:t xml:space="preserve">The expert from CLEPA stated that they support the activity presented by OICA and that they </w:t>
      </w:r>
      <w:r w:rsidRPr="00231931">
        <w:t>would</w:t>
      </w:r>
      <w:r w:rsidR="00B5714B" w:rsidRPr="00231931">
        <w:t xml:space="preserve"> contribute to the research of an acceptable solution.</w:t>
      </w:r>
    </w:p>
    <w:p w14:paraId="3114AB30" w14:textId="77777777" w:rsidR="003E6719" w:rsidRPr="00231931" w:rsidRDefault="003E6719" w:rsidP="003E6719">
      <w:pPr>
        <w:pStyle w:val="HChG"/>
      </w:pPr>
      <w:r w:rsidRPr="00231931">
        <w:tab/>
        <w:t>X.</w:t>
      </w:r>
      <w:r w:rsidRPr="00231931">
        <w:tab/>
        <w:t>Motorcycle braking (agenda item 9)</w:t>
      </w:r>
    </w:p>
    <w:p w14:paraId="00F83093" w14:textId="77777777" w:rsidR="003E6719" w:rsidRPr="00231931" w:rsidRDefault="003E6719" w:rsidP="003E6719">
      <w:pPr>
        <w:pStyle w:val="H1G"/>
      </w:pPr>
      <w:r w:rsidRPr="00231931">
        <w:tab/>
        <w:t>A.</w:t>
      </w:r>
      <w:r w:rsidRPr="00231931">
        <w:tab/>
        <w:t>UN Global Technical Regulation No. 3</w:t>
      </w:r>
    </w:p>
    <w:p w14:paraId="4C6C2C9A" w14:textId="77777777" w:rsidR="005B74D5" w:rsidRPr="00231931" w:rsidRDefault="005B74D5" w:rsidP="005B74D5">
      <w:pPr>
        <w:pStyle w:val="SingleTxtG"/>
        <w:ind w:left="2835" w:hanging="1701"/>
      </w:pPr>
      <w:r w:rsidRPr="00231931">
        <w:rPr>
          <w:i/>
        </w:rPr>
        <w:t>Documentation</w:t>
      </w:r>
      <w:r w:rsidRPr="00231931">
        <w:t xml:space="preserve">: </w:t>
      </w:r>
      <w:r w:rsidRPr="00231931">
        <w:tab/>
        <w:t>ECE/TRANS/WP.29/GRVA/2019/23</w:t>
      </w:r>
      <w:r w:rsidRPr="00231931">
        <w:br/>
        <w:t>Informal documents GRVA-04-23 and GRVA-04-24</w:t>
      </w:r>
    </w:p>
    <w:p w14:paraId="6CF7E86F" w14:textId="77777777" w:rsidR="003E6719" w:rsidRPr="00231931" w:rsidRDefault="00A7025D" w:rsidP="003E6719">
      <w:pPr>
        <w:pStyle w:val="SingleTxtG"/>
      </w:pPr>
      <w:r w:rsidRPr="00231931">
        <w:t>62</w:t>
      </w:r>
      <w:r w:rsidR="003E6719" w:rsidRPr="00231931">
        <w:t>.</w:t>
      </w:r>
      <w:r w:rsidR="003E6719" w:rsidRPr="00231931">
        <w:tab/>
      </w:r>
      <w:r w:rsidR="000911AA" w:rsidRPr="00231931">
        <w:t>The expert from Italy introduced ECE/TRANS/WP.29/GRVA/2019/23</w:t>
      </w:r>
      <w:r w:rsidRPr="00231931">
        <w:t>,</w:t>
      </w:r>
      <w:r w:rsidR="000911AA" w:rsidRPr="00231931">
        <w:t xml:space="preserve"> proposing amendments to UN GTR No.</w:t>
      </w:r>
      <w:r w:rsidR="001D07C5" w:rsidRPr="00231931">
        <w:t xml:space="preserve"> </w:t>
      </w:r>
      <w:r w:rsidR="000911AA" w:rsidRPr="00231931">
        <w:t>3 as per the mandate adopted by A.C.</w:t>
      </w:r>
      <w:r w:rsidR="001D07C5" w:rsidRPr="00231931">
        <w:t>3</w:t>
      </w:r>
      <w:r w:rsidR="000911AA" w:rsidRPr="00231931">
        <w:t xml:space="preserve"> </w:t>
      </w:r>
      <w:r w:rsidR="001D07C5" w:rsidRPr="00231931">
        <w:t>(ECE/TRANS/WP29</w:t>
      </w:r>
      <w:r w:rsidR="000911AA" w:rsidRPr="00231931">
        <w:t>/AC.3/</w:t>
      </w:r>
      <w:r w:rsidR="001D07C5" w:rsidRPr="00231931">
        <w:t>47</w:t>
      </w:r>
      <w:r w:rsidR="000911AA" w:rsidRPr="00231931">
        <w:t>)</w:t>
      </w:r>
      <w:r w:rsidR="00882BC8" w:rsidRPr="00231931">
        <w:t xml:space="preserve">. </w:t>
      </w:r>
      <w:r w:rsidR="001D07C5" w:rsidRPr="00231931">
        <w:t xml:space="preserve">He also introduced GRVA-04-23 including amendments addressing comments received on the proposal. </w:t>
      </w:r>
      <w:r w:rsidR="00882BC8" w:rsidRPr="00231931">
        <w:t xml:space="preserve">GRVA </w:t>
      </w:r>
      <w:r w:rsidR="001D07C5" w:rsidRPr="00231931">
        <w:t xml:space="preserve">adopted the proposal </w:t>
      </w:r>
      <w:r w:rsidR="00423FCE" w:rsidRPr="00231931">
        <w:t xml:space="preserve">as amended with the </w:t>
      </w:r>
      <w:r w:rsidR="002A0E31" w:rsidRPr="00231931">
        <w:t xml:space="preserve">below </w:t>
      </w:r>
      <w:r w:rsidR="00423FCE" w:rsidRPr="00231931">
        <w:t xml:space="preserve">correction </w:t>
      </w:r>
      <w:r w:rsidR="001D07C5" w:rsidRPr="00231931">
        <w:t>and requested the secretariat to submit it to the Executive Committee AC.3 for consideration at vote at its March 2020 session.</w:t>
      </w:r>
    </w:p>
    <w:p w14:paraId="7D9CE37B" w14:textId="77777777" w:rsidR="00423FCE" w:rsidRPr="00231931" w:rsidRDefault="00A7025D" w:rsidP="00135A1A">
      <w:pPr>
        <w:pStyle w:val="SingleTxtG"/>
      </w:pPr>
      <w:r w:rsidRPr="00231931">
        <w:t xml:space="preserve">In </w:t>
      </w:r>
      <w:r w:rsidR="00423FCE" w:rsidRPr="00231931">
        <w:t xml:space="preserve">ECE/TRANS/WP.29/GRVA/2019/23, para </w:t>
      </w:r>
      <w:r w:rsidR="00135A1A" w:rsidRPr="00231931">
        <w:t>10</w:t>
      </w:r>
      <w:r w:rsidR="00423FCE" w:rsidRPr="00231931">
        <w:t xml:space="preserve">, </w:t>
      </w:r>
      <w:r w:rsidR="00135A1A" w:rsidRPr="00231931">
        <w:rPr>
          <w:i/>
          <w:iCs/>
        </w:rPr>
        <w:t>f</w:t>
      </w:r>
      <w:r w:rsidR="00423FCE" w:rsidRPr="00231931">
        <w:rPr>
          <w:i/>
          <w:iCs/>
        </w:rPr>
        <w:t>or</w:t>
      </w:r>
      <w:r w:rsidR="00423FCE" w:rsidRPr="00231931">
        <w:t xml:space="preserve"> </w:t>
      </w:r>
      <w:r w:rsidR="00135A1A" w:rsidRPr="00231931">
        <w:t>5.1.17</w:t>
      </w:r>
      <w:r w:rsidR="00423FCE" w:rsidRPr="00231931">
        <w:t xml:space="preserve">, </w:t>
      </w:r>
      <w:r w:rsidR="00423FCE" w:rsidRPr="00231931">
        <w:rPr>
          <w:i/>
          <w:iCs/>
        </w:rPr>
        <w:t>read</w:t>
      </w:r>
      <w:r w:rsidR="00423FCE" w:rsidRPr="00231931">
        <w:t xml:space="preserve"> </w:t>
      </w:r>
      <w:r w:rsidR="00135A1A" w:rsidRPr="00231931">
        <w:t>3.1.17</w:t>
      </w:r>
    </w:p>
    <w:p w14:paraId="06CFDAF3" w14:textId="77777777" w:rsidR="00423FCE" w:rsidRPr="00231931" w:rsidRDefault="00A7025D" w:rsidP="003E6719">
      <w:pPr>
        <w:pStyle w:val="SingleTxtG"/>
      </w:pPr>
      <w:r w:rsidRPr="00231931">
        <w:lastRenderedPageBreak/>
        <w:t>63</w:t>
      </w:r>
      <w:r w:rsidR="00423FCE" w:rsidRPr="00231931">
        <w:t>.</w:t>
      </w:r>
      <w:r w:rsidR="00423FCE" w:rsidRPr="00231931">
        <w:tab/>
      </w:r>
      <w:r w:rsidR="00C204C5" w:rsidRPr="00231931">
        <w:t>The expert from Italy also introduced GRVA-04-24, containing the technical report associated to the proposal. GRVA adopted it and requested the secretariat to submit it to the Executive Committee AC.3 for consideration at vote at its March 2020 session.</w:t>
      </w:r>
    </w:p>
    <w:p w14:paraId="6F0F5A17" w14:textId="77777777" w:rsidR="001D07C5" w:rsidRPr="00231931" w:rsidRDefault="00A7025D" w:rsidP="003E6719">
      <w:pPr>
        <w:pStyle w:val="SingleTxtG"/>
      </w:pPr>
      <w:r w:rsidRPr="00231931">
        <w:t>64</w:t>
      </w:r>
      <w:r w:rsidR="001D07C5" w:rsidRPr="00231931">
        <w:t>.</w:t>
      </w:r>
      <w:r w:rsidR="001D07C5" w:rsidRPr="00231931">
        <w:tab/>
      </w:r>
      <w:r w:rsidR="00C204C5" w:rsidRPr="00231931">
        <w:t>The expert from IMMA stated his satisfaction concerning the adoption of the amendment proposal to UN GTR No. 3. He mentioned that the outcome of this work was not fully harmonized, especially concerning Electromagnetic Compatibility and defeat device requirements.</w:t>
      </w:r>
    </w:p>
    <w:p w14:paraId="3B001EF0" w14:textId="77777777" w:rsidR="003E6719" w:rsidRPr="00231931" w:rsidRDefault="003E6719" w:rsidP="003E6719">
      <w:pPr>
        <w:pStyle w:val="H1G"/>
      </w:pPr>
      <w:r w:rsidRPr="00231931">
        <w:tab/>
        <w:t>B.</w:t>
      </w:r>
      <w:r w:rsidRPr="00231931">
        <w:tab/>
        <w:t>UN Regulation No. 78</w:t>
      </w:r>
    </w:p>
    <w:p w14:paraId="0EAFBD53" w14:textId="77777777" w:rsidR="005B74D5" w:rsidRPr="00231931" w:rsidRDefault="005B74D5" w:rsidP="005B74D5">
      <w:pPr>
        <w:pStyle w:val="SingleTxtG"/>
        <w:ind w:left="2835" w:hanging="1701"/>
      </w:pPr>
      <w:r w:rsidRPr="00231931">
        <w:rPr>
          <w:i/>
        </w:rPr>
        <w:t>Documentation</w:t>
      </w:r>
      <w:r w:rsidRPr="00231931">
        <w:t xml:space="preserve">: </w:t>
      </w:r>
      <w:r w:rsidRPr="00231931">
        <w:tab/>
        <w:t>Informal documents GRVA-04-05 and GRVA-04-06</w:t>
      </w:r>
    </w:p>
    <w:p w14:paraId="06FECE5B" w14:textId="77777777" w:rsidR="003E6719" w:rsidRPr="00231931" w:rsidRDefault="00A7025D" w:rsidP="003E6719">
      <w:pPr>
        <w:pStyle w:val="SingleTxtG"/>
      </w:pPr>
      <w:r w:rsidRPr="00231931">
        <w:t>65</w:t>
      </w:r>
      <w:r w:rsidR="003E6719" w:rsidRPr="00231931">
        <w:t>.</w:t>
      </w:r>
      <w:r w:rsidR="003E6719" w:rsidRPr="00231931">
        <w:tab/>
      </w:r>
      <w:r w:rsidR="00882BC8" w:rsidRPr="00231931">
        <w:t>The expert from IMMA introduced GRVA-04-05 and GRVA-04-06</w:t>
      </w:r>
      <w:r w:rsidRPr="00231931">
        <w:t>,</w:t>
      </w:r>
      <w:r w:rsidR="00882BC8" w:rsidRPr="00231931">
        <w:t xml:space="preserve"> analysing discrepancies between UN GTR No. 3 and UN Regulation No. 78. GRVA </w:t>
      </w:r>
      <w:r w:rsidR="00423FCE" w:rsidRPr="00231931">
        <w:t>invited the expert from IMMA to submit an amendment proposal to UN Regulation No. 78 for review at the next session.</w:t>
      </w:r>
    </w:p>
    <w:p w14:paraId="783F2B2F" w14:textId="77777777" w:rsidR="003E6719" w:rsidRPr="000A7B30" w:rsidRDefault="003E6719" w:rsidP="003E6719">
      <w:pPr>
        <w:pStyle w:val="HChG"/>
      </w:pPr>
      <w:r w:rsidRPr="00231931">
        <w:tab/>
      </w:r>
      <w:r w:rsidRPr="000A7B30">
        <w:t>XI.</w:t>
      </w:r>
      <w:r w:rsidRPr="000A7B30">
        <w:tab/>
        <w:t>UN Regulation No. 90 (agenda item 10)</w:t>
      </w:r>
    </w:p>
    <w:p w14:paraId="2A6897C5" w14:textId="77777777" w:rsidR="005B74D5" w:rsidRPr="00231931" w:rsidRDefault="005B74D5" w:rsidP="005B74D5">
      <w:pPr>
        <w:pStyle w:val="SingleTxtG"/>
        <w:ind w:left="2835" w:hanging="1701"/>
      </w:pPr>
      <w:r w:rsidRPr="00231931">
        <w:rPr>
          <w:i/>
        </w:rPr>
        <w:t>Documentation</w:t>
      </w:r>
      <w:r w:rsidRPr="00231931">
        <w:t xml:space="preserve">: </w:t>
      </w:r>
      <w:r w:rsidRPr="00231931">
        <w:tab/>
        <w:t>ECE/TRANS/WP.29/GRVA/2019/25</w:t>
      </w:r>
      <w:r w:rsidR="007D125B" w:rsidRPr="00231931">
        <w:br/>
        <w:t>Informal document GRVA-04-54</w:t>
      </w:r>
    </w:p>
    <w:p w14:paraId="09933769" w14:textId="77777777" w:rsidR="00882BC8" w:rsidRPr="00231931" w:rsidRDefault="00A7025D" w:rsidP="00FA4E27">
      <w:pPr>
        <w:pStyle w:val="SingleTxtG"/>
      </w:pPr>
      <w:r w:rsidRPr="00231931">
        <w:t>66</w:t>
      </w:r>
      <w:r w:rsidR="003E6719" w:rsidRPr="00231931">
        <w:t>.</w:t>
      </w:r>
      <w:r w:rsidR="003E6719" w:rsidRPr="00231931">
        <w:tab/>
      </w:r>
      <w:r w:rsidR="00882BC8" w:rsidRPr="00231931">
        <w:t>The expert from the Russian Federation introduced ECE/TRANS/WP.29/</w:t>
      </w:r>
      <w:r w:rsidR="00882BC8" w:rsidRPr="00231931">
        <w:br/>
        <w:t>GRVA/2019/25</w:t>
      </w:r>
      <w:r w:rsidRPr="00231931">
        <w:t>,</w:t>
      </w:r>
      <w:r w:rsidR="00882BC8" w:rsidRPr="00231931">
        <w:t xml:space="preserve"> proposing amendments to UN Regulation No. 90 on provisions on the approval making and the approval number. </w:t>
      </w:r>
      <w:r w:rsidR="00952005" w:rsidRPr="00231931">
        <w:t>The expert from CLEPA thanked the expert from the Russian Federation for having developed an elegant and creative solution</w:t>
      </w:r>
      <w:r w:rsidR="00C204C5" w:rsidRPr="00231931">
        <w:t xml:space="preserve"> to the marking requirement</w:t>
      </w:r>
      <w:r w:rsidR="00952005" w:rsidRPr="00231931">
        <w:t xml:space="preserve">. </w:t>
      </w:r>
      <w:r w:rsidR="00882BC8" w:rsidRPr="00231931">
        <w:t xml:space="preserve">GRVA supported the proposal. GRVA also agreed to </w:t>
      </w:r>
      <w:r w:rsidR="00FA4E27" w:rsidRPr="00231931">
        <w:t>identify the provisions for Category L</w:t>
      </w:r>
      <w:r w:rsidR="00FA4E27" w:rsidRPr="00231931">
        <w:rPr>
          <w:vertAlign w:val="subscript"/>
        </w:rPr>
        <w:t>6</w:t>
      </w:r>
      <w:r w:rsidR="00FA4E27" w:rsidRPr="00231931">
        <w:t xml:space="preserve"> and L</w:t>
      </w:r>
      <w:r w:rsidR="00FA4E27" w:rsidRPr="00231931">
        <w:rPr>
          <w:vertAlign w:val="subscript"/>
        </w:rPr>
        <w:t>7</w:t>
      </w:r>
      <w:r w:rsidR="00FA4E27" w:rsidRPr="00231931">
        <w:t xml:space="preserve"> vehicles as being identical to </w:t>
      </w:r>
      <w:r w:rsidR="00882BC8" w:rsidRPr="00231931">
        <w:t>the M</w:t>
      </w:r>
      <w:r w:rsidR="00882BC8" w:rsidRPr="00231931">
        <w:rPr>
          <w:vertAlign w:val="subscript"/>
        </w:rPr>
        <w:t>1</w:t>
      </w:r>
      <w:r w:rsidR="00882BC8" w:rsidRPr="00231931">
        <w:t xml:space="preserve"> and N</w:t>
      </w:r>
      <w:r w:rsidR="00882BC8" w:rsidRPr="00231931">
        <w:rPr>
          <w:vertAlign w:val="subscript"/>
        </w:rPr>
        <w:t>1</w:t>
      </w:r>
      <w:r w:rsidR="00882BC8" w:rsidRPr="00231931">
        <w:t xml:space="preserve"> provisions </w:t>
      </w:r>
      <w:r w:rsidR="00FA4E27" w:rsidRPr="00231931">
        <w:t>(</w:t>
      </w:r>
      <w:r w:rsidR="00882BC8" w:rsidRPr="00231931">
        <w:t>as noted in GRVA-04-54</w:t>
      </w:r>
      <w:r w:rsidR="00FA4E27" w:rsidRPr="00231931">
        <w:t>)</w:t>
      </w:r>
      <w:r w:rsidR="00882BC8" w:rsidRPr="00231931">
        <w:t xml:space="preserve">. </w:t>
      </w:r>
      <w:r w:rsidR="00B176B2" w:rsidRPr="00231931">
        <w:t xml:space="preserve">GRVA agreed that the Unique Identifier should not be used as an alternative to the marking provisions in the Regulation. </w:t>
      </w:r>
      <w:r w:rsidR="00882BC8" w:rsidRPr="00231931">
        <w:t xml:space="preserve">GRVA asked the secretariat to add provisions </w:t>
      </w:r>
      <w:r w:rsidR="00F531E1" w:rsidRPr="00231931">
        <w:t xml:space="preserve">on the marking size for small parts that could not accommodate the size provision in the Regulation. GRVA requested the secretariat to provide a consolidated text </w:t>
      </w:r>
      <w:r w:rsidR="00952005" w:rsidRPr="00231931">
        <w:t xml:space="preserve">to WP.29 and AC.1 </w:t>
      </w:r>
      <w:r w:rsidR="00F531E1" w:rsidRPr="00231931">
        <w:t>for review and vote at the</w:t>
      </w:r>
      <w:r w:rsidR="00952005" w:rsidRPr="00231931">
        <w:t>ir</w:t>
      </w:r>
      <w:r w:rsidR="00F531E1" w:rsidRPr="00231931">
        <w:t xml:space="preserve"> March </w:t>
      </w:r>
      <w:r w:rsidR="00952005" w:rsidRPr="00231931">
        <w:t xml:space="preserve">2020 </w:t>
      </w:r>
      <w:r w:rsidR="00F531E1" w:rsidRPr="00231931">
        <w:t xml:space="preserve">sessions. </w:t>
      </w:r>
    </w:p>
    <w:p w14:paraId="6FC17EA0" w14:textId="2B9E5ED8" w:rsidR="003E6719" w:rsidRPr="00231931" w:rsidRDefault="003E6719" w:rsidP="003E6719">
      <w:pPr>
        <w:pStyle w:val="HChG"/>
      </w:pPr>
      <w:r w:rsidRPr="00231931">
        <w:tab/>
        <w:t>XII.</w:t>
      </w:r>
      <w:r w:rsidRPr="00231931">
        <w:tab/>
        <w:t>Revision 3 of the 1958 Agreement (agenda item 11)</w:t>
      </w:r>
    </w:p>
    <w:p w14:paraId="6D23A4E7" w14:textId="77777777" w:rsidR="003E6719" w:rsidRPr="00231931" w:rsidRDefault="003E6719" w:rsidP="003E6719">
      <w:pPr>
        <w:pStyle w:val="H1G"/>
      </w:pPr>
      <w:r w:rsidRPr="00231931">
        <w:tab/>
        <w:t>A.</w:t>
      </w:r>
      <w:r w:rsidRPr="00231931">
        <w:tab/>
        <w:t>Implementation of new provisions in Revision 3 to the 1958 Agreement</w:t>
      </w:r>
    </w:p>
    <w:p w14:paraId="0B7A1799" w14:textId="77777777" w:rsidR="003E6719" w:rsidRPr="00231931" w:rsidRDefault="00A7025D" w:rsidP="003E6719">
      <w:pPr>
        <w:pStyle w:val="SingleTxtG"/>
      </w:pPr>
      <w:r w:rsidRPr="00231931">
        <w:t>67</w:t>
      </w:r>
      <w:r w:rsidR="003E6719" w:rsidRPr="00231931">
        <w:t>.</w:t>
      </w:r>
      <w:r w:rsidR="003E6719" w:rsidRPr="00231931">
        <w:tab/>
      </w:r>
      <w:r w:rsidR="00F531E1" w:rsidRPr="00231931">
        <w:t xml:space="preserve">The secretary recalled the list of actions needed to fulfil the obligations of the 1958 Agreement. GRVA agreed to resume discussion on this item at its next session. </w:t>
      </w:r>
    </w:p>
    <w:p w14:paraId="65E80ECA" w14:textId="77777777" w:rsidR="003E6719" w:rsidRPr="00231931" w:rsidRDefault="003E6719" w:rsidP="003E6719">
      <w:pPr>
        <w:pStyle w:val="H1G"/>
      </w:pPr>
      <w:r w:rsidRPr="00231931">
        <w:tab/>
        <w:t>B.</w:t>
      </w:r>
      <w:r w:rsidRPr="00231931">
        <w:tab/>
        <w:t>International Whole Vehicle Type Approval</w:t>
      </w:r>
    </w:p>
    <w:p w14:paraId="128C3CCB" w14:textId="77777777" w:rsidR="005B74D5" w:rsidRPr="00231931" w:rsidRDefault="005B74D5" w:rsidP="003E6719">
      <w:pPr>
        <w:pStyle w:val="SingleTxtG"/>
      </w:pPr>
      <w:r w:rsidRPr="00231931">
        <w:rPr>
          <w:i/>
        </w:rPr>
        <w:t>Documentation</w:t>
      </w:r>
      <w:r w:rsidRPr="00231931">
        <w:t xml:space="preserve">: </w:t>
      </w:r>
      <w:r w:rsidRPr="00231931">
        <w:tab/>
        <w:t>Informal document GRVA-04-</w:t>
      </w:r>
      <w:r w:rsidR="007D125B" w:rsidRPr="00231931">
        <w:t>48</w:t>
      </w:r>
      <w:r w:rsidRPr="00231931">
        <w:t xml:space="preserve"> </w:t>
      </w:r>
    </w:p>
    <w:p w14:paraId="2904F052" w14:textId="77777777" w:rsidR="003E6719" w:rsidRPr="00231931" w:rsidRDefault="00A7025D" w:rsidP="003E6719">
      <w:pPr>
        <w:pStyle w:val="SingleTxtG"/>
      </w:pPr>
      <w:r w:rsidRPr="00231931">
        <w:t>68</w:t>
      </w:r>
      <w:r w:rsidR="003E6719" w:rsidRPr="00231931">
        <w:t>.</w:t>
      </w:r>
      <w:r w:rsidR="003E6719" w:rsidRPr="00231931">
        <w:tab/>
      </w:r>
      <w:r w:rsidR="004669BE" w:rsidRPr="00231931">
        <w:t>The secretariat introduced GRVA-04-48</w:t>
      </w:r>
      <w:r w:rsidRPr="00231931">
        <w:t>,</w:t>
      </w:r>
      <w:r w:rsidR="004669BE" w:rsidRPr="00231931">
        <w:t xml:space="preserve"> </w:t>
      </w:r>
      <w:r w:rsidR="00A24974" w:rsidRPr="00231931">
        <w:t>consulting GRVA following the discussion at the 178</w:t>
      </w:r>
      <w:r w:rsidR="00A24974" w:rsidRPr="00231931">
        <w:rPr>
          <w:vertAlign w:val="superscript"/>
        </w:rPr>
        <w:t>th</w:t>
      </w:r>
      <w:r w:rsidR="00A24974" w:rsidRPr="00231931">
        <w:t xml:space="preserve"> WP.29 session on approval numbers, marking provisions and unique identifier. GRVA noted its decision during this session regarding UN Regulation No. 90 </w:t>
      </w:r>
      <w:r w:rsidR="00B601F0" w:rsidRPr="00231931">
        <w:t>based on the proposal tabled by the expert from the Russian Federation (ECE/TRANS/WP.29/GRVA/2019/25).</w:t>
      </w:r>
    </w:p>
    <w:p w14:paraId="3D843296" w14:textId="77777777" w:rsidR="003E6719" w:rsidRPr="00231931" w:rsidRDefault="003E6719" w:rsidP="003E6719">
      <w:pPr>
        <w:pStyle w:val="HChG"/>
      </w:pPr>
      <w:r w:rsidRPr="00231931">
        <w:tab/>
        <w:t>XIII.</w:t>
      </w:r>
      <w:r w:rsidRPr="00231931">
        <w:tab/>
        <w:t>Election of Officers (agenda item 12)</w:t>
      </w:r>
    </w:p>
    <w:p w14:paraId="13957232" w14:textId="77777777" w:rsidR="003E6719" w:rsidRPr="00231931" w:rsidRDefault="00A7025D" w:rsidP="003E6719">
      <w:pPr>
        <w:pStyle w:val="SingleTxtG"/>
      </w:pPr>
      <w:r w:rsidRPr="00231931">
        <w:t>69</w:t>
      </w:r>
      <w:r w:rsidR="003E6719" w:rsidRPr="00231931">
        <w:t>.</w:t>
      </w:r>
      <w:r w:rsidR="003E6719" w:rsidRPr="00231931">
        <w:tab/>
      </w:r>
      <w:r w:rsidR="00DA1400" w:rsidRPr="00231931">
        <w:t xml:space="preserve">In compliance with Rule 37 of the Rules of Procedure (TRANS/WP.29/690 as amended), GRVA called for the election of officers. GRVA was informed that the current chairperson would not be a candidate for the year 2020. GRVA elected Mr. R. Damm </w:t>
      </w:r>
      <w:r w:rsidR="00DA1400" w:rsidRPr="00231931">
        <w:lastRenderedPageBreak/>
        <w:t xml:space="preserve">(Germany) as Chair of GRVA for the sessions in 2020. GRVA also elected Ms. C. Chen (China) and Mr. T. Onoda (Japan) as vice Chair of GRVA for the sessions in 2020. GRVA congratulated the officers for their election and also congratulated Mr. B. Frost, Chair of GRVA since 2018 and Chair of GRRF since 2012 for his </w:t>
      </w:r>
      <w:r w:rsidRPr="00231931">
        <w:t>outstanding</w:t>
      </w:r>
      <w:r w:rsidR="00DA1400" w:rsidRPr="00231931">
        <w:t xml:space="preserve"> work. GRVA noted </w:t>
      </w:r>
      <w:r w:rsidRPr="00231931">
        <w:t>the contributions of Mr. B. Frost to vehicle regulations since decades. GRVA agreed he</w:t>
      </w:r>
      <w:r w:rsidR="00DA1400" w:rsidRPr="00231931">
        <w:t xml:space="preserve"> managed the transformation of GRRF into GRVA and that this fourth session was a </w:t>
      </w:r>
      <w:r w:rsidRPr="00231931">
        <w:t xml:space="preserve">real </w:t>
      </w:r>
      <w:r w:rsidR="00DA1400" w:rsidRPr="00231931">
        <w:t xml:space="preserve">success. </w:t>
      </w:r>
      <w:r w:rsidR="00CD203C" w:rsidRPr="00231931">
        <w:t xml:space="preserve">The Chair thanked GRVA for their trust and support. He noted the importance of </w:t>
      </w:r>
      <w:r w:rsidRPr="00231931">
        <w:t>r</w:t>
      </w:r>
      <w:r w:rsidR="00CD203C" w:rsidRPr="00231931">
        <w:t>egulations for the purpose of vehicle safety and road safety</w:t>
      </w:r>
      <w:r w:rsidRPr="00231931">
        <w:t xml:space="preserve"> as well as the work of the</w:t>
      </w:r>
      <w:r w:rsidR="00CD203C" w:rsidRPr="00231931">
        <w:t xml:space="preserve"> </w:t>
      </w:r>
      <w:r w:rsidRPr="00231931">
        <w:t>i</w:t>
      </w:r>
      <w:r w:rsidR="00CD203C" w:rsidRPr="00231931">
        <w:t xml:space="preserve">ndustry </w:t>
      </w:r>
      <w:r w:rsidRPr="00231931">
        <w:t>to</w:t>
      </w:r>
      <w:r w:rsidR="00CD203C" w:rsidRPr="00231931">
        <w:t xml:space="preserve"> deliver safety, through their products. He stated the importance of the United Nations to deliver harmonization</w:t>
      </w:r>
      <w:r w:rsidRPr="00231931">
        <w:t>,</w:t>
      </w:r>
      <w:r w:rsidR="00CD203C" w:rsidRPr="00231931">
        <w:t xml:space="preserve"> which affect positively safety</w:t>
      </w:r>
      <w:r w:rsidRPr="00231931">
        <w:t>, environment</w:t>
      </w:r>
      <w:r w:rsidR="00CD203C" w:rsidRPr="00231931">
        <w:t xml:space="preserve"> but also trade and employment. He wished that this would be more recognized. He thanked the Secretary for his work in order to make these meeting</w:t>
      </w:r>
      <w:r w:rsidRPr="00231931">
        <w:t>s</w:t>
      </w:r>
      <w:r w:rsidR="00CD203C" w:rsidRPr="00231931">
        <w:t xml:space="preserve"> work harmoniously. He also thanked the </w:t>
      </w:r>
      <w:r w:rsidRPr="00231931">
        <w:t>i</w:t>
      </w:r>
      <w:r w:rsidR="00CD203C" w:rsidRPr="00231931">
        <w:t xml:space="preserve">nterpreters for supporting these complex and technical meetings. </w:t>
      </w:r>
      <w:r w:rsidR="00DA1400" w:rsidRPr="00231931">
        <w:t xml:space="preserve">GRVA wished </w:t>
      </w:r>
      <w:r w:rsidR="00CD203C" w:rsidRPr="00231931">
        <w:t xml:space="preserve">Mr. </w:t>
      </w:r>
      <w:r w:rsidRPr="00231931">
        <w:t xml:space="preserve">B. </w:t>
      </w:r>
      <w:r w:rsidR="00CD203C" w:rsidRPr="00231931">
        <w:t>Frost</w:t>
      </w:r>
      <w:r w:rsidR="00DA1400" w:rsidRPr="00231931">
        <w:t xml:space="preserve"> well for his retirement.</w:t>
      </w:r>
    </w:p>
    <w:p w14:paraId="674AA980" w14:textId="77777777" w:rsidR="003E6719" w:rsidRPr="00231931" w:rsidRDefault="003E6719" w:rsidP="003E6719">
      <w:pPr>
        <w:pStyle w:val="HChG"/>
      </w:pPr>
      <w:r w:rsidRPr="00231931">
        <w:tab/>
        <w:t>XIV.</w:t>
      </w:r>
      <w:r w:rsidRPr="00231931">
        <w:tab/>
        <w:t>Other business (agenda item 13)</w:t>
      </w:r>
    </w:p>
    <w:p w14:paraId="36557C53" w14:textId="77777777" w:rsidR="007D125B" w:rsidRPr="00231931" w:rsidRDefault="007D125B" w:rsidP="007D125B">
      <w:pPr>
        <w:pStyle w:val="SingleTxtG"/>
        <w:ind w:left="2835" w:hanging="1701"/>
        <w:jc w:val="left"/>
      </w:pPr>
      <w:r w:rsidRPr="00231931">
        <w:rPr>
          <w:i/>
        </w:rPr>
        <w:t>Documentation</w:t>
      </w:r>
      <w:r w:rsidRPr="00231931">
        <w:t xml:space="preserve">: </w:t>
      </w:r>
      <w:r w:rsidRPr="00231931">
        <w:tab/>
        <w:t>ECE/TRANS/WP.29/2019/120</w:t>
      </w:r>
      <w:r w:rsidRPr="00231931">
        <w:br/>
        <w:t>ECE/TRANS/288, Add.1 and Add.2</w:t>
      </w:r>
      <w:r w:rsidRPr="00231931">
        <w:br/>
        <w:t xml:space="preserve">Informal document No. 5 (restricted), seventh session of the ITC Bureau in 2019 </w:t>
      </w:r>
      <w:r w:rsidRPr="00231931">
        <w:br/>
        <w:t xml:space="preserve">Informal documents GRVA-04-49 </w:t>
      </w:r>
    </w:p>
    <w:p w14:paraId="088F5A6A" w14:textId="77777777" w:rsidR="003E6719" w:rsidRPr="00231931" w:rsidRDefault="00A7025D" w:rsidP="003E6719">
      <w:pPr>
        <w:pStyle w:val="SingleTxtG"/>
      </w:pPr>
      <w:r w:rsidRPr="00231931">
        <w:t>70</w:t>
      </w:r>
      <w:r w:rsidR="003E6719" w:rsidRPr="00231931">
        <w:t>.</w:t>
      </w:r>
      <w:r w:rsidR="003E6719" w:rsidRPr="00231931">
        <w:tab/>
      </w:r>
      <w:r w:rsidR="00B5714B" w:rsidRPr="00231931">
        <w:t>The Secretary informed GRVA about the adoption by the Inland Transport Committee of its 2030 Strategy (ECE/TRANS/288/Add.2). He also informed GRVA of the draft National Road Safety System document, currently receiving comments from ITC’s Working Parties. GRVA noted the information. The Secretary invited delegations to provide comments until November 2019.</w:t>
      </w:r>
    </w:p>
    <w:p w14:paraId="7E8C5B50" w14:textId="77777777" w:rsidR="00B5714B" w:rsidRPr="00231931" w:rsidRDefault="00A7025D" w:rsidP="00B5714B">
      <w:pPr>
        <w:pStyle w:val="SingleTxtG"/>
      </w:pPr>
      <w:r w:rsidRPr="00231931">
        <w:t>71</w:t>
      </w:r>
      <w:r w:rsidR="00B5714B" w:rsidRPr="00231931">
        <w:t>.</w:t>
      </w:r>
      <w:r w:rsidR="00B5714B" w:rsidRPr="00231931">
        <w:tab/>
        <w:t xml:space="preserve">The secretariat presented GRVA-04-49 with priority proposals for GRVA (other than those related to automated vehicles), answering to the request of the Administrative Committee for the Coordination of Work (AC.2) in ECE/TRANS/WP.29/1147, para. 7. GRVA commented </w:t>
      </w:r>
      <w:r w:rsidRPr="00231931">
        <w:t xml:space="preserve">on </w:t>
      </w:r>
      <w:r w:rsidR="00B5714B" w:rsidRPr="00231931">
        <w:t xml:space="preserve">the document. </w:t>
      </w:r>
      <w:r w:rsidR="00CD203C" w:rsidRPr="00231931">
        <w:t xml:space="preserve">The Chair explained that the priorities should be understood in terms of workload to </w:t>
      </w:r>
      <w:r w:rsidRPr="00231931">
        <w:t>determine</w:t>
      </w:r>
      <w:r w:rsidR="00CD203C" w:rsidRPr="00231931">
        <w:t xml:space="preserve"> the number of sessions per year in a top down approach by AC.2. </w:t>
      </w:r>
      <w:r w:rsidR="00B5714B" w:rsidRPr="00231931">
        <w:t xml:space="preserve">The secretariat invited the delegations to send </w:t>
      </w:r>
      <w:r w:rsidR="00FA4E27" w:rsidRPr="00231931">
        <w:t xml:space="preserve">written </w:t>
      </w:r>
      <w:r w:rsidR="00B5714B" w:rsidRPr="00231931">
        <w:t xml:space="preserve">comments in </w:t>
      </w:r>
      <w:r w:rsidR="00FA4E27" w:rsidRPr="00231931">
        <w:t>advance</w:t>
      </w:r>
      <w:r w:rsidR="00B5714B" w:rsidRPr="00231931">
        <w:t xml:space="preserve"> of the next session of AC.2 on 12 November 2019. </w:t>
      </w:r>
    </w:p>
    <w:p w14:paraId="6997FEDA" w14:textId="75A94414" w:rsidR="00061312" w:rsidRPr="00231931" w:rsidRDefault="00061312" w:rsidP="00061312">
      <w:pPr>
        <w:pStyle w:val="HChG"/>
      </w:pPr>
      <w:r w:rsidRPr="00231931">
        <w:tab/>
        <w:t>XV.</w:t>
      </w:r>
      <w:r w:rsidRPr="00231931">
        <w:tab/>
        <w:t>Tributes</w:t>
      </w:r>
    </w:p>
    <w:p w14:paraId="0718D587" w14:textId="77777777" w:rsidR="00061312" w:rsidRPr="00231931" w:rsidRDefault="00A7025D" w:rsidP="00061312">
      <w:pPr>
        <w:pStyle w:val="SingleTxtG"/>
      </w:pPr>
      <w:r w:rsidRPr="00231931">
        <w:t>72</w:t>
      </w:r>
      <w:r w:rsidR="00061312" w:rsidRPr="00231931">
        <w:t>.</w:t>
      </w:r>
      <w:r w:rsidR="00061312" w:rsidRPr="00231931">
        <w:tab/>
        <w:t xml:space="preserve">GRVA was informed that Mr. </w:t>
      </w:r>
      <w:r w:rsidR="00663397" w:rsidRPr="00231931">
        <w:rPr>
          <w:lang w:eastAsia="en-GB"/>
        </w:rPr>
        <w:t>Gunneriusson</w:t>
      </w:r>
      <w:r w:rsidR="00663397" w:rsidRPr="00231931">
        <w:t xml:space="preserve"> </w:t>
      </w:r>
      <w:r w:rsidR="00061312" w:rsidRPr="00231931">
        <w:t xml:space="preserve">(Sweden) would no longer attend GRVA session. GRVA thanked him for his important contributions both at </w:t>
      </w:r>
      <w:r w:rsidR="00663397" w:rsidRPr="00231931">
        <w:t xml:space="preserve">GRRF </w:t>
      </w:r>
      <w:r w:rsidR="00061312" w:rsidRPr="00231931">
        <w:t>and at GRVA. GRVA wished him well for his new responsibilities.</w:t>
      </w:r>
    </w:p>
    <w:p w14:paraId="5EC457D6" w14:textId="77777777" w:rsidR="008F64B3" w:rsidRPr="00231931" w:rsidRDefault="008F64B3" w:rsidP="008F64B3">
      <w:pPr>
        <w:pStyle w:val="HChG"/>
        <w:pageBreakBefore/>
      </w:pPr>
      <w:r w:rsidRPr="00231931">
        <w:lastRenderedPageBreak/>
        <w:t>Annex I</w:t>
      </w:r>
    </w:p>
    <w:p w14:paraId="2D6A84A2" w14:textId="77777777" w:rsidR="008F64B3" w:rsidRPr="00231931" w:rsidRDefault="008F64B3" w:rsidP="008F64B3">
      <w:pPr>
        <w:pStyle w:val="HChG"/>
        <w:ind w:right="1133"/>
        <w:jc w:val="right"/>
        <w:rPr>
          <w:b w:val="0"/>
          <w:bCs/>
          <w:sz w:val="20"/>
        </w:rPr>
      </w:pPr>
      <w:bookmarkStart w:id="9" w:name="_Toc400974188"/>
      <w:r w:rsidRPr="00231931">
        <w:rPr>
          <w:b w:val="0"/>
          <w:bCs/>
          <w:sz w:val="20"/>
        </w:rPr>
        <w:t>[English only]</w:t>
      </w:r>
    </w:p>
    <w:p w14:paraId="6A6F1729" w14:textId="77777777" w:rsidR="008F64B3" w:rsidRPr="00231931" w:rsidRDefault="008F64B3" w:rsidP="008F64B3">
      <w:pPr>
        <w:pStyle w:val="HChG"/>
      </w:pPr>
      <w:r w:rsidRPr="00231931">
        <w:tab/>
      </w:r>
      <w:r w:rsidRPr="00231931">
        <w:tab/>
        <w:t>List of informal documents (GRVA-0</w:t>
      </w:r>
      <w:r w:rsidR="003E6719" w:rsidRPr="00231931">
        <w:t>4</w:t>
      </w:r>
      <w:r w:rsidRPr="00231931">
        <w:t>-…) considered during the session</w:t>
      </w:r>
      <w:bookmarkEnd w:id="9"/>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F64B3" w:rsidRPr="00231931" w14:paraId="17B32D62"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42D877B4" w14:textId="77777777" w:rsidR="008F64B3" w:rsidRPr="00231931" w:rsidRDefault="008F64B3">
            <w:pPr>
              <w:pStyle w:val="FootnoteText"/>
              <w:keepNext/>
              <w:keepLines/>
              <w:ind w:left="113" w:right="34" w:firstLine="0"/>
              <w:jc w:val="center"/>
              <w:rPr>
                <w:i/>
              </w:rPr>
            </w:pPr>
            <w:r w:rsidRPr="00231931">
              <w:rPr>
                <w:i/>
              </w:rPr>
              <w:t>No.</w:t>
            </w:r>
          </w:p>
        </w:tc>
        <w:tc>
          <w:tcPr>
            <w:tcW w:w="7223" w:type="dxa"/>
            <w:tcBorders>
              <w:top w:val="single" w:sz="4" w:space="0" w:color="auto"/>
              <w:left w:val="nil"/>
              <w:bottom w:val="single" w:sz="12" w:space="0" w:color="auto"/>
              <w:right w:val="nil"/>
            </w:tcBorders>
            <w:vAlign w:val="center"/>
            <w:hideMark/>
          </w:tcPr>
          <w:p w14:paraId="05751F3E" w14:textId="77777777" w:rsidR="008F64B3" w:rsidRPr="00231931" w:rsidRDefault="008F64B3">
            <w:pPr>
              <w:pStyle w:val="FootnoteText"/>
              <w:keepNext/>
              <w:keepLines/>
              <w:ind w:left="113" w:right="34" w:firstLine="0"/>
              <w:rPr>
                <w:i/>
              </w:rPr>
            </w:pPr>
            <w:r w:rsidRPr="00231931">
              <w:rPr>
                <w:i/>
              </w:rPr>
              <w:t>(Author) Title</w:t>
            </w:r>
          </w:p>
        </w:tc>
        <w:tc>
          <w:tcPr>
            <w:tcW w:w="857" w:type="dxa"/>
            <w:tcBorders>
              <w:top w:val="single" w:sz="4" w:space="0" w:color="auto"/>
              <w:left w:val="nil"/>
              <w:bottom w:val="single" w:sz="12" w:space="0" w:color="auto"/>
              <w:right w:val="nil"/>
            </w:tcBorders>
            <w:vAlign w:val="center"/>
            <w:hideMark/>
          </w:tcPr>
          <w:p w14:paraId="793C41BF" w14:textId="77777777" w:rsidR="008F64B3" w:rsidRPr="00231931" w:rsidRDefault="008F64B3">
            <w:pPr>
              <w:pStyle w:val="FootnoteText"/>
              <w:keepNext/>
              <w:keepLines/>
              <w:ind w:left="113" w:right="34" w:firstLine="0"/>
              <w:jc w:val="center"/>
              <w:rPr>
                <w:i/>
              </w:rPr>
            </w:pPr>
            <w:r w:rsidRPr="00231931">
              <w:rPr>
                <w:i/>
              </w:rPr>
              <w:t>Follow-up</w:t>
            </w:r>
          </w:p>
        </w:tc>
      </w:tr>
      <w:tr w:rsidR="008F64B3" w:rsidRPr="00231931" w14:paraId="5BDEBF25" w14:textId="77777777" w:rsidTr="00B12CF0">
        <w:tc>
          <w:tcPr>
            <w:tcW w:w="568" w:type="dxa"/>
            <w:gridSpan w:val="2"/>
            <w:tcBorders>
              <w:top w:val="single" w:sz="12" w:space="0" w:color="auto"/>
              <w:left w:val="nil"/>
              <w:bottom w:val="nil"/>
              <w:right w:val="nil"/>
            </w:tcBorders>
            <w:hideMark/>
          </w:tcPr>
          <w:p w14:paraId="4FE0B8C8" w14:textId="77777777" w:rsidR="008F64B3" w:rsidRPr="00231931" w:rsidRDefault="008F64B3">
            <w:pPr>
              <w:widowControl w:val="0"/>
              <w:spacing w:before="30" w:after="30"/>
              <w:ind w:left="113"/>
              <w:jc w:val="center"/>
              <w:rPr>
                <w:sz w:val="18"/>
                <w:szCs w:val="18"/>
              </w:rPr>
            </w:pPr>
            <w:r w:rsidRPr="00231931">
              <w:rPr>
                <w:sz w:val="18"/>
                <w:szCs w:val="18"/>
              </w:rPr>
              <w:t>1</w:t>
            </w:r>
          </w:p>
        </w:tc>
        <w:tc>
          <w:tcPr>
            <w:tcW w:w="7230" w:type="dxa"/>
            <w:gridSpan w:val="2"/>
            <w:tcBorders>
              <w:top w:val="single" w:sz="12" w:space="0" w:color="auto"/>
              <w:left w:val="nil"/>
              <w:bottom w:val="nil"/>
              <w:right w:val="nil"/>
            </w:tcBorders>
          </w:tcPr>
          <w:p w14:paraId="7B1DA2A0" w14:textId="77777777" w:rsidR="008F64B3" w:rsidRPr="00231931" w:rsidRDefault="00024B39">
            <w:pPr>
              <w:pStyle w:val="FootnoteText"/>
              <w:spacing w:before="30" w:after="30"/>
              <w:ind w:left="113" w:right="34" w:firstLine="0"/>
              <w:rPr>
                <w:szCs w:val="18"/>
              </w:rPr>
            </w:pPr>
            <w:r w:rsidRPr="00231931">
              <w:rPr>
                <w:szCs w:val="18"/>
              </w:rPr>
              <w:t>(Chair) - Running order</w:t>
            </w:r>
          </w:p>
        </w:tc>
        <w:tc>
          <w:tcPr>
            <w:tcW w:w="857" w:type="dxa"/>
            <w:tcBorders>
              <w:top w:val="single" w:sz="12" w:space="0" w:color="auto"/>
              <w:left w:val="nil"/>
              <w:bottom w:val="nil"/>
              <w:right w:val="nil"/>
            </w:tcBorders>
          </w:tcPr>
          <w:p w14:paraId="3AF4C963" w14:textId="77777777" w:rsidR="008F64B3" w:rsidRPr="00231931" w:rsidRDefault="00D03627">
            <w:pPr>
              <w:widowControl w:val="0"/>
              <w:spacing w:before="30" w:after="30"/>
              <w:ind w:left="1" w:right="-2"/>
              <w:jc w:val="center"/>
              <w:rPr>
                <w:sz w:val="18"/>
                <w:szCs w:val="18"/>
              </w:rPr>
            </w:pPr>
            <w:r w:rsidRPr="00231931">
              <w:rPr>
                <w:sz w:val="18"/>
                <w:szCs w:val="18"/>
              </w:rPr>
              <w:t>D</w:t>
            </w:r>
          </w:p>
        </w:tc>
      </w:tr>
      <w:tr w:rsidR="008F64B3" w:rsidRPr="00231931" w14:paraId="1F58E5CD" w14:textId="77777777" w:rsidTr="00B12CF0">
        <w:tc>
          <w:tcPr>
            <w:tcW w:w="568" w:type="dxa"/>
            <w:gridSpan w:val="2"/>
            <w:hideMark/>
          </w:tcPr>
          <w:p w14:paraId="0B57C2AA" w14:textId="77777777" w:rsidR="008F64B3" w:rsidRPr="00231931" w:rsidRDefault="008F64B3">
            <w:pPr>
              <w:widowControl w:val="0"/>
              <w:spacing w:before="30" w:after="30"/>
              <w:ind w:left="113"/>
              <w:jc w:val="center"/>
              <w:rPr>
                <w:sz w:val="18"/>
                <w:szCs w:val="18"/>
              </w:rPr>
            </w:pPr>
            <w:r w:rsidRPr="00231931">
              <w:rPr>
                <w:sz w:val="18"/>
                <w:szCs w:val="18"/>
              </w:rPr>
              <w:t>2</w:t>
            </w:r>
          </w:p>
        </w:tc>
        <w:tc>
          <w:tcPr>
            <w:tcW w:w="7230" w:type="dxa"/>
            <w:gridSpan w:val="2"/>
          </w:tcPr>
          <w:p w14:paraId="40D3AD87" w14:textId="77777777" w:rsidR="008F64B3" w:rsidRPr="00231931" w:rsidRDefault="00024B39">
            <w:pPr>
              <w:widowControl w:val="0"/>
              <w:spacing w:before="30" w:after="30"/>
              <w:ind w:left="113"/>
              <w:rPr>
                <w:sz w:val="18"/>
                <w:szCs w:val="18"/>
              </w:rPr>
            </w:pPr>
            <w:r w:rsidRPr="00231931">
              <w:rPr>
                <w:sz w:val="18"/>
                <w:szCs w:val="18"/>
              </w:rPr>
              <w:t>(Ygomi/ITU) - Road databases for highly automated driving in series production light vehicles</w:t>
            </w:r>
          </w:p>
        </w:tc>
        <w:tc>
          <w:tcPr>
            <w:tcW w:w="857" w:type="dxa"/>
          </w:tcPr>
          <w:p w14:paraId="13B4EF9C"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0D5A2A15" w14:textId="77777777" w:rsidTr="00B12CF0">
        <w:tc>
          <w:tcPr>
            <w:tcW w:w="568" w:type="dxa"/>
            <w:gridSpan w:val="2"/>
            <w:hideMark/>
          </w:tcPr>
          <w:p w14:paraId="3074B0CE" w14:textId="77777777" w:rsidR="008F64B3" w:rsidRPr="00231931" w:rsidRDefault="008F64B3">
            <w:pPr>
              <w:widowControl w:val="0"/>
              <w:spacing w:before="30" w:after="30"/>
              <w:ind w:left="113"/>
              <w:jc w:val="center"/>
              <w:rPr>
                <w:sz w:val="18"/>
                <w:szCs w:val="18"/>
              </w:rPr>
            </w:pPr>
            <w:r w:rsidRPr="00231931">
              <w:rPr>
                <w:sz w:val="18"/>
                <w:szCs w:val="18"/>
              </w:rPr>
              <w:t>3</w:t>
            </w:r>
          </w:p>
        </w:tc>
        <w:tc>
          <w:tcPr>
            <w:tcW w:w="7230" w:type="dxa"/>
            <w:gridSpan w:val="2"/>
          </w:tcPr>
          <w:p w14:paraId="07AFA5AE" w14:textId="77777777" w:rsidR="008F64B3" w:rsidRPr="00231931" w:rsidRDefault="003569BD">
            <w:pPr>
              <w:widowControl w:val="0"/>
              <w:spacing w:before="30" w:after="30"/>
              <w:ind w:left="113"/>
              <w:rPr>
                <w:sz w:val="18"/>
                <w:szCs w:val="18"/>
              </w:rPr>
            </w:pPr>
            <w:r w:rsidRPr="00231931">
              <w:rPr>
                <w:sz w:val="18"/>
                <w:szCs w:val="18"/>
              </w:rPr>
              <w:t>(OICA) - Justification for ECE/TRANS/WP29/GRVA/2019/24 (ACSF of Category C, 2-Steps HMI)</w:t>
            </w:r>
          </w:p>
        </w:tc>
        <w:tc>
          <w:tcPr>
            <w:tcW w:w="857" w:type="dxa"/>
          </w:tcPr>
          <w:p w14:paraId="7873CBB0"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6AF65B2A" w14:textId="77777777" w:rsidTr="00B12CF0">
        <w:tc>
          <w:tcPr>
            <w:tcW w:w="568" w:type="dxa"/>
            <w:gridSpan w:val="2"/>
            <w:hideMark/>
          </w:tcPr>
          <w:p w14:paraId="570D26F1" w14:textId="77777777" w:rsidR="008F64B3" w:rsidRPr="00231931" w:rsidRDefault="008F64B3">
            <w:pPr>
              <w:widowControl w:val="0"/>
              <w:spacing w:before="30" w:after="30"/>
              <w:ind w:left="113"/>
              <w:jc w:val="center"/>
              <w:rPr>
                <w:sz w:val="18"/>
                <w:szCs w:val="18"/>
              </w:rPr>
            </w:pPr>
            <w:r w:rsidRPr="00231931">
              <w:rPr>
                <w:sz w:val="18"/>
                <w:szCs w:val="18"/>
              </w:rPr>
              <w:t>4</w:t>
            </w:r>
          </w:p>
        </w:tc>
        <w:tc>
          <w:tcPr>
            <w:tcW w:w="7230" w:type="dxa"/>
            <w:gridSpan w:val="2"/>
          </w:tcPr>
          <w:p w14:paraId="2E9BD80C" w14:textId="77777777" w:rsidR="008F64B3" w:rsidRPr="00231931" w:rsidRDefault="003569BD">
            <w:pPr>
              <w:widowControl w:val="0"/>
              <w:spacing w:before="30" w:after="30"/>
              <w:ind w:left="113"/>
              <w:rPr>
                <w:sz w:val="18"/>
                <w:szCs w:val="18"/>
              </w:rPr>
            </w:pPr>
            <w:r w:rsidRPr="00231931">
              <w:rPr>
                <w:sz w:val="18"/>
                <w:szCs w:val="18"/>
              </w:rPr>
              <w:t>(CITA/EGEA/ETRMA/FIA/FIGIEFA) Proposal for amendments to ECE/TRANS/WP29/GRVA/2019/2</w:t>
            </w:r>
          </w:p>
        </w:tc>
        <w:tc>
          <w:tcPr>
            <w:tcW w:w="857" w:type="dxa"/>
          </w:tcPr>
          <w:p w14:paraId="2BBC1ECD"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2BD3DF5D" w14:textId="77777777" w:rsidTr="00B12CF0">
        <w:tc>
          <w:tcPr>
            <w:tcW w:w="568" w:type="dxa"/>
            <w:gridSpan w:val="2"/>
            <w:hideMark/>
          </w:tcPr>
          <w:p w14:paraId="0814390C" w14:textId="77777777" w:rsidR="008F64B3" w:rsidRPr="00231931" w:rsidRDefault="008F64B3">
            <w:pPr>
              <w:widowControl w:val="0"/>
              <w:spacing w:before="30" w:after="30"/>
              <w:ind w:left="113"/>
              <w:jc w:val="center"/>
              <w:rPr>
                <w:sz w:val="18"/>
                <w:szCs w:val="18"/>
              </w:rPr>
            </w:pPr>
            <w:r w:rsidRPr="00231931">
              <w:rPr>
                <w:sz w:val="18"/>
                <w:szCs w:val="18"/>
              </w:rPr>
              <w:t>5</w:t>
            </w:r>
          </w:p>
        </w:tc>
        <w:tc>
          <w:tcPr>
            <w:tcW w:w="7230" w:type="dxa"/>
            <w:gridSpan w:val="2"/>
          </w:tcPr>
          <w:p w14:paraId="0ADD2C4C" w14:textId="77777777" w:rsidR="008F64B3" w:rsidRPr="00231931" w:rsidRDefault="003569BD">
            <w:pPr>
              <w:widowControl w:val="0"/>
              <w:spacing w:before="30" w:after="30"/>
              <w:ind w:left="113"/>
              <w:rPr>
                <w:sz w:val="18"/>
                <w:szCs w:val="18"/>
              </w:rPr>
            </w:pPr>
            <w:r w:rsidRPr="00231931">
              <w:rPr>
                <w:sz w:val="18"/>
                <w:szCs w:val="18"/>
              </w:rPr>
              <w:t>(IMMA) Proposal for a Supplement to the 04 series of amendments to UN Regulation No. 78 (Motorcycle braking)</w:t>
            </w:r>
          </w:p>
        </w:tc>
        <w:tc>
          <w:tcPr>
            <w:tcW w:w="857" w:type="dxa"/>
          </w:tcPr>
          <w:p w14:paraId="61F91628"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224E5F69" w14:textId="77777777" w:rsidTr="00B12CF0">
        <w:tc>
          <w:tcPr>
            <w:tcW w:w="568" w:type="dxa"/>
            <w:gridSpan w:val="2"/>
            <w:hideMark/>
          </w:tcPr>
          <w:p w14:paraId="7A2CBCA9" w14:textId="77777777" w:rsidR="008F64B3" w:rsidRPr="00231931" w:rsidRDefault="008F64B3">
            <w:pPr>
              <w:widowControl w:val="0"/>
              <w:spacing w:before="30" w:after="30"/>
              <w:ind w:left="113"/>
              <w:jc w:val="center"/>
              <w:rPr>
                <w:sz w:val="18"/>
                <w:szCs w:val="18"/>
              </w:rPr>
            </w:pPr>
            <w:r w:rsidRPr="00231931">
              <w:rPr>
                <w:sz w:val="18"/>
                <w:szCs w:val="18"/>
              </w:rPr>
              <w:t>6</w:t>
            </w:r>
          </w:p>
        </w:tc>
        <w:tc>
          <w:tcPr>
            <w:tcW w:w="7230" w:type="dxa"/>
            <w:gridSpan w:val="2"/>
          </w:tcPr>
          <w:p w14:paraId="214EA358" w14:textId="77777777" w:rsidR="008F64B3" w:rsidRPr="00231931" w:rsidRDefault="003569BD">
            <w:pPr>
              <w:widowControl w:val="0"/>
              <w:spacing w:before="30" w:after="30"/>
              <w:ind w:left="113"/>
              <w:rPr>
                <w:sz w:val="18"/>
                <w:szCs w:val="18"/>
              </w:rPr>
            </w:pPr>
            <w:r w:rsidRPr="00231931">
              <w:rPr>
                <w:sz w:val="18"/>
                <w:szCs w:val="18"/>
              </w:rPr>
              <w:t>(IMMA) Harmonization UN GTR No.3 and UN Regulation No. 78</w:t>
            </w:r>
          </w:p>
        </w:tc>
        <w:tc>
          <w:tcPr>
            <w:tcW w:w="857" w:type="dxa"/>
          </w:tcPr>
          <w:p w14:paraId="60DD3BDC"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771DB8D0" w14:textId="77777777" w:rsidTr="00B12CF0">
        <w:tc>
          <w:tcPr>
            <w:tcW w:w="568" w:type="dxa"/>
            <w:gridSpan w:val="2"/>
            <w:hideMark/>
          </w:tcPr>
          <w:p w14:paraId="33AEF59E" w14:textId="77777777" w:rsidR="008F64B3" w:rsidRPr="00231931" w:rsidRDefault="008F64B3">
            <w:pPr>
              <w:widowControl w:val="0"/>
              <w:spacing w:before="30" w:after="30"/>
              <w:ind w:left="113"/>
              <w:jc w:val="center"/>
              <w:rPr>
                <w:sz w:val="18"/>
                <w:szCs w:val="18"/>
              </w:rPr>
            </w:pPr>
            <w:r w:rsidRPr="00231931">
              <w:rPr>
                <w:sz w:val="18"/>
                <w:szCs w:val="18"/>
              </w:rPr>
              <w:t>7</w:t>
            </w:r>
          </w:p>
        </w:tc>
        <w:tc>
          <w:tcPr>
            <w:tcW w:w="7230" w:type="dxa"/>
            <w:gridSpan w:val="2"/>
          </w:tcPr>
          <w:p w14:paraId="5A118A42" w14:textId="77777777" w:rsidR="008F64B3" w:rsidRPr="00231931" w:rsidRDefault="003569BD">
            <w:pPr>
              <w:widowControl w:val="0"/>
              <w:spacing w:before="30" w:after="30"/>
              <w:ind w:left="113"/>
              <w:rPr>
                <w:sz w:val="18"/>
                <w:szCs w:val="18"/>
              </w:rPr>
            </w:pPr>
            <w:r w:rsidRPr="00231931">
              <w:rPr>
                <w:sz w:val="18"/>
                <w:szCs w:val="18"/>
              </w:rPr>
              <w:t>(France)</w:t>
            </w:r>
            <w:r w:rsidR="004D344B" w:rsidRPr="00231931">
              <w:rPr>
                <w:sz w:val="18"/>
                <w:szCs w:val="18"/>
              </w:rPr>
              <w:t xml:space="preserve"> Presentation of TECMO</w:t>
            </w:r>
          </w:p>
        </w:tc>
        <w:tc>
          <w:tcPr>
            <w:tcW w:w="857" w:type="dxa"/>
          </w:tcPr>
          <w:p w14:paraId="6DF1FA56"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03629445" w14:textId="77777777" w:rsidTr="00B12CF0">
        <w:tc>
          <w:tcPr>
            <w:tcW w:w="568" w:type="dxa"/>
            <w:gridSpan w:val="2"/>
            <w:hideMark/>
          </w:tcPr>
          <w:p w14:paraId="4A480244" w14:textId="77777777" w:rsidR="008F64B3" w:rsidRPr="00231931" w:rsidRDefault="008F64B3">
            <w:pPr>
              <w:widowControl w:val="0"/>
              <w:spacing w:before="30" w:after="30"/>
              <w:ind w:left="113"/>
              <w:jc w:val="center"/>
              <w:rPr>
                <w:sz w:val="18"/>
                <w:szCs w:val="18"/>
              </w:rPr>
            </w:pPr>
            <w:r w:rsidRPr="00231931">
              <w:rPr>
                <w:sz w:val="18"/>
                <w:szCs w:val="18"/>
              </w:rPr>
              <w:t>8</w:t>
            </w:r>
          </w:p>
        </w:tc>
        <w:tc>
          <w:tcPr>
            <w:tcW w:w="7230" w:type="dxa"/>
            <w:gridSpan w:val="2"/>
          </w:tcPr>
          <w:p w14:paraId="478BCA89" w14:textId="77777777" w:rsidR="008F64B3" w:rsidRPr="00231931" w:rsidRDefault="003569BD">
            <w:pPr>
              <w:widowControl w:val="0"/>
              <w:spacing w:before="30" w:after="30"/>
              <w:ind w:left="113"/>
              <w:rPr>
                <w:sz w:val="18"/>
                <w:szCs w:val="18"/>
              </w:rPr>
            </w:pPr>
            <w:r w:rsidRPr="00231931">
              <w:rPr>
                <w:sz w:val="18"/>
                <w:szCs w:val="18"/>
              </w:rPr>
              <w:t>(CLEPA/OICA) Proposal for amendments to the 02 series of amendments to UN Regulation No. 79 (ACSF B1)</w:t>
            </w:r>
          </w:p>
        </w:tc>
        <w:tc>
          <w:tcPr>
            <w:tcW w:w="857" w:type="dxa"/>
          </w:tcPr>
          <w:p w14:paraId="58E5CFD2"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0EE0160D" w14:textId="77777777" w:rsidTr="00B12CF0">
        <w:tc>
          <w:tcPr>
            <w:tcW w:w="568" w:type="dxa"/>
            <w:gridSpan w:val="2"/>
            <w:hideMark/>
          </w:tcPr>
          <w:p w14:paraId="77DEBA89" w14:textId="77777777" w:rsidR="008F64B3" w:rsidRPr="00231931" w:rsidRDefault="008F64B3">
            <w:pPr>
              <w:widowControl w:val="0"/>
              <w:spacing w:before="30" w:after="30"/>
              <w:ind w:left="113"/>
              <w:jc w:val="center"/>
              <w:rPr>
                <w:sz w:val="18"/>
                <w:szCs w:val="18"/>
              </w:rPr>
            </w:pPr>
            <w:r w:rsidRPr="00231931">
              <w:rPr>
                <w:sz w:val="18"/>
                <w:szCs w:val="18"/>
              </w:rPr>
              <w:t>9</w:t>
            </w:r>
          </w:p>
        </w:tc>
        <w:tc>
          <w:tcPr>
            <w:tcW w:w="7230" w:type="dxa"/>
            <w:gridSpan w:val="2"/>
          </w:tcPr>
          <w:p w14:paraId="36A6FEB3" w14:textId="77777777" w:rsidR="008F64B3" w:rsidRPr="00231931" w:rsidRDefault="003569BD">
            <w:pPr>
              <w:widowControl w:val="0"/>
              <w:spacing w:before="30" w:after="30"/>
              <w:ind w:left="113"/>
              <w:rPr>
                <w:sz w:val="18"/>
                <w:szCs w:val="18"/>
              </w:rPr>
            </w:pPr>
            <w:r w:rsidRPr="00231931">
              <w:rPr>
                <w:sz w:val="18"/>
                <w:szCs w:val="18"/>
              </w:rPr>
              <w:t>(CLEPA/OICA) Proposal for amendments to ECE/TRANS/WP29/GRVA/2019/19</w:t>
            </w:r>
          </w:p>
        </w:tc>
        <w:tc>
          <w:tcPr>
            <w:tcW w:w="857" w:type="dxa"/>
          </w:tcPr>
          <w:p w14:paraId="3F85E647"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7880EC3E" w14:textId="77777777" w:rsidTr="00B12CF0">
        <w:tc>
          <w:tcPr>
            <w:tcW w:w="568" w:type="dxa"/>
            <w:gridSpan w:val="2"/>
            <w:hideMark/>
          </w:tcPr>
          <w:p w14:paraId="45BAA58C" w14:textId="77777777" w:rsidR="008F64B3" w:rsidRPr="00231931" w:rsidRDefault="008F64B3">
            <w:pPr>
              <w:widowControl w:val="0"/>
              <w:spacing w:before="30" w:after="30"/>
              <w:ind w:left="113"/>
              <w:jc w:val="center"/>
              <w:rPr>
                <w:sz w:val="18"/>
                <w:szCs w:val="18"/>
              </w:rPr>
            </w:pPr>
            <w:r w:rsidRPr="00231931">
              <w:rPr>
                <w:sz w:val="18"/>
                <w:szCs w:val="18"/>
              </w:rPr>
              <w:t>10</w:t>
            </w:r>
          </w:p>
        </w:tc>
        <w:tc>
          <w:tcPr>
            <w:tcW w:w="7230" w:type="dxa"/>
            <w:gridSpan w:val="2"/>
          </w:tcPr>
          <w:p w14:paraId="246DC7E0" w14:textId="77777777" w:rsidR="008F64B3" w:rsidRPr="00231931" w:rsidRDefault="003569BD">
            <w:pPr>
              <w:widowControl w:val="0"/>
              <w:spacing w:before="30" w:after="30"/>
              <w:ind w:left="113"/>
              <w:rPr>
                <w:sz w:val="18"/>
                <w:szCs w:val="18"/>
              </w:rPr>
            </w:pPr>
            <w:r w:rsidRPr="00231931">
              <w:rPr>
                <w:sz w:val="18"/>
                <w:szCs w:val="18"/>
              </w:rPr>
              <w:t>(CLEPA/OICA) Proposal for amendments to ECE/TRANS/WP29/GRVA/2019/16</w:t>
            </w:r>
          </w:p>
        </w:tc>
        <w:tc>
          <w:tcPr>
            <w:tcW w:w="857" w:type="dxa"/>
          </w:tcPr>
          <w:p w14:paraId="229991F3"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24CBF519" w14:textId="77777777" w:rsidTr="00B12CF0">
        <w:tc>
          <w:tcPr>
            <w:tcW w:w="568" w:type="dxa"/>
            <w:gridSpan w:val="2"/>
            <w:hideMark/>
          </w:tcPr>
          <w:p w14:paraId="04F405FB" w14:textId="77777777" w:rsidR="008F64B3" w:rsidRPr="00231931" w:rsidRDefault="008F64B3">
            <w:pPr>
              <w:widowControl w:val="0"/>
              <w:spacing w:before="30" w:after="30"/>
              <w:ind w:left="113"/>
              <w:jc w:val="center"/>
              <w:rPr>
                <w:sz w:val="18"/>
                <w:szCs w:val="18"/>
              </w:rPr>
            </w:pPr>
            <w:r w:rsidRPr="00231931">
              <w:rPr>
                <w:sz w:val="18"/>
                <w:szCs w:val="18"/>
              </w:rPr>
              <w:t>11</w:t>
            </w:r>
          </w:p>
        </w:tc>
        <w:tc>
          <w:tcPr>
            <w:tcW w:w="7230" w:type="dxa"/>
            <w:gridSpan w:val="2"/>
          </w:tcPr>
          <w:p w14:paraId="2096209D" w14:textId="77777777" w:rsidR="008F64B3" w:rsidRPr="00231931" w:rsidRDefault="003569BD">
            <w:pPr>
              <w:widowControl w:val="0"/>
              <w:spacing w:before="30" w:after="30"/>
              <w:ind w:left="113"/>
              <w:rPr>
                <w:sz w:val="18"/>
                <w:szCs w:val="18"/>
              </w:rPr>
            </w:pPr>
            <w:r w:rsidRPr="00231931">
              <w:rPr>
                <w:sz w:val="18"/>
                <w:szCs w:val="18"/>
              </w:rPr>
              <w:t>(CLEPA/OICA) Presentation supporting the proposal for repetition of a limited number of unsuccessful test runs</w:t>
            </w:r>
          </w:p>
        </w:tc>
        <w:tc>
          <w:tcPr>
            <w:tcW w:w="857" w:type="dxa"/>
          </w:tcPr>
          <w:p w14:paraId="3A6DE3E1"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43801F96" w14:textId="77777777" w:rsidTr="00B12CF0">
        <w:tc>
          <w:tcPr>
            <w:tcW w:w="568" w:type="dxa"/>
            <w:gridSpan w:val="2"/>
            <w:hideMark/>
          </w:tcPr>
          <w:p w14:paraId="3F868910" w14:textId="77777777" w:rsidR="008F64B3" w:rsidRPr="00231931" w:rsidRDefault="008F64B3">
            <w:pPr>
              <w:widowControl w:val="0"/>
              <w:spacing w:before="30" w:after="30"/>
              <w:ind w:left="113"/>
              <w:jc w:val="center"/>
              <w:rPr>
                <w:sz w:val="18"/>
                <w:szCs w:val="18"/>
              </w:rPr>
            </w:pPr>
            <w:r w:rsidRPr="00231931">
              <w:rPr>
                <w:sz w:val="18"/>
                <w:szCs w:val="18"/>
              </w:rPr>
              <w:t>12</w:t>
            </w:r>
          </w:p>
        </w:tc>
        <w:tc>
          <w:tcPr>
            <w:tcW w:w="7230" w:type="dxa"/>
            <w:gridSpan w:val="2"/>
          </w:tcPr>
          <w:p w14:paraId="27450182" w14:textId="77777777" w:rsidR="008F64B3" w:rsidRPr="00231931" w:rsidRDefault="003569BD">
            <w:pPr>
              <w:widowControl w:val="0"/>
              <w:spacing w:before="30" w:after="30"/>
              <w:ind w:left="113"/>
              <w:rPr>
                <w:sz w:val="18"/>
                <w:szCs w:val="18"/>
              </w:rPr>
            </w:pPr>
            <w:r w:rsidRPr="00231931">
              <w:rPr>
                <w:sz w:val="18"/>
                <w:szCs w:val="18"/>
              </w:rPr>
              <w:t>(CLEPA/OICA) Proposal for amendments to ECE/TRANS/WP29/GRVA/2019/17</w:t>
            </w:r>
          </w:p>
        </w:tc>
        <w:tc>
          <w:tcPr>
            <w:tcW w:w="857" w:type="dxa"/>
          </w:tcPr>
          <w:p w14:paraId="1D5791C6"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62B3A611" w14:textId="77777777" w:rsidTr="00B12CF0">
        <w:tc>
          <w:tcPr>
            <w:tcW w:w="568" w:type="dxa"/>
            <w:gridSpan w:val="2"/>
            <w:hideMark/>
          </w:tcPr>
          <w:p w14:paraId="2548A259" w14:textId="77777777" w:rsidR="008F64B3" w:rsidRPr="00231931" w:rsidRDefault="008F64B3">
            <w:pPr>
              <w:widowControl w:val="0"/>
              <w:spacing w:before="30" w:after="30"/>
              <w:ind w:left="113"/>
              <w:jc w:val="center"/>
              <w:rPr>
                <w:sz w:val="18"/>
                <w:szCs w:val="18"/>
              </w:rPr>
            </w:pPr>
            <w:r w:rsidRPr="00231931">
              <w:rPr>
                <w:sz w:val="18"/>
                <w:szCs w:val="18"/>
              </w:rPr>
              <w:t>13</w:t>
            </w:r>
          </w:p>
        </w:tc>
        <w:tc>
          <w:tcPr>
            <w:tcW w:w="7230" w:type="dxa"/>
            <w:gridSpan w:val="2"/>
          </w:tcPr>
          <w:p w14:paraId="6E88F68A" w14:textId="77777777" w:rsidR="008F64B3" w:rsidRPr="00231931" w:rsidRDefault="003569BD">
            <w:pPr>
              <w:widowControl w:val="0"/>
              <w:spacing w:before="30" w:after="30"/>
              <w:ind w:left="113"/>
              <w:rPr>
                <w:sz w:val="18"/>
                <w:szCs w:val="18"/>
              </w:rPr>
            </w:pPr>
            <w:r w:rsidRPr="00231931">
              <w:rPr>
                <w:sz w:val="18"/>
                <w:szCs w:val="18"/>
              </w:rPr>
              <w:t>(Secretariat) Adopted ToR and RoP for the IWG on FRAV</w:t>
            </w:r>
          </w:p>
        </w:tc>
        <w:tc>
          <w:tcPr>
            <w:tcW w:w="857" w:type="dxa"/>
          </w:tcPr>
          <w:p w14:paraId="1766ED8B"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31181E13" w14:textId="77777777" w:rsidTr="00B12CF0">
        <w:tc>
          <w:tcPr>
            <w:tcW w:w="568" w:type="dxa"/>
            <w:gridSpan w:val="2"/>
            <w:hideMark/>
          </w:tcPr>
          <w:p w14:paraId="20F6B956" w14:textId="77777777" w:rsidR="008F64B3" w:rsidRPr="00231931" w:rsidRDefault="008F64B3">
            <w:pPr>
              <w:widowControl w:val="0"/>
              <w:spacing w:before="30" w:after="30"/>
              <w:ind w:left="113"/>
              <w:jc w:val="center"/>
              <w:rPr>
                <w:sz w:val="18"/>
                <w:szCs w:val="18"/>
              </w:rPr>
            </w:pPr>
            <w:r w:rsidRPr="00231931">
              <w:rPr>
                <w:sz w:val="18"/>
                <w:szCs w:val="18"/>
              </w:rPr>
              <w:t>14</w:t>
            </w:r>
          </w:p>
        </w:tc>
        <w:tc>
          <w:tcPr>
            <w:tcW w:w="7230" w:type="dxa"/>
            <w:gridSpan w:val="2"/>
          </w:tcPr>
          <w:p w14:paraId="3430E5F2" w14:textId="77777777" w:rsidR="008F64B3" w:rsidRPr="00231931" w:rsidRDefault="003569BD">
            <w:pPr>
              <w:widowControl w:val="0"/>
              <w:spacing w:before="30" w:after="30"/>
              <w:ind w:left="113"/>
              <w:rPr>
                <w:sz w:val="18"/>
                <w:szCs w:val="18"/>
              </w:rPr>
            </w:pPr>
            <w:r w:rsidRPr="00231931">
              <w:rPr>
                <w:sz w:val="18"/>
                <w:szCs w:val="18"/>
              </w:rPr>
              <w:t>(Secretariat) Adopted ToR and RoP for the IWG on VMAD</w:t>
            </w:r>
          </w:p>
        </w:tc>
        <w:tc>
          <w:tcPr>
            <w:tcW w:w="857" w:type="dxa"/>
          </w:tcPr>
          <w:p w14:paraId="52F23640"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27132347" w14:textId="77777777" w:rsidTr="00B12CF0">
        <w:tc>
          <w:tcPr>
            <w:tcW w:w="568" w:type="dxa"/>
            <w:gridSpan w:val="2"/>
            <w:hideMark/>
          </w:tcPr>
          <w:p w14:paraId="05469D2B" w14:textId="77777777" w:rsidR="008F64B3" w:rsidRPr="00231931" w:rsidRDefault="008F64B3">
            <w:pPr>
              <w:widowControl w:val="0"/>
              <w:spacing w:before="30" w:after="30"/>
              <w:ind w:left="113"/>
              <w:jc w:val="center"/>
              <w:rPr>
                <w:sz w:val="18"/>
                <w:szCs w:val="18"/>
              </w:rPr>
            </w:pPr>
            <w:r w:rsidRPr="00231931">
              <w:rPr>
                <w:sz w:val="18"/>
                <w:szCs w:val="18"/>
              </w:rPr>
              <w:t>15</w:t>
            </w:r>
          </w:p>
        </w:tc>
        <w:tc>
          <w:tcPr>
            <w:tcW w:w="7230" w:type="dxa"/>
            <w:gridSpan w:val="2"/>
          </w:tcPr>
          <w:p w14:paraId="01081B12" w14:textId="77777777" w:rsidR="008F64B3" w:rsidRPr="00231931" w:rsidRDefault="003569BD">
            <w:pPr>
              <w:widowControl w:val="0"/>
              <w:spacing w:before="30" w:after="30"/>
              <w:ind w:left="113"/>
              <w:rPr>
                <w:sz w:val="18"/>
                <w:szCs w:val="18"/>
              </w:rPr>
            </w:pPr>
            <w:r w:rsidRPr="00231931">
              <w:rPr>
                <w:sz w:val="18"/>
                <w:szCs w:val="18"/>
              </w:rPr>
              <w:t>(Secretariat) Adopted ToR and RoP for the IWG on DSSAD/EDR</w:t>
            </w:r>
          </w:p>
        </w:tc>
        <w:tc>
          <w:tcPr>
            <w:tcW w:w="857" w:type="dxa"/>
          </w:tcPr>
          <w:p w14:paraId="2F03279B"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65BC488A" w14:textId="77777777" w:rsidTr="00B12CF0">
        <w:tc>
          <w:tcPr>
            <w:tcW w:w="568" w:type="dxa"/>
            <w:gridSpan w:val="2"/>
            <w:hideMark/>
          </w:tcPr>
          <w:p w14:paraId="243D2217" w14:textId="77777777" w:rsidR="008F64B3" w:rsidRPr="00231931" w:rsidRDefault="008F64B3">
            <w:pPr>
              <w:widowControl w:val="0"/>
              <w:spacing w:before="30" w:after="30"/>
              <w:ind w:left="113"/>
              <w:jc w:val="center"/>
              <w:rPr>
                <w:sz w:val="18"/>
                <w:szCs w:val="18"/>
              </w:rPr>
            </w:pPr>
            <w:r w:rsidRPr="00231931">
              <w:rPr>
                <w:sz w:val="18"/>
                <w:szCs w:val="18"/>
              </w:rPr>
              <w:t>16</w:t>
            </w:r>
          </w:p>
        </w:tc>
        <w:tc>
          <w:tcPr>
            <w:tcW w:w="7230" w:type="dxa"/>
            <w:gridSpan w:val="2"/>
          </w:tcPr>
          <w:p w14:paraId="58518C88" w14:textId="77777777" w:rsidR="008F64B3" w:rsidRPr="00231931" w:rsidRDefault="003569BD">
            <w:pPr>
              <w:widowControl w:val="0"/>
              <w:spacing w:before="30" w:after="30"/>
              <w:ind w:left="113"/>
              <w:rPr>
                <w:sz w:val="18"/>
                <w:szCs w:val="18"/>
              </w:rPr>
            </w:pPr>
            <w:r w:rsidRPr="00231931">
              <w:rPr>
                <w:sz w:val="18"/>
                <w:szCs w:val="18"/>
              </w:rPr>
              <w:t>(Secretariat) Highlights of the 178th WP.29 session</w:t>
            </w:r>
          </w:p>
        </w:tc>
        <w:tc>
          <w:tcPr>
            <w:tcW w:w="857" w:type="dxa"/>
          </w:tcPr>
          <w:p w14:paraId="4B891A21"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243B798C" w14:textId="77777777" w:rsidTr="00B12CF0">
        <w:tc>
          <w:tcPr>
            <w:tcW w:w="568" w:type="dxa"/>
            <w:gridSpan w:val="2"/>
            <w:hideMark/>
          </w:tcPr>
          <w:p w14:paraId="0337CD33" w14:textId="77777777" w:rsidR="008F64B3" w:rsidRPr="00231931" w:rsidRDefault="008F64B3">
            <w:pPr>
              <w:widowControl w:val="0"/>
              <w:spacing w:before="30" w:after="30"/>
              <w:ind w:left="113"/>
              <w:jc w:val="center"/>
              <w:rPr>
                <w:sz w:val="18"/>
                <w:szCs w:val="18"/>
              </w:rPr>
            </w:pPr>
            <w:r w:rsidRPr="00231931">
              <w:rPr>
                <w:sz w:val="18"/>
                <w:szCs w:val="18"/>
              </w:rPr>
              <w:t>17</w:t>
            </w:r>
          </w:p>
        </w:tc>
        <w:tc>
          <w:tcPr>
            <w:tcW w:w="7230" w:type="dxa"/>
            <w:gridSpan w:val="2"/>
          </w:tcPr>
          <w:p w14:paraId="0EC7C2B2" w14:textId="77777777" w:rsidR="008F64B3" w:rsidRPr="00231931" w:rsidRDefault="003569BD">
            <w:pPr>
              <w:widowControl w:val="0"/>
              <w:spacing w:before="30" w:after="30"/>
              <w:ind w:left="113"/>
              <w:rPr>
                <w:sz w:val="18"/>
                <w:szCs w:val="18"/>
              </w:rPr>
            </w:pPr>
            <w:r w:rsidRPr="00231931">
              <w:rPr>
                <w:sz w:val="18"/>
                <w:szCs w:val="18"/>
              </w:rPr>
              <w:t>(EDR/DSSAD) Comparison EDR versus DSSAD</w:t>
            </w:r>
          </w:p>
        </w:tc>
        <w:tc>
          <w:tcPr>
            <w:tcW w:w="857" w:type="dxa"/>
          </w:tcPr>
          <w:p w14:paraId="2084DDBE"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77132A1F" w14:textId="77777777" w:rsidTr="00B12CF0">
        <w:tc>
          <w:tcPr>
            <w:tcW w:w="568" w:type="dxa"/>
            <w:gridSpan w:val="2"/>
            <w:hideMark/>
          </w:tcPr>
          <w:p w14:paraId="18B2BA31" w14:textId="77777777" w:rsidR="008F64B3" w:rsidRPr="00231931" w:rsidRDefault="008F64B3">
            <w:pPr>
              <w:widowControl w:val="0"/>
              <w:spacing w:before="30" w:after="30"/>
              <w:ind w:left="113"/>
              <w:jc w:val="center"/>
              <w:rPr>
                <w:sz w:val="18"/>
                <w:szCs w:val="18"/>
              </w:rPr>
            </w:pPr>
            <w:r w:rsidRPr="00231931">
              <w:rPr>
                <w:sz w:val="18"/>
                <w:szCs w:val="18"/>
              </w:rPr>
              <w:t>18</w:t>
            </w:r>
          </w:p>
        </w:tc>
        <w:tc>
          <w:tcPr>
            <w:tcW w:w="7230" w:type="dxa"/>
            <w:gridSpan w:val="2"/>
          </w:tcPr>
          <w:p w14:paraId="1B9DA479" w14:textId="77777777" w:rsidR="008F64B3" w:rsidRPr="00231931" w:rsidRDefault="003569BD">
            <w:pPr>
              <w:widowControl w:val="0"/>
              <w:spacing w:before="30" w:after="30"/>
              <w:ind w:left="113"/>
              <w:rPr>
                <w:sz w:val="18"/>
                <w:szCs w:val="18"/>
              </w:rPr>
            </w:pPr>
            <w:r w:rsidRPr="00231931">
              <w:rPr>
                <w:sz w:val="18"/>
                <w:szCs w:val="18"/>
              </w:rPr>
              <w:t>(VMAD) Status report of the third meeting of the IWG on VMAD</w:t>
            </w:r>
          </w:p>
        </w:tc>
        <w:tc>
          <w:tcPr>
            <w:tcW w:w="857" w:type="dxa"/>
          </w:tcPr>
          <w:p w14:paraId="09BB720E"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5FAC2301" w14:textId="77777777" w:rsidTr="00B12CF0">
        <w:tc>
          <w:tcPr>
            <w:tcW w:w="568" w:type="dxa"/>
            <w:gridSpan w:val="2"/>
            <w:hideMark/>
          </w:tcPr>
          <w:p w14:paraId="3543D974" w14:textId="77777777" w:rsidR="008F64B3" w:rsidRPr="00231931" w:rsidRDefault="008F64B3">
            <w:pPr>
              <w:widowControl w:val="0"/>
              <w:spacing w:before="30" w:after="30"/>
              <w:ind w:left="113"/>
              <w:jc w:val="center"/>
              <w:rPr>
                <w:sz w:val="18"/>
                <w:szCs w:val="18"/>
              </w:rPr>
            </w:pPr>
            <w:r w:rsidRPr="00231931">
              <w:rPr>
                <w:sz w:val="18"/>
                <w:szCs w:val="18"/>
              </w:rPr>
              <w:t>19</w:t>
            </w:r>
          </w:p>
        </w:tc>
        <w:tc>
          <w:tcPr>
            <w:tcW w:w="7230" w:type="dxa"/>
            <w:gridSpan w:val="2"/>
          </w:tcPr>
          <w:p w14:paraId="06FA0A17" w14:textId="77777777" w:rsidR="008F64B3" w:rsidRPr="00231931" w:rsidRDefault="003569BD">
            <w:pPr>
              <w:widowControl w:val="0"/>
              <w:spacing w:before="30" w:after="30"/>
              <w:ind w:left="113"/>
              <w:rPr>
                <w:sz w:val="18"/>
                <w:szCs w:val="18"/>
              </w:rPr>
            </w:pPr>
            <w:r w:rsidRPr="00231931">
              <w:rPr>
                <w:sz w:val="18"/>
                <w:szCs w:val="18"/>
              </w:rPr>
              <w:t>(UK) Proposal for amendments to ECE/TRANS/WP29/GRVA/2019/21 (RCM)</w:t>
            </w:r>
          </w:p>
        </w:tc>
        <w:tc>
          <w:tcPr>
            <w:tcW w:w="857" w:type="dxa"/>
          </w:tcPr>
          <w:p w14:paraId="4161CAC1"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A</w:t>
            </w:r>
          </w:p>
        </w:tc>
      </w:tr>
      <w:tr w:rsidR="008F64B3" w:rsidRPr="00231931" w14:paraId="22FC928D" w14:textId="77777777" w:rsidTr="00B12CF0">
        <w:tc>
          <w:tcPr>
            <w:tcW w:w="568" w:type="dxa"/>
            <w:gridSpan w:val="2"/>
            <w:hideMark/>
          </w:tcPr>
          <w:p w14:paraId="69C7D5D9" w14:textId="77777777" w:rsidR="008F64B3" w:rsidRPr="00231931" w:rsidRDefault="008F64B3">
            <w:pPr>
              <w:widowControl w:val="0"/>
              <w:spacing w:before="30" w:after="30"/>
              <w:ind w:left="113"/>
              <w:jc w:val="center"/>
              <w:rPr>
                <w:sz w:val="18"/>
                <w:szCs w:val="18"/>
              </w:rPr>
            </w:pPr>
            <w:r w:rsidRPr="00231931">
              <w:rPr>
                <w:sz w:val="18"/>
                <w:szCs w:val="18"/>
              </w:rPr>
              <w:t>20</w:t>
            </w:r>
          </w:p>
        </w:tc>
        <w:tc>
          <w:tcPr>
            <w:tcW w:w="7230" w:type="dxa"/>
            <w:gridSpan w:val="2"/>
          </w:tcPr>
          <w:p w14:paraId="3263C2AB" w14:textId="77777777" w:rsidR="008F64B3" w:rsidRPr="00231931" w:rsidRDefault="003569BD">
            <w:pPr>
              <w:widowControl w:val="0"/>
              <w:spacing w:before="30" w:after="30"/>
              <w:ind w:left="113"/>
              <w:rPr>
                <w:sz w:val="18"/>
                <w:szCs w:val="18"/>
              </w:rPr>
            </w:pPr>
            <w:r w:rsidRPr="00231931">
              <w:rPr>
                <w:sz w:val="18"/>
                <w:szCs w:val="18"/>
              </w:rPr>
              <w:t>(Secretariat) Updated provisional agenda for the fourth session of GRVA</w:t>
            </w:r>
          </w:p>
        </w:tc>
        <w:tc>
          <w:tcPr>
            <w:tcW w:w="857" w:type="dxa"/>
          </w:tcPr>
          <w:p w14:paraId="382FF5FC"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02E6863A" w14:textId="77777777" w:rsidTr="00B12CF0">
        <w:tc>
          <w:tcPr>
            <w:tcW w:w="568" w:type="dxa"/>
            <w:gridSpan w:val="2"/>
            <w:hideMark/>
          </w:tcPr>
          <w:p w14:paraId="4E8EE212" w14:textId="77777777" w:rsidR="008F64B3" w:rsidRPr="00231931" w:rsidRDefault="008F64B3">
            <w:pPr>
              <w:widowControl w:val="0"/>
              <w:spacing w:before="30" w:after="30"/>
              <w:ind w:left="113"/>
              <w:jc w:val="center"/>
              <w:rPr>
                <w:sz w:val="18"/>
                <w:szCs w:val="18"/>
              </w:rPr>
            </w:pPr>
            <w:r w:rsidRPr="00231931">
              <w:rPr>
                <w:sz w:val="18"/>
                <w:szCs w:val="18"/>
              </w:rPr>
              <w:t>21</w:t>
            </w:r>
          </w:p>
        </w:tc>
        <w:tc>
          <w:tcPr>
            <w:tcW w:w="7230" w:type="dxa"/>
            <w:gridSpan w:val="2"/>
          </w:tcPr>
          <w:p w14:paraId="5A83A4E1" w14:textId="77777777" w:rsidR="008F64B3" w:rsidRPr="00231931" w:rsidRDefault="0015694F">
            <w:pPr>
              <w:widowControl w:val="0"/>
              <w:spacing w:before="30" w:after="30"/>
              <w:ind w:left="113"/>
              <w:rPr>
                <w:sz w:val="18"/>
                <w:szCs w:val="18"/>
              </w:rPr>
            </w:pPr>
            <w:r w:rsidRPr="00231931">
              <w:rPr>
                <w:sz w:val="18"/>
                <w:szCs w:val="18"/>
              </w:rPr>
              <w:t>(Germany) Proposal for amendments to ECE/TRANS/WP29/GRVA/2019/3</w:t>
            </w:r>
          </w:p>
        </w:tc>
        <w:tc>
          <w:tcPr>
            <w:tcW w:w="857" w:type="dxa"/>
          </w:tcPr>
          <w:p w14:paraId="07592B80"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1C158CEE" w14:textId="77777777" w:rsidTr="00B12CF0">
        <w:tc>
          <w:tcPr>
            <w:tcW w:w="568" w:type="dxa"/>
            <w:gridSpan w:val="2"/>
            <w:hideMark/>
          </w:tcPr>
          <w:p w14:paraId="60B7FF70" w14:textId="77777777" w:rsidR="008F64B3" w:rsidRPr="00231931" w:rsidRDefault="008F64B3">
            <w:pPr>
              <w:widowControl w:val="0"/>
              <w:spacing w:before="30" w:after="30"/>
              <w:ind w:left="113"/>
              <w:jc w:val="center"/>
              <w:rPr>
                <w:sz w:val="18"/>
                <w:szCs w:val="18"/>
              </w:rPr>
            </w:pPr>
            <w:r w:rsidRPr="00231931">
              <w:rPr>
                <w:sz w:val="18"/>
                <w:szCs w:val="18"/>
              </w:rPr>
              <w:t>22</w:t>
            </w:r>
          </w:p>
        </w:tc>
        <w:tc>
          <w:tcPr>
            <w:tcW w:w="7230" w:type="dxa"/>
            <w:gridSpan w:val="2"/>
          </w:tcPr>
          <w:p w14:paraId="0DCF5784" w14:textId="77777777" w:rsidR="008F64B3" w:rsidRPr="00231931" w:rsidRDefault="0015694F">
            <w:pPr>
              <w:widowControl w:val="0"/>
              <w:spacing w:before="30" w:after="30"/>
              <w:ind w:left="113"/>
              <w:rPr>
                <w:sz w:val="18"/>
                <w:szCs w:val="18"/>
              </w:rPr>
            </w:pPr>
            <w:r w:rsidRPr="00231931">
              <w:rPr>
                <w:sz w:val="18"/>
                <w:szCs w:val="18"/>
              </w:rPr>
              <w:t>(Germany) Proposal for amendments to ECE/TRANS/WP29/GRVA/2019/2</w:t>
            </w:r>
          </w:p>
        </w:tc>
        <w:tc>
          <w:tcPr>
            <w:tcW w:w="857" w:type="dxa"/>
          </w:tcPr>
          <w:p w14:paraId="665D15AD"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8F64B3" w:rsidRPr="00231931" w14:paraId="56C7FAC7" w14:textId="77777777" w:rsidTr="00B12CF0">
        <w:tc>
          <w:tcPr>
            <w:tcW w:w="568" w:type="dxa"/>
            <w:gridSpan w:val="2"/>
            <w:hideMark/>
          </w:tcPr>
          <w:p w14:paraId="01CC3C57" w14:textId="77777777" w:rsidR="008F64B3" w:rsidRPr="00231931" w:rsidRDefault="008F64B3">
            <w:pPr>
              <w:widowControl w:val="0"/>
              <w:spacing w:before="30" w:after="30"/>
              <w:ind w:left="113"/>
              <w:jc w:val="center"/>
              <w:rPr>
                <w:sz w:val="18"/>
                <w:szCs w:val="18"/>
              </w:rPr>
            </w:pPr>
            <w:r w:rsidRPr="00231931">
              <w:rPr>
                <w:sz w:val="18"/>
                <w:szCs w:val="18"/>
              </w:rPr>
              <w:t>23</w:t>
            </w:r>
          </w:p>
        </w:tc>
        <w:tc>
          <w:tcPr>
            <w:tcW w:w="7230" w:type="dxa"/>
            <w:gridSpan w:val="2"/>
          </w:tcPr>
          <w:p w14:paraId="133379B9" w14:textId="77777777" w:rsidR="008F64B3" w:rsidRPr="00231931" w:rsidRDefault="0015694F">
            <w:pPr>
              <w:widowControl w:val="0"/>
              <w:spacing w:before="30" w:after="30"/>
              <w:ind w:left="113"/>
              <w:rPr>
                <w:sz w:val="18"/>
                <w:szCs w:val="18"/>
              </w:rPr>
            </w:pPr>
            <w:r w:rsidRPr="00231931">
              <w:rPr>
                <w:sz w:val="18"/>
                <w:szCs w:val="18"/>
              </w:rPr>
              <w:t>(Italy) Proposal for amendments to ECE/TRANS/WP.29/GRVA/2019/23</w:t>
            </w:r>
          </w:p>
        </w:tc>
        <w:tc>
          <w:tcPr>
            <w:tcW w:w="857" w:type="dxa"/>
          </w:tcPr>
          <w:p w14:paraId="38D176D1" w14:textId="77777777" w:rsidR="008F64B3"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4269E1EA" w14:textId="77777777" w:rsidTr="00B12CF0">
        <w:tc>
          <w:tcPr>
            <w:tcW w:w="568" w:type="dxa"/>
            <w:gridSpan w:val="2"/>
          </w:tcPr>
          <w:p w14:paraId="50EC8FBD" w14:textId="77777777" w:rsidR="003569BD" w:rsidRPr="00231931" w:rsidRDefault="003569BD">
            <w:pPr>
              <w:widowControl w:val="0"/>
              <w:spacing w:before="30" w:after="30"/>
              <w:ind w:left="113"/>
              <w:jc w:val="center"/>
              <w:rPr>
                <w:sz w:val="18"/>
                <w:szCs w:val="18"/>
              </w:rPr>
            </w:pPr>
            <w:r w:rsidRPr="00231931">
              <w:rPr>
                <w:sz w:val="18"/>
                <w:szCs w:val="18"/>
              </w:rPr>
              <w:t>24</w:t>
            </w:r>
          </w:p>
        </w:tc>
        <w:tc>
          <w:tcPr>
            <w:tcW w:w="7230" w:type="dxa"/>
            <w:gridSpan w:val="2"/>
          </w:tcPr>
          <w:p w14:paraId="1E5331A2" w14:textId="77777777" w:rsidR="003569BD" w:rsidRPr="00231931" w:rsidRDefault="0015694F">
            <w:pPr>
              <w:widowControl w:val="0"/>
              <w:spacing w:before="30" w:after="30"/>
              <w:ind w:left="113"/>
              <w:rPr>
                <w:sz w:val="18"/>
                <w:szCs w:val="18"/>
              </w:rPr>
            </w:pPr>
            <w:r w:rsidRPr="00231931">
              <w:rPr>
                <w:sz w:val="18"/>
                <w:szCs w:val="18"/>
              </w:rPr>
              <w:t>(Italy) Proposal for the Technical Report on the development of Amendment 3 to global technical regulation (UN GTR) No. 3</w:t>
            </w:r>
          </w:p>
        </w:tc>
        <w:tc>
          <w:tcPr>
            <w:tcW w:w="857" w:type="dxa"/>
          </w:tcPr>
          <w:p w14:paraId="78A3E3DF"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A</w:t>
            </w:r>
          </w:p>
        </w:tc>
      </w:tr>
      <w:tr w:rsidR="003569BD" w:rsidRPr="00231931" w14:paraId="65F8D111" w14:textId="77777777" w:rsidTr="00B12CF0">
        <w:tc>
          <w:tcPr>
            <w:tcW w:w="568" w:type="dxa"/>
            <w:gridSpan w:val="2"/>
          </w:tcPr>
          <w:p w14:paraId="730CAA3E" w14:textId="77777777" w:rsidR="003569BD" w:rsidRPr="00231931" w:rsidRDefault="003569BD">
            <w:pPr>
              <w:widowControl w:val="0"/>
              <w:spacing w:before="30" w:after="30"/>
              <w:ind w:left="113"/>
              <w:jc w:val="center"/>
              <w:rPr>
                <w:sz w:val="18"/>
                <w:szCs w:val="18"/>
              </w:rPr>
            </w:pPr>
            <w:r w:rsidRPr="00231931">
              <w:rPr>
                <w:sz w:val="18"/>
                <w:szCs w:val="18"/>
              </w:rPr>
              <w:t>25</w:t>
            </w:r>
          </w:p>
        </w:tc>
        <w:tc>
          <w:tcPr>
            <w:tcW w:w="7230" w:type="dxa"/>
            <w:gridSpan w:val="2"/>
          </w:tcPr>
          <w:p w14:paraId="47EBFD5E" w14:textId="77777777" w:rsidR="003569BD" w:rsidRPr="00231931" w:rsidRDefault="0015694F">
            <w:pPr>
              <w:widowControl w:val="0"/>
              <w:spacing w:before="30" w:after="30"/>
              <w:ind w:left="113"/>
              <w:rPr>
                <w:sz w:val="18"/>
                <w:szCs w:val="18"/>
              </w:rPr>
            </w:pPr>
            <w:r w:rsidRPr="00231931">
              <w:rPr>
                <w:sz w:val="18"/>
                <w:szCs w:val="18"/>
              </w:rPr>
              <w:t>(IMMA) Proposal for amendments to ECE/TRANS/WP.29/GRVA/2019/2 (and TFCS 15-34) and ECE/TRANS/WP.29/GRVA/2019/3 (and TFCS-15-36)</w:t>
            </w:r>
          </w:p>
        </w:tc>
        <w:tc>
          <w:tcPr>
            <w:tcW w:w="857" w:type="dxa"/>
          </w:tcPr>
          <w:p w14:paraId="4363C7E7"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52080CA2" w14:textId="77777777" w:rsidTr="00B12CF0">
        <w:tc>
          <w:tcPr>
            <w:tcW w:w="568" w:type="dxa"/>
            <w:gridSpan w:val="2"/>
          </w:tcPr>
          <w:p w14:paraId="15796573" w14:textId="77777777" w:rsidR="003569BD" w:rsidRPr="00231931" w:rsidRDefault="003569BD">
            <w:pPr>
              <w:widowControl w:val="0"/>
              <w:spacing w:before="30" w:after="30"/>
              <w:ind w:left="113"/>
              <w:jc w:val="center"/>
              <w:rPr>
                <w:sz w:val="18"/>
                <w:szCs w:val="18"/>
              </w:rPr>
            </w:pPr>
            <w:r w:rsidRPr="00231931">
              <w:rPr>
                <w:sz w:val="18"/>
                <w:szCs w:val="18"/>
              </w:rPr>
              <w:t>26</w:t>
            </w:r>
          </w:p>
        </w:tc>
        <w:tc>
          <w:tcPr>
            <w:tcW w:w="7230" w:type="dxa"/>
            <w:gridSpan w:val="2"/>
          </w:tcPr>
          <w:p w14:paraId="6D35B24F" w14:textId="77777777" w:rsidR="003569BD" w:rsidRPr="00231931" w:rsidRDefault="0015694F">
            <w:pPr>
              <w:widowControl w:val="0"/>
              <w:spacing w:before="30" w:after="30"/>
              <w:ind w:left="113"/>
              <w:rPr>
                <w:sz w:val="18"/>
                <w:szCs w:val="18"/>
              </w:rPr>
            </w:pPr>
            <w:r w:rsidRPr="00231931">
              <w:rPr>
                <w:sz w:val="18"/>
                <w:szCs w:val="18"/>
              </w:rPr>
              <w:t>(MVC) Status report</w:t>
            </w:r>
          </w:p>
        </w:tc>
        <w:tc>
          <w:tcPr>
            <w:tcW w:w="857" w:type="dxa"/>
          </w:tcPr>
          <w:p w14:paraId="4006701E"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5B333B2F" w14:textId="77777777" w:rsidTr="00B12CF0">
        <w:tc>
          <w:tcPr>
            <w:tcW w:w="568" w:type="dxa"/>
            <w:gridSpan w:val="2"/>
          </w:tcPr>
          <w:p w14:paraId="19D9859C" w14:textId="77777777" w:rsidR="003569BD" w:rsidRPr="00231931" w:rsidRDefault="003569BD">
            <w:pPr>
              <w:widowControl w:val="0"/>
              <w:spacing w:before="30" w:after="30"/>
              <w:ind w:left="113"/>
              <w:jc w:val="center"/>
              <w:rPr>
                <w:sz w:val="18"/>
                <w:szCs w:val="18"/>
              </w:rPr>
            </w:pPr>
            <w:r w:rsidRPr="00231931">
              <w:rPr>
                <w:sz w:val="18"/>
                <w:szCs w:val="18"/>
              </w:rPr>
              <w:t>27</w:t>
            </w:r>
          </w:p>
        </w:tc>
        <w:tc>
          <w:tcPr>
            <w:tcW w:w="7230" w:type="dxa"/>
            <w:gridSpan w:val="2"/>
          </w:tcPr>
          <w:p w14:paraId="48E77495" w14:textId="77777777" w:rsidR="003569BD" w:rsidRPr="00231931" w:rsidRDefault="00E1183D">
            <w:pPr>
              <w:widowControl w:val="0"/>
              <w:spacing w:before="30" w:after="30"/>
              <w:ind w:left="113"/>
              <w:rPr>
                <w:sz w:val="18"/>
                <w:szCs w:val="18"/>
              </w:rPr>
            </w:pPr>
            <w:r w:rsidRPr="00231931">
              <w:rPr>
                <w:sz w:val="18"/>
                <w:szCs w:val="18"/>
              </w:rPr>
              <w:t>(CLEPA) UN R13 and Electro Machanical Brakes</w:t>
            </w:r>
          </w:p>
        </w:tc>
        <w:tc>
          <w:tcPr>
            <w:tcW w:w="857" w:type="dxa"/>
          </w:tcPr>
          <w:p w14:paraId="727059D5"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2F57B8FB" w14:textId="77777777" w:rsidTr="00B12CF0">
        <w:tc>
          <w:tcPr>
            <w:tcW w:w="568" w:type="dxa"/>
            <w:gridSpan w:val="2"/>
          </w:tcPr>
          <w:p w14:paraId="57726F30" w14:textId="77777777" w:rsidR="003569BD" w:rsidRPr="00231931" w:rsidRDefault="003569BD">
            <w:pPr>
              <w:widowControl w:val="0"/>
              <w:spacing w:before="30" w:after="30"/>
              <w:ind w:left="113"/>
              <w:jc w:val="center"/>
              <w:rPr>
                <w:sz w:val="18"/>
                <w:szCs w:val="18"/>
              </w:rPr>
            </w:pPr>
            <w:r w:rsidRPr="00231931">
              <w:rPr>
                <w:sz w:val="18"/>
                <w:szCs w:val="18"/>
              </w:rPr>
              <w:t>28</w:t>
            </w:r>
          </w:p>
        </w:tc>
        <w:tc>
          <w:tcPr>
            <w:tcW w:w="7230" w:type="dxa"/>
            <w:gridSpan w:val="2"/>
          </w:tcPr>
          <w:p w14:paraId="5C205A9B" w14:textId="77777777" w:rsidR="003569BD" w:rsidRPr="00231931" w:rsidRDefault="00E1183D">
            <w:pPr>
              <w:widowControl w:val="0"/>
              <w:spacing w:before="30" w:after="30"/>
              <w:ind w:left="113"/>
              <w:rPr>
                <w:sz w:val="18"/>
                <w:szCs w:val="18"/>
              </w:rPr>
            </w:pPr>
            <w:r w:rsidRPr="00231931">
              <w:rPr>
                <w:sz w:val="18"/>
                <w:szCs w:val="18"/>
              </w:rPr>
              <w:t>(EDR/DSSAD) Status report</w:t>
            </w:r>
          </w:p>
        </w:tc>
        <w:tc>
          <w:tcPr>
            <w:tcW w:w="857" w:type="dxa"/>
          </w:tcPr>
          <w:p w14:paraId="6040C1CD"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7780259C" w14:textId="77777777" w:rsidTr="00B12CF0">
        <w:tc>
          <w:tcPr>
            <w:tcW w:w="568" w:type="dxa"/>
            <w:gridSpan w:val="2"/>
          </w:tcPr>
          <w:p w14:paraId="5360310D" w14:textId="77777777" w:rsidR="003569BD" w:rsidRPr="00231931" w:rsidRDefault="003569BD">
            <w:pPr>
              <w:widowControl w:val="0"/>
              <w:spacing w:before="30" w:after="30"/>
              <w:ind w:left="113"/>
              <w:jc w:val="center"/>
              <w:rPr>
                <w:sz w:val="18"/>
                <w:szCs w:val="18"/>
              </w:rPr>
            </w:pPr>
            <w:r w:rsidRPr="00231931">
              <w:rPr>
                <w:sz w:val="18"/>
                <w:szCs w:val="18"/>
              </w:rPr>
              <w:t>29</w:t>
            </w:r>
          </w:p>
        </w:tc>
        <w:tc>
          <w:tcPr>
            <w:tcW w:w="7230" w:type="dxa"/>
            <w:gridSpan w:val="2"/>
          </w:tcPr>
          <w:p w14:paraId="2C469E95" w14:textId="77777777" w:rsidR="003569BD" w:rsidRPr="00231931" w:rsidRDefault="00E1183D">
            <w:pPr>
              <w:widowControl w:val="0"/>
              <w:spacing w:before="30" w:after="30"/>
              <w:ind w:left="113"/>
              <w:rPr>
                <w:sz w:val="18"/>
                <w:szCs w:val="18"/>
              </w:rPr>
            </w:pPr>
            <w:r w:rsidRPr="00231931">
              <w:rPr>
                <w:sz w:val="18"/>
                <w:szCs w:val="18"/>
              </w:rPr>
              <w:t>(OICA) Proposal for amendments to ECE/TRANS/WP.29/GRVA/2019/20</w:t>
            </w:r>
          </w:p>
        </w:tc>
        <w:tc>
          <w:tcPr>
            <w:tcW w:w="857" w:type="dxa"/>
          </w:tcPr>
          <w:p w14:paraId="2C3E9252"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0801BB8D" w14:textId="77777777" w:rsidTr="00B12CF0">
        <w:tc>
          <w:tcPr>
            <w:tcW w:w="568" w:type="dxa"/>
            <w:gridSpan w:val="2"/>
          </w:tcPr>
          <w:p w14:paraId="0A2FB900" w14:textId="77777777" w:rsidR="003569BD" w:rsidRPr="00231931" w:rsidRDefault="003569BD">
            <w:pPr>
              <w:widowControl w:val="0"/>
              <w:spacing w:before="30" w:after="30"/>
              <w:ind w:left="113"/>
              <w:jc w:val="center"/>
              <w:rPr>
                <w:sz w:val="18"/>
                <w:szCs w:val="18"/>
              </w:rPr>
            </w:pPr>
            <w:r w:rsidRPr="00231931">
              <w:rPr>
                <w:sz w:val="18"/>
                <w:szCs w:val="18"/>
              </w:rPr>
              <w:t>30</w:t>
            </w:r>
          </w:p>
        </w:tc>
        <w:tc>
          <w:tcPr>
            <w:tcW w:w="7230" w:type="dxa"/>
            <w:gridSpan w:val="2"/>
          </w:tcPr>
          <w:p w14:paraId="63D8FB0E" w14:textId="77777777" w:rsidR="003569BD" w:rsidRPr="00231931" w:rsidRDefault="00E1183D">
            <w:pPr>
              <w:widowControl w:val="0"/>
              <w:spacing w:before="30" w:after="30"/>
              <w:ind w:left="113"/>
              <w:rPr>
                <w:sz w:val="18"/>
                <w:szCs w:val="18"/>
              </w:rPr>
            </w:pPr>
            <w:r w:rsidRPr="00231931">
              <w:rPr>
                <w:sz w:val="18"/>
                <w:szCs w:val="18"/>
              </w:rPr>
              <w:t>(OICA) Alternative approach to UN R13 Type IIA for BEV</w:t>
            </w:r>
          </w:p>
        </w:tc>
        <w:tc>
          <w:tcPr>
            <w:tcW w:w="857" w:type="dxa"/>
          </w:tcPr>
          <w:p w14:paraId="162441EC"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64610277" w14:textId="77777777" w:rsidTr="00B12CF0">
        <w:tc>
          <w:tcPr>
            <w:tcW w:w="568" w:type="dxa"/>
            <w:gridSpan w:val="2"/>
          </w:tcPr>
          <w:p w14:paraId="4584C845" w14:textId="77777777" w:rsidR="003569BD" w:rsidRPr="00231931" w:rsidRDefault="003569BD">
            <w:pPr>
              <w:widowControl w:val="0"/>
              <w:spacing w:before="30" w:after="30"/>
              <w:ind w:left="113"/>
              <w:jc w:val="center"/>
              <w:rPr>
                <w:sz w:val="18"/>
                <w:szCs w:val="18"/>
              </w:rPr>
            </w:pPr>
            <w:r w:rsidRPr="00231931">
              <w:rPr>
                <w:sz w:val="18"/>
                <w:szCs w:val="18"/>
              </w:rPr>
              <w:t>31</w:t>
            </w:r>
          </w:p>
        </w:tc>
        <w:tc>
          <w:tcPr>
            <w:tcW w:w="7230" w:type="dxa"/>
            <w:gridSpan w:val="2"/>
          </w:tcPr>
          <w:p w14:paraId="1203D3D0" w14:textId="77777777" w:rsidR="003569BD" w:rsidRPr="00231931" w:rsidRDefault="00E1183D">
            <w:pPr>
              <w:widowControl w:val="0"/>
              <w:spacing w:before="30" w:after="30"/>
              <w:ind w:left="113"/>
              <w:rPr>
                <w:sz w:val="18"/>
                <w:szCs w:val="18"/>
              </w:rPr>
            </w:pPr>
            <w:r w:rsidRPr="00231931">
              <w:rPr>
                <w:sz w:val="18"/>
                <w:szCs w:val="18"/>
              </w:rPr>
              <w:t>(OICA) Proposed amendments to UN Regulation No.79, 02 and 03 Series of amendments (Corrective steering function for N2, N3)</w:t>
            </w:r>
          </w:p>
        </w:tc>
        <w:tc>
          <w:tcPr>
            <w:tcW w:w="857" w:type="dxa"/>
          </w:tcPr>
          <w:p w14:paraId="37E196C0"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B</w:t>
            </w:r>
          </w:p>
        </w:tc>
      </w:tr>
      <w:tr w:rsidR="003569BD" w:rsidRPr="00231931" w14:paraId="6D778C58" w14:textId="77777777" w:rsidTr="00B12CF0">
        <w:tc>
          <w:tcPr>
            <w:tcW w:w="568" w:type="dxa"/>
            <w:gridSpan w:val="2"/>
          </w:tcPr>
          <w:p w14:paraId="78A86A57" w14:textId="77777777" w:rsidR="003569BD" w:rsidRPr="00231931" w:rsidRDefault="003569BD">
            <w:pPr>
              <w:widowControl w:val="0"/>
              <w:spacing w:before="30" w:after="30"/>
              <w:ind w:left="113"/>
              <w:jc w:val="center"/>
              <w:rPr>
                <w:sz w:val="18"/>
                <w:szCs w:val="18"/>
              </w:rPr>
            </w:pPr>
            <w:r w:rsidRPr="00231931">
              <w:rPr>
                <w:sz w:val="18"/>
                <w:szCs w:val="18"/>
              </w:rPr>
              <w:t>32</w:t>
            </w:r>
          </w:p>
        </w:tc>
        <w:tc>
          <w:tcPr>
            <w:tcW w:w="7230" w:type="dxa"/>
            <w:gridSpan w:val="2"/>
          </w:tcPr>
          <w:p w14:paraId="70048702" w14:textId="77777777" w:rsidR="003569BD" w:rsidRPr="00231931" w:rsidRDefault="00E1183D">
            <w:pPr>
              <w:widowControl w:val="0"/>
              <w:spacing w:before="30" w:after="30"/>
              <w:ind w:left="113"/>
              <w:rPr>
                <w:sz w:val="18"/>
                <w:szCs w:val="18"/>
              </w:rPr>
            </w:pPr>
            <w:r w:rsidRPr="00231931">
              <w:rPr>
                <w:sz w:val="18"/>
                <w:szCs w:val="18"/>
              </w:rPr>
              <w:t xml:space="preserve">(European Commission) Proposal for amendments to ECE/TRANS/WP.29/GRVA/2019/2 (Cyber </w:t>
            </w:r>
            <w:r w:rsidRPr="00231931">
              <w:rPr>
                <w:sz w:val="18"/>
                <w:szCs w:val="18"/>
              </w:rPr>
              <w:lastRenderedPageBreak/>
              <w:t>security)</w:t>
            </w:r>
          </w:p>
        </w:tc>
        <w:tc>
          <w:tcPr>
            <w:tcW w:w="857" w:type="dxa"/>
          </w:tcPr>
          <w:p w14:paraId="78BC5E38"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lastRenderedPageBreak/>
              <w:t>D</w:t>
            </w:r>
          </w:p>
        </w:tc>
      </w:tr>
      <w:tr w:rsidR="003569BD" w:rsidRPr="00231931" w14:paraId="5FD1AA18" w14:textId="77777777" w:rsidTr="00B12CF0">
        <w:tc>
          <w:tcPr>
            <w:tcW w:w="568" w:type="dxa"/>
            <w:gridSpan w:val="2"/>
          </w:tcPr>
          <w:p w14:paraId="1E4FEB81" w14:textId="77777777" w:rsidR="003569BD" w:rsidRPr="00231931" w:rsidRDefault="003569BD">
            <w:pPr>
              <w:widowControl w:val="0"/>
              <w:spacing w:before="30" w:after="30"/>
              <w:ind w:left="113"/>
              <w:jc w:val="center"/>
              <w:rPr>
                <w:sz w:val="18"/>
                <w:szCs w:val="18"/>
              </w:rPr>
            </w:pPr>
            <w:r w:rsidRPr="00231931">
              <w:rPr>
                <w:sz w:val="18"/>
                <w:szCs w:val="18"/>
              </w:rPr>
              <w:t>33</w:t>
            </w:r>
          </w:p>
        </w:tc>
        <w:tc>
          <w:tcPr>
            <w:tcW w:w="7230" w:type="dxa"/>
            <w:gridSpan w:val="2"/>
          </w:tcPr>
          <w:p w14:paraId="7B0A7E1D" w14:textId="77777777" w:rsidR="003569BD" w:rsidRPr="00231931" w:rsidRDefault="00E1183D">
            <w:pPr>
              <w:widowControl w:val="0"/>
              <w:spacing w:before="30" w:after="30"/>
              <w:ind w:left="113"/>
              <w:rPr>
                <w:sz w:val="18"/>
                <w:szCs w:val="18"/>
              </w:rPr>
            </w:pPr>
            <w:r w:rsidRPr="00231931">
              <w:rPr>
                <w:sz w:val="18"/>
                <w:szCs w:val="18"/>
              </w:rPr>
              <w:t>(OICA/CLEPA) Proposal from Industry about ALKS for HCVs</w:t>
            </w:r>
          </w:p>
        </w:tc>
        <w:tc>
          <w:tcPr>
            <w:tcW w:w="857" w:type="dxa"/>
          </w:tcPr>
          <w:p w14:paraId="5C951EF6"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5DE6AD6F" w14:textId="77777777" w:rsidTr="00B12CF0">
        <w:tc>
          <w:tcPr>
            <w:tcW w:w="568" w:type="dxa"/>
            <w:gridSpan w:val="2"/>
          </w:tcPr>
          <w:p w14:paraId="097735AF" w14:textId="77777777" w:rsidR="003569BD" w:rsidRPr="00231931" w:rsidRDefault="003569BD">
            <w:pPr>
              <w:widowControl w:val="0"/>
              <w:spacing w:before="30" w:after="30"/>
              <w:ind w:left="113"/>
              <w:jc w:val="center"/>
              <w:rPr>
                <w:sz w:val="18"/>
                <w:szCs w:val="18"/>
              </w:rPr>
            </w:pPr>
            <w:r w:rsidRPr="00231931">
              <w:rPr>
                <w:sz w:val="18"/>
                <w:szCs w:val="18"/>
              </w:rPr>
              <w:t>34</w:t>
            </w:r>
          </w:p>
        </w:tc>
        <w:tc>
          <w:tcPr>
            <w:tcW w:w="7230" w:type="dxa"/>
            <w:gridSpan w:val="2"/>
          </w:tcPr>
          <w:p w14:paraId="3D5341AF" w14:textId="77777777" w:rsidR="003569BD" w:rsidRPr="00231931" w:rsidRDefault="00E1183D">
            <w:pPr>
              <w:widowControl w:val="0"/>
              <w:spacing w:before="30" w:after="30"/>
              <w:ind w:left="113"/>
              <w:rPr>
                <w:sz w:val="18"/>
                <w:szCs w:val="18"/>
              </w:rPr>
            </w:pPr>
            <w:r w:rsidRPr="00231931">
              <w:rPr>
                <w:sz w:val="18"/>
                <w:szCs w:val="18"/>
              </w:rPr>
              <w:t>(OICA) Truck-Trailer data transmission for UN Regulation No. 79 (ISO 11992)</w:t>
            </w:r>
          </w:p>
        </w:tc>
        <w:tc>
          <w:tcPr>
            <w:tcW w:w="857" w:type="dxa"/>
          </w:tcPr>
          <w:p w14:paraId="3E0B9883"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7E5D9FED" w14:textId="77777777" w:rsidTr="00B12CF0">
        <w:tc>
          <w:tcPr>
            <w:tcW w:w="568" w:type="dxa"/>
            <w:gridSpan w:val="2"/>
          </w:tcPr>
          <w:p w14:paraId="75985EFA" w14:textId="77777777" w:rsidR="003569BD" w:rsidRPr="00231931" w:rsidRDefault="003569BD">
            <w:pPr>
              <w:widowControl w:val="0"/>
              <w:spacing w:before="30" w:after="30"/>
              <w:ind w:left="113"/>
              <w:jc w:val="center"/>
              <w:rPr>
                <w:sz w:val="18"/>
                <w:szCs w:val="18"/>
              </w:rPr>
            </w:pPr>
            <w:r w:rsidRPr="00231931">
              <w:rPr>
                <w:sz w:val="18"/>
                <w:szCs w:val="18"/>
              </w:rPr>
              <w:t>35</w:t>
            </w:r>
          </w:p>
        </w:tc>
        <w:tc>
          <w:tcPr>
            <w:tcW w:w="7230" w:type="dxa"/>
            <w:gridSpan w:val="2"/>
          </w:tcPr>
          <w:p w14:paraId="71808CFC" w14:textId="77777777" w:rsidR="003569BD" w:rsidRPr="00231931" w:rsidRDefault="00E1183D">
            <w:pPr>
              <w:widowControl w:val="0"/>
              <w:spacing w:before="30" w:after="30"/>
              <w:ind w:left="113"/>
              <w:rPr>
                <w:sz w:val="18"/>
                <w:szCs w:val="18"/>
              </w:rPr>
            </w:pPr>
            <w:r w:rsidRPr="00231931">
              <w:rPr>
                <w:sz w:val="18"/>
                <w:szCs w:val="18"/>
              </w:rPr>
              <w:t>(ISO) ISO/PAS 21448 SOTIF</w:t>
            </w:r>
          </w:p>
        </w:tc>
        <w:tc>
          <w:tcPr>
            <w:tcW w:w="857" w:type="dxa"/>
          </w:tcPr>
          <w:p w14:paraId="6BAD9C9A"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7A567125" w14:textId="77777777" w:rsidTr="00B12CF0">
        <w:tc>
          <w:tcPr>
            <w:tcW w:w="568" w:type="dxa"/>
            <w:gridSpan w:val="2"/>
          </w:tcPr>
          <w:p w14:paraId="68CD3B29" w14:textId="77777777" w:rsidR="003569BD" w:rsidRPr="00231931" w:rsidRDefault="003569BD">
            <w:pPr>
              <w:widowControl w:val="0"/>
              <w:spacing w:before="30" w:after="30"/>
              <w:ind w:left="113"/>
              <w:jc w:val="center"/>
              <w:rPr>
                <w:sz w:val="18"/>
                <w:szCs w:val="18"/>
              </w:rPr>
            </w:pPr>
            <w:r w:rsidRPr="00231931">
              <w:rPr>
                <w:sz w:val="18"/>
                <w:szCs w:val="18"/>
              </w:rPr>
              <w:t>36</w:t>
            </w:r>
          </w:p>
        </w:tc>
        <w:tc>
          <w:tcPr>
            <w:tcW w:w="7230" w:type="dxa"/>
            <w:gridSpan w:val="2"/>
          </w:tcPr>
          <w:p w14:paraId="24637BAC" w14:textId="77777777" w:rsidR="003569BD" w:rsidRPr="00231931" w:rsidRDefault="00E1183D">
            <w:pPr>
              <w:widowControl w:val="0"/>
              <w:spacing w:before="30" w:after="30"/>
              <w:ind w:left="113"/>
              <w:rPr>
                <w:sz w:val="18"/>
                <w:szCs w:val="18"/>
              </w:rPr>
            </w:pPr>
            <w:r w:rsidRPr="00231931">
              <w:rPr>
                <w:sz w:val="18"/>
                <w:szCs w:val="18"/>
              </w:rPr>
              <w:t>(ACSF) Status report of the IWG on ACSF</w:t>
            </w:r>
          </w:p>
        </w:tc>
        <w:tc>
          <w:tcPr>
            <w:tcW w:w="857" w:type="dxa"/>
          </w:tcPr>
          <w:p w14:paraId="178C3EEB"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1EFDF01E" w14:textId="77777777" w:rsidTr="00B12CF0">
        <w:tc>
          <w:tcPr>
            <w:tcW w:w="568" w:type="dxa"/>
            <w:gridSpan w:val="2"/>
          </w:tcPr>
          <w:p w14:paraId="613F85FC" w14:textId="77777777" w:rsidR="003569BD" w:rsidRPr="00231931" w:rsidRDefault="003569BD">
            <w:pPr>
              <w:widowControl w:val="0"/>
              <w:spacing w:before="30" w:after="30"/>
              <w:ind w:left="113"/>
              <w:jc w:val="center"/>
              <w:rPr>
                <w:sz w:val="18"/>
                <w:szCs w:val="18"/>
              </w:rPr>
            </w:pPr>
            <w:r w:rsidRPr="00231931">
              <w:rPr>
                <w:sz w:val="18"/>
                <w:szCs w:val="18"/>
              </w:rPr>
              <w:t>37</w:t>
            </w:r>
          </w:p>
        </w:tc>
        <w:tc>
          <w:tcPr>
            <w:tcW w:w="7230" w:type="dxa"/>
            <w:gridSpan w:val="2"/>
          </w:tcPr>
          <w:p w14:paraId="5D0403F7" w14:textId="77777777" w:rsidR="003569BD" w:rsidRPr="00231931" w:rsidRDefault="00E1183D">
            <w:pPr>
              <w:widowControl w:val="0"/>
              <w:spacing w:before="30" w:after="30"/>
              <w:ind w:left="113"/>
              <w:rPr>
                <w:sz w:val="18"/>
                <w:szCs w:val="18"/>
              </w:rPr>
            </w:pPr>
            <w:r w:rsidRPr="00231931">
              <w:rPr>
                <w:sz w:val="18"/>
                <w:szCs w:val="18"/>
              </w:rPr>
              <w:t>(Russian Federation) Yandex Self-Driving Car Project Overview</w:t>
            </w:r>
          </w:p>
        </w:tc>
        <w:tc>
          <w:tcPr>
            <w:tcW w:w="857" w:type="dxa"/>
          </w:tcPr>
          <w:p w14:paraId="7E18F863"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2AF93C9A" w14:textId="77777777" w:rsidTr="00B12CF0">
        <w:tc>
          <w:tcPr>
            <w:tcW w:w="568" w:type="dxa"/>
            <w:gridSpan w:val="2"/>
          </w:tcPr>
          <w:p w14:paraId="0EF17602" w14:textId="77777777" w:rsidR="003569BD" w:rsidRPr="00231931" w:rsidRDefault="003569BD">
            <w:pPr>
              <w:widowControl w:val="0"/>
              <w:spacing w:before="30" w:after="30"/>
              <w:ind w:left="113"/>
              <w:jc w:val="center"/>
              <w:rPr>
                <w:sz w:val="18"/>
                <w:szCs w:val="18"/>
              </w:rPr>
            </w:pPr>
            <w:r w:rsidRPr="00231931">
              <w:rPr>
                <w:sz w:val="18"/>
                <w:szCs w:val="18"/>
              </w:rPr>
              <w:t>38</w:t>
            </w:r>
          </w:p>
        </w:tc>
        <w:tc>
          <w:tcPr>
            <w:tcW w:w="7230" w:type="dxa"/>
            <w:gridSpan w:val="2"/>
          </w:tcPr>
          <w:p w14:paraId="6048ECA9" w14:textId="77777777" w:rsidR="003569BD" w:rsidRPr="00231931" w:rsidRDefault="00E1183D">
            <w:pPr>
              <w:widowControl w:val="0"/>
              <w:spacing w:before="30" w:after="30"/>
              <w:ind w:left="113"/>
              <w:rPr>
                <w:sz w:val="18"/>
                <w:szCs w:val="18"/>
              </w:rPr>
            </w:pPr>
            <w:r w:rsidRPr="00231931">
              <w:rPr>
                <w:sz w:val="18"/>
                <w:szCs w:val="18"/>
              </w:rPr>
              <w:t>(AEBS) Proposals from the IWG on AEBS</w:t>
            </w:r>
          </w:p>
        </w:tc>
        <w:tc>
          <w:tcPr>
            <w:tcW w:w="857" w:type="dxa"/>
          </w:tcPr>
          <w:p w14:paraId="68AC099A"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7323D922" w14:textId="77777777" w:rsidTr="00B12CF0">
        <w:tc>
          <w:tcPr>
            <w:tcW w:w="568" w:type="dxa"/>
            <w:gridSpan w:val="2"/>
          </w:tcPr>
          <w:p w14:paraId="3696A9C0" w14:textId="77777777" w:rsidR="003569BD" w:rsidRPr="00231931" w:rsidRDefault="003569BD">
            <w:pPr>
              <w:widowControl w:val="0"/>
              <w:spacing w:before="30" w:after="30"/>
              <w:ind w:left="113"/>
              <w:jc w:val="center"/>
              <w:rPr>
                <w:sz w:val="18"/>
                <w:szCs w:val="18"/>
              </w:rPr>
            </w:pPr>
            <w:r w:rsidRPr="00231931">
              <w:rPr>
                <w:sz w:val="18"/>
                <w:szCs w:val="18"/>
              </w:rPr>
              <w:t>39</w:t>
            </w:r>
          </w:p>
        </w:tc>
        <w:tc>
          <w:tcPr>
            <w:tcW w:w="7230" w:type="dxa"/>
            <w:gridSpan w:val="2"/>
          </w:tcPr>
          <w:p w14:paraId="4CFB015E" w14:textId="77777777" w:rsidR="003569BD" w:rsidRPr="00231931" w:rsidRDefault="00E1183D">
            <w:pPr>
              <w:widowControl w:val="0"/>
              <w:spacing w:before="30" w:after="30"/>
              <w:ind w:left="113"/>
              <w:rPr>
                <w:sz w:val="18"/>
                <w:szCs w:val="18"/>
              </w:rPr>
            </w:pPr>
            <w:r w:rsidRPr="00231931">
              <w:rPr>
                <w:sz w:val="18"/>
                <w:szCs w:val="18"/>
              </w:rPr>
              <w:t>(Japan) Proposal for amendments to ECE/TRANS/WP.29/GRVA/2019/17</w:t>
            </w:r>
          </w:p>
        </w:tc>
        <w:tc>
          <w:tcPr>
            <w:tcW w:w="857" w:type="dxa"/>
          </w:tcPr>
          <w:p w14:paraId="54704C16"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1C4E4E3E" w14:textId="77777777" w:rsidTr="00B12CF0">
        <w:tc>
          <w:tcPr>
            <w:tcW w:w="568" w:type="dxa"/>
            <w:gridSpan w:val="2"/>
          </w:tcPr>
          <w:p w14:paraId="414DD1D5" w14:textId="77777777" w:rsidR="003569BD" w:rsidRPr="00231931" w:rsidRDefault="003569BD">
            <w:pPr>
              <w:widowControl w:val="0"/>
              <w:spacing w:before="30" w:after="30"/>
              <w:ind w:left="113"/>
              <w:jc w:val="center"/>
              <w:rPr>
                <w:sz w:val="18"/>
                <w:szCs w:val="18"/>
              </w:rPr>
            </w:pPr>
            <w:r w:rsidRPr="00231931">
              <w:rPr>
                <w:sz w:val="18"/>
                <w:szCs w:val="18"/>
              </w:rPr>
              <w:t>40</w:t>
            </w:r>
          </w:p>
        </w:tc>
        <w:tc>
          <w:tcPr>
            <w:tcW w:w="7230" w:type="dxa"/>
            <w:gridSpan w:val="2"/>
          </w:tcPr>
          <w:p w14:paraId="6177A22E" w14:textId="77777777" w:rsidR="003569BD" w:rsidRPr="00231931" w:rsidRDefault="00E1183D">
            <w:pPr>
              <w:widowControl w:val="0"/>
              <w:spacing w:before="30" w:after="30"/>
              <w:ind w:left="113"/>
              <w:rPr>
                <w:sz w:val="18"/>
                <w:szCs w:val="18"/>
              </w:rPr>
            </w:pPr>
            <w:r w:rsidRPr="00231931">
              <w:rPr>
                <w:sz w:val="18"/>
                <w:szCs w:val="18"/>
              </w:rPr>
              <w:t>(FIA) FIA position on Lifecycle of a vehicle type vs. Lifetime of a vehicle</w:t>
            </w:r>
          </w:p>
        </w:tc>
        <w:tc>
          <w:tcPr>
            <w:tcW w:w="857" w:type="dxa"/>
          </w:tcPr>
          <w:p w14:paraId="4595BBB1"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451065BD" w14:textId="77777777" w:rsidTr="00B12CF0">
        <w:tc>
          <w:tcPr>
            <w:tcW w:w="568" w:type="dxa"/>
            <w:gridSpan w:val="2"/>
          </w:tcPr>
          <w:p w14:paraId="031C6B4E" w14:textId="77777777" w:rsidR="003569BD" w:rsidRPr="00231931" w:rsidRDefault="003569BD">
            <w:pPr>
              <w:widowControl w:val="0"/>
              <w:spacing w:before="30" w:after="30"/>
              <w:ind w:left="113"/>
              <w:jc w:val="center"/>
              <w:rPr>
                <w:sz w:val="18"/>
                <w:szCs w:val="18"/>
              </w:rPr>
            </w:pPr>
            <w:r w:rsidRPr="00231931">
              <w:rPr>
                <w:sz w:val="18"/>
                <w:szCs w:val="18"/>
              </w:rPr>
              <w:t>41</w:t>
            </w:r>
          </w:p>
        </w:tc>
        <w:tc>
          <w:tcPr>
            <w:tcW w:w="7230" w:type="dxa"/>
            <w:gridSpan w:val="2"/>
          </w:tcPr>
          <w:p w14:paraId="744D4D73" w14:textId="77777777" w:rsidR="003569BD" w:rsidRPr="00231931" w:rsidRDefault="00B2646C">
            <w:pPr>
              <w:widowControl w:val="0"/>
              <w:spacing w:before="30" w:after="30"/>
              <w:ind w:left="113"/>
              <w:rPr>
                <w:sz w:val="18"/>
                <w:szCs w:val="18"/>
              </w:rPr>
            </w:pPr>
            <w:r w:rsidRPr="00231931">
              <w:rPr>
                <w:sz w:val="18"/>
                <w:szCs w:val="18"/>
              </w:rPr>
              <w:t>(AVERE) Revised proposal regarding ACSF B1 provisions</w:t>
            </w:r>
          </w:p>
        </w:tc>
        <w:tc>
          <w:tcPr>
            <w:tcW w:w="857" w:type="dxa"/>
          </w:tcPr>
          <w:p w14:paraId="54A124DF"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02BD4225" w14:textId="77777777" w:rsidTr="00B12CF0">
        <w:tc>
          <w:tcPr>
            <w:tcW w:w="568" w:type="dxa"/>
            <w:gridSpan w:val="2"/>
          </w:tcPr>
          <w:p w14:paraId="211BDEA0" w14:textId="77777777" w:rsidR="003569BD" w:rsidRPr="00231931" w:rsidRDefault="003569BD">
            <w:pPr>
              <w:widowControl w:val="0"/>
              <w:spacing w:before="30" w:after="30"/>
              <w:ind w:left="113"/>
              <w:jc w:val="center"/>
              <w:rPr>
                <w:sz w:val="18"/>
                <w:szCs w:val="18"/>
              </w:rPr>
            </w:pPr>
            <w:r w:rsidRPr="00231931">
              <w:rPr>
                <w:sz w:val="18"/>
                <w:szCs w:val="18"/>
              </w:rPr>
              <w:t>42</w:t>
            </w:r>
          </w:p>
        </w:tc>
        <w:tc>
          <w:tcPr>
            <w:tcW w:w="7230" w:type="dxa"/>
            <w:gridSpan w:val="2"/>
          </w:tcPr>
          <w:p w14:paraId="4538673B" w14:textId="77777777" w:rsidR="003569BD" w:rsidRPr="00231931" w:rsidRDefault="00B2646C">
            <w:pPr>
              <w:widowControl w:val="0"/>
              <w:spacing w:before="30" w:after="30"/>
              <w:ind w:left="113"/>
              <w:rPr>
                <w:sz w:val="18"/>
                <w:szCs w:val="18"/>
              </w:rPr>
            </w:pPr>
            <w:r w:rsidRPr="00231931">
              <w:rPr>
                <w:sz w:val="18"/>
                <w:szCs w:val="18"/>
              </w:rPr>
              <w:t>(AVERE) Revised proposal regarding ACSF C provisions</w:t>
            </w:r>
          </w:p>
        </w:tc>
        <w:tc>
          <w:tcPr>
            <w:tcW w:w="857" w:type="dxa"/>
          </w:tcPr>
          <w:p w14:paraId="1FDD2ABC"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53F1730C" w14:textId="77777777" w:rsidTr="00B12CF0">
        <w:tc>
          <w:tcPr>
            <w:tcW w:w="568" w:type="dxa"/>
            <w:gridSpan w:val="2"/>
          </w:tcPr>
          <w:p w14:paraId="319F42BC" w14:textId="77777777" w:rsidR="003569BD" w:rsidRPr="00231931" w:rsidRDefault="003569BD">
            <w:pPr>
              <w:widowControl w:val="0"/>
              <w:spacing w:before="30" w:after="30"/>
              <w:ind w:left="113"/>
              <w:jc w:val="center"/>
              <w:rPr>
                <w:sz w:val="18"/>
                <w:szCs w:val="18"/>
              </w:rPr>
            </w:pPr>
            <w:r w:rsidRPr="00231931">
              <w:rPr>
                <w:sz w:val="18"/>
                <w:szCs w:val="18"/>
              </w:rPr>
              <w:t>43</w:t>
            </w:r>
          </w:p>
        </w:tc>
        <w:tc>
          <w:tcPr>
            <w:tcW w:w="7230" w:type="dxa"/>
            <w:gridSpan w:val="2"/>
          </w:tcPr>
          <w:p w14:paraId="45CFF01B" w14:textId="77777777" w:rsidR="003569BD" w:rsidRPr="00231931" w:rsidRDefault="00B2646C">
            <w:pPr>
              <w:widowControl w:val="0"/>
              <w:spacing w:before="30" w:after="30"/>
              <w:ind w:left="113"/>
              <w:rPr>
                <w:sz w:val="18"/>
                <w:szCs w:val="18"/>
              </w:rPr>
            </w:pPr>
            <w:r w:rsidRPr="00231931">
              <w:rPr>
                <w:sz w:val="18"/>
                <w:szCs w:val="18"/>
              </w:rPr>
              <w:t>(Secretariat) Agreed amendments to ECE/TRANS/WP.29/GRVA/2019/24</w:t>
            </w:r>
          </w:p>
        </w:tc>
        <w:tc>
          <w:tcPr>
            <w:tcW w:w="857" w:type="dxa"/>
          </w:tcPr>
          <w:p w14:paraId="553B0310"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62B816E3" w14:textId="77777777" w:rsidTr="00B12CF0">
        <w:tc>
          <w:tcPr>
            <w:tcW w:w="568" w:type="dxa"/>
            <w:gridSpan w:val="2"/>
          </w:tcPr>
          <w:p w14:paraId="70D78553" w14:textId="77777777" w:rsidR="003569BD" w:rsidRPr="00231931" w:rsidRDefault="003569BD">
            <w:pPr>
              <w:widowControl w:val="0"/>
              <w:spacing w:before="30" w:after="30"/>
              <w:ind w:left="113"/>
              <w:jc w:val="center"/>
              <w:rPr>
                <w:sz w:val="18"/>
                <w:szCs w:val="18"/>
              </w:rPr>
            </w:pPr>
            <w:r w:rsidRPr="00231931">
              <w:rPr>
                <w:sz w:val="18"/>
                <w:szCs w:val="18"/>
              </w:rPr>
              <w:t>44</w:t>
            </w:r>
          </w:p>
        </w:tc>
        <w:tc>
          <w:tcPr>
            <w:tcW w:w="7230" w:type="dxa"/>
            <w:gridSpan w:val="2"/>
          </w:tcPr>
          <w:p w14:paraId="1722A58F" w14:textId="77777777" w:rsidR="003569BD" w:rsidRPr="00231931" w:rsidRDefault="00B2646C">
            <w:pPr>
              <w:widowControl w:val="0"/>
              <w:spacing w:before="30" w:after="30"/>
              <w:ind w:left="113"/>
              <w:rPr>
                <w:sz w:val="18"/>
                <w:szCs w:val="18"/>
              </w:rPr>
            </w:pPr>
            <w:r w:rsidRPr="00231931">
              <w:rPr>
                <w:sz w:val="18"/>
                <w:szCs w:val="18"/>
              </w:rPr>
              <w:t>(OICA/CLEPA) Proposal for amendments to ECE/TRANS/WP.29/GRVA/2019/22</w:t>
            </w:r>
          </w:p>
        </w:tc>
        <w:tc>
          <w:tcPr>
            <w:tcW w:w="857" w:type="dxa"/>
          </w:tcPr>
          <w:p w14:paraId="273621B6"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B</w:t>
            </w:r>
          </w:p>
        </w:tc>
      </w:tr>
      <w:tr w:rsidR="003569BD" w:rsidRPr="00231931" w14:paraId="448660D4" w14:textId="77777777" w:rsidTr="00B12CF0">
        <w:tc>
          <w:tcPr>
            <w:tcW w:w="568" w:type="dxa"/>
            <w:gridSpan w:val="2"/>
          </w:tcPr>
          <w:p w14:paraId="4B52DF27" w14:textId="77777777" w:rsidR="003569BD" w:rsidRPr="00231931" w:rsidRDefault="003569BD">
            <w:pPr>
              <w:widowControl w:val="0"/>
              <w:spacing w:before="30" w:after="30"/>
              <w:ind w:left="113"/>
              <w:jc w:val="center"/>
              <w:rPr>
                <w:sz w:val="18"/>
                <w:szCs w:val="18"/>
              </w:rPr>
            </w:pPr>
            <w:r w:rsidRPr="00231931">
              <w:rPr>
                <w:sz w:val="18"/>
                <w:szCs w:val="18"/>
              </w:rPr>
              <w:t>45</w:t>
            </w:r>
          </w:p>
        </w:tc>
        <w:tc>
          <w:tcPr>
            <w:tcW w:w="7230" w:type="dxa"/>
            <w:gridSpan w:val="2"/>
          </w:tcPr>
          <w:p w14:paraId="4547A918" w14:textId="77777777" w:rsidR="003569BD" w:rsidRPr="00231931" w:rsidRDefault="00B2646C">
            <w:pPr>
              <w:widowControl w:val="0"/>
              <w:spacing w:before="30" w:after="30"/>
              <w:ind w:left="113"/>
              <w:rPr>
                <w:sz w:val="18"/>
                <w:szCs w:val="18"/>
              </w:rPr>
            </w:pPr>
            <w:r w:rsidRPr="00231931">
              <w:rPr>
                <w:sz w:val="18"/>
                <w:szCs w:val="18"/>
              </w:rPr>
              <w:t>(CS/OTA) Status report</w:t>
            </w:r>
          </w:p>
        </w:tc>
        <w:tc>
          <w:tcPr>
            <w:tcW w:w="857" w:type="dxa"/>
          </w:tcPr>
          <w:p w14:paraId="692ED3F6"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630BFCE1" w14:textId="77777777" w:rsidTr="00B12CF0">
        <w:tc>
          <w:tcPr>
            <w:tcW w:w="568" w:type="dxa"/>
            <w:gridSpan w:val="2"/>
          </w:tcPr>
          <w:p w14:paraId="723D8466" w14:textId="77777777" w:rsidR="003569BD" w:rsidRPr="00231931" w:rsidRDefault="003569BD">
            <w:pPr>
              <w:widowControl w:val="0"/>
              <w:spacing w:before="30" w:after="30"/>
              <w:ind w:left="113"/>
              <w:jc w:val="center"/>
              <w:rPr>
                <w:sz w:val="18"/>
                <w:szCs w:val="18"/>
              </w:rPr>
            </w:pPr>
            <w:r w:rsidRPr="00231931">
              <w:rPr>
                <w:sz w:val="18"/>
                <w:szCs w:val="18"/>
              </w:rPr>
              <w:t>46</w:t>
            </w:r>
          </w:p>
        </w:tc>
        <w:tc>
          <w:tcPr>
            <w:tcW w:w="7230" w:type="dxa"/>
            <w:gridSpan w:val="2"/>
          </w:tcPr>
          <w:p w14:paraId="3D0D1FA9" w14:textId="77777777" w:rsidR="003569BD" w:rsidRPr="00231931" w:rsidRDefault="00B2646C">
            <w:pPr>
              <w:widowControl w:val="0"/>
              <w:spacing w:before="30" w:after="30"/>
              <w:ind w:left="113"/>
              <w:rPr>
                <w:sz w:val="18"/>
                <w:szCs w:val="18"/>
              </w:rPr>
            </w:pPr>
            <w:r w:rsidRPr="00231931">
              <w:rPr>
                <w:sz w:val="18"/>
                <w:szCs w:val="18"/>
              </w:rPr>
              <w:t>(France) Proposal for amendments to ECE/TRANS/WP.29/GRVA/2019/19</w:t>
            </w:r>
          </w:p>
        </w:tc>
        <w:tc>
          <w:tcPr>
            <w:tcW w:w="857" w:type="dxa"/>
          </w:tcPr>
          <w:p w14:paraId="3B8471BC"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662926AE" w14:textId="77777777" w:rsidTr="00B12CF0">
        <w:tc>
          <w:tcPr>
            <w:tcW w:w="568" w:type="dxa"/>
            <w:gridSpan w:val="2"/>
          </w:tcPr>
          <w:p w14:paraId="5DF13DCC" w14:textId="77777777" w:rsidR="003569BD" w:rsidRPr="00231931" w:rsidRDefault="003569BD">
            <w:pPr>
              <w:widowControl w:val="0"/>
              <w:spacing w:before="30" w:after="30"/>
              <w:ind w:left="113"/>
              <w:jc w:val="center"/>
              <w:rPr>
                <w:sz w:val="18"/>
                <w:szCs w:val="18"/>
              </w:rPr>
            </w:pPr>
            <w:r w:rsidRPr="00231931">
              <w:rPr>
                <w:sz w:val="18"/>
                <w:szCs w:val="18"/>
              </w:rPr>
              <w:t>47</w:t>
            </w:r>
          </w:p>
        </w:tc>
        <w:tc>
          <w:tcPr>
            <w:tcW w:w="7230" w:type="dxa"/>
            <w:gridSpan w:val="2"/>
          </w:tcPr>
          <w:p w14:paraId="0ADC90D5" w14:textId="77777777" w:rsidR="003569BD" w:rsidRPr="00231931" w:rsidRDefault="00B2646C">
            <w:pPr>
              <w:widowControl w:val="0"/>
              <w:spacing w:before="30" w:after="30"/>
              <w:ind w:left="113"/>
              <w:rPr>
                <w:sz w:val="18"/>
                <w:szCs w:val="18"/>
              </w:rPr>
            </w:pPr>
            <w:r w:rsidRPr="00231931">
              <w:rPr>
                <w:sz w:val="18"/>
                <w:szCs w:val="18"/>
              </w:rPr>
              <w:t>(Secretariat) Consolidated proposal for amendments to ECE/TRANS/WP.29/GRVA/2019/19</w:t>
            </w:r>
          </w:p>
        </w:tc>
        <w:tc>
          <w:tcPr>
            <w:tcW w:w="857" w:type="dxa"/>
          </w:tcPr>
          <w:p w14:paraId="4AACE710"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092CBB7C" w14:textId="77777777" w:rsidTr="00B12CF0">
        <w:tc>
          <w:tcPr>
            <w:tcW w:w="568" w:type="dxa"/>
            <w:gridSpan w:val="2"/>
          </w:tcPr>
          <w:p w14:paraId="53BDC131" w14:textId="77777777" w:rsidR="003569BD" w:rsidRPr="00231931" w:rsidRDefault="003569BD">
            <w:pPr>
              <w:widowControl w:val="0"/>
              <w:spacing w:before="30" w:after="30"/>
              <w:ind w:left="113"/>
              <w:jc w:val="center"/>
              <w:rPr>
                <w:sz w:val="18"/>
                <w:szCs w:val="18"/>
              </w:rPr>
            </w:pPr>
            <w:r w:rsidRPr="00231931">
              <w:rPr>
                <w:sz w:val="18"/>
                <w:szCs w:val="18"/>
              </w:rPr>
              <w:t>48</w:t>
            </w:r>
          </w:p>
        </w:tc>
        <w:tc>
          <w:tcPr>
            <w:tcW w:w="7230" w:type="dxa"/>
            <w:gridSpan w:val="2"/>
          </w:tcPr>
          <w:p w14:paraId="31A968CA" w14:textId="77777777" w:rsidR="003569BD" w:rsidRPr="00231931" w:rsidRDefault="00B2646C">
            <w:pPr>
              <w:widowControl w:val="0"/>
              <w:spacing w:before="30" w:after="30"/>
              <w:ind w:left="113"/>
              <w:rPr>
                <w:sz w:val="18"/>
                <w:szCs w:val="18"/>
              </w:rPr>
            </w:pPr>
            <w:r w:rsidRPr="00231931">
              <w:rPr>
                <w:sz w:val="18"/>
                <w:szCs w:val="18"/>
              </w:rPr>
              <w:t>(Secretariat) Approval number, marking and Unique Identifier</w:t>
            </w:r>
          </w:p>
        </w:tc>
        <w:tc>
          <w:tcPr>
            <w:tcW w:w="857" w:type="dxa"/>
          </w:tcPr>
          <w:p w14:paraId="4B25EE1D"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6BBEEC2A" w14:textId="77777777" w:rsidTr="00B12CF0">
        <w:tc>
          <w:tcPr>
            <w:tcW w:w="568" w:type="dxa"/>
            <w:gridSpan w:val="2"/>
          </w:tcPr>
          <w:p w14:paraId="14213B92" w14:textId="77777777" w:rsidR="003569BD" w:rsidRPr="00231931" w:rsidRDefault="003569BD">
            <w:pPr>
              <w:widowControl w:val="0"/>
              <w:spacing w:before="30" w:after="30"/>
              <w:ind w:left="113"/>
              <w:jc w:val="center"/>
              <w:rPr>
                <w:sz w:val="18"/>
                <w:szCs w:val="18"/>
              </w:rPr>
            </w:pPr>
            <w:r w:rsidRPr="00231931">
              <w:rPr>
                <w:sz w:val="18"/>
                <w:szCs w:val="18"/>
              </w:rPr>
              <w:t>49</w:t>
            </w:r>
          </w:p>
        </w:tc>
        <w:tc>
          <w:tcPr>
            <w:tcW w:w="7230" w:type="dxa"/>
            <w:gridSpan w:val="2"/>
          </w:tcPr>
          <w:p w14:paraId="59F71A5E" w14:textId="77777777" w:rsidR="003569BD" w:rsidRPr="00231931" w:rsidRDefault="00B2646C">
            <w:pPr>
              <w:widowControl w:val="0"/>
              <w:spacing w:before="30" w:after="30"/>
              <w:ind w:left="113"/>
              <w:rPr>
                <w:sz w:val="18"/>
                <w:szCs w:val="18"/>
              </w:rPr>
            </w:pPr>
            <w:r w:rsidRPr="00231931">
              <w:rPr>
                <w:sz w:val="18"/>
                <w:szCs w:val="18"/>
              </w:rPr>
              <w:t>(Secretariat) Current and potential GRVA activities (other than vehicle automation)</w:t>
            </w:r>
          </w:p>
        </w:tc>
        <w:tc>
          <w:tcPr>
            <w:tcW w:w="857" w:type="dxa"/>
          </w:tcPr>
          <w:p w14:paraId="77BB692D"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43F999B1" w14:textId="77777777" w:rsidTr="00B12CF0">
        <w:tc>
          <w:tcPr>
            <w:tcW w:w="568" w:type="dxa"/>
            <w:gridSpan w:val="2"/>
          </w:tcPr>
          <w:p w14:paraId="1676FB2D" w14:textId="77777777" w:rsidR="003569BD" w:rsidRPr="00231931" w:rsidRDefault="003569BD">
            <w:pPr>
              <w:widowControl w:val="0"/>
              <w:spacing w:before="30" w:after="30"/>
              <w:ind w:left="113"/>
              <w:jc w:val="center"/>
              <w:rPr>
                <w:sz w:val="18"/>
                <w:szCs w:val="18"/>
              </w:rPr>
            </w:pPr>
            <w:r w:rsidRPr="00231931">
              <w:rPr>
                <w:sz w:val="18"/>
                <w:szCs w:val="18"/>
              </w:rPr>
              <w:t>50</w:t>
            </w:r>
          </w:p>
        </w:tc>
        <w:tc>
          <w:tcPr>
            <w:tcW w:w="7230" w:type="dxa"/>
            <w:gridSpan w:val="2"/>
          </w:tcPr>
          <w:p w14:paraId="6D8EA0D2" w14:textId="77777777" w:rsidR="003569BD" w:rsidRPr="00231931" w:rsidRDefault="00B2646C">
            <w:pPr>
              <w:widowControl w:val="0"/>
              <w:spacing w:before="30" w:after="30"/>
              <w:ind w:left="113"/>
              <w:rPr>
                <w:sz w:val="18"/>
                <w:szCs w:val="18"/>
              </w:rPr>
            </w:pPr>
            <w:r w:rsidRPr="00231931">
              <w:rPr>
                <w:sz w:val="18"/>
                <w:szCs w:val="18"/>
              </w:rPr>
              <w:t>(Russian Federation) Proposal for amendments to ECE/TRANS/WP.29/GRVA/2019/18</w:t>
            </w:r>
          </w:p>
        </w:tc>
        <w:tc>
          <w:tcPr>
            <w:tcW w:w="857" w:type="dxa"/>
          </w:tcPr>
          <w:p w14:paraId="13BC9054"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C</w:t>
            </w:r>
          </w:p>
        </w:tc>
      </w:tr>
      <w:tr w:rsidR="003569BD" w:rsidRPr="00231931" w14:paraId="004CDB98" w14:textId="77777777" w:rsidTr="00B12CF0">
        <w:tc>
          <w:tcPr>
            <w:tcW w:w="568" w:type="dxa"/>
            <w:gridSpan w:val="2"/>
          </w:tcPr>
          <w:p w14:paraId="5989F776" w14:textId="77777777" w:rsidR="003569BD" w:rsidRPr="00231931" w:rsidRDefault="003569BD">
            <w:pPr>
              <w:widowControl w:val="0"/>
              <w:spacing w:before="30" w:after="30"/>
              <w:ind w:left="113"/>
              <w:jc w:val="center"/>
              <w:rPr>
                <w:sz w:val="18"/>
                <w:szCs w:val="18"/>
              </w:rPr>
            </w:pPr>
            <w:r w:rsidRPr="00231931">
              <w:rPr>
                <w:sz w:val="18"/>
                <w:szCs w:val="18"/>
              </w:rPr>
              <w:t>51</w:t>
            </w:r>
          </w:p>
        </w:tc>
        <w:tc>
          <w:tcPr>
            <w:tcW w:w="7230" w:type="dxa"/>
            <w:gridSpan w:val="2"/>
          </w:tcPr>
          <w:p w14:paraId="1CE753BE" w14:textId="77777777" w:rsidR="003569BD" w:rsidRPr="00231931" w:rsidRDefault="00B2646C">
            <w:pPr>
              <w:widowControl w:val="0"/>
              <w:spacing w:before="30" w:after="30"/>
              <w:ind w:left="113"/>
              <w:rPr>
                <w:sz w:val="18"/>
                <w:szCs w:val="18"/>
              </w:rPr>
            </w:pPr>
            <w:r w:rsidRPr="00231931">
              <w:rPr>
                <w:sz w:val="18"/>
                <w:szCs w:val="18"/>
              </w:rPr>
              <w:t>(AEBS) Adopted amendments to ECE/TRANS/WP.29/GRVA/2019/17</w:t>
            </w:r>
          </w:p>
        </w:tc>
        <w:tc>
          <w:tcPr>
            <w:tcW w:w="857" w:type="dxa"/>
          </w:tcPr>
          <w:p w14:paraId="71846CBF"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37418D59" w14:textId="77777777" w:rsidTr="00B12CF0">
        <w:tc>
          <w:tcPr>
            <w:tcW w:w="568" w:type="dxa"/>
            <w:gridSpan w:val="2"/>
          </w:tcPr>
          <w:p w14:paraId="1F91019B" w14:textId="77777777" w:rsidR="003569BD" w:rsidRPr="00231931" w:rsidRDefault="003569BD">
            <w:pPr>
              <w:widowControl w:val="0"/>
              <w:spacing w:before="30" w:after="30"/>
              <w:ind w:left="113"/>
              <w:jc w:val="center"/>
              <w:rPr>
                <w:sz w:val="18"/>
                <w:szCs w:val="18"/>
              </w:rPr>
            </w:pPr>
            <w:r w:rsidRPr="00231931">
              <w:rPr>
                <w:sz w:val="18"/>
                <w:szCs w:val="18"/>
              </w:rPr>
              <w:t>52</w:t>
            </w:r>
          </w:p>
        </w:tc>
        <w:tc>
          <w:tcPr>
            <w:tcW w:w="7230" w:type="dxa"/>
            <w:gridSpan w:val="2"/>
          </w:tcPr>
          <w:p w14:paraId="18F7514F" w14:textId="77777777" w:rsidR="003569BD" w:rsidRPr="00231931" w:rsidRDefault="00B2646C">
            <w:pPr>
              <w:widowControl w:val="0"/>
              <w:spacing w:before="30" w:after="30"/>
              <w:ind w:left="113"/>
              <w:rPr>
                <w:sz w:val="18"/>
                <w:szCs w:val="18"/>
              </w:rPr>
            </w:pPr>
            <w:r w:rsidRPr="00231931">
              <w:rPr>
                <w:sz w:val="18"/>
                <w:szCs w:val="18"/>
              </w:rPr>
              <w:t>(AEBS) Adopted amendments to ECE/TRANS/WP.29/GRVA/2019/16</w:t>
            </w:r>
          </w:p>
        </w:tc>
        <w:tc>
          <w:tcPr>
            <w:tcW w:w="857" w:type="dxa"/>
          </w:tcPr>
          <w:p w14:paraId="62F6F5D3"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2FE9215A" w14:textId="77777777" w:rsidTr="00B12CF0">
        <w:tc>
          <w:tcPr>
            <w:tcW w:w="568" w:type="dxa"/>
            <w:gridSpan w:val="2"/>
          </w:tcPr>
          <w:p w14:paraId="68D8662C" w14:textId="77777777" w:rsidR="003569BD" w:rsidRPr="00231931" w:rsidRDefault="003569BD">
            <w:pPr>
              <w:widowControl w:val="0"/>
              <w:spacing w:before="30" w:after="30"/>
              <w:ind w:left="113"/>
              <w:jc w:val="center"/>
              <w:rPr>
                <w:sz w:val="18"/>
                <w:szCs w:val="18"/>
              </w:rPr>
            </w:pPr>
            <w:r w:rsidRPr="00231931">
              <w:rPr>
                <w:sz w:val="18"/>
                <w:szCs w:val="18"/>
              </w:rPr>
              <w:t>53</w:t>
            </w:r>
          </w:p>
        </w:tc>
        <w:tc>
          <w:tcPr>
            <w:tcW w:w="7230" w:type="dxa"/>
            <w:gridSpan w:val="2"/>
          </w:tcPr>
          <w:p w14:paraId="50D493D4" w14:textId="77777777" w:rsidR="003569BD" w:rsidRPr="00231931" w:rsidRDefault="00B2646C">
            <w:pPr>
              <w:widowControl w:val="0"/>
              <w:spacing w:before="30" w:after="30"/>
              <w:ind w:left="113"/>
              <w:rPr>
                <w:sz w:val="18"/>
                <w:szCs w:val="18"/>
              </w:rPr>
            </w:pPr>
            <w:r w:rsidRPr="00231931">
              <w:rPr>
                <w:sz w:val="18"/>
                <w:szCs w:val="18"/>
              </w:rPr>
              <w:t>(AVERE) Presentation</w:t>
            </w:r>
          </w:p>
        </w:tc>
        <w:tc>
          <w:tcPr>
            <w:tcW w:w="857" w:type="dxa"/>
          </w:tcPr>
          <w:p w14:paraId="063810CC"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23B25D18" w14:textId="77777777" w:rsidTr="00B12CF0">
        <w:tc>
          <w:tcPr>
            <w:tcW w:w="568" w:type="dxa"/>
            <w:gridSpan w:val="2"/>
          </w:tcPr>
          <w:p w14:paraId="1DB138DD" w14:textId="77777777" w:rsidR="003569BD" w:rsidRPr="00231931" w:rsidRDefault="003569BD">
            <w:pPr>
              <w:widowControl w:val="0"/>
              <w:spacing w:before="30" w:after="30"/>
              <w:ind w:left="113"/>
              <w:jc w:val="center"/>
              <w:rPr>
                <w:sz w:val="18"/>
                <w:szCs w:val="18"/>
              </w:rPr>
            </w:pPr>
            <w:r w:rsidRPr="00231931">
              <w:rPr>
                <w:sz w:val="18"/>
                <w:szCs w:val="18"/>
              </w:rPr>
              <w:t>54</w:t>
            </w:r>
          </w:p>
        </w:tc>
        <w:tc>
          <w:tcPr>
            <w:tcW w:w="7230" w:type="dxa"/>
            <w:gridSpan w:val="2"/>
          </w:tcPr>
          <w:p w14:paraId="32DF2E7C" w14:textId="77777777" w:rsidR="003569BD" w:rsidRPr="00231931" w:rsidRDefault="00B2646C">
            <w:pPr>
              <w:widowControl w:val="0"/>
              <w:spacing w:before="30" w:after="30"/>
              <w:ind w:left="113"/>
              <w:rPr>
                <w:sz w:val="18"/>
                <w:szCs w:val="18"/>
              </w:rPr>
            </w:pPr>
            <w:r w:rsidRPr="00231931">
              <w:rPr>
                <w:sz w:val="18"/>
                <w:szCs w:val="18"/>
              </w:rPr>
              <w:t>(CLEPA) Proposal for amendments to UN Regulation No. 90</w:t>
            </w:r>
          </w:p>
        </w:tc>
        <w:tc>
          <w:tcPr>
            <w:tcW w:w="857" w:type="dxa"/>
          </w:tcPr>
          <w:p w14:paraId="3707075D" w14:textId="77777777" w:rsidR="003569BD" w:rsidRPr="00231931" w:rsidRDefault="007010CD">
            <w:pPr>
              <w:widowControl w:val="0"/>
              <w:tabs>
                <w:tab w:val="left" w:pos="469"/>
              </w:tabs>
              <w:spacing w:before="30" w:after="30"/>
              <w:ind w:left="1" w:right="-2"/>
              <w:jc w:val="center"/>
              <w:rPr>
                <w:sz w:val="18"/>
                <w:szCs w:val="18"/>
              </w:rPr>
            </w:pPr>
            <w:r w:rsidRPr="00231931">
              <w:rPr>
                <w:sz w:val="18"/>
                <w:szCs w:val="18"/>
              </w:rPr>
              <w:t>D</w:t>
            </w:r>
          </w:p>
        </w:tc>
      </w:tr>
      <w:tr w:rsidR="003569BD" w:rsidRPr="00231931" w14:paraId="55F6D618" w14:textId="77777777" w:rsidTr="00B12CF0">
        <w:tc>
          <w:tcPr>
            <w:tcW w:w="568" w:type="dxa"/>
            <w:gridSpan w:val="2"/>
          </w:tcPr>
          <w:p w14:paraId="0CAA2130" w14:textId="77777777" w:rsidR="003569BD" w:rsidRPr="00231931" w:rsidRDefault="003569BD">
            <w:pPr>
              <w:widowControl w:val="0"/>
              <w:spacing w:before="30" w:after="30"/>
              <w:ind w:left="113"/>
              <w:jc w:val="center"/>
              <w:rPr>
                <w:sz w:val="18"/>
                <w:szCs w:val="18"/>
              </w:rPr>
            </w:pPr>
          </w:p>
        </w:tc>
        <w:tc>
          <w:tcPr>
            <w:tcW w:w="7230" w:type="dxa"/>
            <w:gridSpan w:val="2"/>
          </w:tcPr>
          <w:p w14:paraId="75C7DC24" w14:textId="77777777" w:rsidR="003569BD" w:rsidRPr="00231931" w:rsidRDefault="003569BD">
            <w:pPr>
              <w:widowControl w:val="0"/>
              <w:spacing w:before="30" w:after="30"/>
              <w:ind w:left="113"/>
              <w:rPr>
                <w:sz w:val="18"/>
                <w:szCs w:val="18"/>
              </w:rPr>
            </w:pPr>
          </w:p>
        </w:tc>
        <w:tc>
          <w:tcPr>
            <w:tcW w:w="857" w:type="dxa"/>
          </w:tcPr>
          <w:p w14:paraId="0F5549A4" w14:textId="77777777" w:rsidR="003569BD" w:rsidRPr="00231931" w:rsidRDefault="003569BD">
            <w:pPr>
              <w:widowControl w:val="0"/>
              <w:tabs>
                <w:tab w:val="left" w:pos="469"/>
              </w:tabs>
              <w:spacing w:before="30" w:after="30"/>
              <w:ind w:left="1" w:right="-2"/>
              <w:jc w:val="center"/>
              <w:rPr>
                <w:sz w:val="18"/>
                <w:szCs w:val="18"/>
              </w:rPr>
            </w:pPr>
          </w:p>
        </w:tc>
      </w:tr>
    </w:tbl>
    <w:p w14:paraId="7980356D" w14:textId="77777777" w:rsidR="008F64B3" w:rsidRPr="00231931"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231931">
        <w:rPr>
          <w:i/>
          <w:sz w:val="18"/>
          <w:szCs w:val="18"/>
        </w:rPr>
        <w:t>Notes:</w:t>
      </w:r>
    </w:p>
    <w:p w14:paraId="468E8737" w14:textId="77777777" w:rsidR="008F64B3" w:rsidRPr="00231931"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31931">
        <w:rPr>
          <w:sz w:val="18"/>
          <w:szCs w:val="18"/>
        </w:rPr>
        <w:t>A</w:t>
      </w:r>
      <w:r w:rsidRPr="00231931">
        <w:rPr>
          <w:sz w:val="18"/>
          <w:szCs w:val="18"/>
        </w:rPr>
        <w:tab/>
      </w:r>
      <w:r w:rsidR="00D03627" w:rsidRPr="00231931">
        <w:rPr>
          <w:sz w:val="18"/>
          <w:szCs w:val="18"/>
        </w:rPr>
        <w:t>Adopted and to be forwarded to WP.29 as informal document</w:t>
      </w:r>
      <w:r w:rsidRPr="00231931">
        <w:rPr>
          <w:sz w:val="18"/>
          <w:szCs w:val="18"/>
        </w:rPr>
        <w:t>.</w:t>
      </w:r>
    </w:p>
    <w:p w14:paraId="64E6231E" w14:textId="77777777" w:rsidR="008F64B3" w:rsidRPr="00231931" w:rsidRDefault="008F64B3" w:rsidP="007010C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31931">
        <w:rPr>
          <w:sz w:val="18"/>
          <w:szCs w:val="18"/>
        </w:rPr>
        <w:t>B</w:t>
      </w:r>
      <w:r w:rsidRPr="00231931">
        <w:rPr>
          <w:sz w:val="18"/>
          <w:szCs w:val="18"/>
        </w:rPr>
        <w:tab/>
        <w:t>Resume consideration on the basis of a document with an official symbol.</w:t>
      </w:r>
    </w:p>
    <w:p w14:paraId="6BDE2371" w14:textId="77777777" w:rsidR="008F64B3" w:rsidRPr="00231931" w:rsidRDefault="007010CD" w:rsidP="007010C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31931">
        <w:rPr>
          <w:sz w:val="18"/>
          <w:szCs w:val="18"/>
        </w:rPr>
        <w:t>C</w:t>
      </w:r>
      <w:r w:rsidR="008F64B3" w:rsidRPr="00231931">
        <w:rPr>
          <w:sz w:val="18"/>
          <w:szCs w:val="18"/>
        </w:rPr>
        <w:tab/>
        <w:t>Revised proposal for the next session.</w:t>
      </w:r>
    </w:p>
    <w:p w14:paraId="44029552" w14:textId="77777777" w:rsidR="008F64B3" w:rsidRPr="00231931" w:rsidRDefault="007010CD"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31931">
        <w:rPr>
          <w:sz w:val="18"/>
          <w:szCs w:val="18"/>
        </w:rPr>
        <w:t>D</w:t>
      </w:r>
      <w:r w:rsidR="008F64B3" w:rsidRPr="00231931">
        <w:rPr>
          <w:sz w:val="18"/>
          <w:szCs w:val="18"/>
        </w:rPr>
        <w:tab/>
        <w:t>Consideration completed.</w:t>
      </w:r>
    </w:p>
    <w:p w14:paraId="32273A97" w14:textId="77777777" w:rsidR="008F64B3" w:rsidRPr="00231931" w:rsidRDefault="008F64B3" w:rsidP="008F64B3">
      <w:pPr>
        <w:pStyle w:val="HChG"/>
        <w:pageBreakBefore/>
      </w:pPr>
      <w:r w:rsidRPr="00231931">
        <w:lastRenderedPageBreak/>
        <w:t>Annex II</w:t>
      </w:r>
    </w:p>
    <w:p w14:paraId="25FF777E" w14:textId="77777777" w:rsidR="008F64B3" w:rsidRPr="00231931" w:rsidRDefault="008F64B3" w:rsidP="008F64B3">
      <w:pPr>
        <w:pStyle w:val="HChG"/>
      </w:pPr>
      <w:r w:rsidRPr="00231931">
        <w:tab/>
      </w:r>
      <w:r w:rsidRPr="00231931">
        <w:tab/>
      </w:r>
      <w:r w:rsidR="003E6719" w:rsidRPr="00231931">
        <w:t xml:space="preserve">List </w:t>
      </w:r>
      <w:r w:rsidR="00CD107E" w:rsidRPr="00231931">
        <w:t>of GRVA Informal Working Groups</w:t>
      </w: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1A66" w:rsidRPr="00231931" w14:paraId="0033F746" w14:textId="77777777" w:rsidTr="00871A66">
        <w:trPr>
          <w:cantSplit/>
          <w:tblHeader/>
        </w:trPr>
        <w:tc>
          <w:tcPr>
            <w:tcW w:w="3887" w:type="dxa"/>
            <w:tcBorders>
              <w:top w:val="single" w:sz="4" w:space="0" w:color="auto"/>
              <w:bottom w:val="single" w:sz="12" w:space="0" w:color="auto"/>
            </w:tcBorders>
            <w:shd w:val="clear" w:color="auto" w:fill="auto"/>
            <w:vAlign w:val="bottom"/>
          </w:tcPr>
          <w:p w14:paraId="5497DEEF" w14:textId="77777777" w:rsidR="00871A66" w:rsidRPr="00231931" w:rsidRDefault="00871A66" w:rsidP="00B12CF0">
            <w:pPr>
              <w:spacing w:before="80" w:after="80" w:line="200" w:lineRule="exact"/>
              <w:ind w:right="113"/>
              <w:rPr>
                <w:i/>
                <w:sz w:val="16"/>
                <w:lang w:eastAsia="en-GB"/>
              </w:rPr>
            </w:pPr>
            <w:r w:rsidRPr="00231931">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1505F92" w14:textId="77777777" w:rsidR="00871A66" w:rsidRPr="00231931" w:rsidRDefault="00871A66" w:rsidP="00B12CF0">
            <w:pPr>
              <w:spacing w:before="80" w:after="80" w:line="200" w:lineRule="exact"/>
              <w:ind w:right="113"/>
              <w:rPr>
                <w:i/>
                <w:sz w:val="16"/>
                <w:lang w:eastAsia="en-GB"/>
              </w:rPr>
            </w:pPr>
            <w:r w:rsidRPr="00231931">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636F61B1" w14:textId="77777777" w:rsidR="00871A66" w:rsidRPr="00231931" w:rsidRDefault="00871A66" w:rsidP="00B12CF0">
            <w:pPr>
              <w:spacing w:before="80" w:after="80" w:line="200" w:lineRule="exact"/>
              <w:ind w:right="113"/>
              <w:rPr>
                <w:i/>
                <w:sz w:val="16"/>
                <w:lang w:eastAsia="en-GB"/>
              </w:rPr>
            </w:pPr>
            <w:r w:rsidRPr="00231931">
              <w:rPr>
                <w:i/>
                <w:sz w:val="16"/>
                <w:lang w:eastAsia="en-GB"/>
              </w:rPr>
              <w:t>Country</w:t>
            </w:r>
          </w:p>
        </w:tc>
        <w:tc>
          <w:tcPr>
            <w:tcW w:w="1601" w:type="dxa"/>
            <w:tcBorders>
              <w:top w:val="single" w:sz="4" w:space="0" w:color="auto"/>
              <w:bottom w:val="single" w:sz="12" w:space="0" w:color="auto"/>
            </w:tcBorders>
            <w:shd w:val="clear" w:color="auto" w:fill="auto"/>
            <w:vAlign w:val="bottom"/>
          </w:tcPr>
          <w:p w14:paraId="4303B498" w14:textId="77777777" w:rsidR="00871A66" w:rsidRPr="00231931" w:rsidRDefault="00871A66" w:rsidP="00B12CF0">
            <w:pPr>
              <w:spacing w:before="80" w:after="80" w:line="200" w:lineRule="exact"/>
              <w:ind w:right="113"/>
              <w:rPr>
                <w:i/>
                <w:sz w:val="16"/>
                <w:lang w:eastAsia="en-GB"/>
              </w:rPr>
            </w:pPr>
            <w:r w:rsidRPr="00231931">
              <w:rPr>
                <w:i/>
                <w:sz w:val="16"/>
                <w:lang w:eastAsia="en-GB"/>
              </w:rPr>
              <w:t>Mandate until</w:t>
            </w:r>
          </w:p>
        </w:tc>
      </w:tr>
      <w:tr w:rsidR="00871A66" w:rsidRPr="00231931" w14:paraId="2BBCFC31" w14:textId="77777777" w:rsidTr="00871A66">
        <w:trPr>
          <w:cantSplit/>
          <w:trHeight w:hRule="exact" w:val="113"/>
        </w:trPr>
        <w:tc>
          <w:tcPr>
            <w:tcW w:w="3887" w:type="dxa"/>
            <w:tcBorders>
              <w:top w:val="single" w:sz="12" w:space="0" w:color="auto"/>
            </w:tcBorders>
            <w:shd w:val="clear" w:color="auto" w:fill="auto"/>
          </w:tcPr>
          <w:p w14:paraId="64A1F9EA" w14:textId="77777777" w:rsidR="00871A66" w:rsidRPr="00231931" w:rsidRDefault="00871A66" w:rsidP="00B12CF0">
            <w:pPr>
              <w:spacing w:before="40" w:after="120"/>
              <w:ind w:right="113"/>
              <w:rPr>
                <w:lang w:eastAsia="en-GB"/>
              </w:rPr>
            </w:pPr>
          </w:p>
        </w:tc>
        <w:tc>
          <w:tcPr>
            <w:tcW w:w="2352" w:type="dxa"/>
            <w:tcBorders>
              <w:top w:val="single" w:sz="12" w:space="0" w:color="auto"/>
            </w:tcBorders>
            <w:shd w:val="clear" w:color="auto" w:fill="auto"/>
          </w:tcPr>
          <w:p w14:paraId="34FD7CC6" w14:textId="77777777" w:rsidR="00871A66" w:rsidRPr="00231931" w:rsidRDefault="00871A66" w:rsidP="00B12CF0">
            <w:pPr>
              <w:spacing w:before="40" w:after="120"/>
              <w:ind w:right="113"/>
              <w:rPr>
                <w:lang w:eastAsia="en-GB"/>
              </w:rPr>
            </w:pPr>
          </w:p>
        </w:tc>
        <w:tc>
          <w:tcPr>
            <w:tcW w:w="1797" w:type="dxa"/>
            <w:tcBorders>
              <w:top w:val="single" w:sz="12" w:space="0" w:color="auto"/>
            </w:tcBorders>
            <w:shd w:val="clear" w:color="auto" w:fill="auto"/>
          </w:tcPr>
          <w:p w14:paraId="7BA875F8" w14:textId="77777777" w:rsidR="00871A66" w:rsidRPr="00231931" w:rsidRDefault="00871A66" w:rsidP="00B12CF0">
            <w:pPr>
              <w:spacing w:before="40" w:after="120"/>
              <w:ind w:right="113"/>
              <w:rPr>
                <w:lang w:eastAsia="en-GB"/>
              </w:rPr>
            </w:pPr>
          </w:p>
        </w:tc>
        <w:tc>
          <w:tcPr>
            <w:tcW w:w="1601" w:type="dxa"/>
            <w:tcBorders>
              <w:top w:val="single" w:sz="12" w:space="0" w:color="auto"/>
            </w:tcBorders>
            <w:shd w:val="clear" w:color="auto" w:fill="auto"/>
          </w:tcPr>
          <w:p w14:paraId="08C29439" w14:textId="77777777" w:rsidR="00871A66" w:rsidRPr="00231931" w:rsidRDefault="00871A66" w:rsidP="00B12CF0">
            <w:pPr>
              <w:spacing w:before="40" w:after="120"/>
              <w:ind w:right="113"/>
              <w:rPr>
                <w:lang w:eastAsia="en-GB"/>
              </w:rPr>
            </w:pPr>
          </w:p>
        </w:tc>
      </w:tr>
      <w:tr w:rsidR="00871A66" w:rsidRPr="00231931" w14:paraId="73EE9600" w14:textId="77777777" w:rsidTr="00871A66">
        <w:trPr>
          <w:cantSplit/>
        </w:trPr>
        <w:tc>
          <w:tcPr>
            <w:tcW w:w="3887" w:type="dxa"/>
            <w:shd w:val="clear" w:color="auto" w:fill="auto"/>
            <w:hideMark/>
          </w:tcPr>
          <w:p w14:paraId="0C23A118" w14:textId="77777777" w:rsidR="00871A66" w:rsidRPr="00231931" w:rsidRDefault="00871A66" w:rsidP="003E6719">
            <w:pPr>
              <w:spacing w:before="40" w:after="120"/>
              <w:ind w:right="113"/>
              <w:rPr>
                <w:lang w:eastAsia="en-GB"/>
              </w:rPr>
            </w:pPr>
            <w:r w:rsidRPr="00231931">
              <w:rPr>
                <w:lang w:eastAsia="en-GB"/>
              </w:rPr>
              <w:t>Functional Requirements for Automated and Autonomous Vehicles (FRAV)</w:t>
            </w:r>
          </w:p>
        </w:tc>
        <w:tc>
          <w:tcPr>
            <w:tcW w:w="2352" w:type="dxa"/>
            <w:shd w:val="clear" w:color="auto" w:fill="auto"/>
            <w:hideMark/>
          </w:tcPr>
          <w:p w14:paraId="4DE7DF86" w14:textId="77777777" w:rsidR="00871A66" w:rsidRPr="00231931" w:rsidRDefault="00871A66" w:rsidP="00B12CF0">
            <w:pPr>
              <w:spacing w:before="40" w:after="120"/>
              <w:ind w:right="113"/>
              <w:rPr>
                <w:lang w:eastAsia="en-GB"/>
              </w:rPr>
            </w:pPr>
            <w:r w:rsidRPr="00231931">
              <w:rPr>
                <w:lang w:eastAsia="en-GB"/>
              </w:rPr>
              <w:t>Mr. E. Wondimneh.</w:t>
            </w:r>
            <w:r w:rsidRPr="00231931">
              <w:rPr>
                <w:vertAlign w:val="superscript"/>
              </w:rPr>
              <w:footnoteReference w:id="2"/>
            </w:r>
            <w:r w:rsidRPr="00231931">
              <w:rPr>
                <w:lang w:eastAsia="en-GB"/>
              </w:rPr>
              <w:br/>
              <w:t>Ms. C. Chen</w:t>
            </w:r>
            <w:r w:rsidRPr="00231931">
              <w:rPr>
                <w:lang w:eastAsia="en-GB"/>
              </w:rPr>
              <w:br/>
              <w:t>Mr. R. Damm</w:t>
            </w:r>
            <w:r w:rsidRPr="00231931">
              <w:rPr>
                <w:vertAlign w:val="superscript"/>
                <w:lang w:eastAsia="en-GB"/>
              </w:rPr>
              <w:t>1</w:t>
            </w:r>
          </w:p>
        </w:tc>
        <w:tc>
          <w:tcPr>
            <w:tcW w:w="1797" w:type="dxa"/>
            <w:shd w:val="clear" w:color="auto" w:fill="auto"/>
            <w:hideMark/>
          </w:tcPr>
          <w:p w14:paraId="5376EE4C" w14:textId="77777777" w:rsidR="00871A66" w:rsidRPr="00231931" w:rsidRDefault="00871A66" w:rsidP="00B12CF0">
            <w:pPr>
              <w:spacing w:before="40" w:after="120"/>
              <w:ind w:right="113"/>
              <w:rPr>
                <w:lang w:eastAsia="en-GB"/>
              </w:rPr>
            </w:pPr>
            <w:r w:rsidRPr="00231931">
              <w:rPr>
                <w:lang w:eastAsia="en-GB"/>
              </w:rPr>
              <w:t>USA</w:t>
            </w:r>
            <w:r w:rsidRPr="00231931">
              <w:rPr>
                <w:lang w:eastAsia="en-GB"/>
              </w:rPr>
              <w:br/>
              <w:t>China</w:t>
            </w:r>
            <w:r w:rsidRPr="00231931">
              <w:rPr>
                <w:lang w:eastAsia="en-GB"/>
              </w:rPr>
              <w:br/>
              <w:t>Germany</w:t>
            </w:r>
          </w:p>
        </w:tc>
        <w:tc>
          <w:tcPr>
            <w:tcW w:w="1601" w:type="dxa"/>
            <w:shd w:val="clear" w:color="auto" w:fill="auto"/>
            <w:hideMark/>
          </w:tcPr>
          <w:p w14:paraId="14A0B28D" w14:textId="77777777" w:rsidR="00871A66" w:rsidRPr="00231931" w:rsidRDefault="00871A66" w:rsidP="00B12CF0">
            <w:pPr>
              <w:spacing w:before="40" w:after="120"/>
              <w:ind w:right="113"/>
              <w:rPr>
                <w:lang w:eastAsia="en-GB"/>
              </w:rPr>
            </w:pPr>
            <w:r w:rsidRPr="00231931">
              <w:rPr>
                <w:lang w:eastAsia="en-GB"/>
              </w:rPr>
              <w:t>March 2020</w:t>
            </w:r>
          </w:p>
        </w:tc>
      </w:tr>
      <w:tr w:rsidR="00871A66" w:rsidRPr="00231931" w14:paraId="728B2514" w14:textId="77777777" w:rsidTr="00871A66">
        <w:trPr>
          <w:cantSplit/>
        </w:trPr>
        <w:tc>
          <w:tcPr>
            <w:tcW w:w="3887" w:type="dxa"/>
            <w:shd w:val="clear" w:color="auto" w:fill="auto"/>
            <w:hideMark/>
          </w:tcPr>
          <w:p w14:paraId="22FD627B" w14:textId="77777777" w:rsidR="00871A66" w:rsidRPr="00231931" w:rsidRDefault="00871A66" w:rsidP="00B12CF0">
            <w:pPr>
              <w:spacing w:before="40" w:after="120"/>
              <w:ind w:right="113"/>
              <w:rPr>
                <w:lang w:eastAsia="en-GB"/>
              </w:rPr>
            </w:pPr>
            <w:r w:rsidRPr="00231931">
              <w:rPr>
                <w:lang w:eastAsia="en-GB"/>
              </w:rPr>
              <w:t>Validation Method for Automated Driving (VMAD)</w:t>
            </w:r>
          </w:p>
        </w:tc>
        <w:tc>
          <w:tcPr>
            <w:tcW w:w="2352" w:type="dxa"/>
            <w:shd w:val="clear" w:color="auto" w:fill="auto"/>
            <w:hideMark/>
          </w:tcPr>
          <w:p w14:paraId="6DB7D27C" w14:textId="77777777" w:rsidR="00871A66" w:rsidRPr="00231931" w:rsidRDefault="00871A66" w:rsidP="00B12CF0">
            <w:pPr>
              <w:spacing w:before="40" w:after="120"/>
              <w:ind w:right="113"/>
              <w:rPr>
                <w:lang w:eastAsia="en-GB"/>
              </w:rPr>
            </w:pPr>
            <w:r w:rsidRPr="00231931">
              <w:rPr>
                <w:lang w:eastAsia="en-GB"/>
              </w:rPr>
              <w:t>Mr. T. Onoda</w:t>
            </w:r>
            <w:r w:rsidRPr="00231931">
              <w:rPr>
                <w:vertAlign w:val="superscript"/>
                <w:lang w:eastAsia="en-GB"/>
              </w:rPr>
              <w:t>1</w:t>
            </w:r>
            <w:r w:rsidRPr="00231931">
              <w:rPr>
                <w:lang w:eastAsia="en-GB"/>
              </w:rPr>
              <w:br/>
              <w:t>Mr. P. Striekwold</w:t>
            </w:r>
            <w:r w:rsidRPr="00231931">
              <w:rPr>
                <w:vertAlign w:val="superscript"/>
                <w:lang w:eastAsia="en-GB"/>
              </w:rPr>
              <w:t>1</w:t>
            </w:r>
          </w:p>
          <w:p w14:paraId="4012DC07" w14:textId="77777777" w:rsidR="00871A66" w:rsidRPr="00231931" w:rsidRDefault="00871A66" w:rsidP="00B12CF0">
            <w:pPr>
              <w:spacing w:before="40" w:after="120"/>
              <w:ind w:right="113"/>
              <w:rPr>
                <w:lang w:eastAsia="en-GB"/>
              </w:rPr>
            </w:pPr>
            <w:r w:rsidRPr="00231931">
              <w:rPr>
                <w:lang w:eastAsia="en-GB"/>
              </w:rPr>
              <w:t>[Mr. I. Sow.]</w:t>
            </w:r>
          </w:p>
        </w:tc>
        <w:tc>
          <w:tcPr>
            <w:tcW w:w="1797" w:type="dxa"/>
            <w:shd w:val="clear" w:color="auto" w:fill="auto"/>
            <w:hideMark/>
          </w:tcPr>
          <w:p w14:paraId="2E8FD17C" w14:textId="77777777" w:rsidR="00871A66" w:rsidRPr="00231931" w:rsidRDefault="00871A66" w:rsidP="00B12CF0">
            <w:pPr>
              <w:spacing w:before="40" w:after="120"/>
              <w:ind w:right="113"/>
              <w:rPr>
                <w:lang w:eastAsia="en-GB"/>
              </w:rPr>
            </w:pPr>
            <w:r w:rsidRPr="00231931">
              <w:rPr>
                <w:lang w:eastAsia="en-GB"/>
              </w:rPr>
              <w:t>Japan</w:t>
            </w:r>
            <w:r w:rsidRPr="00231931">
              <w:rPr>
                <w:lang w:eastAsia="en-GB"/>
              </w:rPr>
              <w:br/>
              <w:t>Netherlands</w:t>
            </w:r>
          </w:p>
          <w:p w14:paraId="5E644CD3" w14:textId="77777777" w:rsidR="00871A66" w:rsidRPr="00231931" w:rsidRDefault="00871A66" w:rsidP="00B12CF0">
            <w:pPr>
              <w:spacing w:before="40" w:after="120"/>
              <w:ind w:right="113"/>
              <w:rPr>
                <w:lang w:eastAsia="en-GB"/>
              </w:rPr>
            </w:pPr>
            <w:r w:rsidRPr="00231931">
              <w:rPr>
                <w:lang w:eastAsia="en-GB"/>
              </w:rPr>
              <w:t>[Canada</w:t>
            </w:r>
            <w:r w:rsidRPr="00231931">
              <w:rPr>
                <w:rStyle w:val="FootnoteReference"/>
                <w:bCs/>
                <w:sz w:val="20"/>
                <w:szCs w:val="18"/>
                <w:lang w:eastAsia="en-GB"/>
              </w:rPr>
              <w:footnoteReference w:id="3"/>
            </w:r>
            <w:r w:rsidRPr="00231931">
              <w:rPr>
                <w:lang w:eastAsia="en-GB"/>
              </w:rPr>
              <w:t>]</w:t>
            </w:r>
          </w:p>
        </w:tc>
        <w:tc>
          <w:tcPr>
            <w:tcW w:w="1601" w:type="dxa"/>
            <w:shd w:val="clear" w:color="auto" w:fill="auto"/>
            <w:hideMark/>
          </w:tcPr>
          <w:p w14:paraId="48E41F22" w14:textId="77777777" w:rsidR="00871A66" w:rsidRPr="00231931" w:rsidRDefault="00871A66" w:rsidP="00B12CF0">
            <w:pPr>
              <w:spacing w:before="40" w:after="120"/>
              <w:ind w:right="113"/>
              <w:rPr>
                <w:lang w:eastAsia="en-GB"/>
              </w:rPr>
            </w:pPr>
            <w:r w:rsidRPr="00231931">
              <w:rPr>
                <w:lang w:eastAsia="en-GB"/>
              </w:rPr>
              <w:t>December 2020</w:t>
            </w:r>
          </w:p>
        </w:tc>
      </w:tr>
      <w:tr w:rsidR="00871A66" w:rsidRPr="00231931" w14:paraId="71044EAF" w14:textId="77777777" w:rsidTr="00871A66">
        <w:trPr>
          <w:cantSplit/>
        </w:trPr>
        <w:tc>
          <w:tcPr>
            <w:tcW w:w="3887" w:type="dxa"/>
            <w:shd w:val="clear" w:color="auto" w:fill="auto"/>
            <w:hideMark/>
          </w:tcPr>
          <w:p w14:paraId="5F1A6647" w14:textId="77777777" w:rsidR="00871A66" w:rsidRPr="00231931" w:rsidRDefault="00871A66" w:rsidP="00B12CF0">
            <w:pPr>
              <w:spacing w:before="40" w:after="120"/>
              <w:ind w:right="113"/>
              <w:rPr>
                <w:lang w:eastAsia="en-GB"/>
              </w:rPr>
            </w:pPr>
            <w:r w:rsidRPr="00231931">
              <w:rPr>
                <w:lang w:eastAsia="en-GB"/>
              </w:rPr>
              <w:t>Cyber Security and Over-The-Air software updates (CS/OTA)</w:t>
            </w:r>
          </w:p>
        </w:tc>
        <w:tc>
          <w:tcPr>
            <w:tcW w:w="2352" w:type="dxa"/>
            <w:shd w:val="clear" w:color="auto" w:fill="auto"/>
            <w:hideMark/>
          </w:tcPr>
          <w:p w14:paraId="12D28EEF" w14:textId="77777777" w:rsidR="00871A66" w:rsidRPr="00231931" w:rsidRDefault="00871A66" w:rsidP="00B12CF0">
            <w:pPr>
              <w:spacing w:before="40" w:after="120"/>
              <w:ind w:right="113"/>
              <w:rPr>
                <w:lang w:eastAsia="en-GB"/>
              </w:rPr>
            </w:pPr>
            <w:r w:rsidRPr="00231931">
              <w:rPr>
                <w:lang w:eastAsia="en-GB"/>
              </w:rPr>
              <w:t>Mr. T. Niikuni</w:t>
            </w:r>
            <w:r w:rsidRPr="00231931">
              <w:rPr>
                <w:vertAlign w:val="superscript"/>
                <w:lang w:eastAsia="en-GB"/>
              </w:rPr>
              <w:t>1</w:t>
            </w:r>
            <w:r w:rsidRPr="00231931">
              <w:rPr>
                <w:lang w:eastAsia="en-GB"/>
              </w:rPr>
              <w:br/>
              <w:t>Dr. D. Handley</w:t>
            </w:r>
            <w:r w:rsidRPr="00231931">
              <w:rPr>
                <w:vertAlign w:val="superscript"/>
                <w:lang w:eastAsia="en-GB"/>
              </w:rPr>
              <w:t>1</w:t>
            </w:r>
          </w:p>
        </w:tc>
        <w:tc>
          <w:tcPr>
            <w:tcW w:w="1797" w:type="dxa"/>
            <w:shd w:val="clear" w:color="auto" w:fill="auto"/>
            <w:hideMark/>
          </w:tcPr>
          <w:p w14:paraId="32C211D6" w14:textId="77777777" w:rsidR="00871A66" w:rsidRPr="00231931" w:rsidRDefault="00871A66" w:rsidP="00B12CF0">
            <w:pPr>
              <w:spacing w:before="40" w:after="120"/>
              <w:ind w:right="113"/>
              <w:rPr>
                <w:lang w:eastAsia="en-GB"/>
              </w:rPr>
            </w:pPr>
            <w:r w:rsidRPr="00231931">
              <w:rPr>
                <w:lang w:eastAsia="en-GB"/>
              </w:rPr>
              <w:t>Japan</w:t>
            </w:r>
            <w:r w:rsidRPr="00231931">
              <w:rPr>
                <w:lang w:eastAsia="en-GB"/>
              </w:rPr>
              <w:br/>
              <w:t>UK</w:t>
            </w:r>
          </w:p>
        </w:tc>
        <w:tc>
          <w:tcPr>
            <w:tcW w:w="1601" w:type="dxa"/>
            <w:shd w:val="clear" w:color="auto" w:fill="auto"/>
            <w:hideMark/>
          </w:tcPr>
          <w:p w14:paraId="5A32FC42" w14:textId="77777777" w:rsidR="00871A66" w:rsidRPr="00231931" w:rsidRDefault="00871A66" w:rsidP="00B12CF0">
            <w:pPr>
              <w:spacing w:before="40" w:after="120"/>
              <w:ind w:right="113"/>
              <w:rPr>
                <w:lang w:eastAsia="en-GB"/>
              </w:rPr>
            </w:pPr>
            <w:r w:rsidRPr="00231931">
              <w:rPr>
                <w:lang w:eastAsia="en-GB"/>
              </w:rPr>
              <w:t>November 2019</w:t>
            </w:r>
          </w:p>
        </w:tc>
      </w:tr>
      <w:tr w:rsidR="00871A66" w:rsidRPr="00231931" w14:paraId="46DB149D" w14:textId="77777777" w:rsidTr="00871A66">
        <w:trPr>
          <w:cantSplit/>
        </w:trPr>
        <w:tc>
          <w:tcPr>
            <w:tcW w:w="3887" w:type="dxa"/>
            <w:shd w:val="clear" w:color="auto" w:fill="auto"/>
            <w:hideMark/>
          </w:tcPr>
          <w:p w14:paraId="4D4B8031" w14:textId="77777777" w:rsidR="00871A66" w:rsidRPr="00231931" w:rsidRDefault="00871A66" w:rsidP="00B12CF0">
            <w:pPr>
              <w:spacing w:before="40" w:after="120"/>
              <w:ind w:right="113"/>
              <w:rPr>
                <w:lang w:eastAsia="en-GB"/>
              </w:rPr>
            </w:pPr>
            <w:r w:rsidRPr="00231931">
              <w:rPr>
                <w:lang w:eastAsia="en-GB"/>
              </w:rPr>
              <w:t>Event Data Recorder / Data Storage System for Automated Driving (EDR/DSSAD)</w:t>
            </w:r>
          </w:p>
        </w:tc>
        <w:tc>
          <w:tcPr>
            <w:tcW w:w="2352" w:type="dxa"/>
            <w:shd w:val="clear" w:color="auto" w:fill="auto"/>
            <w:hideMark/>
          </w:tcPr>
          <w:p w14:paraId="6481B1F0" w14:textId="77777777" w:rsidR="00871A66" w:rsidRPr="00231931" w:rsidRDefault="00871A66" w:rsidP="00871A66">
            <w:pPr>
              <w:spacing w:before="40" w:after="120"/>
              <w:ind w:right="113"/>
              <w:rPr>
                <w:lang w:eastAsia="en-GB"/>
              </w:rPr>
            </w:pPr>
            <w:r w:rsidRPr="00231931">
              <w:rPr>
                <w:lang w:eastAsia="en-GB"/>
              </w:rPr>
              <w:t>Mr. T. Guiting</w:t>
            </w:r>
            <w:r w:rsidRPr="00231931">
              <w:rPr>
                <w:vertAlign w:val="superscript"/>
                <w:lang w:eastAsia="en-GB"/>
              </w:rPr>
              <w:t>1</w:t>
            </w:r>
            <w:r w:rsidRPr="00231931">
              <w:rPr>
                <w:lang w:eastAsia="en-GB"/>
              </w:rPr>
              <w:br/>
              <w:t>Mr. T. Niikuni</w:t>
            </w:r>
            <w:r w:rsidRPr="00231931">
              <w:rPr>
                <w:vertAlign w:val="superscript"/>
                <w:lang w:eastAsia="en-GB"/>
              </w:rPr>
              <w:t>1</w:t>
            </w:r>
            <w:r w:rsidRPr="00231931">
              <w:rPr>
                <w:vertAlign w:val="superscript"/>
                <w:lang w:eastAsia="en-GB"/>
              </w:rPr>
              <w:br/>
            </w:r>
            <w:r w:rsidRPr="00231931">
              <w:rPr>
                <w:lang w:eastAsia="en-GB"/>
              </w:rPr>
              <w:t>Mrs. J. Doherty</w:t>
            </w:r>
          </w:p>
        </w:tc>
        <w:tc>
          <w:tcPr>
            <w:tcW w:w="1797" w:type="dxa"/>
            <w:shd w:val="clear" w:color="auto" w:fill="auto"/>
            <w:hideMark/>
          </w:tcPr>
          <w:p w14:paraId="5E9431BB" w14:textId="77777777" w:rsidR="00871A66" w:rsidRPr="00231931" w:rsidRDefault="00871A66" w:rsidP="00B12CF0">
            <w:pPr>
              <w:spacing w:before="40" w:after="120"/>
              <w:ind w:right="113"/>
              <w:rPr>
                <w:lang w:eastAsia="en-GB"/>
              </w:rPr>
            </w:pPr>
            <w:r w:rsidRPr="00231931">
              <w:rPr>
                <w:lang w:eastAsia="en-GB"/>
              </w:rPr>
              <w:t>Netherlands</w:t>
            </w:r>
            <w:r w:rsidRPr="00231931">
              <w:rPr>
                <w:lang w:eastAsia="en-GB"/>
              </w:rPr>
              <w:br/>
              <w:t>Japan</w:t>
            </w:r>
            <w:r w:rsidRPr="00231931">
              <w:rPr>
                <w:lang w:eastAsia="en-GB"/>
              </w:rPr>
              <w:br/>
              <w:t>USA</w:t>
            </w:r>
          </w:p>
        </w:tc>
        <w:tc>
          <w:tcPr>
            <w:tcW w:w="1601" w:type="dxa"/>
            <w:shd w:val="clear" w:color="auto" w:fill="auto"/>
            <w:hideMark/>
          </w:tcPr>
          <w:p w14:paraId="7644C233" w14:textId="77777777" w:rsidR="00871A66" w:rsidRPr="00231931" w:rsidRDefault="00871A66" w:rsidP="00B12CF0">
            <w:pPr>
              <w:spacing w:before="40" w:after="120"/>
              <w:ind w:right="113"/>
              <w:rPr>
                <w:lang w:eastAsia="en-GB"/>
              </w:rPr>
            </w:pPr>
            <w:r w:rsidRPr="00231931">
              <w:rPr>
                <w:lang w:eastAsia="en-GB"/>
              </w:rPr>
              <w:t>November 2020</w:t>
            </w:r>
          </w:p>
        </w:tc>
      </w:tr>
      <w:tr w:rsidR="00871A66" w:rsidRPr="00231931" w14:paraId="10F573C2" w14:textId="77777777" w:rsidTr="00871A66">
        <w:trPr>
          <w:cantSplit/>
        </w:trPr>
        <w:tc>
          <w:tcPr>
            <w:tcW w:w="3887" w:type="dxa"/>
            <w:shd w:val="clear" w:color="auto" w:fill="auto"/>
            <w:hideMark/>
          </w:tcPr>
          <w:p w14:paraId="5DB2AF10" w14:textId="77777777" w:rsidR="00871A66" w:rsidRPr="00231931" w:rsidRDefault="00871A66" w:rsidP="00871A66">
            <w:pPr>
              <w:spacing w:before="40" w:after="120"/>
              <w:ind w:right="113"/>
              <w:rPr>
                <w:lang w:eastAsia="en-GB"/>
              </w:rPr>
            </w:pPr>
            <w:r w:rsidRPr="00231931">
              <w:rPr>
                <w:lang w:eastAsia="en-GB"/>
              </w:rPr>
              <w:t>Automatically Commended Steering Functions (ACSF)</w:t>
            </w:r>
          </w:p>
        </w:tc>
        <w:tc>
          <w:tcPr>
            <w:tcW w:w="2352" w:type="dxa"/>
            <w:shd w:val="clear" w:color="auto" w:fill="auto"/>
            <w:hideMark/>
          </w:tcPr>
          <w:p w14:paraId="2AF2E576" w14:textId="77777777" w:rsidR="00871A66" w:rsidRPr="00231931" w:rsidRDefault="00871A66" w:rsidP="00B12CF0">
            <w:pPr>
              <w:spacing w:before="40" w:after="120"/>
              <w:ind w:right="113"/>
              <w:rPr>
                <w:lang w:eastAsia="en-US"/>
              </w:rPr>
            </w:pPr>
            <w:r w:rsidRPr="00231931">
              <w:rPr>
                <w:lang w:eastAsia="en-GB"/>
              </w:rPr>
              <w:t>Mr. C. Theis</w:t>
            </w:r>
            <w:r w:rsidRPr="00231931">
              <w:rPr>
                <w:vertAlign w:val="superscript"/>
                <w:lang w:eastAsia="en-GB"/>
              </w:rPr>
              <w:t>1</w:t>
            </w:r>
            <w:r w:rsidRPr="00231931">
              <w:rPr>
                <w:lang w:eastAsia="en-GB"/>
              </w:rPr>
              <w:br/>
              <w:t>Mr. H. Morimoto</w:t>
            </w:r>
            <w:r w:rsidRPr="00231931">
              <w:rPr>
                <w:vertAlign w:val="superscript"/>
                <w:lang w:eastAsia="en-GB"/>
              </w:rPr>
              <w:t>1</w:t>
            </w:r>
          </w:p>
        </w:tc>
        <w:tc>
          <w:tcPr>
            <w:tcW w:w="1797" w:type="dxa"/>
            <w:shd w:val="clear" w:color="auto" w:fill="auto"/>
            <w:hideMark/>
          </w:tcPr>
          <w:p w14:paraId="4359A1E1" w14:textId="77777777" w:rsidR="00871A66" w:rsidRPr="00231931" w:rsidRDefault="00871A66" w:rsidP="00B12CF0">
            <w:pPr>
              <w:spacing w:before="40" w:after="120"/>
              <w:ind w:right="113"/>
              <w:rPr>
                <w:rFonts w:eastAsia="MS Mincho"/>
                <w:lang w:eastAsia="ja-JP"/>
              </w:rPr>
            </w:pPr>
            <w:r w:rsidRPr="00231931">
              <w:rPr>
                <w:lang w:eastAsia="en-GB"/>
              </w:rPr>
              <w:t>Germany</w:t>
            </w:r>
            <w:r w:rsidRPr="00231931">
              <w:rPr>
                <w:lang w:eastAsia="en-GB"/>
              </w:rPr>
              <w:br/>
              <w:t>Japan</w:t>
            </w:r>
          </w:p>
        </w:tc>
        <w:tc>
          <w:tcPr>
            <w:tcW w:w="1601" w:type="dxa"/>
            <w:shd w:val="clear" w:color="auto" w:fill="auto"/>
            <w:hideMark/>
          </w:tcPr>
          <w:p w14:paraId="60A40F8D" w14:textId="77777777" w:rsidR="00871A66" w:rsidRPr="00231931" w:rsidRDefault="00871A66" w:rsidP="00B12CF0">
            <w:pPr>
              <w:spacing w:before="40" w:after="120"/>
              <w:ind w:right="113"/>
              <w:rPr>
                <w:lang w:eastAsia="en-GB"/>
              </w:rPr>
            </w:pPr>
            <w:r w:rsidRPr="00231931">
              <w:rPr>
                <w:lang w:eastAsia="en-GB"/>
              </w:rPr>
              <w:t>March 2020</w:t>
            </w:r>
          </w:p>
        </w:tc>
      </w:tr>
      <w:tr w:rsidR="00871A66" w:rsidRPr="00231931" w14:paraId="2AA276B5" w14:textId="77777777" w:rsidTr="00871A66">
        <w:trPr>
          <w:cantSplit/>
        </w:trPr>
        <w:tc>
          <w:tcPr>
            <w:tcW w:w="3887" w:type="dxa"/>
            <w:shd w:val="clear" w:color="auto" w:fill="auto"/>
            <w:hideMark/>
          </w:tcPr>
          <w:p w14:paraId="3366A3A8" w14:textId="77777777" w:rsidR="00871A66" w:rsidRPr="00231931" w:rsidRDefault="00871A66" w:rsidP="00B12CF0">
            <w:pPr>
              <w:spacing w:before="40" w:after="120"/>
              <w:ind w:right="113"/>
              <w:rPr>
                <w:lang w:eastAsia="en-GB"/>
              </w:rPr>
            </w:pPr>
            <w:r w:rsidRPr="00231931">
              <w:rPr>
                <w:lang w:eastAsia="en-GB"/>
              </w:rPr>
              <w:t>Advanced Emergency Braking Systems (AEBS)</w:t>
            </w:r>
          </w:p>
        </w:tc>
        <w:tc>
          <w:tcPr>
            <w:tcW w:w="2352" w:type="dxa"/>
            <w:shd w:val="clear" w:color="auto" w:fill="auto"/>
            <w:hideMark/>
          </w:tcPr>
          <w:p w14:paraId="03A13721" w14:textId="77777777" w:rsidR="00871A66" w:rsidRPr="00231931" w:rsidRDefault="00871A66" w:rsidP="00B12CF0">
            <w:pPr>
              <w:spacing w:before="40" w:after="120"/>
              <w:ind w:right="113"/>
              <w:rPr>
                <w:lang w:eastAsia="en-GB"/>
              </w:rPr>
            </w:pPr>
            <w:r w:rsidRPr="00231931">
              <w:t>Mr. A. Lagrange</w:t>
            </w:r>
            <w:r w:rsidRPr="00231931">
              <w:rPr>
                <w:vertAlign w:val="superscript"/>
              </w:rPr>
              <w:t>1</w:t>
            </w:r>
            <w:r w:rsidRPr="00231931">
              <w:t xml:space="preserve"> </w:t>
            </w:r>
            <w:r w:rsidRPr="00231931">
              <w:br/>
              <w:t>Mr. T. Hirose</w:t>
            </w:r>
            <w:r w:rsidRPr="00231931">
              <w:rPr>
                <w:vertAlign w:val="superscript"/>
              </w:rPr>
              <w:t>1</w:t>
            </w:r>
          </w:p>
        </w:tc>
        <w:tc>
          <w:tcPr>
            <w:tcW w:w="1797" w:type="dxa"/>
            <w:shd w:val="clear" w:color="auto" w:fill="auto"/>
            <w:hideMark/>
          </w:tcPr>
          <w:p w14:paraId="5ACCB152" w14:textId="77777777" w:rsidR="00871A66" w:rsidRPr="00231931" w:rsidRDefault="00871A66" w:rsidP="00B12CF0">
            <w:pPr>
              <w:spacing w:before="40" w:after="120"/>
              <w:ind w:right="113"/>
              <w:rPr>
                <w:lang w:eastAsia="en-GB"/>
              </w:rPr>
            </w:pPr>
            <w:r w:rsidRPr="00231931">
              <w:rPr>
                <w:lang w:eastAsia="en-GB"/>
              </w:rPr>
              <w:t>EC</w:t>
            </w:r>
            <w:r w:rsidRPr="00231931">
              <w:rPr>
                <w:lang w:eastAsia="en-GB"/>
              </w:rPr>
              <w:br/>
              <w:t>Japan</w:t>
            </w:r>
          </w:p>
        </w:tc>
        <w:tc>
          <w:tcPr>
            <w:tcW w:w="1601" w:type="dxa"/>
            <w:shd w:val="clear" w:color="auto" w:fill="auto"/>
            <w:hideMark/>
          </w:tcPr>
          <w:p w14:paraId="79BB89CD" w14:textId="77777777" w:rsidR="00871A66" w:rsidRPr="00231931" w:rsidRDefault="00871A66" w:rsidP="00B12CF0">
            <w:pPr>
              <w:spacing w:before="40" w:after="120"/>
              <w:ind w:right="113"/>
              <w:rPr>
                <w:lang w:eastAsia="en-GB"/>
              </w:rPr>
            </w:pPr>
            <w:r w:rsidRPr="00231931">
              <w:rPr>
                <w:lang w:eastAsia="en-GB"/>
              </w:rPr>
              <w:t>March 2020</w:t>
            </w:r>
          </w:p>
        </w:tc>
      </w:tr>
      <w:tr w:rsidR="00871A66" w:rsidRPr="00231931" w14:paraId="42C6BA9B" w14:textId="77777777" w:rsidTr="00871A66">
        <w:trPr>
          <w:cantSplit/>
        </w:trPr>
        <w:tc>
          <w:tcPr>
            <w:tcW w:w="3887" w:type="dxa"/>
            <w:tcBorders>
              <w:bottom w:val="single" w:sz="12" w:space="0" w:color="auto"/>
            </w:tcBorders>
            <w:shd w:val="clear" w:color="auto" w:fill="auto"/>
            <w:hideMark/>
          </w:tcPr>
          <w:p w14:paraId="35B0D3B3" w14:textId="77777777" w:rsidR="00871A66" w:rsidRPr="00231931" w:rsidRDefault="00871A66" w:rsidP="00B12CF0">
            <w:pPr>
              <w:spacing w:before="40" w:after="120"/>
              <w:ind w:right="113"/>
              <w:rPr>
                <w:lang w:eastAsia="en-GB"/>
              </w:rPr>
            </w:pPr>
            <w:r w:rsidRPr="00231931">
              <w:rPr>
                <w:lang w:eastAsia="en-GB"/>
              </w:rPr>
              <w:t>Modular Vehicle Combinations (MVC)</w:t>
            </w:r>
          </w:p>
        </w:tc>
        <w:tc>
          <w:tcPr>
            <w:tcW w:w="2352" w:type="dxa"/>
            <w:tcBorders>
              <w:bottom w:val="single" w:sz="12" w:space="0" w:color="auto"/>
            </w:tcBorders>
            <w:shd w:val="clear" w:color="auto" w:fill="auto"/>
            <w:hideMark/>
          </w:tcPr>
          <w:p w14:paraId="5BB63A9D" w14:textId="77777777" w:rsidR="00871A66" w:rsidRPr="00231931" w:rsidRDefault="00871A66" w:rsidP="00B12CF0">
            <w:pPr>
              <w:spacing w:before="40" w:after="120"/>
              <w:ind w:right="113"/>
              <w:rPr>
                <w:lang w:eastAsia="en-GB"/>
              </w:rPr>
            </w:pPr>
            <w:r w:rsidRPr="00231931">
              <w:rPr>
                <w:lang w:eastAsia="en-GB"/>
              </w:rPr>
              <w:t>Mr. A. Gunneriusson</w:t>
            </w:r>
          </w:p>
        </w:tc>
        <w:tc>
          <w:tcPr>
            <w:tcW w:w="1797" w:type="dxa"/>
            <w:tcBorders>
              <w:bottom w:val="single" w:sz="12" w:space="0" w:color="auto"/>
            </w:tcBorders>
            <w:shd w:val="clear" w:color="auto" w:fill="auto"/>
            <w:hideMark/>
          </w:tcPr>
          <w:p w14:paraId="78F388E6" w14:textId="77777777" w:rsidR="00871A66" w:rsidRPr="00231931" w:rsidRDefault="00871A66" w:rsidP="00B12CF0">
            <w:pPr>
              <w:spacing w:before="40" w:after="120"/>
              <w:ind w:right="113"/>
              <w:rPr>
                <w:lang w:eastAsia="en-GB"/>
              </w:rPr>
            </w:pPr>
            <w:r w:rsidRPr="00231931">
              <w:rPr>
                <w:lang w:eastAsia="en-GB"/>
              </w:rPr>
              <w:t>Sweden</w:t>
            </w:r>
          </w:p>
        </w:tc>
        <w:tc>
          <w:tcPr>
            <w:tcW w:w="1601" w:type="dxa"/>
            <w:tcBorders>
              <w:bottom w:val="single" w:sz="12" w:space="0" w:color="auto"/>
            </w:tcBorders>
            <w:shd w:val="clear" w:color="auto" w:fill="auto"/>
            <w:hideMark/>
          </w:tcPr>
          <w:p w14:paraId="31D7E707" w14:textId="77777777" w:rsidR="00871A66" w:rsidRPr="00231931" w:rsidRDefault="00871A66" w:rsidP="00B12CF0">
            <w:pPr>
              <w:spacing w:before="40" w:after="120"/>
              <w:ind w:right="113"/>
              <w:rPr>
                <w:lang w:eastAsia="en-GB"/>
              </w:rPr>
            </w:pPr>
            <w:r w:rsidRPr="00231931">
              <w:rPr>
                <w:lang w:eastAsia="en-GB"/>
              </w:rPr>
              <w:t>March 2020</w:t>
            </w:r>
          </w:p>
        </w:tc>
      </w:tr>
    </w:tbl>
    <w:p w14:paraId="5CF19596" w14:textId="77777777" w:rsidR="008F64B3" w:rsidRPr="00231931" w:rsidRDefault="008F64B3" w:rsidP="008F64B3"/>
    <w:p w14:paraId="3B048E0F" w14:textId="77777777" w:rsidR="000F34EA" w:rsidRPr="00231931" w:rsidRDefault="0061553A" w:rsidP="000F34EA">
      <w:pPr>
        <w:pStyle w:val="HChG"/>
        <w:pageBreakBefore/>
      </w:pPr>
      <w:r w:rsidRPr="00231931">
        <w:lastRenderedPageBreak/>
        <w:t>Annex III</w:t>
      </w:r>
    </w:p>
    <w:p w14:paraId="38CAA4E0" w14:textId="77777777" w:rsidR="0061553A" w:rsidRPr="00231931" w:rsidRDefault="000F34EA" w:rsidP="000F34EA">
      <w:pPr>
        <w:pStyle w:val="HChG"/>
        <w:rPr>
          <w:lang w:eastAsia="en-US"/>
        </w:rPr>
      </w:pPr>
      <w:r w:rsidRPr="00231931">
        <w:rPr>
          <w:lang w:eastAsia="en-US"/>
        </w:rPr>
        <w:tab/>
      </w:r>
      <w:r w:rsidRPr="00231931">
        <w:rPr>
          <w:lang w:eastAsia="en-US"/>
        </w:rPr>
        <w:tab/>
        <w:t>Amendments to ECE/TRANS/WP.29/GRVA/2019/19</w:t>
      </w:r>
    </w:p>
    <w:p w14:paraId="5123ED88" w14:textId="77777777" w:rsidR="000F34EA" w:rsidRPr="00231931" w:rsidRDefault="000F34EA" w:rsidP="000F34EA">
      <w:pPr>
        <w:pStyle w:val="H23G"/>
        <w:rPr>
          <w:lang w:eastAsia="en-US"/>
        </w:rPr>
      </w:pPr>
      <w:r w:rsidRPr="00231931">
        <w:rPr>
          <w:lang w:eastAsia="en-US"/>
        </w:rPr>
        <w:tab/>
      </w:r>
      <w:r w:rsidRPr="00231931">
        <w:rPr>
          <w:lang w:eastAsia="en-US"/>
        </w:rPr>
        <w:tab/>
        <w:t>Adopted on the basis GRVA-04-47 (amendments marked in red)</w:t>
      </w:r>
    </w:p>
    <w:p w14:paraId="6A5C512C" w14:textId="77777777" w:rsidR="000F34EA" w:rsidRPr="00231931" w:rsidRDefault="000F34EA" w:rsidP="000F34EA">
      <w:pPr>
        <w:adjustRightInd w:val="0"/>
        <w:spacing w:after="120"/>
        <w:ind w:left="2268" w:right="1134" w:hanging="1134"/>
        <w:jc w:val="both"/>
        <w:rPr>
          <w:i/>
          <w:color w:val="000000" w:themeColor="text1"/>
          <w:szCs w:val="24"/>
        </w:rPr>
      </w:pPr>
      <w:r w:rsidRPr="00231931">
        <w:rPr>
          <w:i/>
          <w:color w:val="000000" w:themeColor="text1"/>
          <w:szCs w:val="24"/>
        </w:rPr>
        <w:t>UN Regulation No. 79, insert a new sentence in paragraph 5.6.2.1.1.,</w:t>
      </w:r>
      <w:r w:rsidRPr="00231931">
        <w:rPr>
          <w:iCs/>
          <w:color w:val="000000" w:themeColor="text1"/>
          <w:szCs w:val="24"/>
        </w:rPr>
        <w:t xml:space="preserve"> to read:</w:t>
      </w:r>
    </w:p>
    <w:p w14:paraId="72A2EBDC" w14:textId="77777777" w:rsidR="000F34EA" w:rsidRPr="00231931" w:rsidRDefault="000F34EA" w:rsidP="000F34EA">
      <w:pPr>
        <w:adjustRightInd w:val="0"/>
        <w:spacing w:after="120" w:line="240" w:lineRule="auto"/>
        <w:ind w:left="2268" w:right="1134" w:hanging="1134"/>
        <w:jc w:val="both"/>
        <w:rPr>
          <w:rFonts w:eastAsiaTheme="minorHAnsi" w:cstheme="minorBidi"/>
          <w:b/>
        </w:rPr>
      </w:pPr>
      <w:r w:rsidRPr="00231931">
        <w:rPr>
          <w:rFonts w:eastAsiaTheme="minorHAnsi" w:cstheme="minorBidi"/>
          <w:bCs/>
        </w:rPr>
        <w:t>"5.6.2.1.1.</w:t>
      </w:r>
      <w:r w:rsidRPr="00231931">
        <w:rPr>
          <w:rFonts w:eastAsiaTheme="minorHAnsi" w:cstheme="minorBidi"/>
          <w:b/>
        </w:rPr>
        <w:tab/>
      </w:r>
      <w:r w:rsidRPr="00231931">
        <w:rPr>
          <w:rFonts w:eastAsiaTheme="minorHAnsi" w:cstheme="minorBidi"/>
        </w:rPr>
        <w:t>The activated system shall at any time, within the boundary conditions, ensure that the vehicle does not cross a lane marking for lateral accelerations below the maximum lateral acceleration specified by the manufacturer ay</w:t>
      </w:r>
      <w:r w:rsidRPr="00231931">
        <w:rPr>
          <w:rFonts w:eastAsiaTheme="minorHAnsi" w:cstheme="minorBidi"/>
          <w:vertAlign w:val="subscript"/>
        </w:rPr>
        <w:t>smax</w:t>
      </w:r>
      <w:r w:rsidRPr="00231931">
        <w:rPr>
          <w:rFonts w:eastAsiaTheme="minorHAnsi" w:cstheme="minorBidi"/>
        </w:rPr>
        <w:t>.</w:t>
      </w:r>
    </w:p>
    <w:p w14:paraId="6F3F3FD2" w14:textId="77777777" w:rsidR="000F34EA" w:rsidRPr="00231931" w:rsidRDefault="000F34EA" w:rsidP="000F34EA">
      <w:pPr>
        <w:adjustRightInd w:val="0"/>
        <w:spacing w:after="120" w:line="240" w:lineRule="auto"/>
        <w:ind w:left="2268" w:right="1134" w:hanging="1134"/>
        <w:jc w:val="both"/>
        <w:rPr>
          <w:rFonts w:eastAsiaTheme="minorHAnsi" w:cstheme="minorBidi"/>
          <w:b/>
          <w:color w:val="FF0000"/>
        </w:rPr>
      </w:pPr>
      <w:r w:rsidRPr="00231931">
        <w:rPr>
          <w:rFonts w:eastAsiaTheme="minorHAnsi" w:cstheme="minorBidi"/>
          <w:b/>
        </w:rPr>
        <w:tab/>
      </w:r>
      <w:r w:rsidRPr="00231931">
        <w:rPr>
          <w:b/>
          <w:color w:val="FF0000"/>
        </w:rPr>
        <w:t>It is recognised that the maximum lateral acceleration specified by the vehicle manufacturer ay</w:t>
      </w:r>
      <w:r w:rsidRPr="00231931">
        <w:rPr>
          <w:b/>
          <w:color w:val="FF0000"/>
          <w:vertAlign w:val="subscript"/>
        </w:rPr>
        <w:t>smax</w:t>
      </w:r>
      <w:r w:rsidRPr="00231931">
        <w:rPr>
          <w:b/>
          <w:color w:val="FF0000"/>
        </w:rPr>
        <w:t xml:space="preserve"> may not be achievable under all conditions (e.g. inclement weather, different tyres fitted to the vehicle, laterally sloped roads)</w:t>
      </w:r>
      <w:r w:rsidRPr="00231931">
        <w:rPr>
          <w:b/>
          <w:color w:val="FF0000"/>
          <w:vertAlign w:val="subscript"/>
        </w:rPr>
        <w:t xml:space="preserve">. </w:t>
      </w:r>
      <w:r w:rsidRPr="00231931">
        <w:rPr>
          <w:b/>
          <w:color w:val="FF0000"/>
        </w:rPr>
        <w:t>The system shall not deactivate or unreasonably switch the control strategy in these other conditions.</w:t>
      </w:r>
    </w:p>
    <w:p w14:paraId="68804084" w14:textId="77777777" w:rsidR="000F34EA" w:rsidRPr="00231931" w:rsidRDefault="000F34EA" w:rsidP="000F34EA">
      <w:pPr>
        <w:adjustRightInd w:val="0"/>
        <w:spacing w:after="120" w:line="240" w:lineRule="auto"/>
        <w:ind w:left="2268" w:right="1134" w:hanging="1134"/>
        <w:jc w:val="both"/>
        <w:rPr>
          <w:rFonts w:eastAsiaTheme="minorHAnsi" w:cstheme="minorBidi"/>
        </w:rPr>
      </w:pPr>
      <w:r w:rsidRPr="00231931">
        <w:rPr>
          <w:rFonts w:eastAsiaTheme="minorHAnsi" w:cstheme="minorBidi"/>
        </w:rPr>
        <w:tab/>
        <w:t>The system may exceed the specified value ay</w:t>
      </w:r>
      <w:r w:rsidRPr="00231931">
        <w:rPr>
          <w:rFonts w:eastAsiaTheme="minorHAnsi" w:cstheme="minorBidi"/>
          <w:vertAlign w:val="subscript"/>
        </w:rPr>
        <w:t>smax</w:t>
      </w:r>
      <w:r w:rsidRPr="00231931">
        <w:rPr>
          <w:rFonts w:eastAsiaTheme="minorHAnsi" w:cstheme="minorBidi"/>
        </w:rPr>
        <w:t xml:space="preserve"> by not more than 0.3 m/s</w:t>
      </w:r>
      <w:r w:rsidRPr="00231931">
        <w:rPr>
          <w:rFonts w:eastAsiaTheme="minorHAnsi" w:cstheme="minorBidi"/>
          <w:vertAlign w:val="superscript"/>
        </w:rPr>
        <w:t>2</w:t>
      </w:r>
      <w:r w:rsidRPr="00231931">
        <w:rPr>
          <w:rFonts w:eastAsiaTheme="minorHAnsi" w:cstheme="minorBidi"/>
        </w:rPr>
        <w:t>, while not exceeding the maximum value specified in the table in paragraph 5.6.2.1.3. of this Regulation.</w:t>
      </w:r>
    </w:p>
    <w:p w14:paraId="1B37F115" w14:textId="77777777" w:rsidR="000F34EA" w:rsidRPr="00231931" w:rsidRDefault="000F34EA" w:rsidP="000F34EA">
      <w:pPr>
        <w:adjustRightInd w:val="0"/>
        <w:spacing w:after="120" w:line="240" w:lineRule="auto"/>
        <w:ind w:left="2268" w:right="1134" w:hanging="1134"/>
        <w:jc w:val="both"/>
        <w:rPr>
          <w:i/>
          <w:iCs/>
          <w:lang w:eastAsia="nl-NL"/>
        </w:rPr>
      </w:pPr>
      <w:r w:rsidRPr="00231931">
        <w:rPr>
          <w:rFonts w:eastAsiaTheme="minorHAnsi" w:cstheme="minorBidi"/>
          <w:b/>
        </w:rPr>
        <w:tab/>
        <w:t>Notwithstanding the sentence above, for time periods of not more than 2 s the lateral acceleration of the system may exceed the specified value ay</w:t>
      </w:r>
      <w:r w:rsidRPr="00231931">
        <w:rPr>
          <w:rFonts w:eastAsiaTheme="minorHAnsi" w:cstheme="minorBidi"/>
          <w:b/>
          <w:vertAlign w:val="subscript"/>
        </w:rPr>
        <w:t>smax</w:t>
      </w:r>
      <w:r w:rsidRPr="00231931">
        <w:rPr>
          <w:rFonts w:eastAsiaTheme="minorHAnsi" w:cstheme="minorBidi"/>
          <w:b/>
        </w:rPr>
        <w:t xml:space="preserve"> by not more than 40%, while not exceeding the maximum value specified in the table in paragraph 5.6.2.1.3. of this Regulation by more than 0.3 m/s</w:t>
      </w:r>
      <w:r w:rsidRPr="00231931">
        <w:rPr>
          <w:rFonts w:eastAsiaTheme="minorHAnsi" w:cstheme="minorBidi"/>
          <w:b/>
          <w:vertAlign w:val="superscript"/>
        </w:rPr>
        <w:t>2</w:t>
      </w:r>
      <w:r w:rsidRPr="00231931">
        <w:rPr>
          <w:rFonts w:eastAsiaTheme="minorHAnsi" w:cstheme="minorBidi"/>
          <w:b/>
        </w:rPr>
        <w:t>.</w:t>
      </w:r>
      <w:r w:rsidRPr="00231931">
        <w:rPr>
          <w:rFonts w:eastAsiaTheme="minorHAnsi" w:cstheme="minorBidi"/>
          <w:bCs/>
        </w:rPr>
        <w:t>"</w:t>
      </w:r>
    </w:p>
    <w:p w14:paraId="4C286009" w14:textId="77777777" w:rsidR="000F34EA" w:rsidRPr="00231931" w:rsidRDefault="000F34EA" w:rsidP="000F34EA">
      <w:pPr>
        <w:pStyle w:val="para"/>
        <w:adjustRightInd w:val="0"/>
        <w:rPr>
          <w:i/>
          <w:iCs/>
          <w:color w:val="FF0000"/>
          <w:lang w:eastAsia="nl-NL"/>
        </w:rPr>
      </w:pPr>
      <w:r w:rsidRPr="00231931">
        <w:rPr>
          <w:i/>
          <w:iCs/>
          <w:color w:val="FF0000"/>
          <w:lang w:eastAsia="nl-NL"/>
        </w:rPr>
        <w:t xml:space="preserve">Annex 8, paragraph 2.1. </w:t>
      </w:r>
      <w:r w:rsidRPr="00231931">
        <w:rPr>
          <w:color w:val="FF0000"/>
          <w:lang w:eastAsia="nl-NL"/>
        </w:rPr>
        <w:t>amend to read:</w:t>
      </w:r>
    </w:p>
    <w:p w14:paraId="43F915F5" w14:textId="77777777" w:rsidR="000F34EA" w:rsidRPr="00231931" w:rsidRDefault="000F34EA" w:rsidP="000F34EA">
      <w:pPr>
        <w:pStyle w:val="para"/>
        <w:adjustRightInd w:val="0"/>
      </w:pPr>
      <w:r w:rsidRPr="00231931">
        <w:rPr>
          <w:rFonts w:eastAsiaTheme="minorHAnsi" w:cstheme="minorBidi"/>
          <w:bCs/>
        </w:rPr>
        <w:t>"</w:t>
      </w:r>
      <w:r w:rsidRPr="00231931">
        <w:rPr>
          <w:color w:val="FF0000"/>
        </w:rPr>
        <w:t>2.1.</w:t>
      </w:r>
      <w:r w:rsidRPr="00231931">
        <w:rPr>
          <w:color w:val="E36C0A" w:themeColor="accent6" w:themeShade="BF"/>
        </w:rPr>
        <w:tab/>
      </w:r>
      <w:r w:rsidRPr="00231931">
        <w:t>Lane markings</w:t>
      </w:r>
    </w:p>
    <w:p w14:paraId="45CC25EE" w14:textId="77777777" w:rsidR="000F34EA" w:rsidRPr="00231931" w:rsidRDefault="000F34EA" w:rsidP="000F34EA">
      <w:pPr>
        <w:pStyle w:val="para"/>
        <w:adjustRightInd w:val="0"/>
        <w:ind w:firstLine="0"/>
      </w:pPr>
      <w:r w:rsidRPr="00231931">
        <w:t>The lane markings on the road used for the tests shall be in line with one of those described in Annex 3 of UN Regulation No. 130. The markings shall be in good condition and of a material conforming to the standard for visible lane markings. The lane-marking layout used for the tests shall be recorded in the test report.</w:t>
      </w:r>
    </w:p>
    <w:p w14:paraId="43D7F1B4" w14:textId="77777777" w:rsidR="000F34EA" w:rsidRPr="00231931" w:rsidRDefault="000F34EA" w:rsidP="000F34EA">
      <w:pPr>
        <w:pStyle w:val="para"/>
        <w:adjustRightInd w:val="0"/>
        <w:ind w:firstLine="0"/>
        <w:rPr>
          <w:b/>
          <w:color w:val="FF0000"/>
        </w:rPr>
      </w:pPr>
      <w:r w:rsidRPr="00231931">
        <w:t xml:space="preserve">The width of the lane shall be minimum 3.5 m, for the purpose of the tests of this annex. </w:t>
      </w:r>
      <w:r w:rsidRPr="00231931">
        <w:rPr>
          <w:b/>
          <w:color w:val="FF0000"/>
        </w:rPr>
        <w:t>At the manufacturer's discretion and with the agreement of the Technical Service, a lane with a width of less than 3.5 m may be used, if the correct function of the system on roads with wider lanes can be demonstrated.</w:t>
      </w:r>
    </w:p>
    <w:p w14:paraId="4E6062DA" w14:textId="77777777" w:rsidR="000F34EA" w:rsidRPr="00231931" w:rsidRDefault="000F34EA" w:rsidP="000F34EA">
      <w:pPr>
        <w:pStyle w:val="para"/>
        <w:adjustRightInd w:val="0"/>
        <w:ind w:firstLine="0"/>
      </w:pPr>
      <w:r w:rsidRPr="00231931">
        <w:t>The test shall be performed under visibility conditions that allow safe driving at the required test speed.</w:t>
      </w:r>
    </w:p>
    <w:p w14:paraId="62BD2494" w14:textId="77777777" w:rsidR="000F34EA" w:rsidRPr="00231931" w:rsidRDefault="000F34EA" w:rsidP="003D0EBC">
      <w:pPr>
        <w:suppressAutoHyphens w:val="0"/>
        <w:autoSpaceDE w:val="0"/>
        <w:autoSpaceDN w:val="0"/>
        <w:adjustRightInd w:val="0"/>
        <w:spacing w:after="120" w:line="240" w:lineRule="auto"/>
        <w:ind w:left="2268" w:right="1134"/>
        <w:jc w:val="both"/>
        <w:rPr>
          <w:i/>
          <w:iCs/>
          <w:lang w:eastAsia="nl-NL"/>
        </w:rPr>
      </w:pPr>
      <w:r w:rsidRPr="00231931">
        <w:t>The vehicle manufacturer shall demonstrate, through the use of documentation, compliance with all other lane markings identified in Annex 3 of UN Regulation No. 130. Any of such documentation shall be appended to the test report.</w:t>
      </w:r>
      <w:r w:rsidRPr="00231931">
        <w:rPr>
          <w:rFonts w:eastAsiaTheme="minorHAnsi" w:cstheme="minorBidi"/>
          <w:bCs/>
        </w:rPr>
        <w:t xml:space="preserve"> "</w:t>
      </w:r>
    </w:p>
    <w:p w14:paraId="0D312460" w14:textId="77777777" w:rsidR="000F34EA" w:rsidRPr="00231931" w:rsidRDefault="000F34EA" w:rsidP="000F34EA">
      <w:pPr>
        <w:suppressAutoHyphens w:val="0"/>
        <w:autoSpaceDE w:val="0"/>
        <w:autoSpaceDN w:val="0"/>
        <w:adjustRightInd w:val="0"/>
        <w:spacing w:after="120" w:line="240" w:lineRule="auto"/>
        <w:ind w:left="1134"/>
        <w:rPr>
          <w:iCs/>
          <w:lang w:eastAsia="nl-NL"/>
        </w:rPr>
      </w:pPr>
      <w:r w:rsidRPr="00231931">
        <w:rPr>
          <w:i/>
          <w:iCs/>
          <w:lang w:eastAsia="nl-NL"/>
        </w:rPr>
        <w:t xml:space="preserve">Annex 8, paragraph 2.4., </w:t>
      </w:r>
      <w:r w:rsidRPr="00231931">
        <w:rPr>
          <w:lang w:eastAsia="nl-NL"/>
        </w:rPr>
        <w:t>amend to read:</w:t>
      </w:r>
    </w:p>
    <w:p w14:paraId="314D2BDA" w14:textId="77777777" w:rsidR="000F34EA" w:rsidRPr="00231931" w:rsidRDefault="000F34EA" w:rsidP="000F34EA">
      <w:pPr>
        <w:adjustRightInd w:val="0"/>
        <w:spacing w:after="120" w:line="240" w:lineRule="auto"/>
        <w:ind w:left="2268" w:right="1134" w:hanging="1134"/>
        <w:jc w:val="both"/>
        <w:rPr>
          <w:rFonts w:eastAsiaTheme="minorHAnsi" w:cstheme="minorBidi"/>
        </w:rPr>
      </w:pPr>
      <w:r w:rsidRPr="00231931">
        <w:rPr>
          <w:rFonts w:eastAsiaTheme="minorHAnsi" w:cstheme="minorBidi"/>
        </w:rPr>
        <w:t>"2.4.</w:t>
      </w:r>
      <w:r w:rsidRPr="00231931">
        <w:rPr>
          <w:rFonts w:eastAsiaTheme="minorHAnsi" w:cstheme="minorBidi"/>
        </w:rPr>
        <w:tab/>
        <w:t>Lateral acceleration</w:t>
      </w:r>
    </w:p>
    <w:p w14:paraId="78980DC7" w14:textId="77777777" w:rsidR="000F34EA" w:rsidRPr="00231931" w:rsidRDefault="000F34EA" w:rsidP="000F34EA">
      <w:pPr>
        <w:adjustRightInd w:val="0"/>
        <w:spacing w:after="120" w:line="240" w:lineRule="auto"/>
        <w:ind w:left="2268" w:right="1134"/>
        <w:jc w:val="both"/>
        <w:rPr>
          <w:strike/>
        </w:rPr>
      </w:pPr>
      <w:r w:rsidRPr="00231931">
        <w:rPr>
          <w:strike/>
        </w:rPr>
        <w:t>The position representing the centre of gravity, at which the lateral acceleration shall be measured, shall be determined in agreement between the vehicle manufacturer and the Technical Service. The position at which the lateral acceleration is measured and the centre of gravity of the vehicle shall be identified in the test report.</w:t>
      </w:r>
    </w:p>
    <w:p w14:paraId="7C558559" w14:textId="77777777" w:rsidR="000F34EA" w:rsidRPr="00231931" w:rsidRDefault="000F34EA" w:rsidP="000F34EA">
      <w:pPr>
        <w:adjustRightInd w:val="0"/>
        <w:spacing w:after="120" w:line="240" w:lineRule="auto"/>
        <w:ind w:left="2268" w:right="1134"/>
        <w:jc w:val="both"/>
        <w:rPr>
          <w:strike/>
        </w:rPr>
      </w:pPr>
      <w:r w:rsidRPr="00231931">
        <w:rPr>
          <w:strike/>
        </w:rPr>
        <w:t>The lateral acceleration shall be measured without taking into account the additional effects due to the movements of the vehicle body (e.g. roll of sprung mass).</w:t>
      </w:r>
    </w:p>
    <w:p w14:paraId="77E9A37C" w14:textId="77777777" w:rsidR="000F34EA" w:rsidRPr="00231931" w:rsidRDefault="000F34EA" w:rsidP="000F34EA">
      <w:pPr>
        <w:adjustRightInd w:val="0"/>
        <w:spacing w:after="120" w:line="240" w:lineRule="auto"/>
        <w:ind w:left="2268" w:right="1134"/>
        <w:jc w:val="both"/>
        <w:rPr>
          <w:b/>
        </w:rPr>
      </w:pPr>
      <w:r w:rsidRPr="00231931">
        <w:rPr>
          <w:b/>
        </w:rPr>
        <w:lastRenderedPageBreak/>
        <w:t xml:space="preserve">The lateral acceleration and the lateral jerk at vehicle's center of gravity shall be determined. The raw lateral acceleration data shall be measured closest as possible to the position of the vehicle's center of gravity. The position at which the lateral acceleration is measured and the centre of gravity of the vehicle shall be identified in the test report. The sampling rate shall be at least 100 Hz. </w:t>
      </w:r>
    </w:p>
    <w:p w14:paraId="5931CB80" w14:textId="77777777" w:rsidR="000F34EA" w:rsidRPr="00231931" w:rsidRDefault="000F34EA" w:rsidP="000F34EA">
      <w:pPr>
        <w:adjustRightInd w:val="0"/>
        <w:spacing w:after="120" w:line="240" w:lineRule="auto"/>
        <w:ind w:left="2268" w:right="1134"/>
        <w:jc w:val="both"/>
        <w:rPr>
          <w:b/>
        </w:rPr>
      </w:pPr>
      <w:r w:rsidRPr="00231931">
        <w:rPr>
          <w:b/>
        </w:rPr>
        <w:t>To determine the lateral acceleration, the raw data shall be filtered by applying a fourth order Butterworth filter with a cut-off frequency of 0.5 Hz.</w:t>
      </w:r>
    </w:p>
    <w:p w14:paraId="6658C64A" w14:textId="77777777" w:rsidR="000F34EA" w:rsidRPr="00231931" w:rsidRDefault="000F34EA" w:rsidP="000F34EA">
      <w:pPr>
        <w:adjustRightInd w:val="0"/>
        <w:spacing w:after="120" w:line="240" w:lineRule="auto"/>
        <w:ind w:left="2268" w:right="1134"/>
        <w:jc w:val="both"/>
        <w:rPr>
          <w:b/>
        </w:rPr>
      </w:pPr>
      <w:r w:rsidRPr="00231931">
        <w:rPr>
          <w:b/>
        </w:rPr>
        <w:t>To determine the lateral jerk, the 500ms moving average of the time derivation of the filtered lateral acceleration shall be considered.</w:t>
      </w:r>
    </w:p>
    <w:p w14:paraId="76BBE816" w14:textId="77777777" w:rsidR="000F34EA" w:rsidRPr="00231931" w:rsidRDefault="000F34EA" w:rsidP="000F34EA">
      <w:pPr>
        <w:adjustRightInd w:val="0"/>
        <w:spacing w:after="120" w:line="240" w:lineRule="auto"/>
        <w:ind w:left="2268" w:right="1134"/>
        <w:jc w:val="both"/>
        <w:rPr>
          <w:b/>
        </w:rPr>
      </w:pPr>
      <w:r w:rsidRPr="00231931">
        <w:rPr>
          <w:b/>
        </w:rPr>
        <w:t>The lateral acceleration data at the vehicle center of gravity shall be determined by removing additional effects due to the movements of the vehicle body (e.g. roll of sprung mass)</w:t>
      </w:r>
      <w:r w:rsidRPr="00231931">
        <w:t xml:space="preserve"> </w:t>
      </w:r>
      <w:r w:rsidRPr="00231931">
        <w:rPr>
          <w:b/>
        </w:rPr>
        <w:t xml:space="preserve">and by correcting for sensor placement via the use of coordinate transformation. As reference, the </w:t>
      </w:r>
      <w:r w:rsidRPr="00231931">
        <w:rPr>
          <w:b/>
          <w:color w:val="FF0000"/>
        </w:rPr>
        <w:t xml:space="preserve">intermediate axis </w:t>
      </w:r>
      <w:r w:rsidRPr="00231931">
        <w:rPr>
          <w:b/>
          <w:strike/>
          <w:color w:val="FF0000"/>
        </w:rPr>
        <w:t>vehicle coordinate</w:t>
      </w:r>
      <w:r w:rsidRPr="00231931">
        <w:rPr>
          <w:b/>
          <w:color w:val="FF0000"/>
        </w:rPr>
        <w:t xml:space="preserve"> </w:t>
      </w:r>
      <w:r w:rsidRPr="00231931">
        <w:rPr>
          <w:b/>
        </w:rPr>
        <w:t>system as described in ISO 8855:2011 shall be used.</w:t>
      </w:r>
      <w:r w:rsidRPr="00231931">
        <w:rPr>
          <w:bCs/>
        </w:rPr>
        <w:t>"</w:t>
      </w:r>
    </w:p>
    <w:p w14:paraId="21C380B7" w14:textId="77777777" w:rsidR="000F34EA" w:rsidRPr="00231931" w:rsidRDefault="000F34EA" w:rsidP="000F34EA">
      <w:pPr>
        <w:adjustRightInd w:val="0"/>
        <w:spacing w:after="120"/>
        <w:ind w:left="2268" w:right="1134" w:hanging="1134"/>
        <w:jc w:val="both"/>
      </w:pPr>
      <w:r w:rsidRPr="00231931">
        <w:rPr>
          <w:i/>
          <w:iCs/>
        </w:rPr>
        <w:t>Annex 8, insert a new paragraph 2.5.</w:t>
      </w:r>
      <w:r w:rsidRPr="00231931">
        <w:t>, to read:</w:t>
      </w:r>
    </w:p>
    <w:p w14:paraId="642DB589" w14:textId="77777777" w:rsidR="000F34EA" w:rsidRPr="00231931" w:rsidRDefault="000F34EA" w:rsidP="000F34EA">
      <w:pPr>
        <w:adjustRightInd w:val="0"/>
        <w:spacing w:after="120" w:line="240" w:lineRule="auto"/>
        <w:ind w:left="2268" w:right="1134" w:hanging="1134"/>
        <w:jc w:val="both"/>
        <w:rPr>
          <w:rFonts w:eastAsiaTheme="minorHAnsi" w:cstheme="minorBidi"/>
          <w:b/>
        </w:rPr>
      </w:pPr>
      <w:r w:rsidRPr="00231931">
        <w:rPr>
          <w:rFonts w:eastAsiaTheme="minorHAnsi" w:cstheme="minorBidi"/>
          <w:bCs/>
        </w:rPr>
        <w:t>"</w:t>
      </w:r>
      <w:r w:rsidRPr="00231931">
        <w:rPr>
          <w:rFonts w:eastAsiaTheme="minorHAnsi" w:cstheme="minorBidi"/>
          <w:b/>
        </w:rPr>
        <w:t>2.5.</w:t>
      </w:r>
      <w:r w:rsidRPr="00231931">
        <w:rPr>
          <w:rFonts w:eastAsiaTheme="minorHAnsi" w:cstheme="minorBidi"/>
          <w:b/>
        </w:rPr>
        <w:tab/>
        <w:t>Overriding force</w:t>
      </w:r>
    </w:p>
    <w:p w14:paraId="489A266E" w14:textId="77777777" w:rsidR="000F34EA" w:rsidRPr="00231931" w:rsidRDefault="000F34EA" w:rsidP="000F34EA">
      <w:pPr>
        <w:tabs>
          <w:tab w:val="num" w:pos="1440"/>
        </w:tabs>
        <w:adjustRightInd w:val="0"/>
        <w:spacing w:after="120" w:line="240" w:lineRule="auto"/>
        <w:ind w:left="2268" w:right="1134"/>
        <w:jc w:val="both"/>
        <w:rPr>
          <w:b/>
        </w:rPr>
      </w:pPr>
      <w:r w:rsidRPr="00231931">
        <w:rPr>
          <w:b/>
        </w:rPr>
        <w:t>The measurement of the overriding force during the test can be performed by two methods: either through the internal driver torque signal or by an external measurement device fitted, which doesn’t induce any deactivation of the system.</w:t>
      </w:r>
    </w:p>
    <w:p w14:paraId="5CC125BF" w14:textId="77777777" w:rsidR="000F34EA" w:rsidRPr="00231931" w:rsidRDefault="000F34EA" w:rsidP="000F34EA">
      <w:pPr>
        <w:tabs>
          <w:tab w:val="num" w:pos="1440"/>
        </w:tabs>
        <w:adjustRightInd w:val="0"/>
        <w:spacing w:after="120" w:line="240" w:lineRule="auto"/>
        <w:ind w:left="2268" w:right="1134"/>
        <w:jc w:val="both"/>
        <w:rPr>
          <w:b/>
        </w:rPr>
      </w:pPr>
      <w:r w:rsidRPr="00231931">
        <w:rPr>
          <w:b/>
        </w:rPr>
        <w:t>Prior to performing the overriding force test</w:t>
      </w:r>
      <w:r w:rsidRPr="00231931">
        <w:rPr>
          <w:b/>
          <w:strike/>
        </w:rPr>
        <w:t>,</w:t>
      </w:r>
      <w:r w:rsidRPr="00231931">
        <w:rPr>
          <w:b/>
        </w:rPr>
        <w:t xml:space="preserve"> by the internal driver torque signal, it shall be verified by an external measurement device that there are no relevant differences between the both measured </w:t>
      </w:r>
      <w:r w:rsidRPr="00231931">
        <w:rPr>
          <w:b/>
          <w:color w:val="000000" w:themeColor="text1"/>
        </w:rPr>
        <w:t>values. Differences shall be less than or equal to 3N. This requirement is deemed to be fulfilled if the correlation between the values of the internal driver torque signal and the external measurement device was determined and is applied in the overriding force test.</w:t>
      </w:r>
      <w:r w:rsidRPr="00231931">
        <w:rPr>
          <w:rFonts w:eastAsiaTheme="minorHAnsi" w:cstheme="minorBidi"/>
          <w:bCs/>
        </w:rPr>
        <w:t xml:space="preserve"> "</w:t>
      </w:r>
    </w:p>
    <w:p w14:paraId="78D1FDC7" w14:textId="77777777" w:rsidR="000F34EA" w:rsidRPr="00231931" w:rsidRDefault="000F34EA" w:rsidP="000F34EA">
      <w:pPr>
        <w:suppressAutoHyphens w:val="0"/>
        <w:autoSpaceDE w:val="0"/>
        <w:autoSpaceDN w:val="0"/>
        <w:adjustRightInd w:val="0"/>
        <w:spacing w:after="120" w:line="240" w:lineRule="auto"/>
        <w:ind w:left="1134"/>
        <w:rPr>
          <w:iCs/>
          <w:lang w:eastAsia="nl-NL"/>
        </w:rPr>
      </w:pPr>
      <w:r w:rsidRPr="00231931">
        <w:rPr>
          <w:i/>
          <w:iCs/>
          <w:lang w:eastAsia="nl-NL"/>
        </w:rPr>
        <w:t xml:space="preserve">Annex 8, paragraph 3.2.1.1. and 3.2.1.2., </w:t>
      </w:r>
      <w:r w:rsidRPr="00231931">
        <w:rPr>
          <w:iCs/>
          <w:lang w:eastAsia="nl-NL"/>
        </w:rPr>
        <w:t>amend to read:</w:t>
      </w:r>
    </w:p>
    <w:p w14:paraId="2B01C2FD" w14:textId="77777777" w:rsidR="000F34EA" w:rsidRPr="00231931" w:rsidRDefault="000F34EA" w:rsidP="000F34EA">
      <w:pPr>
        <w:spacing w:after="120" w:line="240" w:lineRule="auto"/>
        <w:ind w:left="2268" w:right="1134" w:hanging="1134"/>
        <w:jc w:val="both"/>
      </w:pPr>
      <w:r w:rsidRPr="00231931">
        <w:t>"3.2.1.1.</w:t>
      </w:r>
      <w:r w:rsidRPr="00231931">
        <w:tab/>
        <w:t>The vehicle speed shall remain in the range from V</w:t>
      </w:r>
      <w:r w:rsidRPr="00231931">
        <w:rPr>
          <w:vertAlign w:val="subscript"/>
        </w:rPr>
        <w:t>smin</w:t>
      </w:r>
      <w:r w:rsidRPr="00231931">
        <w:t xml:space="preserve"> up to V</w:t>
      </w:r>
      <w:r w:rsidRPr="00231931">
        <w:rPr>
          <w:vertAlign w:val="subscript"/>
        </w:rPr>
        <w:t>smax</w:t>
      </w:r>
      <w:r w:rsidRPr="00231931">
        <w:t>.</w:t>
      </w:r>
    </w:p>
    <w:p w14:paraId="7DA23BF3" w14:textId="77777777" w:rsidR="000F34EA" w:rsidRPr="00231931" w:rsidRDefault="000F34EA" w:rsidP="000F34EA">
      <w:pPr>
        <w:spacing w:after="120"/>
        <w:ind w:left="2268" w:right="1134"/>
        <w:jc w:val="both"/>
      </w:pPr>
      <w:r w:rsidRPr="00231931">
        <w:t>The test shall be carried out for each speed range specified in paragraph 5.6.2.1.3. of this Regulation separately or within contiguous speed ranges where the ay</w:t>
      </w:r>
      <w:r w:rsidRPr="00231931">
        <w:rPr>
          <w:vertAlign w:val="subscript"/>
        </w:rPr>
        <w:t>smax</w:t>
      </w:r>
      <w:r w:rsidRPr="00231931">
        <w:t xml:space="preserve"> is identical.</w:t>
      </w:r>
    </w:p>
    <w:p w14:paraId="53E2C386" w14:textId="77777777" w:rsidR="000F34EA" w:rsidRPr="00231931" w:rsidRDefault="000F34EA" w:rsidP="000F34EA">
      <w:pPr>
        <w:spacing w:after="120"/>
        <w:ind w:left="2268" w:right="1134"/>
        <w:jc w:val="both"/>
      </w:pPr>
      <w:r w:rsidRPr="00231931">
        <w:t xml:space="preserve">The vehicle shall be driven without any force applied by the driver on the steering control (e.g. by removing the hands from the steering control) with a constant speed </w:t>
      </w:r>
      <w:r w:rsidRPr="00231931">
        <w:rPr>
          <w:b/>
        </w:rPr>
        <w:t xml:space="preserve">or with a predefined initial speed </w:t>
      </w:r>
      <w:r w:rsidRPr="00231931">
        <w:rPr>
          <w:b/>
          <w:color w:val="FF0000"/>
        </w:rPr>
        <w:t>when using an embedded vehicle speed control system</w:t>
      </w:r>
      <w:r w:rsidRPr="00231931">
        <w:rPr>
          <w:b/>
        </w:rPr>
        <w:t xml:space="preserve"> (e.g. for vehicles automatically decelerating in curves)</w:t>
      </w:r>
      <w:r w:rsidRPr="00231931">
        <w:t xml:space="preserve"> on a curved track with lane markings at each side.</w:t>
      </w:r>
    </w:p>
    <w:p w14:paraId="3D73DB66" w14:textId="77777777" w:rsidR="000F34EA" w:rsidRPr="00231931" w:rsidRDefault="000F34EA" w:rsidP="000F34EA">
      <w:pPr>
        <w:spacing w:after="120"/>
        <w:ind w:left="2268" w:right="1134"/>
        <w:jc w:val="both"/>
      </w:pPr>
      <w:r w:rsidRPr="00231931">
        <w:t>The necessary lateral acceleration to follow the curve shall be between 80 and 90 per cent of the maximum lateral acceleration specified by the vehicle manufacturer ay</w:t>
      </w:r>
      <w:r w:rsidRPr="00231931">
        <w:rPr>
          <w:vertAlign w:val="subscript"/>
        </w:rPr>
        <w:t>smax</w:t>
      </w:r>
      <w:r w:rsidRPr="00231931">
        <w:t xml:space="preserve">. </w:t>
      </w:r>
      <w:r w:rsidRPr="00231931">
        <w:rPr>
          <w:b/>
        </w:rPr>
        <w:t>The measured lateral acceleration during the test execution can be outside of the</w:t>
      </w:r>
      <w:r w:rsidRPr="00231931">
        <w:rPr>
          <w:rFonts w:eastAsia="Malgun Gothic"/>
          <w:b/>
          <w:lang w:eastAsia="ko-KR"/>
        </w:rPr>
        <w:t xml:space="preserve"> </w:t>
      </w:r>
      <w:r w:rsidRPr="00231931">
        <w:rPr>
          <w:b/>
        </w:rPr>
        <w:t>above-mentioned limits.</w:t>
      </w:r>
    </w:p>
    <w:p w14:paraId="20B4AB3A" w14:textId="77777777" w:rsidR="000F34EA" w:rsidRPr="00231931" w:rsidRDefault="000F34EA" w:rsidP="000F34EA">
      <w:pPr>
        <w:spacing w:after="120"/>
        <w:ind w:left="2268" w:right="1134"/>
        <w:jc w:val="both"/>
      </w:pPr>
      <w:r w:rsidRPr="00231931">
        <w:t>The lateral acceleration and the lateral jerk shall be recorded during the test.</w:t>
      </w:r>
    </w:p>
    <w:p w14:paraId="4E199B5F" w14:textId="77777777" w:rsidR="000F34EA" w:rsidRPr="00231931" w:rsidRDefault="000F34EA" w:rsidP="000F34EA">
      <w:pPr>
        <w:spacing w:after="120" w:line="240" w:lineRule="auto"/>
        <w:ind w:left="2268" w:right="1134" w:hanging="1134"/>
        <w:jc w:val="both"/>
      </w:pPr>
      <w:r w:rsidRPr="00231931">
        <w:t>3.2.1.2.</w:t>
      </w:r>
      <w:r w:rsidRPr="00231931">
        <w:tab/>
        <w:t>The test requirements are fulfilled if:</w:t>
      </w:r>
    </w:p>
    <w:p w14:paraId="476A7A68" w14:textId="77777777" w:rsidR="000F34EA" w:rsidRPr="00231931" w:rsidRDefault="000F34EA" w:rsidP="000F34EA">
      <w:pPr>
        <w:spacing w:after="120"/>
        <w:ind w:left="2268" w:right="1134"/>
        <w:jc w:val="both"/>
      </w:pPr>
      <w:r w:rsidRPr="00231931">
        <w:rPr>
          <w:b/>
        </w:rPr>
        <w:t>No out</w:t>
      </w:r>
      <w:r w:rsidRPr="00231931">
        <w:rPr>
          <w:rFonts w:eastAsia="Malgun Gothic"/>
          <w:b/>
          <w:lang w:eastAsia="ko-KR"/>
        </w:rPr>
        <w:t>side</w:t>
      </w:r>
      <w:r w:rsidRPr="00231931">
        <w:rPr>
          <w:b/>
        </w:rPr>
        <w:t xml:space="preserve"> edge of </w:t>
      </w:r>
      <w:r w:rsidRPr="00231931">
        <w:rPr>
          <w:rFonts w:eastAsia="Malgun Gothic"/>
          <w:b/>
          <w:lang w:eastAsia="ko-KR"/>
        </w:rPr>
        <w:t xml:space="preserve">the tyre tread of </w:t>
      </w:r>
      <w:r w:rsidRPr="00231931">
        <w:rPr>
          <w:b/>
        </w:rPr>
        <w:t xml:space="preserve">the vehicle’s front </w:t>
      </w:r>
      <w:r w:rsidRPr="00231931">
        <w:rPr>
          <w:rFonts w:eastAsia="Malgun Gothic"/>
          <w:b/>
          <w:lang w:eastAsia="ko-KR"/>
        </w:rPr>
        <w:t>wheel</w:t>
      </w:r>
      <w:r w:rsidRPr="00231931">
        <w:rPr>
          <w:b/>
        </w:rPr>
        <w:t xml:space="preserve"> does cross the out</w:t>
      </w:r>
      <w:r w:rsidRPr="00231931">
        <w:rPr>
          <w:rFonts w:eastAsia="Malgun Gothic"/>
          <w:b/>
          <w:lang w:eastAsia="ko-KR"/>
        </w:rPr>
        <w:t>side edge</w:t>
      </w:r>
      <w:r w:rsidRPr="00231931">
        <w:rPr>
          <w:b/>
        </w:rPr>
        <w:t xml:space="preserve"> of </w:t>
      </w:r>
      <w:r w:rsidRPr="00231931">
        <w:rPr>
          <w:strike/>
        </w:rPr>
        <w:t>The vehicle does not cross</w:t>
      </w:r>
      <w:r w:rsidRPr="00231931">
        <w:t xml:space="preserve"> any lane marking.</w:t>
      </w:r>
    </w:p>
    <w:p w14:paraId="5AE6BB06" w14:textId="77777777" w:rsidR="000F34EA" w:rsidRPr="00231931" w:rsidRDefault="000F34EA" w:rsidP="000F34EA">
      <w:pPr>
        <w:spacing w:after="120"/>
        <w:ind w:left="2268" w:right="1134"/>
        <w:jc w:val="both"/>
      </w:pPr>
      <w:r w:rsidRPr="00231931">
        <w:t>The moving average over half a second of the lateral jerk does not exceed 5 m/s³."</w:t>
      </w:r>
    </w:p>
    <w:p w14:paraId="60A1CDD0" w14:textId="77777777" w:rsidR="000F34EA" w:rsidRPr="00231931" w:rsidRDefault="000F34EA" w:rsidP="000F34EA">
      <w:pPr>
        <w:pStyle w:val="Default"/>
        <w:spacing w:after="120"/>
        <w:ind w:left="1134" w:right="1134"/>
        <w:rPr>
          <w:sz w:val="20"/>
          <w:szCs w:val="20"/>
          <w:lang w:val="en-GB"/>
        </w:rPr>
      </w:pPr>
      <w:r w:rsidRPr="00231931">
        <w:rPr>
          <w:i/>
          <w:iCs/>
          <w:sz w:val="20"/>
          <w:szCs w:val="20"/>
          <w:lang w:val="en-GB"/>
        </w:rPr>
        <w:t xml:space="preserve">Annex 8, paragraphs </w:t>
      </w:r>
      <w:r w:rsidRPr="00231931">
        <w:rPr>
          <w:i/>
          <w:iCs/>
          <w:color w:val="FF0000"/>
          <w:sz w:val="20"/>
          <w:szCs w:val="20"/>
          <w:lang w:val="en-GB"/>
        </w:rPr>
        <w:t xml:space="preserve">3.2.2.1. </w:t>
      </w:r>
      <w:r w:rsidRPr="00231931">
        <w:rPr>
          <w:i/>
          <w:iCs/>
          <w:sz w:val="20"/>
          <w:szCs w:val="20"/>
          <w:lang w:val="en-GB"/>
        </w:rPr>
        <w:t xml:space="preserve">and 3.2.2.2., </w:t>
      </w:r>
      <w:r w:rsidRPr="00231931">
        <w:rPr>
          <w:sz w:val="20"/>
          <w:szCs w:val="20"/>
          <w:lang w:val="en-GB"/>
        </w:rPr>
        <w:t xml:space="preserve">amend to read: </w:t>
      </w:r>
    </w:p>
    <w:p w14:paraId="3A618F56" w14:textId="77777777" w:rsidR="000F34EA" w:rsidRPr="00231931" w:rsidRDefault="000F34EA" w:rsidP="000F34EA">
      <w:pPr>
        <w:pStyle w:val="Default"/>
        <w:spacing w:after="120"/>
        <w:ind w:left="2268" w:right="1134" w:hanging="1134"/>
        <w:jc w:val="both"/>
        <w:rPr>
          <w:color w:val="FF0000"/>
          <w:sz w:val="20"/>
          <w:szCs w:val="20"/>
          <w:lang w:val="en-GB"/>
        </w:rPr>
      </w:pPr>
      <w:r w:rsidRPr="00231931">
        <w:rPr>
          <w:rFonts w:eastAsiaTheme="minorHAnsi" w:cstheme="minorBidi"/>
          <w:bCs/>
          <w:lang w:val="en-GB"/>
        </w:rPr>
        <w:lastRenderedPageBreak/>
        <w:t>"</w:t>
      </w:r>
      <w:r w:rsidRPr="00231931">
        <w:rPr>
          <w:b/>
          <w:color w:val="FF0000"/>
          <w:sz w:val="20"/>
          <w:szCs w:val="20"/>
          <w:lang w:val="en-GB"/>
        </w:rPr>
        <w:t>3.2.2.1.</w:t>
      </w:r>
      <w:r w:rsidRPr="00231931">
        <w:rPr>
          <w:b/>
          <w:color w:val="FF0000"/>
          <w:sz w:val="20"/>
          <w:szCs w:val="20"/>
          <w:lang w:val="en-GB"/>
        </w:rPr>
        <w:tab/>
      </w:r>
      <w:r w:rsidRPr="00231931">
        <w:rPr>
          <w:color w:val="FF0000"/>
          <w:sz w:val="20"/>
          <w:szCs w:val="20"/>
          <w:lang w:val="en-GB"/>
        </w:rPr>
        <w:t>The vehicle speed shall remain in the range from Vsmin up to Vsmax</w:t>
      </w:r>
    </w:p>
    <w:p w14:paraId="4BC4A9DD" w14:textId="77777777" w:rsidR="000F34EA" w:rsidRPr="00231931" w:rsidRDefault="000F34EA" w:rsidP="000F34EA">
      <w:pPr>
        <w:pStyle w:val="Default"/>
        <w:spacing w:after="120"/>
        <w:ind w:left="2268" w:right="1134"/>
        <w:jc w:val="both"/>
        <w:rPr>
          <w:color w:val="FF0000"/>
          <w:sz w:val="20"/>
          <w:szCs w:val="20"/>
          <w:lang w:val="en-GB"/>
        </w:rPr>
      </w:pPr>
      <w:r w:rsidRPr="00231931">
        <w:rPr>
          <w:color w:val="FF0000"/>
          <w:sz w:val="20"/>
          <w:szCs w:val="20"/>
          <w:lang w:val="en-GB"/>
        </w:rPr>
        <w:t>[…] The vehicle shall be driven without any force applied by the driver on the steering control (e.g. by removing the hands from the steering control) with a constant speed on a curved track with lane markings at each side.</w:t>
      </w:r>
    </w:p>
    <w:p w14:paraId="52B55209" w14:textId="77777777" w:rsidR="000F34EA" w:rsidRPr="00231931" w:rsidRDefault="000F34EA" w:rsidP="000F34EA">
      <w:pPr>
        <w:pStyle w:val="Default"/>
        <w:spacing w:after="120"/>
        <w:ind w:left="2268" w:right="1134"/>
        <w:jc w:val="both"/>
        <w:rPr>
          <w:b/>
          <w:color w:val="FF0000"/>
          <w:sz w:val="20"/>
          <w:szCs w:val="20"/>
          <w:lang w:val="en-GB"/>
        </w:rPr>
      </w:pPr>
      <w:r w:rsidRPr="00231931">
        <w:rPr>
          <w:b/>
          <w:color w:val="FF0000"/>
          <w:sz w:val="20"/>
          <w:szCs w:val="20"/>
          <w:lang w:val="en-GB"/>
        </w:rPr>
        <w:t>If an embedded vehicle speed control system will automatically decelerate the vehicle in the curve, it shall be inhibited.</w:t>
      </w:r>
    </w:p>
    <w:p w14:paraId="1118F971" w14:textId="77777777" w:rsidR="000F34EA" w:rsidRPr="00231931" w:rsidRDefault="000F34EA" w:rsidP="000F34EA">
      <w:pPr>
        <w:pStyle w:val="Default"/>
        <w:spacing w:after="120"/>
        <w:ind w:left="2268" w:right="1134"/>
        <w:rPr>
          <w:bCs/>
          <w:color w:val="FF0000"/>
          <w:sz w:val="20"/>
          <w:szCs w:val="20"/>
          <w:lang w:val="en-GB"/>
        </w:rPr>
      </w:pPr>
      <w:r w:rsidRPr="00231931">
        <w:rPr>
          <w:bCs/>
          <w:color w:val="FF0000"/>
          <w:sz w:val="20"/>
          <w:szCs w:val="20"/>
          <w:lang w:val="en-GB"/>
        </w:rPr>
        <w:t>[…]</w:t>
      </w:r>
    </w:p>
    <w:p w14:paraId="0626132F" w14:textId="77777777" w:rsidR="000F34EA" w:rsidRPr="00231931" w:rsidRDefault="000F34EA" w:rsidP="000F34EA">
      <w:pPr>
        <w:pStyle w:val="Default"/>
        <w:spacing w:after="120"/>
        <w:ind w:left="2268" w:right="1134" w:hanging="1134"/>
        <w:rPr>
          <w:sz w:val="20"/>
          <w:szCs w:val="20"/>
          <w:lang w:val="en-GB"/>
        </w:rPr>
      </w:pPr>
      <w:r w:rsidRPr="00231931">
        <w:rPr>
          <w:sz w:val="20"/>
          <w:szCs w:val="20"/>
          <w:lang w:val="en-GB"/>
        </w:rPr>
        <w:t>3.2.2.2.</w:t>
      </w:r>
      <w:r w:rsidRPr="00231931">
        <w:rPr>
          <w:sz w:val="20"/>
          <w:szCs w:val="20"/>
          <w:lang w:val="en-GB"/>
        </w:rPr>
        <w:tab/>
        <w:t xml:space="preserve">The test requirements are fulfilled if: </w:t>
      </w:r>
    </w:p>
    <w:p w14:paraId="7DBAAF36" w14:textId="77777777" w:rsidR="000F34EA" w:rsidRPr="00231931" w:rsidRDefault="000F34EA" w:rsidP="000F34EA">
      <w:pPr>
        <w:pStyle w:val="Default"/>
        <w:spacing w:after="120"/>
        <w:ind w:left="2268" w:right="1134"/>
        <w:rPr>
          <w:sz w:val="20"/>
          <w:szCs w:val="20"/>
          <w:lang w:val="en-GB"/>
        </w:rPr>
      </w:pPr>
      <w:r w:rsidRPr="00231931">
        <w:rPr>
          <w:sz w:val="20"/>
          <w:szCs w:val="20"/>
          <w:lang w:val="en-GB"/>
        </w:rPr>
        <w:t xml:space="preserve">The recorded acceleration is within the limits specified in paragraph </w:t>
      </w:r>
      <w:r w:rsidRPr="00231931">
        <w:rPr>
          <w:b/>
          <w:sz w:val="20"/>
          <w:szCs w:val="20"/>
          <w:lang w:val="en-GB"/>
        </w:rPr>
        <w:t xml:space="preserve">5.6.2.1.1. </w:t>
      </w:r>
      <w:r w:rsidRPr="00231931">
        <w:rPr>
          <w:strike/>
          <w:sz w:val="20"/>
          <w:szCs w:val="20"/>
          <w:lang w:val="en-GB"/>
        </w:rPr>
        <w:t>5.6.2.1.3.</w:t>
      </w:r>
      <w:r w:rsidRPr="00231931">
        <w:rPr>
          <w:sz w:val="20"/>
          <w:szCs w:val="20"/>
          <w:lang w:val="en-GB"/>
        </w:rPr>
        <w:t xml:space="preserve"> of this Regulation. </w:t>
      </w:r>
    </w:p>
    <w:p w14:paraId="7DE0B335" w14:textId="77777777" w:rsidR="000F34EA" w:rsidRPr="00231931" w:rsidRDefault="000F34EA" w:rsidP="000F34EA">
      <w:pPr>
        <w:spacing w:after="120"/>
        <w:ind w:left="2268" w:right="1134"/>
        <w:jc w:val="both"/>
      </w:pPr>
      <w:r w:rsidRPr="00231931">
        <w:t>The moving average over half a second of the lateral jerk does not exceed 5 m/s³."</w:t>
      </w:r>
    </w:p>
    <w:p w14:paraId="3047FD8D" w14:textId="77777777" w:rsidR="000F34EA" w:rsidRPr="00231931" w:rsidRDefault="000F34EA" w:rsidP="000F34EA">
      <w:pPr>
        <w:spacing w:after="120"/>
        <w:ind w:left="1134" w:right="1134"/>
        <w:jc w:val="both"/>
        <w:rPr>
          <w:i/>
          <w:iCs/>
          <w:lang w:eastAsia="nl-NL"/>
        </w:rPr>
      </w:pPr>
      <w:r w:rsidRPr="00231931">
        <w:rPr>
          <w:i/>
          <w:iCs/>
          <w:lang w:eastAsia="nl-NL"/>
        </w:rPr>
        <w:t>Annex 8, paragraph 3.2.3.1</w:t>
      </w:r>
      <w:r w:rsidRPr="00231931">
        <w:rPr>
          <w:lang w:eastAsia="nl-NL"/>
        </w:rPr>
        <w:t>. amend to read</w:t>
      </w:r>
      <w:r w:rsidRPr="00231931">
        <w:rPr>
          <w:i/>
          <w:iCs/>
          <w:lang w:eastAsia="nl-NL"/>
        </w:rPr>
        <w:t>:</w:t>
      </w:r>
    </w:p>
    <w:p w14:paraId="54D6E975" w14:textId="77777777" w:rsidR="000F34EA" w:rsidRPr="00231931" w:rsidRDefault="000F34EA" w:rsidP="000F34EA">
      <w:pPr>
        <w:keepNext/>
        <w:keepLines/>
        <w:spacing w:after="120" w:line="240" w:lineRule="auto"/>
        <w:ind w:left="2268" w:right="1134" w:hanging="1134"/>
        <w:jc w:val="both"/>
        <w:rPr>
          <w:rFonts w:eastAsiaTheme="minorEastAsia"/>
          <w:color w:val="000000"/>
        </w:rPr>
      </w:pPr>
      <w:r w:rsidRPr="00231931">
        <w:rPr>
          <w:rFonts w:eastAsiaTheme="minorHAnsi" w:cstheme="minorBidi"/>
          <w:bCs/>
        </w:rPr>
        <w:t>"</w:t>
      </w:r>
      <w:r w:rsidRPr="00231931">
        <w:rPr>
          <w:rFonts w:eastAsia="Calibri"/>
        </w:rPr>
        <w:t>3.2.3.1.</w:t>
      </w:r>
      <w:r w:rsidRPr="00231931">
        <w:rPr>
          <w:rFonts w:eastAsia="Calibri"/>
        </w:rPr>
        <w:tab/>
      </w:r>
      <w:r w:rsidRPr="00231931">
        <w:rPr>
          <w:rFonts w:eastAsiaTheme="minorEastAsia"/>
          <w:color w:val="000000"/>
        </w:rPr>
        <w:t>The vehicle speed shall remain in the range from Vsmin up to Vsmax.</w:t>
      </w:r>
    </w:p>
    <w:p w14:paraId="53C7022C" w14:textId="77777777" w:rsidR="000F34EA" w:rsidRPr="00231931" w:rsidRDefault="000F34EA" w:rsidP="000F34EA">
      <w:pPr>
        <w:spacing w:after="120"/>
        <w:ind w:left="2268" w:right="1134" w:hanging="1134"/>
        <w:jc w:val="both"/>
        <w:rPr>
          <w:rFonts w:eastAsiaTheme="minorEastAsia"/>
          <w:color w:val="000000"/>
        </w:rPr>
      </w:pPr>
      <w:r w:rsidRPr="00231931">
        <w:rPr>
          <w:rFonts w:eastAsiaTheme="minorEastAsia"/>
          <w:color w:val="000000"/>
        </w:rPr>
        <w:tab/>
        <w:t>The vehicle shall be driven without any force applied by the driver on the steering control (e.g. by removing the hands from the steering control) with a constant speed on a curved track with lane markings at each side.</w:t>
      </w:r>
    </w:p>
    <w:p w14:paraId="14AB3591" w14:textId="77777777" w:rsidR="000F34EA" w:rsidRPr="00231931" w:rsidRDefault="000F34EA" w:rsidP="000F34EA">
      <w:pPr>
        <w:spacing w:after="120"/>
        <w:ind w:left="2268" w:right="1134" w:hanging="1134"/>
        <w:jc w:val="both"/>
        <w:rPr>
          <w:rFonts w:eastAsiaTheme="minorEastAsia"/>
          <w:b/>
          <w:bCs/>
          <w:color w:val="000000"/>
        </w:rPr>
      </w:pPr>
      <w:r w:rsidRPr="00231931">
        <w:rPr>
          <w:rFonts w:eastAsiaTheme="minorEastAsia"/>
          <w:color w:val="000000"/>
        </w:rPr>
        <w:tab/>
        <w:t xml:space="preserve">The necessary lateral acceleration to follow the curve shall be between 80 and 90 per cent of </w:t>
      </w:r>
      <w:r w:rsidRPr="00231931">
        <w:rPr>
          <w:rFonts w:eastAsiaTheme="minorEastAsia"/>
          <w:strike/>
          <w:color w:val="FF0000"/>
        </w:rPr>
        <w:t>the minimum value specified in the table of paragraph 5.6.2.1.3. of this Regulation.</w:t>
      </w:r>
      <w:r w:rsidRPr="00231931">
        <w:rPr>
          <w:color w:val="FF0000"/>
        </w:rPr>
        <w:t xml:space="preserve"> </w:t>
      </w:r>
      <w:r w:rsidRPr="00231931">
        <w:rPr>
          <w:rFonts w:eastAsiaTheme="minorEastAsia"/>
          <w:b/>
          <w:bCs/>
          <w:color w:val="FF0000"/>
        </w:rPr>
        <w:t>the maximum lateral acceleration specified by the vehicle manufacturer aysmax</w:t>
      </w:r>
      <w:r w:rsidRPr="00231931">
        <w:rPr>
          <w:rFonts w:eastAsiaTheme="minorEastAsia"/>
          <w:b/>
          <w:bCs/>
          <w:color w:val="000000"/>
        </w:rPr>
        <w:t>.</w:t>
      </w:r>
    </w:p>
    <w:p w14:paraId="0732BE84" w14:textId="77777777" w:rsidR="000F34EA" w:rsidRPr="00231931" w:rsidRDefault="000F34EA" w:rsidP="000F34EA">
      <w:pPr>
        <w:spacing w:after="120"/>
        <w:ind w:left="2268" w:right="1134" w:hanging="1134"/>
        <w:jc w:val="both"/>
        <w:rPr>
          <w:rFonts w:eastAsiaTheme="minorEastAsia"/>
          <w:color w:val="000000"/>
        </w:rPr>
      </w:pPr>
      <w:r w:rsidRPr="00231931">
        <w:rPr>
          <w:rFonts w:eastAsiaTheme="minorEastAsia"/>
          <w:color w:val="000000"/>
        </w:rPr>
        <w:tab/>
        <w:t>The driver shall then apply a force on the steering control to override the system intervention and leave the lane.</w:t>
      </w:r>
    </w:p>
    <w:p w14:paraId="40C38254" w14:textId="77777777" w:rsidR="000F34EA" w:rsidRPr="00231931" w:rsidRDefault="000F34EA" w:rsidP="000F34EA">
      <w:pPr>
        <w:spacing w:after="120"/>
        <w:ind w:left="2268" w:right="1134" w:hanging="1134"/>
        <w:jc w:val="both"/>
        <w:rPr>
          <w:rFonts w:eastAsiaTheme="minorEastAsia"/>
          <w:color w:val="000000"/>
        </w:rPr>
      </w:pPr>
      <w:r w:rsidRPr="00231931">
        <w:rPr>
          <w:rFonts w:eastAsiaTheme="minorEastAsia"/>
          <w:color w:val="000000"/>
        </w:rPr>
        <w:tab/>
        <w:t>The force applied by the driver on the steering control during the overriding manoeuvre shall be recorded.</w:t>
      </w:r>
      <w:r w:rsidRPr="00231931">
        <w:rPr>
          <w:rFonts w:eastAsiaTheme="minorHAnsi" w:cstheme="minorBidi"/>
          <w:bCs/>
        </w:rPr>
        <w:t xml:space="preserve"> "</w:t>
      </w:r>
    </w:p>
    <w:p w14:paraId="276BA915" w14:textId="77777777" w:rsidR="000F34EA" w:rsidRPr="00231931" w:rsidRDefault="000F34EA" w:rsidP="000F34EA">
      <w:pPr>
        <w:spacing w:after="120"/>
        <w:ind w:left="2268" w:right="1134" w:hanging="1134"/>
        <w:jc w:val="both"/>
      </w:pPr>
      <w:r w:rsidRPr="00231931">
        <w:rPr>
          <w:i/>
          <w:iCs/>
        </w:rPr>
        <w:t>Annex 8, insert new paragraphs 3.2.5. to 3.2.5.2.</w:t>
      </w:r>
      <w:r w:rsidRPr="00231931">
        <w:t>, to read:</w:t>
      </w:r>
    </w:p>
    <w:p w14:paraId="684258ED" w14:textId="77777777" w:rsidR="000F34EA" w:rsidRPr="00231931" w:rsidRDefault="000F34EA" w:rsidP="000F34EA">
      <w:pPr>
        <w:spacing w:after="120"/>
        <w:ind w:left="2268" w:right="1134" w:hanging="1134"/>
        <w:jc w:val="both"/>
      </w:pPr>
      <w:r w:rsidRPr="00231931">
        <w:rPr>
          <w:bCs/>
        </w:rPr>
        <w:t>"</w:t>
      </w:r>
      <w:r w:rsidRPr="00231931">
        <w:rPr>
          <w:b/>
        </w:rPr>
        <w:t>3.2.5.</w:t>
      </w:r>
      <w:r w:rsidRPr="00231931">
        <w:rPr>
          <w:b/>
        </w:rPr>
        <w:tab/>
        <w:t>Lane Crossing Warning Test for M</w:t>
      </w:r>
      <w:r w:rsidRPr="00231931">
        <w:rPr>
          <w:b/>
          <w:vertAlign w:val="subscript"/>
        </w:rPr>
        <w:t>1</w:t>
      </w:r>
      <w:r w:rsidRPr="00231931">
        <w:rPr>
          <w:b/>
        </w:rPr>
        <w:t xml:space="preserve"> N</w:t>
      </w:r>
      <w:r w:rsidRPr="00231931">
        <w:rPr>
          <w:b/>
          <w:vertAlign w:val="subscript"/>
        </w:rPr>
        <w:t>1</w:t>
      </w:r>
      <w:r w:rsidRPr="00231931">
        <w:rPr>
          <w:b/>
        </w:rPr>
        <w:t xml:space="preserve"> and for M</w:t>
      </w:r>
      <w:r w:rsidRPr="00231931">
        <w:rPr>
          <w:b/>
          <w:vertAlign w:val="subscript"/>
        </w:rPr>
        <w:t>2</w:t>
      </w:r>
      <w:r w:rsidRPr="00231931">
        <w:rPr>
          <w:b/>
        </w:rPr>
        <w:t xml:space="preserve"> M</w:t>
      </w:r>
      <w:r w:rsidRPr="00231931">
        <w:rPr>
          <w:b/>
          <w:vertAlign w:val="subscript"/>
        </w:rPr>
        <w:t>3</w:t>
      </w:r>
      <w:r w:rsidRPr="00231931">
        <w:rPr>
          <w:b/>
        </w:rPr>
        <w:t xml:space="preserve"> N</w:t>
      </w:r>
      <w:r w:rsidRPr="00231931">
        <w:rPr>
          <w:b/>
          <w:vertAlign w:val="subscript"/>
        </w:rPr>
        <w:t>2</w:t>
      </w:r>
      <w:r w:rsidRPr="00231931">
        <w:rPr>
          <w:b/>
        </w:rPr>
        <w:t xml:space="preserve"> and N</w:t>
      </w:r>
      <w:r w:rsidRPr="00231931">
        <w:rPr>
          <w:b/>
          <w:vertAlign w:val="subscript"/>
        </w:rPr>
        <w:t>3,</w:t>
      </w:r>
      <w:r w:rsidRPr="00231931">
        <w:rPr>
          <w:b/>
        </w:rPr>
        <w:t xml:space="preserve"> if not equipped with a Lane Departure Warning System (LDWS) fulfilling the technical requirements of UN Regulation No. 130.</w:t>
      </w:r>
    </w:p>
    <w:p w14:paraId="545A752E" w14:textId="77777777" w:rsidR="000F34EA" w:rsidRPr="00231931" w:rsidRDefault="000F34EA" w:rsidP="000F34EA">
      <w:pPr>
        <w:spacing w:after="120"/>
        <w:ind w:left="2268" w:right="1134" w:hanging="1134"/>
        <w:jc w:val="both"/>
      </w:pPr>
      <w:r w:rsidRPr="00231931">
        <w:rPr>
          <w:b/>
        </w:rPr>
        <w:t>3.2.5.1.</w:t>
      </w:r>
      <w:r w:rsidRPr="00231931">
        <w:rPr>
          <w:b/>
        </w:rPr>
        <w:tab/>
        <w:t>The vehicle shall be driven with activated ACSF with a vehicle test speed between V</w:t>
      </w:r>
      <w:r w:rsidRPr="00231931">
        <w:rPr>
          <w:b/>
          <w:vertAlign w:val="subscript"/>
        </w:rPr>
        <w:t>smin</w:t>
      </w:r>
      <w:r w:rsidRPr="00231931">
        <w:rPr>
          <w:b/>
        </w:rPr>
        <w:t xml:space="preserve"> and V</w:t>
      </w:r>
      <w:r w:rsidRPr="00231931">
        <w:rPr>
          <w:b/>
          <w:vertAlign w:val="subscript"/>
        </w:rPr>
        <w:t>smax</w:t>
      </w:r>
      <w:r w:rsidRPr="00231931">
        <w:rPr>
          <w:b/>
        </w:rPr>
        <w:t>.</w:t>
      </w:r>
    </w:p>
    <w:p w14:paraId="2D4E53EF" w14:textId="77777777" w:rsidR="000F34EA" w:rsidRPr="00231931" w:rsidRDefault="000F34EA" w:rsidP="000F34EA">
      <w:pPr>
        <w:spacing w:after="120"/>
        <w:ind w:left="2268" w:right="1134"/>
        <w:jc w:val="both"/>
      </w:pPr>
      <w:r w:rsidRPr="00231931">
        <w:rPr>
          <w:b/>
        </w:rPr>
        <w:t>The vehicle shall be driven without any force applied by the driver on the steering control (e.g. by removing the hands from the steering control) on a curved track with lane markings at each side.</w:t>
      </w:r>
    </w:p>
    <w:p w14:paraId="30F6B2B8" w14:textId="77777777" w:rsidR="000F34EA" w:rsidRPr="00231931" w:rsidRDefault="000F34EA" w:rsidP="000F34EA">
      <w:pPr>
        <w:spacing w:after="120"/>
        <w:ind w:left="2268" w:right="1134"/>
        <w:jc w:val="both"/>
      </w:pPr>
      <w:r w:rsidRPr="00231931">
        <w:rPr>
          <w:b/>
        </w:rPr>
        <w:t>The technical service defines a test speed and a radius which would provoke a lane crossing. The test speed and radius shall be defined such that the necessary lateral acceleration to follow the curve is in between ay</w:t>
      </w:r>
      <w:r w:rsidRPr="00231931">
        <w:rPr>
          <w:b/>
          <w:vertAlign w:val="subscript"/>
        </w:rPr>
        <w:t>smax</w:t>
      </w:r>
      <w:r w:rsidRPr="00231931">
        <w:rPr>
          <w:b/>
        </w:rPr>
        <w:t xml:space="preserve"> + 0.1 m/s² and ay</w:t>
      </w:r>
      <w:r w:rsidRPr="00231931">
        <w:rPr>
          <w:b/>
          <w:vertAlign w:val="subscript"/>
        </w:rPr>
        <w:t>smax</w:t>
      </w:r>
      <w:r w:rsidRPr="00231931">
        <w:rPr>
          <w:b/>
        </w:rPr>
        <w:t xml:space="preserve"> + 0.4 m/s².</w:t>
      </w:r>
    </w:p>
    <w:p w14:paraId="03330DD8" w14:textId="77777777" w:rsidR="000F34EA" w:rsidRPr="00231931" w:rsidRDefault="000F34EA" w:rsidP="000F34EA">
      <w:pPr>
        <w:tabs>
          <w:tab w:val="left" w:pos="2268"/>
        </w:tabs>
        <w:spacing w:after="120"/>
        <w:ind w:left="708" w:right="1134" w:firstLine="568"/>
        <w:jc w:val="both"/>
      </w:pPr>
      <w:r w:rsidRPr="00231931">
        <w:rPr>
          <w:b/>
        </w:rPr>
        <w:t>3.2.5.2.</w:t>
      </w:r>
      <w:r w:rsidRPr="00231931">
        <w:rPr>
          <w:b/>
        </w:rPr>
        <w:tab/>
        <w:t>The test requirements are fulfilled if:</w:t>
      </w:r>
    </w:p>
    <w:p w14:paraId="58A6D881" w14:textId="77777777" w:rsidR="000F34EA" w:rsidRPr="00231931" w:rsidRDefault="000F34EA" w:rsidP="000F34EA">
      <w:pPr>
        <w:spacing w:after="120"/>
        <w:ind w:left="2268" w:right="1134"/>
        <w:jc w:val="both"/>
        <w:rPr>
          <w:b/>
        </w:rPr>
      </w:pPr>
      <w:r w:rsidRPr="00231931">
        <w:rPr>
          <w:b/>
        </w:rPr>
        <w:t>The optical warning signal and additionally the acoustic or haptic warning signal was given at the latest when the outside edge of the tyre tread of the vehicle’s front wheel has crossed the outside edge of the lane marking.</w:t>
      </w:r>
    </w:p>
    <w:p w14:paraId="13CCC02F" w14:textId="77777777" w:rsidR="000F34EA" w:rsidRPr="00231931" w:rsidRDefault="000F34EA" w:rsidP="000F34EA">
      <w:pPr>
        <w:pStyle w:val="SingleTxtG"/>
        <w:ind w:left="2268"/>
        <w:rPr>
          <w:lang w:eastAsia="en-US"/>
        </w:rPr>
      </w:pPr>
      <w:r w:rsidRPr="00231931">
        <w:rPr>
          <w:b/>
        </w:rPr>
        <w:tab/>
        <w:t>The system continues to provide assistance as required in paragraph 5.6.2.2.3.</w:t>
      </w:r>
      <w:r w:rsidRPr="00231931">
        <w:rPr>
          <w:rFonts w:eastAsiaTheme="minorHAnsi" w:cstheme="minorBidi"/>
          <w:bCs/>
        </w:rPr>
        <w:t>"</w:t>
      </w:r>
    </w:p>
    <w:p w14:paraId="30F58419" w14:textId="77777777" w:rsidR="0061553A" w:rsidRPr="00231931" w:rsidRDefault="0061553A" w:rsidP="0061553A">
      <w:pPr>
        <w:pStyle w:val="HChG"/>
        <w:pageBreakBefore/>
      </w:pPr>
      <w:r w:rsidRPr="00231931">
        <w:lastRenderedPageBreak/>
        <w:t>Annex IV</w:t>
      </w:r>
    </w:p>
    <w:p w14:paraId="55D96F53" w14:textId="34EE35A6" w:rsidR="0061553A" w:rsidRPr="00231931" w:rsidRDefault="00FB4ABD" w:rsidP="00FB4ABD">
      <w:pPr>
        <w:pStyle w:val="HChG"/>
        <w:rPr>
          <w:lang w:eastAsia="en-US"/>
        </w:rPr>
      </w:pPr>
      <w:r w:rsidRPr="00231931">
        <w:rPr>
          <w:lang w:eastAsia="en-US"/>
        </w:rPr>
        <w:tab/>
      </w:r>
      <w:r w:rsidRPr="00231931">
        <w:rPr>
          <w:lang w:eastAsia="en-US"/>
        </w:rPr>
        <w:tab/>
        <w:t xml:space="preserve">Amendments to </w:t>
      </w:r>
      <w:r w:rsidR="00BF3D5E" w:rsidRPr="00231931">
        <w:rPr>
          <w:lang w:eastAsia="en-US"/>
        </w:rPr>
        <w:t>ECE/TRANS/WP.29/</w:t>
      </w:r>
      <w:r w:rsidR="007F241E">
        <w:rPr>
          <w:lang w:eastAsia="en-US"/>
        </w:rPr>
        <w:t>GRVA/</w:t>
      </w:r>
      <w:r w:rsidR="00BF3D5E" w:rsidRPr="00231931">
        <w:rPr>
          <w:lang w:eastAsia="en-US"/>
        </w:rPr>
        <w:t>2019/24</w:t>
      </w:r>
    </w:p>
    <w:p w14:paraId="11909E7E" w14:textId="77777777" w:rsidR="00FB4ABD" w:rsidRPr="00231931" w:rsidRDefault="00FB4ABD" w:rsidP="00BF3D5E">
      <w:pPr>
        <w:pStyle w:val="H23G"/>
        <w:rPr>
          <w:lang w:eastAsia="en-US"/>
        </w:rPr>
      </w:pPr>
      <w:r w:rsidRPr="00231931">
        <w:rPr>
          <w:lang w:eastAsia="en-US"/>
        </w:rPr>
        <w:tab/>
      </w:r>
      <w:r w:rsidRPr="00231931">
        <w:rPr>
          <w:lang w:eastAsia="en-US"/>
        </w:rPr>
        <w:tab/>
      </w:r>
      <w:r w:rsidR="00BF3D5E" w:rsidRPr="00231931">
        <w:rPr>
          <w:lang w:eastAsia="en-US"/>
        </w:rPr>
        <w:t xml:space="preserve">Adopted on the basis of GRVA-04-43 (marked in </w:t>
      </w:r>
      <w:r w:rsidR="00A7025D" w:rsidRPr="00231931">
        <w:rPr>
          <w:lang w:eastAsia="en-US"/>
        </w:rPr>
        <w:t>red</w:t>
      </w:r>
      <w:r w:rsidR="00BF3D5E" w:rsidRPr="00231931">
        <w:rPr>
          <w:lang w:eastAsia="en-US"/>
        </w:rPr>
        <w:t>)</w:t>
      </w:r>
    </w:p>
    <w:p w14:paraId="741D0B5B" w14:textId="717DE035" w:rsidR="00BF3D5E" w:rsidRPr="00231931" w:rsidRDefault="00BF3D5E" w:rsidP="00BF3D5E">
      <w:pPr>
        <w:spacing w:after="120" w:line="240" w:lineRule="auto"/>
        <w:ind w:left="2268" w:right="1134" w:hanging="1134"/>
        <w:jc w:val="both"/>
        <w:rPr>
          <w:rFonts w:eastAsia="HGMaruGothicMPRO"/>
          <w:i/>
        </w:rPr>
      </w:pPr>
      <w:r w:rsidRPr="00231931">
        <w:rPr>
          <w:rFonts w:eastAsia="HGMaruGothicMPRO"/>
          <w:i/>
        </w:rPr>
        <w:t>In ECE/TRANS/WP.29/</w:t>
      </w:r>
      <w:r w:rsidR="007F241E">
        <w:rPr>
          <w:rFonts w:eastAsia="HGMaruGothicMPRO"/>
          <w:i/>
        </w:rPr>
        <w:t>GRVA/</w:t>
      </w:r>
      <w:r w:rsidRPr="00231931">
        <w:rPr>
          <w:rFonts w:eastAsia="HGMaruGothicMPRO"/>
          <w:i/>
        </w:rPr>
        <w:t xml:space="preserve">2019/24, </w:t>
      </w:r>
    </w:p>
    <w:p w14:paraId="19499C1F" w14:textId="77777777" w:rsidR="00BF3D5E" w:rsidRPr="00231931" w:rsidRDefault="00BF3D5E" w:rsidP="00BF3D5E">
      <w:pPr>
        <w:spacing w:after="120" w:line="240" w:lineRule="auto"/>
        <w:ind w:left="2268" w:right="1134" w:hanging="1134"/>
        <w:jc w:val="both"/>
        <w:rPr>
          <w:rFonts w:eastAsia="Calibri"/>
        </w:rPr>
      </w:pPr>
      <w:r w:rsidRPr="00231931">
        <w:rPr>
          <w:rFonts w:eastAsia="HGMaruGothicMPRO"/>
          <w:i/>
        </w:rPr>
        <w:t>Paragraph 3.5.7.1.1</w:t>
      </w:r>
      <w:r w:rsidRPr="00231931">
        <w:t>.</w:t>
      </w:r>
      <w:r w:rsidRPr="00231931">
        <w:rPr>
          <w:rFonts w:eastAsia="HGMaruGothicMPRO"/>
          <w:i/>
        </w:rPr>
        <w:t xml:space="preserve">, </w:t>
      </w:r>
      <w:r w:rsidRPr="00231931">
        <w:rPr>
          <w:rFonts w:eastAsia="HGMaruGothicMPRO"/>
          <w:iCs/>
        </w:rPr>
        <w:t>amend to read:</w:t>
      </w:r>
    </w:p>
    <w:p w14:paraId="37F700B1" w14:textId="77777777" w:rsidR="00BF3D5E" w:rsidRPr="00231931" w:rsidRDefault="00BF3D5E" w:rsidP="00BF3D5E">
      <w:pPr>
        <w:tabs>
          <w:tab w:val="left" w:pos="-1843"/>
        </w:tabs>
        <w:suppressAutoHyphens w:val="0"/>
        <w:spacing w:after="120" w:line="240" w:lineRule="auto"/>
        <w:ind w:left="2268" w:right="1134" w:hanging="1134"/>
        <w:jc w:val="both"/>
        <w:rPr>
          <w:rFonts w:eastAsia="Calibri"/>
        </w:rPr>
      </w:pPr>
      <w:r w:rsidRPr="00231931">
        <w:rPr>
          <w:rFonts w:eastAsia="Calibri"/>
        </w:rPr>
        <w:t>"3.5.7.1.1.</w:t>
      </w:r>
      <w:r w:rsidRPr="00231931">
        <w:rPr>
          <w:rFonts w:eastAsia="Calibri"/>
        </w:rPr>
        <w:tab/>
        <w:t>Following a new engine start /run cycle performed by the driver, the test vehicle shall be driven in a lane of a straight test track, which has at least two lanes in the same direction of travel, with road markings on each side of the lanes.</w:t>
      </w:r>
    </w:p>
    <w:p w14:paraId="19E25F51" w14:textId="77777777" w:rsidR="00BF3D5E" w:rsidRPr="00231931" w:rsidRDefault="00BF3D5E" w:rsidP="00BF3D5E">
      <w:pPr>
        <w:tabs>
          <w:tab w:val="left" w:pos="-1843"/>
        </w:tabs>
        <w:suppressAutoHyphens w:val="0"/>
        <w:spacing w:after="120" w:line="240" w:lineRule="auto"/>
        <w:ind w:left="2268" w:right="1134" w:hanging="1134"/>
        <w:jc w:val="both"/>
        <w:rPr>
          <w:rFonts w:eastAsia="Calibri"/>
        </w:rPr>
      </w:pPr>
      <w:r w:rsidRPr="00231931">
        <w:rPr>
          <w:rFonts w:eastAsia="Calibri"/>
        </w:rPr>
        <w:tab/>
        <w:t xml:space="preserve">The ACSF </w:t>
      </w:r>
      <w:r w:rsidRPr="00231931">
        <w:rPr>
          <w:rFonts w:eastAsia="Calibri"/>
          <w:lang w:eastAsia="ja-JP"/>
        </w:rPr>
        <w:t>of Category</w:t>
      </w:r>
      <w:r w:rsidRPr="00231931">
        <w:rPr>
          <w:rFonts w:eastAsia="Calibri"/>
        </w:rPr>
        <w:t xml:space="preserve"> C shall not be activated (off mode) and a</w:t>
      </w:r>
      <w:r w:rsidRPr="00231931">
        <w:rPr>
          <w:rFonts w:eastAsia="Calibri"/>
          <w:bCs/>
        </w:rPr>
        <w:t xml:space="preserve">nother vehicle shall approach from the rear </w:t>
      </w:r>
      <w:r w:rsidRPr="00231931">
        <w:rPr>
          <w:rFonts w:eastAsia="Calibri"/>
        </w:rPr>
        <w:t>and the approaching vehicle shall pass the vehicle entirely.</w:t>
      </w:r>
    </w:p>
    <w:p w14:paraId="1C6F782D" w14:textId="77777777" w:rsidR="00BF3D5E" w:rsidRPr="00231931" w:rsidRDefault="00BF3D5E" w:rsidP="00BF3D5E">
      <w:pPr>
        <w:suppressAutoHyphens w:val="0"/>
        <w:spacing w:after="120" w:line="240" w:lineRule="auto"/>
        <w:ind w:left="2268" w:right="1134" w:hanging="1134"/>
        <w:jc w:val="both"/>
        <w:rPr>
          <w:rFonts w:eastAsia="Calibri"/>
          <w:bCs/>
          <w:strike/>
        </w:rPr>
      </w:pPr>
      <w:r w:rsidRPr="00231931">
        <w:rPr>
          <w:rFonts w:eastAsia="Calibri"/>
          <w:b/>
          <w:bCs/>
        </w:rPr>
        <w:tab/>
      </w:r>
      <w:r w:rsidRPr="00231931">
        <w:rPr>
          <w:rFonts w:eastAsia="Calibri"/>
          <w:bCs/>
          <w:strike/>
        </w:rPr>
        <w:t xml:space="preserve">The direction indicator used to initiate a lane change procedure shall be activated by the driver for a period greater than 5 seconds. </w:t>
      </w:r>
    </w:p>
    <w:p w14:paraId="7B621057" w14:textId="77777777" w:rsidR="00BF3D5E" w:rsidRPr="00231931" w:rsidRDefault="00BF3D5E" w:rsidP="00BF3D5E">
      <w:pPr>
        <w:suppressAutoHyphens w:val="0"/>
        <w:spacing w:after="120" w:line="240" w:lineRule="auto"/>
        <w:ind w:left="2268" w:right="1134" w:hanging="1134"/>
        <w:jc w:val="both"/>
        <w:rPr>
          <w:rFonts w:eastAsia="Calibri"/>
          <w:b/>
          <w:i/>
        </w:rPr>
      </w:pPr>
      <w:r w:rsidRPr="00231931">
        <w:rPr>
          <w:rFonts w:eastAsia="Calibri"/>
          <w:bCs/>
        </w:rPr>
        <w:tab/>
      </w:r>
      <w:r w:rsidRPr="00231931">
        <w:rPr>
          <w:rFonts w:eastAsia="Calibri"/>
          <w:b/>
        </w:rPr>
        <w:t>A lane change procedure</w:t>
      </w:r>
      <w:r w:rsidR="00A7025D" w:rsidRPr="00231931">
        <w:rPr>
          <w:rFonts w:eastAsia="Calibri"/>
          <w:b/>
        </w:rPr>
        <w:t xml:space="preserve"> </w:t>
      </w:r>
      <w:r w:rsidR="00A7025D" w:rsidRPr="00231931">
        <w:rPr>
          <w:rFonts w:eastAsia="Calibri"/>
          <w:b/>
          <w:strike/>
          <w:color w:val="FF0000"/>
        </w:rPr>
        <w:t>and manoeuvre</w:t>
      </w:r>
      <w:r w:rsidRPr="00231931">
        <w:rPr>
          <w:rFonts w:eastAsia="Calibri"/>
          <w:b/>
        </w:rPr>
        <w:t xml:space="preserve"> shall then be initiated by the driver</w:t>
      </w:r>
      <w:r w:rsidRPr="00231931">
        <w:rPr>
          <w:rFonts w:eastAsia="Calibri"/>
          <w:b/>
          <w:i/>
        </w:rPr>
        <w:t xml:space="preserve"> </w:t>
      </w:r>
      <w:r w:rsidRPr="00231931">
        <w:rPr>
          <w:rFonts w:eastAsia="Calibri"/>
          <w:b/>
        </w:rPr>
        <w:t>with the appropriate deliberate action(s)."</w:t>
      </w:r>
    </w:p>
    <w:p w14:paraId="7C19CA12" w14:textId="77777777" w:rsidR="00BF3D5E" w:rsidRPr="00231931" w:rsidRDefault="00BF3D5E" w:rsidP="00BF3D5E">
      <w:pPr>
        <w:spacing w:after="120" w:line="240" w:lineRule="auto"/>
        <w:ind w:left="2268" w:right="1134" w:hanging="1134"/>
        <w:jc w:val="both"/>
      </w:pPr>
      <w:r w:rsidRPr="00231931">
        <w:rPr>
          <w:rFonts w:eastAsia="HGMaruGothicMPRO"/>
          <w:i/>
        </w:rPr>
        <w:t>Paragraph 3.5.7.2.1</w:t>
      </w:r>
      <w:r w:rsidRPr="00231931">
        <w:t>.</w:t>
      </w:r>
      <w:r w:rsidRPr="00231931">
        <w:rPr>
          <w:rFonts w:eastAsia="HGMaruGothicMPRO"/>
          <w:i/>
        </w:rPr>
        <w:t xml:space="preserve">, </w:t>
      </w:r>
      <w:r w:rsidRPr="00231931">
        <w:rPr>
          <w:rFonts w:eastAsia="HGMaruGothicMPRO"/>
          <w:iCs/>
        </w:rPr>
        <w:t>amend to read:</w:t>
      </w:r>
    </w:p>
    <w:p w14:paraId="046A071C" w14:textId="77777777" w:rsidR="00BF3D5E" w:rsidRPr="00231931" w:rsidRDefault="00BF3D5E" w:rsidP="00BF3D5E">
      <w:pPr>
        <w:tabs>
          <w:tab w:val="left" w:pos="-1843"/>
        </w:tabs>
        <w:suppressAutoHyphens w:val="0"/>
        <w:spacing w:after="120" w:line="276" w:lineRule="auto"/>
        <w:ind w:left="2268" w:right="1134" w:hanging="1134"/>
        <w:jc w:val="both"/>
        <w:rPr>
          <w:rFonts w:eastAsia="Calibri"/>
        </w:rPr>
      </w:pPr>
      <w:r w:rsidRPr="00231931">
        <w:rPr>
          <w:rFonts w:eastAsia="Calibri"/>
        </w:rPr>
        <w:t>"3.5.7.2.1.</w:t>
      </w:r>
      <w:r w:rsidRPr="00231931">
        <w:rPr>
          <w:rFonts w:eastAsia="Calibri"/>
        </w:rPr>
        <w:tab/>
        <w:t>Following a new engine start / run cycle performed by the driver, the test vehicle shall be driven in a lane of a straight test track, which has at least two lanes in the same direction of travel, with road markings on each side of the lanes.</w:t>
      </w:r>
    </w:p>
    <w:p w14:paraId="729F664E" w14:textId="77777777" w:rsidR="00BF3D5E" w:rsidRPr="00231931" w:rsidRDefault="00BF3D5E" w:rsidP="00BF3D5E">
      <w:pPr>
        <w:tabs>
          <w:tab w:val="left" w:pos="-1843"/>
        </w:tabs>
        <w:suppressAutoHyphens w:val="0"/>
        <w:spacing w:after="120" w:line="276" w:lineRule="auto"/>
        <w:ind w:left="2268" w:right="1134" w:hanging="1134"/>
        <w:jc w:val="both"/>
        <w:rPr>
          <w:rFonts w:eastAsia="Calibri"/>
        </w:rPr>
      </w:pPr>
      <w:r w:rsidRPr="00231931">
        <w:rPr>
          <w:rFonts w:eastAsia="Calibri"/>
        </w:rPr>
        <w:tab/>
        <w:t>The ACSF of Category C shall be manually activated (standby mode).</w:t>
      </w:r>
    </w:p>
    <w:p w14:paraId="6824B3D2" w14:textId="77777777" w:rsidR="00BF3D5E" w:rsidRPr="00231931" w:rsidRDefault="00BF3D5E" w:rsidP="00BF3D5E">
      <w:pPr>
        <w:tabs>
          <w:tab w:val="left" w:pos="-1843"/>
        </w:tabs>
        <w:suppressAutoHyphens w:val="0"/>
        <w:spacing w:after="120" w:line="276" w:lineRule="auto"/>
        <w:ind w:left="2268" w:right="1134" w:hanging="1134"/>
        <w:jc w:val="both"/>
        <w:rPr>
          <w:rFonts w:eastAsia="Calibri"/>
        </w:rPr>
      </w:pPr>
      <w:r w:rsidRPr="00231931">
        <w:rPr>
          <w:rFonts w:eastAsia="Calibri"/>
          <w:lang w:eastAsia="ja-JP"/>
        </w:rPr>
        <w:tab/>
      </w:r>
      <w:r w:rsidRPr="00231931">
        <w:rPr>
          <w:rFonts w:eastAsia="Calibri"/>
        </w:rPr>
        <w:t xml:space="preserve">A lane change procedure </w:t>
      </w:r>
      <w:r w:rsidR="00A7025D" w:rsidRPr="00231931">
        <w:rPr>
          <w:rFonts w:eastAsia="Calibri"/>
          <w:b/>
          <w:strike/>
          <w:color w:val="FF0000"/>
        </w:rPr>
        <w:t>and manoeuvre</w:t>
      </w:r>
      <w:r w:rsidR="00A7025D" w:rsidRPr="00231931">
        <w:rPr>
          <w:rFonts w:eastAsia="Calibri"/>
          <w:b/>
        </w:rPr>
        <w:t xml:space="preserve"> </w:t>
      </w:r>
      <w:r w:rsidRPr="00231931">
        <w:rPr>
          <w:rFonts w:eastAsia="Calibri"/>
        </w:rPr>
        <w:t>shall then be initiated by the driver</w:t>
      </w:r>
      <w:r w:rsidRPr="00231931">
        <w:rPr>
          <w:rFonts w:eastAsia="Calibri"/>
          <w:b/>
          <w:i/>
        </w:rPr>
        <w:t xml:space="preserve"> </w:t>
      </w:r>
      <w:r w:rsidRPr="00231931">
        <w:rPr>
          <w:rFonts w:eastAsia="Calibri"/>
          <w:b/>
        </w:rPr>
        <w:t>with the appropriate deliberate action(s).</w:t>
      </w:r>
      <w:r w:rsidRPr="00231931">
        <w:rPr>
          <w:rFonts w:eastAsia="Calibri"/>
          <w:bCs/>
        </w:rPr>
        <w:t>"</w:t>
      </w:r>
    </w:p>
    <w:p w14:paraId="6313784C" w14:textId="77777777" w:rsidR="0061553A" w:rsidRPr="00231931" w:rsidRDefault="0061553A" w:rsidP="0061553A">
      <w:pPr>
        <w:pStyle w:val="HChG"/>
        <w:pageBreakBefore/>
      </w:pPr>
      <w:r w:rsidRPr="00231931">
        <w:lastRenderedPageBreak/>
        <w:t>Annex V</w:t>
      </w:r>
    </w:p>
    <w:p w14:paraId="7CFAE2DB" w14:textId="77777777" w:rsidR="0061553A" w:rsidRPr="00231931" w:rsidRDefault="00BF3D5E" w:rsidP="00BF3D5E">
      <w:pPr>
        <w:pStyle w:val="HChG"/>
      </w:pPr>
      <w:r w:rsidRPr="00231931">
        <w:tab/>
      </w:r>
      <w:r w:rsidRPr="00231931">
        <w:tab/>
        <w:t>Amendments to ECE/TRANS/WP.29/GRVA/2019/</w:t>
      </w:r>
      <w:r w:rsidR="001F1E41" w:rsidRPr="00231931">
        <w:t>20</w:t>
      </w:r>
    </w:p>
    <w:p w14:paraId="3FDDF74D" w14:textId="77777777" w:rsidR="001F1E41" w:rsidRPr="00231931" w:rsidRDefault="001F1E41" w:rsidP="001F1E41">
      <w:pPr>
        <w:pStyle w:val="H23G"/>
      </w:pPr>
      <w:r w:rsidRPr="00231931">
        <w:tab/>
      </w:r>
      <w:r w:rsidRPr="00231931">
        <w:tab/>
        <w:t>Adopted on the basis of GRVA-04-29</w:t>
      </w:r>
      <w:r w:rsidR="00B82ABC" w:rsidRPr="00231931">
        <w:t xml:space="preserve"> </w:t>
      </w:r>
      <w:r w:rsidR="00B82ABC" w:rsidRPr="00231931">
        <w:rPr>
          <w:iCs/>
        </w:rPr>
        <w:t>(marked in read).</w:t>
      </w:r>
    </w:p>
    <w:p w14:paraId="416515AC" w14:textId="77777777" w:rsidR="001F1E41" w:rsidRPr="00231931" w:rsidRDefault="001F1E41" w:rsidP="001F1E41">
      <w:pPr>
        <w:pStyle w:val="SingleTxtG"/>
      </w:pPr>
      <w:r w:rsidRPr="00231931">
        <w:rPr>
          <w:i/>
          <w:iCs/>
        </w:rPr>
        <w:t>Title of the document</w:t>
      </w:r>
      <w:r w:rsidRPr="00231931">
        <w:t>, amend to read:</w:t>
      </w:r>
    </w:p>
    <w:p w14:paraId="5DFD3303" w14:textId="77777777" w:rsidR="001F1E41" w:rsidRPr="00231931" w:rsidRDefault="001F1E41" w:rsidP="001F1E41">
      <w:pPr>
        <w:pStyle w:val="SingleTxtG"/>
      </w:pPr>
      <w:r w:rsidRPr="00231931">
        <w:tab/>
        <w:t>“</w:t>
      </w:r>
      <w:r w:rsidRPr="00231931">
        <w:rPr>
          <w:color w:val="FF0000"/>
        </w:rPr>
        <w:t>Proposal for a Supplement to the 03 series of amendments to UN Regulation No. 79</w:t>
      </w:r>
      <w:r w:rsidRPr="00231931">
        <w:t>”</w:t>
      </w:r>
    </w:p>
    <w:p w14:paraId="559AD786" w14:textId="77777777" w:rsidR="001F1E41" w:rsidRPr="00231931" w:rsidRDefault="001F1E41" w:rsidP="001F1E41">
      <w:pPr>
        <w:pStyle w:val="SingleTxtG"/>
      </w:pPr>
      <w:r w:rsidRPr="00231931">
        <w:t>In ECE/TRANS/WP.29/GRVA/2019/20,</w:t>
      </w:r>
    </w:p>
    <w:p w14:paraId="304B1CED" w14:textId="77777777" w:rsidR="001F1E41" w:rsidRPr="00231931" w:rsidRDefault="001F1E41" w:rsidP="001F1E41">
      <w:pPr>
        <w:pStyle w:val="SingleTxtG"/>
        <w:rPr>
          <w:iCs/>
        </w:rPr>
      </w:pPr>
      <w:r w:rsidRPr="00231931">
        <w:rPr>
          <w:i/>
          <w:iCs/>
        </w:rPr>
        <w:t xml:space="preserve">Paragraph 3.2., </w:t>
      </w:r>
      <w:r w:rsidRPr="00231931">
        <w:rPr>
          <w:iCs/>
        </w:rPr>
        <w:t>amend to read:</w:t>
      </w:r>
    </w:p>
    <w:p w14:paraId="4CA1837E" w14:textId="77777777" w:rsidR="001F1E41" w:rsidRPr="00231931" w:rsidRDefault="001F1E41" w:rsidP="001F1E41">
      <w:pPr>
        <w:spacing w:after="120"/>
        <w:ind w:left="2268" w:right="1134" w:hanging="1134"/>
        <w:jc w:val="both"/>
        <w:rPr>
          <w:b/>
        </w:rPr>
      </w:pPr>
      <w:r w:rsidRPr="00231931">
        <w:t>"3.2.</w:t>
      </w:r>
      <w:r w:rsidRPr="00231931">
        <w:tab/>
        <w:t xml:space="preserve">Description of the functions of "The System" </w:t>
      </w:r>
      <w:r w:rsidRPr="00231931">
        <w:rPr>
          <w:b/>
        </w:rPr>
        <w:t>including control strategies</w:t>
      </w:r>
    </w:p>
    <w:p w14:paraId="6B3E58FB" w14:textId="77777777" w:rsidR="001F1E41" w:rsidRPr="00231931" w:rsidRDefault="001F1E41" w:rsidP="001F1E41">
      <w:pPr>
        <w:spacing w:after="120"/>
        <w:ind w:left="2268" w:right="1134"/>
        <w:jc w:val="both"/>
      </w:pPr>
      <w:r w:rsidRPr="00231931">
        <w:t xml:space="preserve">A description shall be provided which gives a simple explanation of all the </w:t>
      </w:r>
      <w:r w:rsidRPr="00231931">
        <w:rPr>
          <w:strike/>
        </w:rPr>
        <w:t>control</w:t>
      </w:r>
      <w:r w:rsidRPr="00231931">
        <w:t xml:space="preserve"> functions </w:t>
      </w:r>
      <w:r w:rsidRPr="00231931">
        <w:rPr>
          <w:b/>
        </w:rPr>
        <w:t>including control strategies</w:t>
      </w:r>
      <w:r w:rsidRPr="00231931">
        <w:t xml:space="preserve"> of "The System" and the methods employed to achieve the objectives, including a statement of the mechanism(s) by which control is exercised.</w:t>
      </w:r>
    </w:p>
    <w:p w14:paraId="51E877B7" w14:textId="77777777" w:rsidR="001F1E41" w:rsidRPr="00231931" w:rsidRDefault="001F1E41" w:rsidP="001F1E41">
      <w:pPr>
        <w:spacing w:after="120"/>
        <w:ind w:left="2268" w:right="1134"/>
        <w:jc w:val="both"/>
      </w:pPr>
      <w:r w:rsidRPr="00231931">
        <w:t>Any described function that can be over-ridden shall be identified and a further description of the changed rationale of the function’s operation provided.</w:t>
      </w:r>
    </w:p>
    <w:p w14:paraId="5E457BEC" w14:textId="77777777" w:rsidR="001F1E41" w:rsidRPr="00231931" w:rsidRDefault="001F1E41" w:rsidP="001F1E41">
      <w:pPr>
        <w:spacing w:after="120"/>
        <w:ind w:left="2268" w:right="1134"/>
        <w:jc w:val="both"/>
        <w:rPr>
          <w:b/>
        </w:rPr>
      </w:pPr>
      <w:r w:rsidRPr="00231931">
        <w:rPr>
          <w:b/>
        </w:rPr>
        <w:t>Any enabled or disabled safety related functions</w:t>
      </w:r>
      <w:r w:rsidRPr="00231931">
        <w:rPr>
          <w:b/>
          <w:strike/>
          <w:color w:val="FF0000"/>
        </w:rPr>
        <w:t>, including both those</w:t>
      </w:r>
      <w:r w:rsidRPr="00231931">
        <w:rPr>
          <w:b/>
          <w:color w:val="FF0000"/>
        </w:rPr>
        <w:t xml:space="preserve"> </w:t>
      </w:r>
      <w:r w:rsidRPr="00231931">
        <w:rPr>
          <w:b/>
        </w:rPr>
        <w:t>providing assistance to the driver as defined in paragraph 2.3.4. of this UN Regulation</w:t>
      </w:r>
      <w:r w:rsidRPr="00231931">
        <w:rPr>
          <w:b/>
          <w:strike/>
          <w:color w:val="FF0000"/>
        </w:rPr>
        <w:t xml:space="preserve"> and those where the driver is not necessarily in primary control of the vehicle</w:t>
      </w:r>
      <w:r w:rsidRPr="00231931">
        <w:rPr>
          <w:b/>
        </w:rPr>
        <w:t>, when the hardware and software are present in the vehicle at the time of production, shall be declared and are subject to the requirements of this annex, prior to their use in the vehicle.</w:t>
      </w:r>
      <w:r w:rsidRPr="00231931">
        <w:t>"</w:t>
      </w:r>
    </w:p>
    <w:p w14:paraId="2AB001C6" w14:textId="77777777" w:rsidR="0061553A" w:rsidRPr="00231931" w:rsidRDefault="0061553A" w:rsidP="0061553A">
      <w:pPr>
        <w:spacing w:before="240"/>
        <w:jc w:val="center"/>
        <w:rPr>
          <w:u w:val="single"/>
        </w:rPr>
      </w:pPr>
      <w:r w:rsidRPr="00231931">
        <w:rPr>
          <w:u w:val="single"/>
        </w:rPr>
        <w:tab/>
      </w:r>
      <w:r w:rsidRPr="00231931">
        <w:rPr>
          <w:u w:val="single"/>
        </w:rPr>
        <w:tab/>
      </w:r>
      <w:r w:rsidRPr="00231931">
        <w:rPr>
          <w:u w:val="single"/>
        </w:rPr>
        <w:tab/>
      </w:r>
    </w:p>
    <w:sectPr w:rsidR="0061553A" w:rsidRPr="00231931" w:rsidSect="008E0F1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52E9" w14:textId="77777777" w:rsidR="00E71973" w:rsidRDefault="00E71973"/>
  </w:endnote>
  <w:endnote w:type="continuationSeparator" w:id="0">
    <w:p w14:paraId="75E61199" w14:textId="77777777" w:rsidR="00E71973" w:rsidRDefault="00E71973"/>
  </w:endnote>
  <w:endnote w:type="continuationNotice" w:id="1">
    <w:p w14:paraId="6382F1A3" w14:textId="77777777" w:rsidR="00E71973" w:rsidRDefault="00E7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GMaruGothicMPRO">
    <w:charset w:val="80"/>
    <w:family w:val="swiss"/>
    <w:pitch w:val="variable"/>
    <w:sig w:usb0="E00002FF" w:usb1="2AC7EDFE" w:usb2="00000012" w:usb3="00000000" w:csb0="0002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88823"/>
      <w:docPartObj>
        <w:docPartGallery w:val="Page Numbers (Bottom of Page)"/>
        <w:docPartUnique/>
      </w:docPartObj>
    </w:sdtPr>
    <w:sdtEndPr>
      <w:rPr>
        <w:noProof/>
        <w:sz w:val="18"/>
        <w:szCs w:val="18"/>
      </w:rPr>
    </w:sdtEndPr>
    <w:sdtContent>
      <w:p w14:paraId="7C064346" w14:textId="7D0ABAF6" w:rsidR="00D3010D" w:rsidRPr="005B3D52" w:rsidRDefault="00D3010D" w:rsidP="00A6504C">
        <w:pPr>
          <w:pStyle w:val="Footer"/>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sidR="00254EC5">
          <w:rPr>
            <w:noProof/>
            <w:sz w:val="18"/>
            <w:szCs w:val="18"/>
          </w:rPr>
          <w:t>4</w:t>
        </w:r>
        <w:r w:rsidRPr="005B3D5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92527"/>
      <w:docPartObj>
        <w:docPartGallery w:val="Page Numbers (Bottom of Page)"/>
        <w:docPartUnique/>
      </w:docPartObj>
    </w:sdtPr>
    <w:sdtEndPr>
      <w:rPr>
        <w:noProof/>
        <w:sz w:val="18"/>
        <w:szCs w:val="18"/>
      </w:rPr>
    </w:sdtEndPr>
    <w:sdtContent>
      <w:p w14:paraId="6D2FB613" w14:textId="66442B6C" w:rsidR="00D3010D" w:rsidRPr="005B3D52" w:rsidRDefault="00D3010D" w:rsidP="00A6504C">
        <w:pPr>
          <w:pStyle w:val="Footer"/>
          <w:jc w:val="right"/>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sidR="00254EC5">
          <w:rPr>
            <w:noProof/>
            <w:sz w:val="18"/>
            <w:szCs w:val="18"/>
          </w:rPr>
          <w:t>3</w:t>
        </w:r>
        <w:r w:rsidRPr="005B3D5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2006" w14:textId="77777777" w:rsidR="00254EC5" w:rsidRDefault="00254EC5" w:rsidP="00254EC5">
    <w:pPr>
      <w:pStyle w:val="Footer"/>
    </w:pPr>
    <w:r>
      <w:rPr>
        <w:noProof/>
        <w:lang w:val="en-US" w:eastAsia="zh-CN"/>
      </w:rPr>
      <w:drawing>
        <wp:anchor distT="0" distB="0" distL="114300" distR="114300" simplePos="0" relativeHeight="251659264" behindDoc="1" locked="1" layoutInCell="1" allowOverlap="1" wp14:anchorId="73A9C2B0" wp14:editId="529EE2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AA8B2D" w14:textId="77777777" w:rsidR="00254EC5" w:rsidRDefault="00254EC5" w:rsidP="00254EC5">
    <w:pPr>
      <w:pStyle w:val="Footer"/>
      <w:ind w:right="1134"/>
      <w:rPr>
        <w:sz w:val="20"/>
      </w:rPr>
    </w:pPr>
    <w:r>
      <w:rPr>
        <w:sz w:val="20"/>
      </w:rPr>
      <w:t>GE.19-19688(E)</w:t>
    </w:r>
  </w:p>
  <w:p w14:paraId="2DAA2713" w14:textId="77777777" w:rsidR="00254EC5" w:rsidRPr="008209D0" w:rsidRDefault="00254EC5" w:rsidP="00254E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45F9A9A" wp14:editId="52BAC6F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29/GRVA/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9061" w14:textId="77777777" w:rsidR="00254EC5" w:rsidRDefault="00254EC5" w:rsidP="0025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202F" w14:textId="77777777" w:rsidR="00E71973" w:rsidRPr="000B175B" w:rsidRDefault="00E71973" w:rsidP="000B175B">
      <w:pPr>
        <w:tabs>
          <w:tab w:val="right" w:pos="2155"/>
        </w:tabs>
        <w:spacing w:after="80"/>
        <w:ind w:left="680"/>
        <w:rPr>
          <w:u w:val="single"/>
        </w:rPr>
      </w:pPr>
      <w:r>
        <w:rPr>
          <w:u w:val="single"/>
        </w:rPr>
        <w:tab/>
      </w:r>
    </w:p>
  </w:footnote>
  <w:footnote w:type="continuationSeparator" w:id="0">
    <w:p w14:paraId="71F05D9C" w14:textId="77777777" w:rsidR="00E71973" w:rsidRPr="00FC68B7" w:rsidRDefault="00E71973" w:rsidP="00FC68B7">
      <w:pPr>
        <w:tabs>
          <w:tab w:val="left" w:pos="2155"/>
        </w:tabs>
        <w:spacing w:after="80"/>
        <w:ind w:left="680"/>
        <w:rPr>
          <w:u w:val="single"/>
        </w:rPr>
      </w:pPr>
      <w:r>
        <w:rPr>
          <w:u w:val="single"/>
        </w:rPr>
        <w:tab/>
      </w:r>
    </w:p>
  </w:footnote>
  <w:footnote w:type="continuationNotice" w:id="1">
    <w:p w14:paraId="279A8FA5" w14:textId="77777777" w:rsidR="00E71973" w:rsidRDefault="00E71973"/>
  </w:footnote>
  <w:footnote w:id="2">
    <w:p w14:paraId="34F75CEC" w14:textId="77777777" w:rsidR="00D3010D" w:rsidRDefault="00D3010D" w:rsidP="00B12CF0">
      <w:pPr>
        <w:pStyle w:val="FootnoteText"/>
        <w:rPr>
          <w:lang w:val="en-US" w:eastAsia="en-US"/>
        </w:rPr>
      </w:pPr>
      <w:r>
        <w:tab/>
      </w:r>
      <w:r>
        <w:rPr>
          <w:rStyle w:val="FootnoteReference"/>
        </w:rPr>
        <w:footnoteRef/>
      </w:r>
      <w:r>
        <w:tab/>
        <w:t xml:space="preserve">IWG Co-Chairs </w:t>
      </w:r>
    </w:p>
  </w:footnote>
  <w:footnote w:id="3">
    <w:p w14:paraId="10B49DBB" w14:textId="77777777" w:rsidR="00D3010D" w:rsidRDefault="00D3010D" w:rsidP="00B12CF0">
      <w:pPr>
        <w:pStyle w:val="FootnoteText"/>
      </w:pPr>
      <w:r>
        <w:tab/>
      </w:r>
      <w:r>
        <w:rPr>
          <w:rStyle w:val="FootnoteReference"/>
        </w:rPr>
        <w:footnoteRef/>
      </w:r>
      <w:r>
        <w:tab/>
        <w:t>Subject to political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B89" w14:textId="77777777" w:rsidR="00D3010D" w:rsidRPr="002F1AED" w:rsidRDefault="00D3010D">
    <w:pPr>
      <w:pStyle w:val="Header"/>
      <w:rPr>
        <w:lang w:val="fr-CH"/>
      </w:rPr>
    </w:pPr>
    <w:r>
      <w:rPr>
        <w:lang w:val="fr-CH"/>
      </w:rPr>
      <w:t>ECE/TRANS/WP.29/GRVA/4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0EE4" w14:textId="77777777" w:rsidR="00D3010D" w:rsidRDefault="00D3010D" w:rsidP="002F1AED">
    <w:pPr>
      <w:pStyle w:val="Header"/>
      <w:jc w:val="right"/>
    </w:pPr>
    <w:r>
      <w:rPr>
        <w:lang w:val="fr-CH"/>
      </w:rPr>
      <w:t>ECE/TRANS/WP.29/GRVA/4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9"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2"/>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D8"/>
    <w:rsid w:val="00002A7D"/>
    <w:rsid w:val="000038A8"/>
    <w:rsid w:val="00005DF3"/>
    <w:rsid w:val="000065A5"/>
    <w:rsid w:val="00006790"/>
    <w:rsid w:val="00022730"/>
    <w:rsid w:val="00024B39"/>
    <w:rsid w:val="00026CE5"/>
    <w:rsid w:val="00027624"/>
    <w:rsid w:val="00050F6B"/>
    <w:rsid w:val="00053F49"/>
    <w:rsid w:val="00061312"/>
    <w:rsid w:val="00061975"/>
    <w:rsid w:val="000678CD"/>
    <w:rsid w:val="00072C8C"/>
    <w:rsid w:val="00081CE0"/>
    <w:rsid w:val="00084D30"/>
    <w:rsid w:val="00090320"/>
    <w:rsid w:val="000911AA"/>
    <w:rsid w:val="000931C0"/>
    <w:rsid w:val="00093E47"/>
    <w:rsid w:val="00097003"/>
    <w:rsid w:val="000A0F1A"/>
    <w:rsid w:val="000A2E09"/>
    <w:rsid w:val="000A7B30"/>
    <w:rsid w:val="000B175B"/>
    <w:rsid w:val="000B3A0F"/>
    <w:rsid w:val="000E0415"/>
    <w:rsid w:val="000E09A7"/>
    <w:rsid w:val="000F34EA"/>
    <w:rsid w:val="000F3979"/>
    <w:rsid w:val="000F3E18"/>
    <w:rsid w:val="000F697B"/>
    <w:rsid w:val="000F7715"/>
    <w:rsid w:val="00135A1A"/>
    <w:rsid w:val="00143000"/>
    <w:rsid w:val="00147563"/>
    <w:rsid w:val="0015694F"/>
    <w:rsid w:val="00156B99"/>
    <w:rsid w:val="00166124"/>
    <w:rsid w:val="00184DDA"/>
    <w:rsid w:val="001900CD"/>
    <w:rsid w:val="0019138B"/>
    <w:rsid w:val="00192826"/>
    <w:rsid w:val="001A0452"/>
    <w:rsid w:val="001A2200"/>
    <w:rsid w:val="001B4B04"/>
    <w:rsid w:val="001B5875"/>
    <w:rsid w:val="001C11AE"/>
    <w:rsid w:val="001C4B9C"/>
    <w:rsid w:val="001C6663"/>
    <w:rsid w:val="001C7895"/>
    <w:rsid w:val="001D07C5"/>
    <w:rsid w:val="001D26DF"/>
    <w:rsid w:val="001F1599"/>
    <w:rsid w:val="001F19C4"/>
    <w:rsid w:val="001F1E41"/>
    <w:rsid w:val="00203CB5"/>
    <w:rsid w:val="002043F0"/>
    <w:rsid w:val="00211E0B"/>
    <w:rsid w:val="00231931"/>
    <w:rsid w:val="00232575"/>
    <w:rsid w:val="00247258"/>
    <w:rsid w:val="00247DD8"/>
    <w:rsid w:val="00254EC5"/>
    <w:rsid w:val="00257CAC"/>
    <w:rsid w:val="0026121A"/>
    <w:rsid w:val="0027237A"/>
    <w:rsid w:val="002809EA"/>
    <w:rsid w:val="002915E7"/>
    <w:rsid w:val="00292A71"/>
    <w:rsid w:val="00295512"/>
    <w:rsid w:val="002974E9"/>
    <w:rsid w:val="002A0E31"/>
    <w:rsid w:val="002A306B"/>
    <w:rsid w:val="002A7F94"/>
    <w:rsid w:val="002B109A"/>
    <w:rsid w:val="002B3A59"/>
    <w:rsid w:val="002B3C65"/>
    <w:rsid w:val="002B43D4"/>
    <w:rsid w:val="002B47BB"/>
    <w:rsid w:val="002C6D45"/>
    <w:rsid w:val="002D1C44"/>
    <w:rsid w:val="002D32BD"/>
    <w:rsid w:val="002D5FC1"/>
    <w:rsid w:val="002D6891"/>
    <w:rsid w:val="002D6E53"/>
    <w:rsid w:val="002F046D"/>
    <w:rsid w:val="002F1AED"/>
    <w:rsid w:val="002F298B"/>
    <w:rsid w:val="002F3023"/>
    <w:rsid w:val="00301764"/>
    <w:rsid w:val="00321A0A"/>
    <w:rsid w:val="003225B9"/>
    <w:rsid w:val="003229D8"/>
    <w:rsid w:val="00336C97"/>
    <w:rsid w:val="00337F88"/>
    <w:rsid w:val="00340846"/>
    <w:rsid w:val="00342432"/>
    <w:rsid w:val="00350696"/>
    <w:rsid w:val="0035223F"/>
    <w:rsid w:val="00352D4B"/>
    <w:rsid w:val="0035638C"/>
    <w:rsid w:val="003569BD"/>
    <w:rsid w:val="0036128A"/>
    <w:rsid w:val="00387E15"/>
    <w:rsid w:val="00393D59"/>
    <w:rsid w:val="003A46BB"/>
    <w:rsid w:val="003A4EC7"/>
    <w:rsid w:val="003A7295"/>
    <w:rsid w:val="003B1F60"/>
    <w:rsid w:val="003B6F38"/>
    <w:rsid w:val="003C2CC4"/>
    <w:rsid w:val="003D0EBC"/>
    <w:rsid w:val="003D4B23"/>
    <w:rsid w:val="003E278A"/>
    <w:rsid w:val="003E627C"/>
    <w:rsid w:val="003E62C5"/>
    <w:rsid w:val="003E6719"/>
    <w:rsid w:val="003E671F"/>
    <w:rsid w:val="00406B4B"/>
    <w:rsid w:val="00413520"/>
    <w:rsid w:val="004202ED"/>
    <w:rsid w:val="00423FCE"/>
    <w:rsid w:val="00431A39"/>
    <w:rsid w:val="004325CB"/>
    <w:rsid w:val="00440A07"/>
    <w:rsid w:val="004608F1"/>
    <w:rsid w:val="00462880"/>
    <w:rsid w:val="00465A91"/>
    <w:rsid w:val="004669BE"/>
    <w:rsid w:val="00476F24"/>
    <w:rsid w:val="004A5D33"/>
    <w:rsid w:val="004C55B0"/>
    <w:rsid w:val="004D344B"/>
    <w:rsid w:val="004D4E37"/>
    <w:rsid w:val="004E0B65"/>
    <w:rsid w:val="004E32FC"/>
    <w:rsid w:val="004F6BA0"/>
    <w:rsid w:val="00503BEA"/>
    <w:rsid w:val="005142A3"/>
    <w:rsid w:val="00525F59"/>
    <w:rsid w:val="00533616"/>
    <w:rsid w:val="00535ABA"/>
    <w:rsid w:val="0053768B"/>
    <w:rsid w:val="005420F2"/>
    <w:rsid w:val="0054285C"/>
    <w:rsid w:val="00544910"/>
    <w:rsid w:val="005479D0"/>
    <w:rsid w:val="00554CD2"/>
    <w:rsid w:val="0056555B"/>
    <w:rsid w:val="00573377"/>
    <w:rsid w:val="005749F6"/>
    <w:rsid w:val="00576A10"/>
    <w:rsid w:val="00583F35"/>
    <w:rsid w:val="00584173"/>
    <w:rsid w:val="0058533A"/>
    <w:rsid w:val="00595520"/>
    <w:rsid w:val="005A1473"/>
    <w:rsid w:val="005A1AEB"/>
    <w:rsid w:val="005A44B9"/>
    <w:rsid w:val="005A697F"/>
    <w:rsid w:val="005B1BA0"/>
    <w:rsid w:val="005B3D52"/>
    <w:rsid w:val="005B3DB3"/>
    <w:rsid w:val="005B74D5"/>
    <w:rsid w:val="005C0268"/>
    <w:rsid w:val="005C3DFB"/>
    <w:rsid w:val="005C66A7"/>
    <w:rsid w:val="005D15CA"/>
    <w:rsid w:val="005D1BAA"/>
    <w:rsid w:val="005D6276"/>
    <w:rsid w:val="005E0099"/>
    <w:rsid w:val="005F08DF"/>
    <w:rsid w:val="005F3066"/>
    <w:rsid w:val="005F393E"/>
    <w:rsid w:val="005F3E61"/>
    <w:rsid w:val="00604DDD"/>
    <w:rsid w:val="00605086"/>
    <w:rsid w:val="006115CC"/>
    <w:rsid w:val="006118B7"/>
    <w:rsid w:val="00611B5A"/>
    <w:rsid w:val="00611FC4"/>
    <w:rsid w:val="00612A63"/>
    <w:rsid w:val="0061553A"/>
    <w:rsid w:val="006176FB"/>
    <w:rsid w:val="00630FCB"/>
    <w:rsid w:val="00640B26"/>
    <w:rsid w:val="006500DC"/>
    <w:rsid w:val="0065766B"/>
    <w:rsid w:val="00663397"/>
    <w:rsid w:val="006770B2"/>
    <w:rsid w:val="00682165"/>
    <w:rsid w:val="00686A48"/>
    <w:rsid w:val="0068763C"/>
    <w:rsid w:val="006940E1"/>
    <w:rsid w:val="006A2A6D"/>
    <w:rsid w:val="006A3C72"/>
    <w:rsid w:val="006A6479"/>
    <w:rsid w:val="006A7392"/>
    <w:rsid w:val="006B03A1"/>
    <w:rsid w:val="006B67D9"/>
    <w:rsid w:val="006C4D1C"/>
    <w:rsid w:val="006C5535"/>
    <w:rsid w:val="006D0589"/>
    <w:rsid w:val="006E564B"/>
    <w:rsid w:val="006E7154"/>
    <w:rsid w:val="006F092B"/>
    <w:rsid w:val="006F1898"/>
    <w:rsid w:val="006F37BB"/>
    <w:rsid w:val="006F3BBA"/>
    <w:rsid w:val="007003CD"/>
    <w:rsid w:val="0070064A"/>
    <w:rsid w:val="007010CD"/>
    <w:rsid w:val="0070701E"/>
    <w:rsid w:val="0072632A"/>
    <w:rsid w:val="007358E8"/>
    <w:rsid w:val="00735B3B"/>
    <w:rsid w:val="00736ECE"/>
    <w:rsid w:val="0074533B"/>
    <w:rsid w:val="00752531"/>
    <w:rsid w:val="007643BC"/>
    <w:rsid w:val="007678A4"/>
    <w:rsid w:val="0077102E"/>
    <w:rsid w:val="00780C68"/>
    <w:rsid w:val="007959FE"/>
    <w:rsid w:val="007A0CF1"/>
    <w:rsid w:val="007B6BA5"/>
    <w:rsid w:val="007C3390"/>
    <w:rsid w:val="007C42D8"/>
    <w:rsid w:val="007C4F4B"/>
    <w:rsid w:val="007D125B"/>
    <w:rsid w:val="007D6F65"/>
    <w:rsid w:val="007D7362"/>
    <w:rsid w:val="007E5CBE"/>
    <w:rsid w:val="007F241E"/>
    <w:rsid w:val="007F5CE2"/>
    <w:rsid w:val="007F6611"/>
    <w:rsid w:val="00805008"/>
    <w:rsid w:val="00810BAC"/>
    <w:rsid w:val="00815CAE"/>
    <w:rsid w:val="008175E9"/>
    <w:rsid w:val="008242D7"/>
    <w:rsid w:val="0082577B"/>
    <w:rsid w:val="00825CB5"/>
    <w:rsid w:val="00831B57"/>
    <w:rsid w:val="00834A76"/>
    <w:rsid w:val="008423BD"/>
    <w:rsid w:val="0085512F"/>
    <w:rsid w:val="00866893"/>
    <w:rsid w:val="00866F02"/>
    <w:rsid w:val="00867D18"/>
    <w:rsid w:val="00871A66"/>
    <w:rsid w:val="00871F9A"/>
    <w:rsid w:val="00871FD5"/>
    <w:rsid w:val="0088172E"/>
    <w:rsid w:val="00881EFA"/>
    <w:rsid w:val="00882BC8"/>
    <w:rsid w:val="008879CB"/>
    <w:rsid w:val="008979B1"/>
    <w:rsid w:val="008A6B25"/>
    <w:rsid w:val="008A6C4F"/>
    <w:rsid w:val="008B389E"/>
    <w:rsid w:val="008C1D6B"/>
    <w:rsid w:val="008D045E"/>
    <w:rsid w:val="008D39CB"/>
    <w:rsid w:val="008D3F25"/>
    <w:rsid w:val="008D49FA"/>
    <w:rsid w:val="008D4D82"/>
    <w:rsid w:val="008D5395"/>
    <w:rsid w:val="008E0E46"/>
    <w:rsid w:val="008E0F1E"/>
    <w:rsid w:val="008E7116"/>
    <w:rsid w:val="008F143B"/>
    <w:rsid w:val="008F3882"/>
    <w:rsid w:val="008F4A5C"/>
    <w:rsid w:val="008F4B7C"/>
    <w:rsid w:val="008F64B3"/>
    <w:rsid w:val="009014D8"/>
    <w:rsid w:val="00920361"/>
    <w:rsid w:val="009214DD"/>
    <w:rsid w:val="00926E47"/>
    <w:rsid w:val="009332D0"/>
    <w:rsid w:val="009337D8"/>
    <w:rsid w:val="00947162"/>
    <w:rsid w:val="00952005"/>
    <w:rsid w:val="00952F1B"/>
    <w:rsid w:val="009610D0"/>
    <w:rsid w:val="0096375C"/>
    <w:rsid w:val="009662E6"/>
    <w:rsid w:val="009670B4"/>
    <w:rsid w:val="0097095E"/>
    <w:rsid w:val="0098592B"/>
    <w:rsid w:val="00985FC4"/>
    <w:rsid w:val="00990766"/>
    <w:rsid w:val="00991261"/>
    <w:rsid w:val="009964C4"/>
    <w:rsid w:val="009A7B81"/>
    <w:rsid w:val="009B397F"/>
    <w:rsid w:val="009B7EB7"/>
    <w:rsid w:val="009C688F"/>
    <w:rsid w:val="009D01C0"/>
    <w:rsid w:val="009D6A08"/>
    <w:rsid w:val="009E0A16"/>
    <w:rsid w:val="009E3EE3"/>
    <w:rsid w:val="009E6CB7"/>
    <w:rsid w:val="009E7970"/>
    <w:rsid w:val="009E7C12"/>
    <w:rsid w:val="009F2EAC"/>
    <w:rsid w:val="009F57E3"/>
    <w:rsid w:val="00A10F4F"/>
    <w:rsid w:val="00A11067"/>
    <w:rsid w:val="00A11CBE"/>
    <w:rsid w:val="00A1704A"/>
    <w:rsid w:val="00A2272C"/>
    <w:rsid w:val="00A24974"/>
    <w:rsid w:val="00A32EDC"/>
    <w:rsid w:val="00A36AC2"/>
    <w:rsid w:val="00A425EB"/>
    <w:rsid w:val="00A643B9"/>
    <w:rsid w:val="00A6458F"/>
    <w:rsid w:val="00A6504C"/>
    <w:rsid w:val="00A7025D"/>
    <w:rsid w:val="00A72F22"/>
    <w:rsid w:val="00A733BC"/>
    <w:rsid w:val="00A748A6"/>
    <w:rsid w:val="00A76A69"/>
    <w:rsid w:val="00A814FC"/>
    <w:rsid w:val="00A83885"/>
    <w:rsid w:val="00A879A4"/>
    <w:rsid w:val="00A975F0"/>
    <w:rsid w:val="00AA0FF8"/>
    <w:rsid w:val="00AA2E60"/>
    <w:rsid w:val="00AB7A2F"/>
    <w:rsid w:val="00AC0F2C"/>
    <w:rsid w:val="00AC2D69"/>
    <w:rsid w:val="00AC502A"/>
    <w:rsid w:val="00AE1E26"/>
    <w:rsid w:val="00AE3420"/>
    <w:rsid w:val="00AE5C2D"/>
    <w:rsid w:val="00AF58C1"/>
    <w:rsid w:val="00B04A3F"/>
    <w:rsid w:val="00B06643"/>
    <w:rsid w:val="00B12CF0"/>
    <w:rsid w:val="00B15055"/>
    <w:rsid w:val="00B176B2"/>
    <w:rsid w:val="00B20551"/>
    <w:rsid w:val="00B21150"/>
    <w:rsid w:val="00B2646C"/>
    <w:rsid w:val="00B30179"/>
    <w:rsid w:val="00B31E0B"/>
    <w:rsid w:val="00B33F07"/>
    <w:rsid w:val="00B33FC7"/>
    <w:rsid w:val="00B35BA8"/>
    <w:rsid w:val="00B37B15"/>
    <w:rsid w:val="00B4162A"/>
    <w:rsid w:val="00B43199"/>
    <w:rsid w:val="00B45C02"/>
    <w:rsid w:val="00B5065D"/>
    <w:rsid w:val="00B5714B"/>
    <w:rsid w:val="00B601F0"/>
    <w:rsid w:val="00B70B63"/>
    <w:rsid w:val="00B72A1E"/>
    <w:rsid w:val="00B7362E"/>
    <w:rsid w:val="00B81E12"/>
    <w:rsid w:val="00B82ABC"/>
    <w:rsid w:val="00B84AF8"/>
    <w:rsid w:val="00B91BC6"/>
    <w:rsid w:val="00B93CC8"/>
    <w:rsid w:val="00B962CD"/>
    <w:rsid w:val="00BA339B"/>
    <w:rsid w:val="00BB23CC"/>
    <w:rsid w:val="00BB3760"/>
    <w:rsid w:val="00BC1E7E"/>
    <w:rsid w:val="00BC3194"/>
    <w:rsid w:val="00BC74E9"/>
    <w:rsid w:val="00BD38B5"/>
    <w:rsid w:val="00BE36A9"/>
    <w:rsid w:val="00BE618E"/>
    <w:rsid w:val="00BE7BEC"/>
    <w:rsid w:val="00BF0A5A"/>
    <w:rsid w:val="00BF0E63"/>
    <w:rsid w:val="00BF12A3"/>
    <w:rsid w:val="00BF16D7"/>
    <w:rsid w:val="00BF2373"/>
    <w:rsid w:val="00BF279B"/>
    <w:rsid w:val="00BF3D5E"/>
    <w:rsid w:val="00C044E2"/>
    <w:rsid w:val="00C048CB"/>
    <w:rsid w:val="00C066F3"/>
    <w:rsid w:val="00C16037"/>
    <w:rsid w:val="00C204C5"/>
    <w:rsid w:val="00C338FA"/>
    <w:rsid w:val="00C463DD"/>
    <w:rsid w:val="00C5467C"/>
    <w:rsid w:val="00C7443B"/>
    <w:rsid w:val="00C745C3"/>
    <w:rsid w:val="00C842A7"/>
    <w:rsid w:val="00C960FD"/>
    <w:rsid w:val="00C978F5"/>
    <w:rsid w:val="00CA24A4"/>
    <w:rsid w:val="00CB1647"/>
    <w:rsid w:val="00CB348D"/>
    <w:rsid w:val="00CB59F9"/>
    <w:rsid w:val="00CC20E7"/>
    <w:rsid w:val="00CD107E"/>
    <w:rsid w:val="00CD203C"/>
    <w:rsid w:val="00CD46F5"/>
    <w:rsid w:val="00CE4A8F"/>
    <w:rsid w:val="00CF071D"/>
    <w:rsid w:val="00CF75B0"/>
    <w:rsid w:val="00D0123D"/>
    <w:rsid w:val="00D03627"/>
    <w:rsid w:val="00D05321"/>
    <w:rsid w:val="00D05C19"/>
    <w:rsid w:val="00D1159A"/>
    <w:rsid w:val="00D15B04"/>
    <w:rsid w:val="00D173C9"/>
    <w:rsid w:val="00D2031B"/>
    <w:rsid w:val="00D25FE2"/>
    <w:rsid w:val="00D2642D"/>
    <w:rsid w:val="00D3010D"/>
    <w:rsid w:val="00D373F7"/>
    <w:rsid w:val="00D37DA9"/>
    <w:rsid w:val="00D406A7"/>
    <w:rsid w:val="00D43252"/>
    <w:rsid w:val="00D43821"/>
    <w:rsid w:val="00D44D86"/>
    <w:rsid w:val="00D47BD2"/>
    <w:rsid w:val="00D50B7D"/>
    <w:rsid w:val="00D52012"/>
    <w:rsid w:val="00D55C11"/>
    <w:rsid w:val="00D704E5"/>
    <w:rsid w:val="00D72727"/>
    <w:rsid w:val="00D833BF"/>
    <w:rsid w:val="00D84C31"/>
    <w:rsid w:val="00D978C6"/>
    <w:rsid w:val="00DA0956"/>
    <w:rsid w:val="00DA1400"/>
    <w:rsid w:val="00DA356A"/>
    <w:rsid w:val="00DA357F"/>
    <w:rsid w:val="00DA3E12"/>
    <w:rsid w:val="00DB58AD"/>
    <w:rsid w:val="00DC18AD"/>
    <w:rsid w:val="00DD5BD6"/>
    <w:rsid w:val="00DF56EA"/>
    <w:rsid w:val="00DF7CAE"/>
    <w:rsid w:val="00E1183D"/>
    <w:rsid w:val="00E353FA"/>
    <w:rsid w:val="00E423C0"/>
    <w:rsid w:val="00E54A83"/>
    <w:rsid w:val="00E614C9"/>
    <w:rsid w:val="00E6414C"/>
    <w:rsid w:val="00E71973"/>
    <w:rsid w:val="00E7260F"/>
    <w:rsid w:val="00E8702D"/>
    <w:rsid w:val="00E905F4"/>
    <w:rsid w:val="00E916A9"/>
    <w:rsid w:val="00E916DE"/>
    <w:rsid w:val="00E925AD"/>
    <w:rsid w:val="00E96630"/>
    <w:rsid w:val="00EA4BED"/>
    <w:rsid w:val="00EA61D2"/>
    <w:rsid w:val="00EC7BAF"/>
    <w:rsid w:val="00ED18DC"/>
    <w:rsid w:val="00ED6201"/>
    <w:rsid w:val="00ED7A2A"/>
    <w:rsid w:val="00EF1D7F"/>
    <w:rsid w:val="00F0132E"/>
    <w:rsid w:val="00F0137E"/>
    <w:rsid w:val="00F021BA"/>
    <w:rsid w:val="00F031B1"/>
    <w:rsid w:val="00F04E44"/>
    <w:rsid w:val="00F20F73"/>
    <w:rsid w:val="00F21786"/>
    <w:rsid w:val="00F25D06"/>
    <w:rsid w:val="00F31CFF"/>
    <w:rsid w:val="00F3742B"/>
    <w:rsid w:val="00F400DB"/>
    <w:rsid w:val="00F41FDB"/>
    <w:rsid w:val="00F42C4F"/>
    <w:rsid w:val="00F50597"/>
    <w:rsid w:val="00F531E1"/>
    <w:rsid w:val="00F56D63"/>
    <w:rsid w:val="00F609A9"/>
    <w:rsid w:val="00F62E0D"/>
    <w:rsid w:val="00F62E4D"/>
    <w:rsid w:val="00F7037B"/>
    <w:rsid w:val="00F74290"/>
    <w:rsid w:val="00F76BA3"/>
    <w:rsid w:val="00F80C99"/>
    <w:rsid w:val="00F867EC"/>
    <w:rsid w:val="00F91B2B"/>
    <w:rsid w:val="00FA0291"/>
    <w:rsid w:val="00FA4E27"/>
    <w:rsid w:val="00FB24A6"/>
    <w:rsid w:val="00FB4ABD"/>
    <w:rsid w:val="00FB69E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7D5BA"/>
  <w15:docId w15:val="{178602B7-4136-4498-806D-3035F6A1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semiHidden/>
    <w:unhideWhenUsed/>
    <w:rsid w:val="005C3DFB"/>
    <w:pPr>
      <w:spacing w:line="240" w:lineRule="auto"/>
    </w:pPr>
  </w:style>
  <w:style w:type="character" w:customStyle="1" w:styleId="CommentTextChar">
    <w:name w:val="Comment Text Char"/>
    <w:basedOn w:val="DefaultParagraphFont"/>
    <w:link w:val="CommentText"/>
    <w:semiHidden/>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9C3F-B562-40EF-985F-D9430D01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7385</Words>
  <Characters>43355</Characters>
  <Application>Microsoft Office Word</Application>
  <DocSecurity>0</DocSecurity>
  <Lines>1970</Lines>
  <Paragraphs>1409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Guichard</dc:creator>
  <cp:keywords/>
  <dc:description/>
  <cp:lastModifiedBy>Generic Pdf eng</cp:lastModifiedBy>
  <cp:revision>2</cp:revision>
  <cp:lastPrinted>2019-11-14T12:56:00Z</cp:lastPrinted>
  <dcterms:created xsi:type="dcterms:W3CDTF">2019-11-29T08:34:00Z</dcterms:created>
  <dcterms:modified xsi:type="dcterms:W3CDTF">2019-11-29T08:34:00Z</dcterms:modified>
</cp:coreProperties>
</file>