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8738" w14:textId="0617F342" w:rsidR="002F4B1B" w:rsidRDefault="002F4B1B" w:rsidP="002F4B1B">
      <w:pPr>
        <w:rPr>
          <w:b/>
          <w:color w:val="FF0000"/>
          <w:sz w:val="24"/>
          <w:szCs w:val="24"/>
        </w:rPr>
      </w:pPr>
      <w:r>
        <w:rPr>
          <w:b/>
          <w:color w:val="FF0000"/>
          <w:sz w:val="24"/>
          <w:szCs w:val="24"/>
        </w:rPr>
        <w:t>67th GRSP 11-15 May 2020</w:t>
      </w:r>
    </w:p>
    <w:p w14:paraId="2FC71DC6" w14:textId="39A8E31B" w:rsidR="002F4B1B" w:rsidRPr="002F4B1B" w:rsidRDefault="002F4B1B" w:rsidP="002F4B1B">
      <w:pPr>
        <w:rPr>
          <w:b/>
          <w:color w:val="FF0000"/>
          <w:sz w:val="24"/>
          <w:szCs w:val="24"/>
        </w:rPr>
      </w:pPr>
      <w:r>
        <w:rPr>
          <w:b/>
          <w:color w:val="FF0000"/>
          <w:sz w:val="24"/>
          <w:szCs w:val="24"/>
        </w:rPr>
        <w:t xml:space="preserve">Deadline 14 February 2020 </w:t>
      </w:r>
    </w:p>
    <w:p w14:paraId="78C54E5D" w14:textId="608A2C01" w:rsidR="008E6744" w:rsidRPr="00483916" w:rsidRDefault="008E6744" w:rsidP="008E6744">
      <w:pPr>
        <w:pStyle w:val="HChG"/>
      </w:pPr>
      <w:r w:rsidRPr="00483916">
        <w:tab/>
      </w:r>
      <w:r w:rsidRPr="00483916">
        <w:tab/>
        <w:t>Annotated provisional agenda for the sixty-sixth session</w:t>
      </w:r>
    </w:p>
    <w:p w14:paraId="445C3BCC" w14:textId="77777777" w:rsidR="008E6744" w:rsidRPr="00483916" w:rsidRDefault="008E6744" w:rsidP="008E6744">
      <w:pPr>
        <w:pStyle w:val="SingleTxtG"/>
      </w:pPr>
      <w:r w:rsidRPr="00483916">
        <w:t>to be held at the Palais des Nations, Geneva, starting at 9.30 a.m. on Tuesday, 10 December 2019 and concluding at 12.30 p.m. on Friday, 13 December 2019.</w:t>
      </w:r>
    </w:p>
    <w:p w14:paraId="216EDE3F" w14:textId="0A963E49" w:rsidR="008E6744" w:rsidRPr="00483916" w:rsidRDefault="008E6744" w:rsidP="008E6744">
      <w:pPr>
        <w:pStyle w:val="HChG"/>
        <w:spacing w:before="240" w:line="240" w:lineRule="auto"/>
        <w:rPr>
          <w:sz w:val="20"/>
        </w:rPr>
      </w:pPr>
      <w:r w:rsidRPr="00483916">
        <w:tab/>
        <w:t>I.</w:t>
      </w:r>
      <w:r w:rsidRPr="00483916">
        <w:tab/>
        <w:t>Provisional agenda</w:t>
      </w:r>
      <w:r w:rsidRPr="00483916">
        <w:rPr>
          <w:rStyle w:val="FootnoteReference"/>
        </w:rPr>
        <w:footnoteReference w:id="2"/>
      </w:r>
    </w:p>
    <w:p w14:paraId="3550E843" w14:textId="77777777" w:rsidR="008E6744" w:rsidRPr="00483916" w:rsidRDefault="008E6744" w:rsidP="008E6744">
      <w:pPr>
        <w:pStyle w:val="SingleTxtG"/>
      </w:pPr>
      <w:r w:rsidRPr="00483916">
        <w:t>1.</w:t>
      </w:r>
      <w:r w:rsidRPr="00483916">
        <w:tab/>
        <w:t>Adoption of the agenda.</w:t>
      </w:r>
    </w:p>
    <w:p w14:paraId="7BEB0FDA" w14:textId="77777777" w:rsidR="008E6744" w:rsidRPr="00483916" w:rsidRDefault="008E6744" w:rsidP="008E6744">
      <w:pPr>
        <w:pStyle w:val="SingleTxtG"/>
      </w:pPr>
      <w:r w:rsidRPr="00483916">
        <w:t>2.</w:t>
      </w:r>
      <w:r w:rsidRPr="00483916">
        <w:tab/>
        <w:t>UN Global Technical Regulation No. 7 (Head restraints).</w:t>
      </w:r>
    </w:p>
    <w:p w14:paraId="03CC2346" w14:textId="77777777" w:rsidR="008E6744" w:rsidRPr="00483916" w:rsidRDefault="008E6744" w:rsidP="008E6744">
      <w:pPr>
        <w:pStyle w:val="SingleTxtG"/>
      </w:pPr>
      <w:r w:rsidRPr="00483916">
        <w:t>3.</w:t>
      </w:r>
      <w:r w:rsidRPr="00483916">
        <w:tab/>
        <w:t>UN Global Technical Regulation No. 9 (Pedestrian safety):</w:t>
      </w:r>
    </w:p>
    <w:p w14:paraId="4971D852" w14:textId="77777777" w:rsidR="008E6744" w:rsidRPr="00483916" w:rsidRDefault="008E6744" w:rsidP="008E6744">
      <w:pPr>
        <w:pStyle w:val="SingleTxtG"/>
        <w:ind w:left="2268" w:hanging="567"/>
      </w:pPr>
      <w:r w:rsidRPr="00483916">
        <w:t>(a)</w:t>
      </w:r>
      <w:r w:rsidRPr="00483916">
        <w:tab/>
        <w:t>Proposal for Amendment 3;</w:t>
      </w:r>
    </w:p>
    <w:p w14:paraId="2F849BDB" w14:textId="77777777" w:rsidR="008E6744" w:rsidRPr="00483916" w:rsidRDefault="008E6744" w:rsidP="008E6744">
      <w:pPr>
        <w:pStyle w:val="SingleTxtG"/>
        <w:ind w:left="2268" w:hanging="567"/>
      </w:pPr>
      <w:r w:rsidRPr="00483916">
        <w:t>(b)</w:t>
      </w:r>
      <w:r w:rsidRPr="00483916">
        <w:tab/>
        <w:t>Proposal for Amendment 4.</w:t>
      </w:r>
    </w:p>
    <w:p w14:paraId="0D5BE0C7" w14:textId="77777777" w:rsidR="008E6744" w:rsidRPr="00483916" w:rsidRDefault="008E6744" w:rsidP="008E6744">
      <w:pPr>
        <w:pStyle w:val="SingleTxtG"/>
        <w:ind w:left="1701" w:hanging="567"/>
      </w:pPr>
      <w:r w:rsidRPr="00483916">
        <w:t>4.</w:t>
      </w:r>
      <w:r w:rsidRPr="00483916">
        <w:tab/>
        <w:t>UN Global Technical Regulation No. 13 (Hydrogen and Fuel Cell Vehicles).</w:t>
      </w:r>
    </w:p>
    <w:p w14:paraId="18CAD8F5" w14:textId="77777777" w:rsidR="008E6744" w:rsidRPr="00483916" w:rsidRDefault="008E6744" w:rsidP="008E6744">
      <w:pPr>
        <w:pStyle w:val="SingleTxtG"/>
        <w:ind w:left="1701" w:hanging="567"/>
      </w:pPr>
      <w:r w:rsidRPr="00483916">
        <w:t>5.</w:t>
      </w:r>
      <w:r w:rsidRPr="00483916">
        <w:tab/>
        <w:t>Harmonization of side impact dummies.</w:t>
      </w:r>
    </w:p>
    <w:p w14:paraId="38F1FE5B" w14:textId="77777777" w:rsidR="008E6744" w:rsidRPr="00483916" w:rsidRDefault="008E6744" w:rsidP="008E6744">
      <w:pPr>
        <w:pStyle w:val="SingleTxtG"/>
        <w:ind w:left="1701" w:hanging="567"/>
      </w:pPr>
      <w:r w:rsidRPr="00483916">
        <w:t>6.</w:t>
      </w:r>
      <w:r w:rsidRPr="00483916">
        <w:tab/>
        <w:t>UN Global Technical Regulation No. 20 (Electric vehicle safety).</w:t>
      </w:r>
    </w:p>
    <w:p w14:paraId="36B7AA3F" w14:textId="77777777" w:rsidR="008E6744" w:rsidRPr="00483916" w:rsidRDefault="008E6744" w:rsidP="008E6744">
      <w:pPr>
        <w:pStyle w:val="SingleTxtG"/>
        <w:ind w:left="1701" w:hanging="567"/>
      </w:pPr>
      <w:r w:rsidRPr="00483916">
        <w:t>7.</w:t>
      </w:r>
      <w:r w:rsidRPr="00483916">
        <w:tab/>
        <w:t>UN Regulation No. 14 (Safety-belt anchorages).</w:t>
      </w:r>
    </w:p>
    <w:p w14:paraId="3F0B0DC6" w14:textId="77777777" w:rsidR="008E6744" w:rsidRPr="00483916" w:rsidRDefault="008E6744" w:rsidP="008E6744">
      <w:pPr>
        <w:pStyle w:val="SingleTxtG"/>
        <w:ind w:left="1701" w:hanging="567"/>
      </w:pPr>
      <w:r w:rsidRPr="00483916">
        <w:rPr>
          <w:bCs/>
        </w:rPr>
        <w:t>8.</w:t>
      </w:r>
      <w:r w:rsidRPr="00483916">
        <w:tab/>
        <w:t>UN Regulation No. 16 (Safety-belts).</w:t>
      </w:r>
    </w:p>
    <w:p w14:paraId="261C4B6F" w14:textId="77777777" w:rsidR="008E6744" w:rsidRPr="00483916" w:rsidRDefault="008E6744" w:rsidP="008E6744">
      <w:pPr>
        <w:pStyle w:val="SingleTxtG"/>
        <w:ind w:left="1701" w:hanging="567"/>
      </w:pPr>
      <w:r w:rsidRPr="00483916">
        <w:rPr>
          <w:bCs/>
        </w:rPr>
        <w:t>9.</w:t>
      </w:r>
      <w:r w:rsidRPr="00483916">
        <w:tab/>
        <w:t>UN Regulation No. 17 (Strength of seats).</w:t>
      </w:r>
    </w:p>
    <w:p w14:paraId="2686A762" w14:textId="77777777" w:rsidR="008E6744" w:rsidRPr="00483916" w:rsidRDefault="008E6744" w:rsidP="008E6744">
      <w:pPr>
        <w:pStyle w:val="SingleTxtG"/>
        <w:ind w:left="1701" w:hanging="567"/>
      </w:pPr>
      <w:r w:rsidRPr="00483916">
        <w:t>10.</w:t>
      </w:r>
      <w:r w:rsidRPr="00483916">
        <w:tab/>
        <w:t>UN Regulation No. 22 (Protective helmets).</w:t>
      </w:r>
    </w:p>
    <w:p w14:paraId="16D02E13" w14:textId="77777777" w:rsidR="008E6744" w:rsidRPr="00483916" w:rsidRDefault="008E6744" w:rsidP="008E6744">
      <w:pPr>
        <w:pStyle w:val="SingleTxtG"/>
        <w:ind w:left="1701" w:hanging="567"/>
      </w:pPr>
      <w:r w:rsidRPr="00483916">
        <w:rPr>
          <w:bCs/>
        </w:rPr>
        <w:t>11.</w:t>
      </w:r>
      <w:r w:rsidRPr="00483916">
        <w:rPr>
          <w:bCs/>
        </w:rPr>
        <w:tab/>
        <w:t xml:space="preserve">UN Regulation No. 29 </w:t>
      </w:r>
      <w:r w:rsidRPr="00483916">
        <w:t>(Cabs of commercial vehicles).</w:t>
      </w:r>
    </w:p>
    <w:p w14:paraId="4B844FB7" w14:textId="77777777" w:rsidR="0061122B" w:rsidRPr="00483916" w:rsidRDefault="0061122B" w:rsidP="008E6744">
      <w:pPr>
        <w:pStyle w:val="SingleTxtG"/>
        <w:ind w:left="1701" w:hanging="567"/>
        <w:rPr>
          <w:bCs/>
        </w:rPr>
      </w:pPr>
      <w:bookmarkStart w:id="0" w:name="_Hlk19548725"/>
      <w:r w:rsidRPr="00483916">
        <w:rPr>
          <w:bCs/>
        </w:rPr>
        <w:t>12.</w:t>
      </w:r>
      <w:r w:rsidRPr="00483916">
        <w:rPr>
          <w:bCs/>
        </w:rPr>
        <w:tab/>
        <w:t>UN Regulation No. 42 (</w:t>
      </w:r>
      <w:r w:rsidRPr="00483916">
        <w:t>Front and rear protection devices</w:t>
      </w:r>
      <w:r w:rsidR="0045759E" w:rsidRPr="00483916">
        <w:t>)</w:t>
      </w:r>
      <w:r w:rsidR="0045759E">
        <w:t>.</w:t>
      </w:r>
    </w:p>
    <w:bookmarkEnd w:id="0"/>
    <w:p w14:paraId="2DF2FDE4" w14:textId="77777777" w:rsidR="008E6744" w:rsidRPr="00483916" w:rsidRDefault="008E6744" w:rsidP="008E6744">
      <w:pPr>
        <w:pStyle w:val="SingleTxtG"/>
        <w:ind w:left="1701" w:hanging="567"/>
      </w:pPr>
      <w:r w:rsidRPr="00483916">
        <w:t>1</w:t>
      </w:r>
      <w:r w:rsidR="0061122B" w:rsidRPr="00483916">
        <w:t>3</w:t>
      </w:r>
      <w:r w:rsidRPr="00483916">
        <w:t>.</w:t>
      </w:r>
      <w:r w:rsidRPr="00483916">
        <w:tab/>
        <w:t>UN Regulation No. 44 (Child Restraint Systems).</w:t>
      </w:r>
    </w:p>
    <w:p w14:paraId="5E02E892" w14:textId="77777777" w:rsidR="008E6744" w:rsidRPr="00483916" w:rsidRDefault="008E6744" w:rsidP="008E6744">
      <w:pPr>
        <w:pStyle w:val="SingleTxtG"/>
        <w:ind w:left="1701" w:hanging="567"/>
        <w:rPr>
          <w:bCs/>
        </w:rPr>
      </w:pPr>
      <w:r w:rsidRPr="00483916">
        <w:rPr>
          <w:bCs/>
        </w:rPr>
        <w:t>1</w:t>
      </w:r>
      <w:r w:rsidR="0061122B" w:rsidRPr="00483916">
        <w:rPr>
          <w:bCs/>
        </w:rPr>
        <w:t>4</w:t>
      </w:r>
      <w:r w:rsidRPr="00483916">
        <w:rPr>
          <w:bCs/>
        </w:rPr>
        <w:t>.</w:t>
      </w:r>
      <w:r w:rsidRPr="00483916">
        <w:rPr>
          <w:bCs/>
        </w:rPr>
        <w:tab/>
        <w:t>UN Regulation No. 80 (Strength of seats and their anchorages (buses)).</w:t>
      </w:r>
    </w:p>
    <w:p w14:paraId="30A11397" w14:textId="77777777" w:rsidR="008E6744" w:rsidRPr="00483916" w:rsidRDefault="008E6744" w:rsidP="008E6744">
      <w:pPr>
        <w:pStyle w:val="SingleTxtG"/>
        <w:ind w:left="1701" w:hanging="567"/>
      </w:pPr>
      <w:r w:rsidRPr="00483916">
        <w:rPr>
          <w:bCs/>
        </w:rPr>
        <w:t>1</w:t>
      </w:r>
      <w:r w:rsidR="0061122B" w:rsidRPr="00483916">
        <w:rPr>
          <w:bCs/>
        </w:rPr>
        <w:t>5</w:t>
      </w:r>
      <w:r w:rsidRPr="00483916">
        <w:rPr>
          <w:bCs/>
        </w:rPr>
        <w:t>.</w:t>
      </w:r>
      <w:r w:rsidRPr="00483916">
        <w:tab/>
        <w:t>UN Regulation No. 94 (Frontal collision).</w:t>
      </w:r>
    </w:p>
    <w:p w14:paraId="2E794692" w14:textId="77777777" w:rsidR="008E6744" w:rsidRPr="00483916" w:rsidRDefault="008E6744" w:rsidP="008E6744">
      <w:pPr>
        <w:pStyle w:val="SingleTxtG"/>
        <w:ind w:left="1701" w:hanging="567"/>
        <w:rPr>
          <w:bCs/>
        </w:rPr>
      </w:pPr>
      <w:r w:rsidRPr="00483916">
        <w:rPr>
          <w:bCs/>
        </w:rPr>
        <w:t>1</w:t>
      </w:r>
      <w:r w:rsidR="0061122B" w:rsidRPr="00483916">
        <w:rPr>
          <w:bCs/>
        </w:rPr>
        <w:t>6</w:t>
      </w:r>
      <w:r w:rsidRPr="00483916">
        <w:rPr>
          <w:bCs/>
        </w:rPr>
        <w:t>.</w:t>
      </w:r>
      <w:r w:rsidRPr="00483916">
        <w:rPr>
          <w:bCs/>
        </w:rPr>
        <w:tab/>
        <w:t>UN Regulation No. 95 (Lateral collision).</w:t>
      </w:r>
    </w:p>
    <w:p w14:paraId="7D952A26" w14:textId="77777777" w:rsidR="008E6744" w:rsidRPr="00483916" w:rsidRDefault="008E6744" w:rsidP="008E6744">
      <w:pPr>
        <w:pStyle w:val="SingleTxtG"/>
        <w:ind w:left="1701" w:hanging="567"/>
      </w:pPr>
      <w:r w:rsidRPr="00483916">
        <w:rPr>
          <w:bCs/>
        </w:rPr>
        <w:t>1</w:t>
      </w:r>
      <w:r w:rsidR="0061122B" w:rsidRPr="00483916">
        <w:rPr>
          <w:bCs/>
        </w:rPr>
        <w:t>7</w:t>
      </w:r>
      <w:r w:rsidRPr="00483916">
        <w:rPr>
          <w:bCs/>
        </w:rPr>
        <w:t>.</w:t>
      </w:r>
      <w:r w:rsidRPr="00483916">
        <w:tab/>
        <w:t>UN Regulation No. 100 (Electric power-</w:t>
      </w:r>
      <w:r w:rsidRPr="00CA6A70">
        <w:t>train vehicles</w:t>
      </w:r>
      <w:r w:rsidRPr="00483916">
        <w:t>).</w:t>
      </w:r>
    </w:p>
    <w:p w14:paraId="5E7EEF36" w14:textId="77777777" w:rsidR="008E6744" w:rsidRPr="00483916" w:rsidRDefault="008E6744" w:rsidP="008E6744">
      <w:pPr>
        <w:pStyle w:val="SingleTxtG"/>
        <w:ind w:left="1701" w:hanging="567"/>
        <w:rPr>
          <w:bCs/>
        </w:rPr>
      </w:pPr>
      <w:r w:rsidRPr="00483916">
        <w:rPr>
          <w:bCs/>
        </w:rPr>
        <w:t>1</w:t>
      </w:r>
      <w:r w:rsidR="0061122B" w:rsidRPr="00483916">
        <w:rPr>
          <w:bCs/>
        </w:rPr>
        <w:t>8</w:t>
      </w:r>
      <w:r w:rsidRPr="00483916">
        <w:rPr>
          <w:bCs/>
        </w:rPr>
        <w:t>.</w:t>
      </w:r>
      <w:r w:rsidRPr="00483916">
        <w:rPr>
          <w:bCs/>
        </w:rPr>
        <w:tab/>
        <w:t>UN Regulation No. 111 (Uniform provisions concerning the approval of tank vehicles of categories N and O with regard to rollover stability).</w:t>
      </w:r>
    </w:p>
    <w:p w14:paraId="46ABCAC0" w14:textId="77777777" w:rsidR="008E6744" w:rsidRPr="00483916" w:rsidRDefault="008E6744" w:rsidP="008E6744">
      <w:pPr>
        <w:pStyle w:val="SingleTxtG"/>
        <w:ind w:left="1701" w:hanging="567"/>
      </w:pPr>
      <w:r w:rsidRPr="00483916">
        <w:rPr>
          <w:bCs/>
        </w:rPr>
        <w:t>1</w:t>
      </w:r>
      <w:r w:rsidR="0061122B" w:rsidRPr="00483916">
        <w:rPr>
          <w:bCs/>
        </w:rPr>
        <w:t>9</w:t>
      </w:r>
      <w:r w:rsidRPr="00483916">
        <w:rPr>
          <w:bCs/>
        </w:rPr>
        <w:t>.</w:t>
      </w:r>
      <w:r w:rsidRPr="00483916">
        <w:rPr>
          <w:bCs/>
        </w:rPr>
        <w:tab/>
        <w:t xml:space="preserve">UN </w:t>
      </w:r>
      <w:r w:rsidRPr="00483916">
        <w:t>Regulation No. 127 (Pedestrian safety).</w:t>
      </w:r>
    </w:p>
    <w:p w14:paraId="478E0350" w14:textId="77777777" w:rsidR="008E6744" w:rsidRPr="00483916" w:rsidRDefault="0061122B" w:rsidP="008E6744">
      <w:pPr>
        <w:pStyle w:val="SingleTxtG"/>
        <w:ind w:left="1701" w:hanging="567"/>
      </w:pPr>
      <w:r w:rsidRPr="00483916">
        <w:t>20</w:t>
      </w:r>
      <w:r w:rsidR="008E6744" w:rsidRPr="00483916">
        <w:t>.</w:t>
      </w:r>
      <w:r w:rsidR="008E6744" w:rsidRPr="00483916">
        <w:tab/>
        <w:t>UN Regulation No. 129 (Enhanced Child Restraint Systems).</w:t>
      </w:r>
    </w:p>
    <w:p w14:paraId="2E21EC8E" w14:textId="77777777" w:rsidR="008E6744" w:rsidRPr="00483916" w:rsidRDefault="008E6744" w:rsidP="008E6744">
      <w:pPr>
        <w:pStyle w:val="SingleTxtG"/>
        <w:ind w:left="1701" w:hanging="567"/>
      </w:pPr>
      <w:r w:rsidRPr="00483916">
        <w:rPr>
          <w:bCs/>
        </w:rPr>
        <w:t>2</w:t>
      </w:r>
      <w:r w:rsidR="0061122B" w:rsidRPr="00483916">
        <w:rPr>
          <w:bCs/>
        </w:rPr>
        <w:t>1</w:t>
      </w:r>
      <w:r w:rsidRPr="00483916">
        <w:rPr>
          <w:bCs/>
        </w:rPr>
        <w:t>.</w:t>
      </w:r>
      <w:r w:rsidRPr="00483916">
        <w:tab/>
        <w:t>UN Regulation No. 134 (Hydrogen and Fuel Cell Vehicles).</w:t>
      </w:r>
    </w:p>
    <w:p w14:paraId="667CCAEA" w14:textId="77777777" w:rsidR="008E6744" w:rsidRPr="00483916" w:rsidRDefault="008E6744" w:rsidP="008E6744">
      <w:pPr>
        <w:pStyle w:val="SingleTxtG"/>
        <w:ind w:left="1701" w:hanging="567"/>
      </w:pPr>
      <w:r w:rsidRPr="00483916">
        <w:rPr>
          <w:bCs/>
        </w:rPr>
        <w:t>2</w:t>
      </w:r>
      <w:r w:rsidR="0061122B" w:rsidRPr="00483916">
        <w:rPr>
          <w:bCs/>
        </w:rPr>
        <w:t>2</w:t>
      </w:r>
      <w:r w:rsidRPr="00483916">
        <w:rPr>
          <w:bCs/>
        </w:rPr>
        <w:t>.</w:t>
      </w:r>
      <w:r w:rsidRPr="00483916">
        <w:tab/>
        <w:t>UN Regulation No. 135 (Pole Side Impact).</w:t>
      </w:r>
    </w:p>
    <w:p w14:paraId="5C817036" w14:textId="77777777" w:rsidR="008E6744" w:rsidRPr="00483916" w:rsidRDefault="008E6744" w:rsidP="008E6744">
      <w:pPr>
        <w:pStyle w:val="SingleTxtG"/>
        <w:ind w:left="1701" w:hanging="567"/>
      </w:pPr>
      <w:r w:rsidRPr="00483916">
        <w:rPr>
          <w:bCs/>
        </w:rPr>
        <w:t>2</w:t>
      </w:r>
      <w:r w:rsidR="0061122B" w:rsidRPr="00483916">
        <w:rPr>
          <w:bCs/>
        </w:rPr>
        <w:t>3</w:t>
      </w:r>
      <w:r w:rsidRPr="00483916">
        <w:rPr>
          <w:bCs/>
        </w:rPr>
        <w:t>.</w:t>
      </w:r>
      <w:r w:rsidRPr="00483916">
        <w:tab/>
        <w:t>UN Regulation No. 136 (Electric Vehicles of Category L).</w:t>
      </w:r>
    </w:p>
    <w:p w14:paraId="6CBAB576" w14:textId="77777777" w:rsidR="008E6744" w:rsidRPr="00483916" w:rsidRDefault="008E6744" w:rsidP="008E6744">
      <w:pPr>
        <w:pStyle w:val="SingleTxtG"/>
        <w:ind w:left="1701" w:hanging="567"/>
      </w:pPr>
      <w:r w:rsidRPr="00483916">
        <w:rPr>
          <w:bCs/>
        </w:rPr>
        <w:t>2</w:t>
      </w:r>
      <w:r w:rsidR="0061122B" w:rsidRPr="00483916">
        <w:rPr>
          <w:bCs/>
        </w:rPr>
        <w:t>4</w:t>
      </w:r>
      <w:r w:rsidRPr="00483916">
        <w:rPr>
          <w:bCs/>
        </w:rPr>
        <w:t>.</w:t>
      </w:r>
      <w:r w:rsidRPr="00483916">
        <w:tab/>
        <w:t>UN Regulation No. 137 (Frontal impact with focus on restraint systems).</w:t>
      </w:r>
    </w:p>
    <w:p w14:paraId="51D054A5" w14:textId="77777777" w:rsidR="008E6744" w:rsidRPr="00483916" w:rsidRDefault="008E6744" w:rsidP="008E6744">
      <w:pPr>
        <w:pStyle w:val="SingleTxtG"/>
        <w:ind w:left="1701" w:hanging="567"/>
        <w:rPr>
          <w:bCs/>
        </w:rPr>
      </w:pPr>
      <w:r w:rsidRPr="00483916">
        <w:t>2</w:t>
      </w:r>
      <w:r w:rsidR="0061122B" w:rsidRPr="00483916">
        <w:t>5</w:t>
      </w:r>
      <w:r w:rsidRPr="00483916">
        <w:t>.</w:t>
      </w:r>
      <w:r w:rsidRPr="00483916">
        <w:tab/>
        <w:t xml:space="preserve">UN Regulation No. 145 (ISOFIX anchorage systems, ISOFIX top tether anchorages and </w:t>
      </w:r>
      <w:proofErr w:type="spellStart"/>
      <w:r w:rsidRPr="00483916">
        <w:t>i</w:t>
      </w:r>
      <w:proofErr w:type="spellEnd"/>
      <w:r w:rsidRPr="00483916">
        <w:t>-Size seating positions).</w:t>
      </w:r>
    </w:p>
    <w:p w14:paraId="404C239F" w14:textId="77777777" w:rsidR="0061122B" w:rsidRPr="00483916" w:rsidRDefault="0061122B" w:rsidP="008E6744">
      <w:pPr>
        <w:pStyle w:val="SingleTxtG"/>
        <w:ind w:left="1701" w:hanging="567"/>
      </w:pPr>
      <w:r w:rsidRPr="00483916">
        <w:lastRenderedPageBreak/>
        <w:t>26.</w:t>
      </w:r>
      <w:r w:rsidRPr="00483916">
        <w:tab/>
        <w:t xml:space="preserve">Proposal for a new UN Regulation </w:t>
      </w:r>
      <w:r w:rsidR="0045759E">
        <w:t xml:space="preserve">on </w:t>
      </w:r>
      <w:r w:rsidRPr="00483916">
        <w:t>the approval of vehicles</w:t>
      </w:r>
      <w:r w:rsidR="0045759E">
        <w:t>,</w:t>
      </w:r>
      <w:r w:rsidRPr="00483916">
        <w:t xml:space="preserve"> the safety of their High Voltage Systems</w:t>
      </w:r>
      <w:r w:rsidR="0045759E">
        <w:t>,</w:t>
      </w:r>
      <w:r w:rsidRPr="00483916">
        <w:t xml:space="preserve"> and Fuel Integrity in a Rear-End collision.</w:t>
      </w:r>
    </w:p>
    <w:p w14:paraId="43FF50E5" w14:textId="77777777" w:rsidR="008E6744" w:rsidRPr="00483916" w:rsidRDefault="008E6744" w:rsidP="008E6744">
      <w:pPr>
        <w:pStyle w:val="SingleTxtG"/>
        <w:ind w:left="1701" w:hanging="567"/>
      </w:pPr>
      <w:r w:rsidRPr="00483916">
        <w:t>2</w:t>
      </w:r>
      <w:r w:rsidR="0061122B" w:rsidRPr="00483916">
        <w:t>7</w:t>
      </w:r>
      <w:r w:rsidRPr="00483916">
        <w:t>.</w:t>
      </w:r>
      <w:r w:rsidRPr="00483916">
        <w:tab/>
        <w:t>Mutual Resolution No. 1.</w:t>
      </w:r>
    </w:p>
    <w:p w14:paraId="34CF3BA2" w14:textId="77777777" w:rsidR="008E6744" w:rsidRPr="00483916" w:rsidRDefault="008E6744" w:rsidP="008E6744">
      <w:pPr>
        <w:pStyle w:val="SingleTxtG"/>
        <w:ind w:left="1701" w:hanging="567"/>
      </w:pPr>
      <w:r w:rsidRPr="00483916">
        <w:t>2</w:t>
      </w:r>
      <w:r w:rsidR="0061122B" w:rsidRPr="00483916">
        <w:t>8</w:t>
      </w:r>
      <w:r w:rsidRPr="00483916">
        <w:t>.</w:t>
      </w:r>
      <w:r w:rsidRPr="00483916">
        <w:tab/>
        <w:t>Securing of children in buses and coaches.</w:t>
      </w:r>
    </w:p>
    <w:p w14:paraId="0D2F728C" w14:textId="77777777" w:rsidR="008E6744" w:rsidRPr="00483916" w:rsidRDefault="008E6744" w:rsidP="008E6744">
      <w:pPr>
        <w:pStyle w:val="SingleTxtG"/>
        <w:ind w:left="1701" w:hanging="567"/>
        <w:rPr>
          <w:bCs/>
        </w:rPr>
      </w:pPr>
      <w:r w:rsidRPr="00483916">
        <w:rPr>
          <w:bCs/>
        </w:rPr>
        <w:t>2</w:t>
      </w:r>
      <w:r w:rsidR="0061122B" w:rsidRPr="00483916">
        <w:rPr>
          <w:bCs/>
        </w:rPr>
        <w:t>9</w:t>
      </w:r>
      <w:r w:rsidRPr="00483916">
        <w:rPr>
          <w:bCs/>
        </w:rPr>
        <w:t>.</w:t>
      </w:r>
      <w:r w:rsidRPr="00483916">
        <w:rPr>
          <w:bCs/>
        </w:rPr>
        <w:tab/>
        <w:t>Exchange of views on vehicle automation.</w:t>
      </w:r>
    </w:p>
    <w:p w14:paraId="704A1D47" w14:textId="77777777" w:rsidR="00591826" w:rsidRPr="00483916" w:rsidRDefault="00056365" w:rsidP="008E6744">
      <w:pPr>
        <w:pStyle w:val="SingleTxtG"/>
        <w:ind w:left="1701" w:hanging="567"/>
        <w:rPr>
          <w:bCs/>
        </w:rPr>
      </w:pPr>
      <w:r w:rsidRPr="00483916">
        <w:rPr>
          <w:bCs/>
        </w:rPr>
        <w:t>30</w:t>
      </w:r>
      <w:r w:rsidR="00591826" w:rsidRPr="00483916">
        <w:rPr>
          <w:bCs/>
        </w:rPr>
        <w:t>.</w:t>
      </w:r>
      <w:r w:rsidR="00591826" w:rsidRPr="00483916">
        <w:rPr>
          <w:bCs/>
        </w:rPr>
        <w:tab/>
      </w:r>
      <w:r w:rsidR="0045759E">
        <w:rPr>
          <w:bCs/>
        </w:rPr>
        <w:t>S</w:t>
      </w:r>
      <w:r w:rsidR="00591826" w:rsidRPr="00483916">
        <w:rPr>
          <w:bCs/>
        </w:rPr>
        <w:t>trategy of the Inland Transport Committee.</w:t>
      </w:r>
    </w:p>
    <w:p w14:paraId="66522460" w14:textId="77777777" w:rsidR="008E6744" w:rsidRPr="00483916" w:rsidRDefault="00056365" w:rsidP="008E6744">
      <w:pPr>
        <w:pStyle w:val="SingleTxtG"/>
        <w:ind w:left="1701" w:hanging="567"/>
        <w:rPr>
          <w:bCs/>
        </w:rPr>
      </w:pPr>
      <w:r w:rsidRPr="00483916">
        <w:rPr>
          <w:bCs/>
        </w:rPr>
        <w:t>31</w:t>
      </w:r>
      <w:r w:rsidR="008E6744" w:rsidRPr="00483916">
        <w:rPr>
          <w:bCs/>
        </w:rPr>
        <w:t>.</w:t>
      </w:r>
      <w:r w:rsidR="008E6744" w:rsidRPr="00483916">
        <w:rPr>
          <w:bCs/>
        </w:rPr>
        <w:tab/>
        <w:t>Election of officers.</w:t>
      </w:r>
    </w:p>
    <w:p w14:paraId="784A732E" w14:textId="77777777" w:rsidR="008E6744" w:rsidRPr="00483916" w:rsidRDefault="00591826" w:rsidP="008E6744">
      <w:pPr>
        <w:pStyle w:val="SingleTxtG"/>
        <w:ind w:left="1701" w:hanging="567"/>
      </w:pPr>
      <w:r w:rsidRPr="00483916">
        <w:rPr>
          <w:bCs/>
        </w:rPr>
        <w:t>3</w:t>
      </w:r>
      <w:r w:rsidR="00056365" w:rsidRPr="00483916">
        <w:rPr>
          <w:bCs/>
        </w:rPr>
        <w:t>2</w:t>
      </w:r>
      <w:r w:rsidR="008E6744" w:rsidRPr="00483916">
        <w:rPr>
          <w:bCs/>
        </w:rPr>
        <w:t>.</w:t>
      </w:r>
      <w:r w:rsidR="008E6744" w:rsidRPr="00483916">
        <w:rPr>
          <w:bCs/>
        </w:rPr>
        <w:tab/>
      </w:r>
      <w:r w:rsidR="008E6744" w:rsidRPr="00483916">
        <w:t>Other business:</w:t>
      </w:r>
    </w:p>
    <w:p w14:paraId="5B3192A9" w14:textId="77777777" w:rsidR="008E6744" w:rsidRPr="00483916" w:rsidRDefault="008E6744" w:rsidP="008E6744">
      <w:pPr>
        <w:pStyle w:val="SingleTxtG"/>
        <w:spacing w:after="80"/>
        <w:ind w:left="2268" w:hanging="567"/>
      </w:pPr>
      <w:r w:rsidRPr="00483916">
        <w:t>(a)</w:t>
      </w:r>
      <w:r w:rsidRPr="00483916">
        <w:tab/>
        <w:t>Exchange of information on national and international requirements on passive safety;</w:t>
      </w:r>
    </w:p>
    <w:p w14:paraId="17D44D6A" w14:textId="77777777" w:rsidR="008E6744" w:rsidRPr="00483916" w:rsidRDefault="008E6744" w:rsidP="008E6744">
      <w:pPr>
        <w:pStyle w:val="SingleTxtG"/>
        <w:spacing w:after="80"/>
        <w:ind w:left="2268" w:hanging="567"/>
      </w:pPr>
      <w:r w:rsidRPr="00483916">
        <w:t>(b)</w:t>
      </w:r>
      <w:r w:rsidRPr="00483916">
        <w:tab/>
        <w:t>Definitions and acronyms in Regulations under GRSP responsibilities;</w:t>
      </w:r>
    </w:p>
    <w:p w14:paraId="46AAA430" w14:textId="77777777" w:rsidR="008E6744" w:rsidRPr="00483916" w:rsidRDefault="008E6744" w:rsidP="008E6744">
      <w:pPr>
        <w:pStyle w:val="SingleTxtG"/>
        <w:spacing w:after="80"/>
        <w:ind w:left="2268" w:hanging="567"/>
      </w:pPr>
      <w:r w:rsidRPr="00483916">
        <w:t>(c)</w:t>
      </w:r>
      <w:r w:rsidRPr="00483916">
        <w:tab/>
        <w:t>UN Regulation No. 0 (International Whole Vehicle Type Approval);</w:t>
      </w:r>
    </w:p>
    <w:p w14:paraId="1B69A69F" w14:textId="77777777" w:rsidR="008E6744" w:rsidRPr="00483916" w:rsidRDefault="008E6744" w:rsidP="008E6744">
      <w:pPr>
        <w:pStyle w:val="SingleTxtG"/>
        <w:spacing w:after="80"/>
        <w:ind w:left="2268" w:hanging="567"/>
        <w:rPr>
          <w:bCs/>
        </w:rPr>
      </w:pPr>
      <w:r w:rsidRPr="00483916">
        <w:rPr>
          <w:bCs/>
        </w:rPr>
        <w:t>(d)</w:t>
      </w:r>
      <w:r w:rsidRPr="00483916">
        <w:rPr>
          <w:bCs/>
        </w:rPr>
        <w:tab/>
        <w:t>Highlights of the June and November 2019 sessions of WP.29;</w:t>
      </w:r>
    </w:p>
    <w:p w14:paraId="3F29EBCB" w14:textId="77777777" w:rsidR="000E7538" w:rsidRPr="00483916" w:rsidRDefault="000E7538" w:rsidP="000E7538">
      <w:pPr>
        <w:pStyle w:val="SingleTxtG"/>
        <w:ind w:firstLine="567"/>
        <w:rPr>
          <w:bCs/>
        </w:rPr>
      </w:pPr>
      <w:r w:rsidRPr="00483916">
        <w:rPr>
          <w:bCs/>
        </w:rPr>
        <w:t>(e)</w:t>
      </w:r>
      <w:r w:rsidRPr="00483916">
        <w:rPr>
          <w:bCs/>
        </w:rPr>
        <w:tab/>
        <w:t>Three-dimensional H-point machine</w:t>
      </w:r>
      <w:r w:rsidR="0045759E">
        <w:rPr>
          <w:bCs/>
        </w:rPr>
        <w:t>;</w:t>
      </w:r>
    </w:p>
    <w:p w14:paraId="46478FE8" w14:textId="77777777" w:rsidR="008E6744" w:rsidRPr="00483916" w:rsidRDefault="008E6744" w:rsidP="008E6744">
      <w:pPr>
        <w:pStyle w:val="SingleTxtG"/>
        <w:ind w:firstLine="567"/>
      </w:pPr>
      <w:r w:rsidRPr="00483916">
        <w:t>(</w:t>
      </w:r>
      <w:r w:rsidR="000E7538" w:rsidRPr="00483916">
        <w:t>f</w:t>
      </w:r>
      <w:r w:rsidRPr="00483916">
        <w:t>)</w:t>
      </w:r>
      <w:r w:rsidRPr="00483916">
        <w:tab/>
        <w:t>Intelligent transport systems;</w:t>
      </w:r>
    </w:p>
    <w:p w14:paraId="426883DC" w14:textId="2B2743EA" w:rsidR="002F4B1B" w:rsidRDefault="008E6744" w:rsidP="008E6744">
      <w:pPr>
        <w:pStyle w:val="SingleTxtG"/>
        <w:ind w:firstLine="567"/>
        <w:rPr>
          <w:i/>
        </w:rPr>
      </w:pPr>
      <w:r w:rsidRPr="00483916">
        <w:t>(</w:t>
      </w:r>
      <w:r w:rsidR="000E7538" w:rsidRPr="00483916">
        <w:t>g</w:t>
      </w:r>
      <w:r w:rsidRPr="00483916">
        <w:t>)</w:t>
      </w:r>
      <w:r w:rsidRPr="00483916">
        <w:tab/>
        <w:t>Children left in cars.</w:t>
      </w:r>
      <w:r w:rsidRPr="00483916">
        <w:rPr>
          <w:i/>
        </w:rPr>
        <w:t xml:space="preserve"> </w:t>
      </w:r>
    </w:p>
    <w:p w14:paraId="6A3DA82F" w14:textId="4884428C" w:rsidR="002F4B1B" w:rsidRPr="002F4B1B" w:rsidRDefault="002F4B1B" w:rsidP="002F4B1B">
      <w:pPr>
        <w:pStyle w:val="SingleTxtG"/>
        <w:ind w:firstLine="567"/>
        <w:rPr>
          <w:b/>
          <w:bCs/>
        </w:rPr>
      </w:pPr>
      <w:r w:rsidRPr="002F4B1B">
        <w:rPr>
          <w:b/>
          <w:bCs/>
          <w:color w:val="FF0000"/>
        </w:rPr>
        <w:t>(h)</w:t>
      </w:r>
      <w:r w:rsidRPr="002F4B1B">
        <w:rPr>
          <w:b/>
          <w:bCs/>
          <w:color w:val="FF0000"/>
        </w:rPr>
        <w:tab/>
        <w:t>Priorities of work by GRSP</w:t>
      </w:r>
      <w:r w:rsidRPr="002F4B1B">
        <w:rPr>
          <w:b/>
          <w:bCs/>
        </w:rPr>
        <w:t xml:space="preserve"> </w:t>
      </w:r>
    </w:p>
    <w:p w14:paraId="2BA319F3" w14:textId="575FDE88" w:rsidR="008E6744" w:rsidRPr="00E2007D" w:rsidRDefault="002F4B1B" w:rsidP="008E6744">
      <w:pPr>
        <w:pStyle w:val="SingleTxtG"/>
        <w:ind w:firstLine="567"/>
        <w:rPr>
          <w:b/>
          <w:bCs/>
          <w:color w:val="FF0000"/>
        </w:rPr>
      </w:pPr>
      <w:r w:rsidRPr="00E2007D">
        <w:rPr>
          <w:b/>
          <w:bCs/>
          <w:color w:val="FF0000"/>
        </w:rPr>
        <w:t>(</w:t>
      </w:r>
      <w:proofErr w:type="spellStart"/>
      <w:r w:rsidRPr="00E2007D">
        <w:rPr>
          <w:b/>
          <w:bCs/>
          <w:color w:val="FF0000"/>
        </w:rPr>
        <w:t>i</w:t>
      </w:r>
      <w:proofErr w:type="spellEnd"/>
      <w:r w:rsidRPr="00E2007D">
        <w:rPr>
          <w:b/>
          <w:bCs/>
          <w:color w:val="FF0000"/>
        </w:rPr>
        <w:t>)</w:t>
      </w:r>
      <w:r w:rsidRPr="00E2007D">
        <w:rPr>
          <w:b/>
          <w:bCs/>
          <w:color w:val="FF0000"/>
        </w:rPr>
        <w:tab/>
        <w:t>Tributes</w:t>
      </w:r>
    </w:p>
    <w:p w14:paraId="3E975AD3" w14:textId="77777777" w:rsidR="008E6744" w:rsidRPr="00483916" w:rsidRDefault="008E6744" w:rsidP="008E6744">
      <w:pPr>
        <w:pStyle w:val="HChG"/>
      </w:pPr>
      <w:r w:rsidRPr="00483916">
        <w:tab/>
        <w:t>II.</w:t>
      </w:r>
      <w:r w:rsidRPr="00483916">
        <w:tab/>
        <w:t>Annotations</w:t>
      </w:r>
    </w:p>
    <w:p w14:paraId="4F842A91" w14:textId="77777777" w:rsidR="008E6744" w:rsidRPr="00483916" w:rsidRDefault="008E6744" w:rsidP="008E6744">
      <w:pPr>
        <w:pStyle w:val="H1G"/>
      </w:pPr>
      <w:r w:rsidRPr="00483916">
        <w:tab/>
        <w:t>1.</w:t>
      </w:r>
      <w:r w:rsidRPr="00483916">
        <w:tab/>
        <w:t>Adoption of the agenda</w:t>
      </w:r>
    </w:p>
    <w:p w14:paraId="1C61D552" w14:textId="77777777" w:rsidR="008E6744" w:rsidRPr="00483916" w:rsidRDefault="008E6744" w:rsidP="008E6744">
      <w:pPr>
        <w:pStyle w:val="SingleTxtG"/>
        <w:spacing w:line="240" w:lineRule="auto"/>
        <w:ind w:firstLine="567"/>
        <w:rPr>
          <w:spacing w:val="-2"/>
        </w:rPr>
      </w:pPr>
      <w:r w:rsidRPr="00483916">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677B7E" w:rsidRDefault="008E6744" w:rsidP="008E6744">
      <w:pPr>
        <w:pStyle w:val="SingleTxtG"/>
        <w:spacing w:line="240" w:lineRule="auto"/>
        <w:rPr>
          <w:b/>
        </w:rPr>
      </w:pPr>
      <w:r w:rsidRPr="00677B7E">
        <w:rPr>
          <w:b/>
        </w:rPr>
        <w:t>Documentation</w:t>
      </w:r>
    </w:p>
    <w:p w14:paraId="161AD044" w14:textId="4FE11329" w:rsidR="008E6744" w:rsidRDefault="008E6744" w:rsidP="00E2007D">
      <w:pPr>
        <w:pStyle w:val="SingleTxtG"/>
        <w:spacing w:line="240" w:lineRule="auto"/>
        <w:rPr>
          <w:b/>
          <w:bCs/>
          <w:iCs/>
          <w:color w:val="FF0000"/>
        </w:rPr>
      </w:pPr>
      <w:r w:rsidRPr="00E2007D">
        <w:t>ECE/TRANS/WP.29/GRSP/2019/1</w:t>
      </w:r>
      <w:r w:rsidR="00F2517F" w:rsidRPr="00E2007D">
        <w:t>4</w:t>
      </w:r>
      <w:r w:rsidR="00E2007D" w:rsidRPr="00E2007D">
        <w:t xml:space="preserve"> </w:t>
      </w:r>
      <w:r w:rsidR="00E2007D">
        <w:br/>
      </w:r>
      <w:r w:rsidR="005E77F9">
        <w:rPr>
          <w:b/>
          <w:bCs/>
          <w:iCs/>
          <w:color w:val="FF0000"/>
        </w:rPr>
        <w:t>1</w:t>
      </w:r>
      <w:r w:rsidR="00655138">
        <w:rPr>
          <w:b/>
          <w:bCs/>
          <w:iCs/>
          <w:color w:val="FF0000"/>
        </w:rPr>
        <w:t>/Rev.1</w:t>
      </w:r>
      <w:r w:rsidR="00E2007D">
        <w:rPr>
          <w:b/>
          <w:bCs/>
          <w:iCs/>
          <w:color w:val="FF0000"/>
        </w:rPr>
        <w:t xml:space="preserve"> (GRSP Chair) Running order</w:t>
      </w:r>
    </w:p>
    <w:p w14:paraId="5B94CFD5" w14:textId="0CA555C2" w:rsidR="00E2007D" w:rsidRPr="00E2007D" w:rsidRDefault="00E2007D" w:rsidP="00E2007D">
      <w:pPr>
        <w:pStyle w:val="SingleTxtG"/>
        <w:spacing w:line="240" w:lineRule="auto"/>
        <w:rPr>
          <w:b/>
          <w:bCs/>
          <w:iCs/>
          <w:color w:val="FF0000"/>
        </w:rPr>
      </w:pPr>
      <w:r>
        <w:rPr>
          <w:b/>
          <w:bCs/>
          <w:iCs/>
          <w:color w:val="FF0000"/>
        </w:rPr>
        <w:t xml:space="preserve">15 (GRSP Chair) </w:t>
      </w:r>
      <w:r w:rsidRPr="00E2007D">
        <w:rPr>
          <w:b/>
          <w:bCs/>
          <w:iCs/>
          <w:color w:val="FF0000"/>
        </w:rPr>
        <w:t>GRSP 65th session - Internal annotations to the agenda</w:t>
      </w:r>
    </w:p>
    <w:p w14:paraId="1DB48903" w14:textId="77777777" w:rsidR="008E6744" w:rsidRPr="00483916" w:rsidRDefault="008E6744" w:rsidP="008E6744">
      <w:pPr>
        <w:pStyle w:val="H1G"/>
      </w:pPr>
      <w:r w:rsidRPr="00E2007D">
        <w:tab/>
      </w:r>
      <w:r w:rsidRPr="00483916">
        <w:t>2.</w:t>
      </w:r>
      <w:r w:rsidRPr="00483916">
        <w:tab/>
        <w:t>UN Global Technical Regulation No. 7 (Head restraints)</w:t>
      </w:r>
    </w:p>
    <w:p w14:paraId="31F8F66E" w14:textId="77777777" w:rsidR="008E6744" w:rsidRPr="00483916" w:rsidRDefault="008E6744" w:rsidP="008E6744">
      <w:pPr>
        <w:pStyle w:val="SingleTxtG"/>
        <w:spacing w:line="240" w:lineRule="auto"/>
        <w:ind w:firstLine="567"/>
      </w:pPr>
      <w:r w:rsidRPr="00483916">
        <w:t>GRSP agreed to resume discussion on the basis of the latest results of work of the Informal Working Group (IWG) on UN Global Technical Regulation (UN GTR) No. 7, Phase 2 and its revised proposals on: (a) Amendment 1 to UN GTR No. 7 (Phase 2) (ECE/TRANS/WP.29/GRSP/2019/</w:t>
      </w:r>
      <w:r w:rsidR="004D6691" w:rsidRPr="00483916">
        <w:t>26</w:t>
      </w:r>
      <w:r w:rsidRPr="00483916">
        <w:t>)</w:t>
      </w:r>
      <w:r w:rsidR="004D6691" w:rsidRPr="00483916">
        <w:t xml:space="preserve">, (b) the final </w:t>
      </w:r>
      <w:r w:rsidR="0045759E" w:rsidRPr="00483916">
        <w:t xml:space="preserve">IWG </w:t>
      </w:r>
      <w:r w:rsidR="004D6691" w:rsidRPr="00483916">
        <w:t xml:space="preserve">progress report (ECE/TRANS/WP.29/GRSP/2019/21) </w:t>
      </w:r>
      <w:r w:rsidRPr="00483916">
        <w:t>and (</w:t>
      </w:r>
      <w:r w:rsidR="004D6691" w:rsidRPr="00483916">
        <w:t>c</w:t>
      </w:r>
      <w:r w:rsidRPr="00483916">
        <w:t xml:space="preserve">) a proposal of amendments to Mutual Resolution No. 1 (M.R.1). GRSP also may wish to </w:t>
      </w:r>
      <w:r w:rsidR="004D6691" w:rsidRPr="00483916">
        <w:t xml:space="preserve">resume </w:t>
      </w:r>
      <w:r w:rsidRPr="00483916">
        <w:t>consider</w:t>
      </w:r>
      <w:r w:rsidR="0045759E">
        <w:t>ation of</w:t>
      </w:r>
      <w:r w:rsidRPr="00483916">
        <w:t xml:space="preserve"> </w:t>
      </w:r>
      <w:r w:rsidR="004D6691" w:rsidRPr="00483916">
        <w:t xml:space="preserve">a proposal </w:t>
      </w:r>
      <w:r w:rsidRPr="00483916">
        <w:t xml:space="preserve">tabled by the expert from the European Association of Automotive Suppliers (CLEPA) on the draft </w:t>
      </w:r>
      <w:r w:rsidR="0045759E" w:rsidRPr="00483916">
        <w:t xml:space="preserve">IWG </w:t>
      </w:r>
      <w:r w:rsidRPr="00483916">
        <w:t>proposal to address</w:t>
      </w:r>
      <w:r w:rsidR="004D6691" w:rsidRPr="00483916">
        <w:t xml:space="preserve"> </w:t>
      </w:r>
      <w:r w:rsidRPr="00483916">
        <w:t>the static test options (ECE/TRANS/WP.29/GRSP/2019/</w:t>
      </w:r>
      <w:r w:rsidR="004D6691" w:rsidRPr="00483916">
        <w:t>20</w:t>
      </w:r>
      <w:r w:rsidRPr="00483916">
        <w:t>).</w:t>
      </w:r>
    </w:p>
    <w:p w14:paraId="3712B899" w14:textId="77777777" w:rsidR="008E6744" w:rsidRPr="002F4B1B" w:rsidRDefault="008E6744" w:rsidP="008E6744">
      <w:pPr>
        <w:pStyle w:val="SingleTxtG"/>
        <w:spacing w:line="240" w:lineRule="auto"/>
        <w:rPr>
          <w:b/>
          <w:lang w:val="fr-CH"/>
        </w:rPr>
      </w:pPr>
      <w:r w:rsidRPr="002F4B1B">
        <w:rPr>
          <w:b/>
          <w:lang w:val="fr-CH"/>
        </w:rPr>
        <w:t>Documentation</w:t>
      </w:r>
    </w:p>
    <w:p w14:paraId="644088DE" w14:textId="77777777" w:rsidR="008E6744" w:rsidRPr="00483916" w:rsidRDefault="008E6744" w:rsidP="008E6744">
      <w:pPr>
        <w:pStyle w:val="SingleTxtG"/>
        <w:tabs>
          <w:tab w:val="left" w:pos="2600"/>
        </w:tabs>
        <w:spacing w:after="0" w:line="240" w:lineRule="auto"/>
        <w:ind w:left="1123"/>
        <w:jc w:val="left"/>
      </w:pPr>
      <w:r w:rsidRPr="002F4B1B">
        <w:rPr>
          <w:lang w:val="fr-CH"/>
        </w:rPr>
        <w:t>ECE/TRANS/WP.29/GRSP/6</w:t>
      </w:r>
      <w:r w:rsidR="004D6691" w:rsidRPr="002F4B1B">
        <w:rPr>
          <w:lang w:val="fr-CH"/>
        </w:rPr>
        <w:t>5</w:t>
      </w:r>
      <w:r w:rsidRPr="002F4B1B">
        <w:rPr>
          <w:lang w:val="fr-CH"/>
        </w:rPr>
        <w:t xml:space="preserve">, paras. </w:t>
      </w:r>
      <w:r w:rsidRPr="00483916">
        <w:t>4 to 6</w:t>
      </w:r>
      <w:r w:rsidRPr="00483916">
        <w:br/>
        <w:t>ECE/TRANS/WP.29/GRSP/2019/</w:t>
      </w:r>
      <w:r w:rsidR="004D6691" w:rsidRPr="00483916">
        <w:t>20</w:t>
      </w:r>
      <w:r w:rsidRPr="00483916">
        <w:br/>
        <w:t>ECE/TRANS/WP.29/GRSP/2019/</w:t>
      </w:r>
      <w:r w:rsidR="004D6691" w:rsidRPr="00483916">
        <w:t>21</w:t>
      </w:r>
    </w:p>
    <w:p w14:paraId="1ACF8AD6" w14:textId="77777777" w:rsidR="008E6744" w:rsidRPr="00483916" w:rsidRDefault="008E6744" w:rsidP="008E6744">
      <w:pPr>
        <w:pStyle w:val="SingleTxtG"/>
        <w:tabs>
          <w:tab w:val="left" w:pos="2600"/>
        </w:tabs>
        <w:spacing w:after="0" w:line="240" w:lineRule="auto"/>
        <w:ind w:left="1123"/>
        <w:jc w:val="left"/>
      </w:pPr>
      <w:r w:rsidRPr="00483916">
        <w:t>ECE/TRANS/WP.29/GRSP/2019/</w:t>
      </w:r>
      <w:r w:rsidR="004D6691" w:rsidRPr="00483916">
        <w:t>26</w:t>
      </w:r>
      <w:r w:rsidRPr="00483916">
        <w:br/>
        <w:t>(ECE/TRANS/WP.29/GRSP/201</w:t>
      </w:r>
      <w:r w:rsidR="004D6691" w:rsidRPr="00483916">
        <w:t>9</w:t>
      </w:r>
      <w:r w:rsidRPr="00483916">
        <w:t>/</w:t>
      </w:r>
      <w:r w:rsidR="004D6691" w:rsidRPr="00483916">
        <w:t>5</w:t>
      </w:r>
      <w:r w:rsidRPr="00483916">
        <w:t>)</w:t>
      </w:r>
      <w:r w:rsidR="004D6691" w:rsidRPr="00483916">
        <w:br/>
        <w:t>(GRSP-65-30)</w:t>
      </w:r>
      <w:r w:rsidRPr="00483916">
        <w:br/>
        <w:t>(GRSP-6</w:t>
      </w:r>
      <w:r w:rsidR="004D6691" w:rsidRPr="00483916">
        <w:t>5</w:t>
      </w:r>
      <w:r w:rsidRPr="00483916">
        <w:t>-</w:t>
      </w:r>
      <w:r w:rsidR="004D6691" w:rsidRPr="00483916">
        <w:t>31</w:t>
      </w:r>
      <w:r w:rsidRPr="00483916">
        <w:t>)</w:t>
      </w:r>
    </w:p>
    <w:p w14:paraId="270DF395" w14:textId="77777777" w:rsidR="008E6744" w:rsidRPr="00483916" w:rsidRDefault="008E6744" w:rsidP="008E6744">
      <w:pPr>
        <w:pStyle w:val="H1G"/>
      </w:pPr>
      <w:r w:rsidRPr="00483916">
        <w:lastRenderedPageBreak/>
        <w:tab/>
        <w:t>3.</w:t>
      </w:r>
      <w:r w:rsidRPr="00483916">
        <w:tab/>
        <w:t>UN Global Technical Regulation No. 9 (Pedestrian safety)</w:t>
      </w:r>
    </w:p>
    <w:p w14:paraId="5D466BAD" w14:textId="77777777" w:rsidR="008E6744" w:rsidRPr="00483916" w:rsidRDefault="008E6744" w:rsidP="008E6744">
      <w:pPr>
        <w:pStyle w:val="H23G"/>
      </w:pPr>
      <w:r w:rsidRPr="00483916">
        <w:rPr>
          <w:color w:val="FF0000"/>
        </w:rPr>
        <w:tab/>
      </w:r>
      <w:r w:rsidRPr="00483916">
        <w:t>(</w:t>
      </w:r>
      <w:r w:rsidR="0095343B" w:rsidRPr="00483916">
        <w:t>a</w:t>
      </w:r>
      <w:r w:rsidRPr="00483916">
        <w:t>)</w:t>
      </w:r>
      <w:r w:rsidRPr="00483916">
        <w:tab/>
        <w:t>Proposal for Amendment 3</w:t>
      </w:r>
    </w:p>
    <w:p w14:paraId="719DAFCD" w14:textId="77777777" w:rsidR="008E6744" w:rsidRPr="00483916" w:rsidRDefault="008E6744" w:rsidP="008E6744">
      <w:pPr>
        <w:pStyle w:val="SingleTxtG"/>
        <w:spacing w:line="240" w:lineRule="auto"/>
        <w:ind w:firstLine="567"/>
        <w:rPr>
          <w:spacing w:val="-2"/>
        </w:rPr>
      </w:pPr>
      <w:r w:rsidRPr="00483916">
        <w:rPr>
          <w:spacing w:val="-2"/>
        </w:rPr>
        <w:t>GRSP may resume consideration of Amendment 3 of the UN GTR (</w:t>
      </w:r>
      <w:r w:rsidRPr="00483916">
        <w:rPr>
          <w:rStyle w:val="SingleTxtGChar"/>
        </w:rPr>
        <w:t>ECE/TRANS/WP.29/GRSP/2014/5)</w:t>
      </w:r>
      <w:r w:rsidRPr="00483916">
        <w:rPr>
          <w:spacing w:val="-2"/>
        </w:rPr>
        <w:t xml:space="preserve"> on new requirements for head form tests and the revised final report (</w:t>
      </w:r>
      <w:r w:rsidRPr="00483916">
        <w:rPr>
          <w:rStyle w:val="SingleTxtGChar"/>
        </w:rPr>
        <w:t>ECE/TRANS/WP.29/GRSP/2012/2)</w:t>
      </w:r>
      <w:r w:rsidRPr="00483916">
        <w:rPr>
          <w:spacing w:val="-2"/>
        </w:rPr>
        <w:t>.</w:t>
      </w:r>
      <w:r w:rsidR="00C73F96" w:rsidRPr="00483916">
        <w:rPr>
          <w:spacing w:val="-2"/>
        </w:rPr>
        <w:t xml:space="preserve"> GRSP also agreed to resume discussion on</w:t>
      </w:r>
      <w:r w:rsidR="00C73F96" w:rsidRPr="00483916">
        <w:t xml:space="preserve"> </w:t>
      </w:r>
      <w:r w:rsidR="0045759E">
        <w:t xml:space="preserve">the </w:t>
      </w:r>
      <w:r w:rsidR="00C73F96" w:rsidRPr="00483916">
        <w:t xml:space="preserve">worst cases </w:t>
      </w:r>
      <w:r w:rsidR="0045759E">
        <w:t xml:space="preserve">of </w:t>
      </w:r>
      <w:r w:rsidR="00C73F96" w:rsidRPr="00483916">
        <w:t>high</w:t>
      </w:r>
      <w:r w:rsidR="0045759E">
        <w:t>-</w:t>
      </w:r>
      <w:r w:rsidR="00C73F96" w:rsidRPr="00483916">
        <w:t>injury risk for all possible scenarios due</w:t>
      </w:r>
      <w:r w:rsidR="0045759E">
        <w:t>,</w:t>
      </w:r>
      <w:r w:rsidR="00C73F96" w:rsidRPr="00483916">
        <w:t xml:space="preserve"> for example</w:t>
      </w:r>
      <w:r w:rsidR="0045759E">
        <w:t>,</w:t>
      </w:r>
      <w:r w:rsidR="00C73F96" w:rsidRPr="00483916">
        <w:t xml:space="preserve"> to different heights of the vehicle </w:t>
      </w:r>
      <w:r w:rsidR="0045759E">
        <w:t xml:space="preserve">from </w:t>
      </w:r>
      <w:r w:rsidR="00C73F96" w:rsidRPr="00483916">
        <w:t>adjustable suspension systems (GRSP-65-17).</w:t>
      </w:r>
    </w:p>
    <w:p w14:paraId="496E3126" w14:textId="77777777" w:rsidR="008E6744" w:rsidRPr="00483916" w:rsidRDefault="008E6744" w:rsidP="008E6744">
      <w:pPr>
        <w:pStyle w:val="SingleTxtG"/>
        <w:spacing w:line="240" w:lineRule="auto"/>
        <w:rPr>
          <w:b/>
        </w:rPr>
      </w:pPr>
      <w:r w:rsidRPr="00483916">
        <w:rPr>
          <w:b/>
        </w:rPr>
        <w:t>Documentation</w:t>
      </w:r>
    </w:p>
    <w:p w14:paraId="23606B61" w14:textId="77777777" w:rsidR="008E6744" w:rsidRPr="00483916" w:rsidRDefault="008E6744" w:rsidP="00C73F96">
      <w:pPr>
        <w:pStyle w:val="SingleTxtG"/>
        <w:spacing w:line="240" w:lineRule="auto"/>
        <w:jc w:val="left"/>
      </w:pPr>
      <w:r w:rsidRPr="00483916">
        <w:t>ECE/TRANS/WP.29/GRSP/6</w:t>
      </w:r>
      <w:r w:rsidR="00C73F96" w:rsidRPr="00483916">
        <w:t>5</w:t>
      </w:r>
      <w:r w:rsidRPr="00483916">
        <w:t>, para. 8</w:t>
      </w:r>
      <w:r w:rsidRPr="00483916">
        <w:rPr>
          <w:rStyle w:val="SingleTxtGChar"/>
        </w:rPr>
        <w:br/>
        <w:t>ECE/TRANS/WP.29/GRSP/2012/2</w:t>
      </w:r>
      <w:r w:rsidRPr="00483916">
        <w:rPr>
          <w:rStyle w:val="SingleTxtGChar"/>
        </w:rPr>
        <w:br/>
        <w:t>ECE/TRANS/WP.29/GRSP/2014/5</w:t>
      </w:r>
      <w:r w:rsidR="00C73F96" w:rsidRPr="00483916">
        <w:rPr>
          <w:rStyle w:val="SingleTxtGChar"/>
        </w:rPr>
        <w:br/>
        <w:t>GRSP-65-17</w:t>
      </w:r>
      <w:r w:rsidRPr="00483916">
        <w:rPr>
          <w:rStyle w:val="SingleTxtGChar"/>
        </w:rPr>
        <w:br/>
        <w:t>(ECE/TRANS/WP</w:t>
      </w:r>
      <w:r w:rsidRPr="00483916">
        <w:t>.29/AC.3/31)</w:t>
      </w:r>
    </w:p>
    <w:p w14:paraId="45042348" w14:textId="77777777" w:rsidR="008E6744" w:rsidRPr="00483916" w:rsidRDefault="008E6744" w:rsidP="008E6744">
      <w:pPr>
        <w:pStyle w:val="H23G"/>
      </w:pPr>
      <w:r w:rsidRPr="00483916">
        <w:rPr>
          <w:color w:val="FF0000"/>
        </w:rPr>
        <w:tab/>
      </w:r>
      <w:r w:rsidRPr="00483916">
        <w:t>(</w:t>
      </w:r>
      <w:r w:rsidR="0095343B" w:rsidRPr="00483916">
        <w:t>b</w:t>
      </w:r>
      <w:r w:rsidRPr="00483916">
        <w:t>)</w:t>
      </w:r>
      <w:r w:rsidRPr="00483916">
        <w:tab/>
        <w:t>Proposal for Amendment 4</w:t>
      </w:r>
    </w:p>
    <w:p w14:paraId="4ACA6017" w14:textId="77777777" w:rsidR="008E6744" w:rsidRPr="00483916" w:rsidRDefault="008E6744" w:rsidP="008E6744">
      <w:pPr>
        <w:pStyle w:val="SingleTxtG"/>
        <w:spacing w:line="240" w:lineRule="auto"/>
        <w:ind w:firstLine="567"/>
      </w:pPr>
      <w:r w:rsidRPr="00483916">
        <w:t xml:space="preserve">GRSP will resume consideration of an amendment proposal to incorporate provisions for active deployable systems in the bonnet area from the IWG of Deployable Pedestrian Protection Systems (IWG-DPPS). </w:t>
      </w:r>
    </w:p>
    <w:p w14:paraId="50D53184" w14:textId="77777777" w:rsidR="008E6744" w:rsidRPr="00483916" w:rsidRDefault="008E6744" w:rsidP="008E6744">
      <w:pPr>
        <w:pStyle w:val="SingleTxtG"/>
        <w:spacing w:line="240" w:lineRule="auto"/>
        <w:rPr>
          <w:b/>
        </w:rPr>
      </w:pPr>
      <w:r w:rsidRPr="00483916">
        <w:rPr>
          <w:b/>
        </w:rPr>
        <w:t>Documentation</w:t>
      </w:r>
    </w:p>
    <w:p w14:paraId="1DD962A8" w14:textId="47BC7940" w:rsidR="008E6744" w:rsidRDefault="008E6744" w:rsidP="008E6744">
      <w:pPr>
        <w:pStyle w:val="SingleTxtG"/>
        <w:spacing w:line="240" w:lineRule="auto"/>
        <w:jc w:val="left"/>
      </w:pPr>
      <w:r w:rsidRPr="00483916">
        <w:t>ECE/TRANS/WP.29/GRSP/6</w:t>
      </w:r>
      <w:r w:rsidR="00C73F96" w:rsidRPr="00483916">
        <w:t>5</w:t>
      </w:r>
      <w:r w:rsidRPr="00483916">
        <w:t>, para. 9</w:t>
      </w:r>
      <w:r w:rsidRPr="00483916">
        <w:br/>
        <w:t>(ECE/TRANS/WP.29/AC.3/45/Rev.1)</w:t>
      </w:r>
    </w:p>
    <w:p w14:paraId="248461E5" w14:textId="7AE18D32" w:rsidR="00F2495C" w:rsidRPr="00F2495C" w:rsidRDefault="00F2495C" w:rsidP="008E6744">
      <w:pPr>
        <w:pStyle w:val="SingleTxtG"/>
        <w:spacing w:line="240" w:lineRule="auto"/>
        <w:jc w:val="left"/>
        <w:rPr>
          <w:b/>
          <w:bCs/>
          <w:color w:val="FF0000"/>
        </w:rPr>
      </w:pPr>
      <w:r w:rsidRPr="00F2495C">
        <w:rPr>
          <w:b/>
          <w:bCs/>
          <w:color w:val="FF0000"/>
        </w:rPr>
        <w:t>23 (IWG-DPPS)</w:t>
      </w:r>
    </w:p>
    <w:p w14:paraId="37AA885F" w14:textId="77777777" w:rsidR="008E6744" w:rsidRPr="00483916" w:rsidRDefault="008E6744" w:rsidP="008E6744">
      <w:pPr>
        <w:pStyle w:val="H1G"/>
      </w:pPr>
      <w:r w:rsidRPr="00483916">
        <w:rPr>
          <w:color w:val="FF0000"/>
        </w:rPr>
        <w:tab/>
      </w:r>
      <w:r w:rsidRPr="00483916">
        <w:t>4.</w:t>
      </w:r>
      <w:r w:rsidRPr="00483916">
        <w:tab/>
        <w:t>UN Global Technical Regulation No. 13 (Hydrogen and Fuel Cell Vehicles)</w:t>
      </w:r>
    </w:p>
    <w:p w14:paraId="243E66FA" w14:textId="77777777" w:rsidR="008E6744" w:rsidRPr="00483916" w:rsidRDefault="008E6744" w:rsidP="008E6744">
      <w:pPr>
        <w:pStyle w:val="SingleTxtG"/>
        <w:ind w:firstLine="567"/>
      </w:pPr>
      <w:r w:rsidRPr="00483916">
        <w:t xml:space="preserve">GRSP will resume discussion on Phase 2 of the UN GTR, based on the latest results of </w:t>
      </w:r>
      <w:r w:rsidR="00984EFD" w:rsidRPr="00483916">
        <w:t xml:space="preserve">IWG </w:t>
      </w:r>
      <w:r w:rsidRPr="00483916">
        <w:t>work.</w:t>
      </w:r>
    </w:p>
    <w:p w14:paraId="09013CB8" w14:textId="77777777" w:rsidR="008E6744" w:rsidRPr="002F4B1B" w:rsidRDefault="008E6744" w:rsidP="008E6744">
      <w:pPr>
        <w:pStyle w:val="SingleTxtG"/>
        <w:spacing w:line="240" w:lineRule="auto"/>
        <w:rPr>
          <w:b/>
          <w:lang w:val="fr-CH"/>
        </w:rPr>
      </w:pPr>
      <w:r w:rsidRPr="002F4B1B">
        <w:rPr>
          <w:b/>
          <w:lang w:val="fr-CH"/>
        </w:rPr>
        <w:t>Documentation</w:t>
      </w:r>
    </w:p>
    <w:p w14:paraId="0F8325A7" w14:textId="77777777" w:rsidR="008E6744" w:rsidRPr="00483916" w:rsidRDefault="008E6744" w:rsidP="008E6744">
      <w:pPr>
        <w:pStyle w:val="SingleTxtG"/>
        <w:jc w:val="left"/>
      </w:pPr>
      <w:r w:rsidRPr="002F4B1B">
        <w:rPr>
          <w:lang w:val="fr-CH"/>
        </w:rPr>
        <w:t>ECE/TRANS/WP.29/GRSP/6</w:t>
      </w:r>
      <w:r w:rsidR="00741F59" w:rsidRPr="002F4B1B">
        <w:rPr>
          <w:lang w:val="fr-CH"/>
        </w:rPr>
        <w:t>5</w:t>
      </w:r>
      <w:r w:rsidRPr="002F4B1B">
        <w:rPr>
          <w:lang w:val="fr-CH"/>
        </w:rPr>
        <w:t>, para</w:t>
      </w:r>
      <w:r w:rsidR="00741F59" w:rsidRPr="002F4B1B">
        <w:rPr>
          <w:lang w:val="fr-CH"/>
        </w:rPr>
        <w:t xml:space="preserve">s. </w:t>
      </w:r>
      <w:r w:rsidR="00741F59" w:rsidRPr="00483916">
        <w:t>10 and 11</w:t>
      </w:r>
    </w:p>
    <w:p w14:paraId="35484419" w14:textId="77777777" w:rsidR="008E6744" w:rsidRPr="00483916" w:rsidRDefault="008E6744" w:rsidP="008E6744">
      <w:pPr>
        <w:pStyle w:val="H1G"/>
      </w:pPr>
      <w:r w:rsidRPr="00483916">
        <w:rPr>
          <w:color w:val="FF0000"/>
        </w:rPr>
        <w:tab/>
      </w:r>
      <w:r w:rsidRPr="00483916">
        <w:t>5.</w:t>
      </w:r>
      <w:r w:rsidRPr="00483916">
        <w:tab/>
        <w:t>Harmonization of side impact dummies</w:t>
      </w:r>
    </w:p>
    <w:p w14:paraId="3069310D" w14:textId="77777777" w:rsidR="008E6744" w:rsidRPr="00483916" w:rsidRDefault="008E6744" w:rsidP="008E6744">
      <w:pPr>
        <w:pStyle w:val="SingleTxtG"/>
        <w:spacing w:line="240" w:lineRule="auto"/>
        <w:ind w:firstLine="567"/>
      </w:pPr>
      <w:r w:rsidRPr="00483916">
        <w:t>GRSP will continue discuss</w:t>
      </w:r>
      <w:r w:rsidR="00984EFD">
        <w:t xml:space="preserve">ing </w:t>
      </w:r>
      <w:r w:rsidR="00984EFD" w:rsidRPr="00483916">
        <w:t xml:space="preserve">a solution </w:t>
      </w:r>
      <w:r w:rsidR="00984EFD">
        <w:t xml:space="preserve">to </w:t>
      </w:r>
      <w:r w:rsidRPr="00483916">
        <w:t xml:space="preserve">the chairmanship of the group, </w:t>
      </w:r>
      <w:r w:rsidR="00984EFD">
        <w:t xml:space="preserve">in </w:t>
      </w:r>
      <w:r w:rsidR="00984EFD" w:rsidRPr="00483916">
        <w:t>consider</w:t>
      </w:r>
      <w:r w:rsidR="00984EFD">
        <w:t>ation of</w:t>
      </w:r>
      <w:r w:rsidR="00984EFD" w:rsidRPr="00483916">
        <w:t xml:space="preserve"> </w:t>
      </w:r>
      <w:r w:rsidRPr="00483916">
        <w:t xml:space="preserve">the urgency </w:t>
      </w:r>
      <w:r w:rsidR="00984EFD">
        <w:t xml:space="preserve">to </w:t>
      </w:r>
      <w:r w:rsidRPr="00483916">
        <w:t xml:space="preserve">deliver a full set of drawings and specifications of dummies, </w:t>
      </w:r>
      <w:r w:rsidR="00984EFD">
        <w:t xml:space="preserve">and </w:t>
      </w:r>
      <w:r w:rsidRPr="00483916">
        <w:t>the user manual of the 50th percentile World Side Impact Dummy (</w:t>
      </w:r>
      <w:proofErr w:type="spellStart"/>
      <w:r w:rsidRPr="00483916">
        <w:t>WorldSID</w:t>
      </w:r>
      <w:proofErr w:type="spellEnd"/>
      <w:r w:rsidRPr="00483916">
        <w:t xml:space="preserve">).  All are </w:t>
      </w:r>
      <w:r w:rsidR="00984EFD">
        <w:t xml:space="preserve">part of </w:t>
      </w:r>
      <w:r w:rsidRPr="00483916">
        <w:t>the final draft addendum to M.R.1.</w:t>
      </w:r>
    </w:p>
    <w:p w14:paraId="4E8B7B84" w14:textId="77777777" w:rsidR="008E6744" w:rsidRPr="00483916" w:rsidRDefault="008E6744" w:rsidP="008E6744">
      <w:pPr>
        <w:pStyle w:val="SingleTxtG"/>
        <w:spacing w:line="240" w:lineRule="auto"/>
        <w:rPr>
          <w:b/>
        </w:rPr>
      </w:pPr>
      <w:r w:rsidRPr="00483916">
        <w:rPr>
          <w:b/>
        </w:rPr>
        <w:t>Documentation</w:t>
      </w:r>
    </w:p>
    <w:p w14:paraId="580E4ED8" w14:textId="77777777" w:rsidR="008E6744" w:rsidRPr="00483916" w:rsidRDefault="008E6744" w:rsidP="008E6744">
      <w:pPr>
        <w:pStyle w:val="SingleTxtG"/>
        <w:spacing w:line="240" w:lineRule="auto"/>
        <w:jc w:val="left"/>
      </w:pPr>
      <w:r w:rsidRPr="00483916">
        <w:t>ECE/TRANS/WP.29/GRSP/6</w:t>
      </w:r>
      <w:r w:rsidR="00741F59" w:rsidRPr="00483916">
        <w:t>5</w:t>
      </w:r>
      <w:r w:rsidRPr="00483916">
        <w:t>, para. 1</w:t>
      </w:r>
      <w:r w:rsidR="00741F59" w:rsidRPr="00483916">
        <w:t>3</w:t>
      </w:r>
      <w:r w:rsidRPr="00483916">
        <w:br/>
        <w:t>(ECE/TRANS/WP.29/AC.3/28)</w:t>
      </w:r>
    </w:p>
    <w:p w14:paraId="37F390C8" w14:textId="77777777" w:rsidR="008E6744" w:rsidRPr="00483916" w:rsidRDefault="008E6744" w:rsidP="008E6744">
      <w:pPr>
        <w:pStyle w:val="H1G"/>
      </w:pPr>
      <w:r w:rsidRPr="00483916">
        <w:rPr>
          <w:color w:val="FF0000"/>
        </w:rPr>
        <w:tab/>
      </w:r>
      <w:r w:rsidRPr="00483916">
        <w:t>6.</w:t>
      </w:r>
      <w:r w:rsidRPr="00483916">
        <w:tab/>
        <w:t>UN Global Technical Regulation No. 20 (Electric vehicle safety)</w:t>
      </w:r>
    </w:p>
    <w:p w14:paraId="16061A1B" w14:textId="77777777" w:rsidR="008E6744" w:rsidRPr="00483916" w:rsidRDefault="008E6744" w:rsidP="008E6744">
      <w:pPr>
        <w:pStyle w:val="SingleTxtG"/>
        <w:spacing w:line="240" w:lineRule="auto"/>
        <w:ind w:firstLine="567"/>
      </w:pPr>
      <w:r w:rsidRPr="00483916">
        <w:t>GRSP agreed to resume discussion on Phase 2 of the UN GTR and on the work progress of the IWG on Electric Vehicle Safety Phase 2 (EVS PH2).</w:t>
      </w:r>
    </w:p>
    <w:p w14:paraId="0324424C" w14:textId="77777777" w:rsidR="008E6744" w:rsidRPr="002F4B1B" w:rsidRDefault="008E6744" w:rsidP="008E6744">
      <w:pPr>
        <w:pStyle w:val="SingleTxtG"/>
        <w:spacing w:line="240" w:lineRule="auto"/>
        <w:rPr>
          <w:b/>
          <w:lang w:val="fr-CH"/>
        </w:rPr>
      </w:pPr>
      <w:r w:rsidRPr="002F4B1B">
        <w:rPr>
          <w:b/>
          <w:lang w:val="fr-CH"/>
        </w:rPr>
        <w:t>Documentation</w:t>
      </w:r>
    </w:p>
    <w:p w14:paraId="211011D6" w14:textId="77777777" w:rsidR="008E6744" w:rsidRPr="00483916" w:rsidRDefault="008E6744" w:rsidP="008E6744">
      <w:pPr>
        <w:pStyle w:val="SingleTxtG"/>
        <w:spacing w:after="0" w:line="240" w:lineRule="auto"/>
      </w:pPr>
      <w:r w:rsidRPr="002F4B1B">
        <w:rPr>
          <w:lang w:val="fr-CH"/>
        </w:rPr>
        <w:t>ECE/TRANS/WP.29/GRSP/6</w:t>
      </w:r>
      <w:r w:rsidR="00741F59" w:rsidRPr="002F4B1B">
        <w:rPr>
          <w:lang w:val="fr-CH"/>
        </w:rPr>
        <w:t>5</w:t>
      </w:r>
      <w:r w:rsidRPr="002F4B1B">
        <w:rPr>
          <w:lang w:val="fr-CH"/>
        </w:rPr>
        <w:t>, paras. </w:t>
      </w:r>
      <w:r w:rsidRPr="00483916">
        <w:t>1</w:t>
      </w:r>
      <w:r w:rsidR="00741F59" w:rsidRPr="00483916">
        <w:t>4</w:t>
      </w:r>
      <w:r w:rsidRPr="00483916">
        <w:t xml:space="preserve"> and 1</w:t>
      </w:r>
      <w:r w:rsidR="00741F59" w:rsidRPr="00483916">
        <w:t>5</w:t>
      </w:r>
    </w:p>
    <w:p w14:paraId="00890961" w14:textId="77777777" w:rsidR="008E6744" w:rsidRPr="00483916" w:rsidRDefault="008E6744" w:rsidP="008E6744">
      <w:pPr>
        <w:pStyle w:val="H1G"/>
      </w:pPr>
      <w:r w:rsidRPr="00483916">
        <w:rPr>
          <w:color w:val="FF0000"/>
        </w:rPr>
        <w:lastRenderedPageBreak/>
        <w:tab/>
      </w:r>
      <w:r w:rsidRPr="00483916">
        <w:t>7.</w:t>
      </w:r>
      <w:r w:rsidRPr="00483916">
        <w:tab/>
        <w:t>UN Regulation No. 14 (Safety-belt anchorages)</w:t>
      </w:r>
    </w:p>
    <w:p w14:paraId="24396F0F" w14:textId="012078B7" w:rsidR="008E6744" w:rsidRPr="00483916" w:rsidRDefault="008E6744" w:rsidP="008E6744">
      <w:pPr>
        <w:pStyle w:val="SingleTxtG"/>
        <w:spacing w:line="240" w:lineRule="auto"/>
        <w:ind w:firstLine="567"/>
      </w:pPr>
      <w:r w:rsidRPr="00483916">
        <w:t xml:space="preserve">GRSP may wish to continue discussion of this agenda item </w:t>
      </w:r>
      <w:proofErr w:type="gramStart"/>
      <w:r w:rsidRPr="00483916">
        <w:t>on the basis of</w:t>
      </w:r>
      <w:proofErr w:type="gramEnd"/>
      <w:r w:rsidRPr="00483916">
        <w:t xml:space="preserve"> new proposals, if any.</w:t>
      </w:r>
      <w:r w:rsidR="006B7E84">
        <w:t xml:space="preserve"> </w:t>
      </w:r>
      <w:r w:rsidR="006B7E84" w:rsidRPr="00E2007D">
        <w:rPr>
          <w:b/>
          <w:bCs/>
          <w:color w:val="FF0000"/>
        </w:rPr>
        <w:t>1</w:t>
      </w:r>
      <w:r w:rsidR="006B7E84">
        <w:rPr>
          <w:b/>
          <w:bCs/>
          <w:color w:val="FF0000"/>
        </w:rPr>
        <w:t>6</w:t>
      </w:r>
      <w:r w:rsidR="006B7E84" w:rsidRPr="00E2007D">
        <w:rPr>
          <w:b/>
          <w:bCs/>
          <w:color w:val="FF0000"/>
        </w:rPr>
        <w:t xml:space="preserve"> (</w:t>
      </w:r>
      <w:r w:rsidR="006B7E84">
        <w:rPr>
          <w:b/>
          <w:bCs/>
          <w:color w:val="FF0000"/>
        </w:rPr>
        <w:t>Secretariat</w:t>
      </w:r>
      <w:r w:rsidR="006B7E84" w:rsidRPr="00E2007D">
        <w:rPr>
          <w:b/>
          <w:bCs/>
          <w:color w:val="FF0000"/>
        </w:rPr>
        <w:t>)</w:t>
      </w:r>
    </w:p>
    <w:p w14:paraId="4A665B5B" w14:textId="77777777" w:rsidR="008E6744" w:rsidRPr="00483916" w:rsidRDefault="008E6744" w:rsidP="008E6744">
      <w:pPr>
        <w:pStyle w:val="H1G"/>
      </w:pPr>
      <w:r w:rsidRPr="00483916">
        <w:rPr>
          <w:color w:val="FF0000"/>
        </w:rPr>
        <w:tab/>
      </w:r>
      <w:r w:rsidRPr="00483916">
        <w:t>8.</w:t>
      </w:r>
      <w:r w:rsidRPr="00483916">
        <w:tab/>
        <w:t>UN Regulation No. 16 (Safety-belts)</w:t>
      </w:r>
    </w:p>
    <w:p w14:paraId="53CB8D48" w14:textId="77777777" w:rsidR="008E6744" w:rsidRPr="00483916" w:rsidRDefault="008E6744" w:rsidP="008E6744">
      <w:pPr>
        <w:pStyle w:val="SingleTxtG"/>
        <w:spacing w:line="240" w:lineRule="auto"/>
        <w:ind w:firstLine="567"/>
      </w:pPr>
      <w:r w:rsidRPr="00483916">
        <w:rPr>
          <w:spacing w:val="-2"/>
        </w:rPr>
        <w:t>GRSP</w:t>
      </w:r>
      <w:r w:rsidRPr="00483916">
        <w:t xml:space="preserve"> may wish to consider a </w:t>
      </w:r>
      <w:r w:rsidR="00BA557D" w:rsidRPr="00483916">
        <w:t xml:space="preserve">proposal for </w:t>
      </w:r>
      <w:r w:rsidR="00984EFD">
        <w:t xml:space="preserve">a </w:t>
      </w:r>
      <w:r w:rsidRPr="00483916">
        <w:t>supplement</w:t>
      </w:r>
      <w:r w:rsidR="00741F59" w:rsidRPr="00483916">
        <w:t xml:space="preserve"> to </w:t>
      </w:r>
      <w:r w:rsidR="009F4B50" w:rsidRPr="00483916">
        <w:t xml:space="preserve">the </w:t>
      </w:r>
      <w:r w:rsidR="00741F59" w:rsidRPr="00483916">
        <w:t xml:space="preserve">08 series of amendments </w:t>
      </w:r>
      <w:r w:rsidR="00984EFD">
        <w:t xml:space="preserve">that may be </w:t>
      </w:r>
      <w:r w:rsidR="009F4B50" w:rsidRPr="00483916">
        <w:t xml:space="preserve">adopted at its sixty-fifth session </w:t>
      </w:r>
      <w:r w:rsidR="009F4B50" w:rsidRPr="00CA6A70">
        <w:t>to the 07 series of amendments</w:t>
      </w:r>
      <w:r w:rsidR="00661239" w:rsidRPr="00483916">
        <w:t xml:space="preserve"> (ECE/TRANS/WP.29/GRSP/2019/24)</w:t>
      </w:r>
      <w:r w:rsidRPr="00483916">
        <w:t xml:space="preserve">. </w:t>
      </w:r>
      <w:r w:rsidR="00BA557D" w:rsidRPr="00483916">
        <w:t xml:space="preserve">GRSP also agreed to resume consideration of a proposal of </w:t>
      </w:r>
      <w:r w:rsidR="00783936">
        <w:t xml:space="preserve">a </w:t>
      </w:r>
      <w:r w:rsidR="00BA557D" w:rsidRPr="00483916">
        <w:t xml:space="preserve">supplement </w:t>
      </w:r>
      <w:r w:rsidR="00661239" w:rsidRPr="00483916">
        <w:t>tabled by the expert from</w:t>
      </w:r>
      <w:r w:rsidR="00BA557D" w:rsidRPr="00483916">
        <w:t xml:space="preserve"> </w:t>
      </w:r>
      <w:r w:rsidR="00661239" w:rsidRPr="00483916">
        <w:t>OICA (ECE/TRANS/WP.29/GRSP/2019/15), aimed at introducing an alternative (at the choice of the manufacturer) to the airbag switch-off for frontal airbags in combination with rearward-facing child restraint systems in the rear seat.</w:t>
      </w:r>
    </w:p>
    <w:p w14:paraId="42F7F5CC" w14:textId="77777777" w:rsidR="008E6744" w:rsidRPr="00483916" w:rsidRDefault="008E6744" w:rsidP="008E6744">
      <w:pPr>
        <w:pStyle w:val="SingleTxtG"/>
        <w:spacing w:line="240" w:lineRule="auto"/>
        <w:rPr>
          <w:b/>
        </w:rPr>
      </w:pPr>
      <w:r w:rsidRPr="00483916">
        <w:rPr>
          <w:b/>
        </w:rPr>
        <w:t>Documentation</w:t>
      </w:r>
    </w:p>
    <w:p w14:paraId="3D9D6981" w14:textId="57E2E096" w:rsidR="00BA557D" w:rsidRDefault="00661239" w:rsidP="00BA557D">
      <w:pPr>
        <w:pStyle w:val="SingleTxtG"/>
        <w:tabs>
          <w:tab w:val="left" w:pos="1700"/>
        </w:tabs>
        <w:spacing w:line="240" w:lineRule="auto"/>
      </w:pPr>
      <w:r w:rsidRPr="00483916">
        <w:t>ECE/TRANS/WP.29/GRSP/2019/15</w:t>
      </w:r>
      <w:r w:rsidRPr="00483916">
        <w:br/>
      </w:r>
      <w:r w:rsidR="00BA557D" w:rsidRPr="00483916">
        <w:t>ECE/TRANS/WP.29/GRSP/2019/24</w:t>
      </w:r>
      <w:r w:rsidR="00BA557D" w:rsidRPr="00483916">
        <w:br/>
        <w:t>(</w:t>
      </w:r>
      <w:r w:rsidR="008E6744" w:rsidRPr="00483916">
        <w:t>ECE/TRANS/WP.29/GRSP/2019/6</w:t>
      </w:r>
      <w:r w:rsidR="00BA557D" w:rsidRPr="00483916">
        <w:t>)</w:t>
      </w:r>
      <w:r w:rsidR="008E6744" w:rsidRPr="00483916">
        <w:br/>
      </w:r>
      <w:r w:rsidR="00BA557D" w:rsidRPr="00483916">
        <w:t>(</w:t>
      </w:r>
      <w:r w:rsidR="008E6744" w:rsidRPr="00483916">
        <w:t>ECE/TRANS/WP.29/GRSP/2018/25</w:t>
      </w:r>
      <w:r w:rsidR="00BA557D" w:rsidRPr="00483916">
        <w:t>)</w:t>
      </w:r>
      <w:r w:rsidR="00BA557D" w:rsidRPr="00483916">
        <w:br/>
        <w:t>(GRSP-</w:t>
      </w:r>
      <w:r w:rsidRPr="00483916">
        <w:t>65-08)</w:t>
      </w:r>
    </w:p>
    <w:p w14:paraId="35CEB2FC" w14:textId="12F8C80C" w:rsidR="00E2007D" w:rsidRPr="00E2007D" w:rsidRDefault="00E2007D" w:rsidP="00E2007D">
      <w:pPr>
        <w:pStyle w:val="SingleTxtG"/>
        <w:tabs>
          <w:tab w:val="left" w:pos="1700"/>
        </w:tabs>
        <w:spacing w:line="240" w:lineRule="auto"/>
        <w:jc w:val="left"/>
        <w:rPr>
          <w:b/>
          <w:bCs/>
          <w:color w:val="FF0000"/>
        </w:rPr>
      </w:pPr>
      <w:r w:rsidRPr="00E2007D">
        <w:rPr>
          <w:b/>
          <w:bCs/>
          <w:color w:val="FF0000"/>
        </w:rPr>
        <w:t>8 (Finland)</w:t>
      </w:r>
      <w:r w:rsidRPr="00E2007D">
        <w:rPr>
          <w:b/>
          <w:bCs/>
          <w:color w:val="FF0000"/>
        </w:rPr>
        <w:br/>
        <w:t>14 (OICA)</w:t>
      </w:r>
      <w:r w:rsidR="00677B7E">
        <w:rPr>
          <w:b/>
          <w:bCs/>
          <w:color w:val="FF0000"/>
        </w:rPr>
        <w:t xml:space="preserve"> 17 (OICA)</w:t>
      </w:r>
    </w:p>
    <w:p w14:paraId="5AE53DE6" w14:textId="77777777" w:rsidR="008E6744" w:rsidRPr="00483916" w:rsidRDefault="008E6744" w:rsidP="008E6744">
      <w:pPr>
        <w:pStyle w:val="H1G"/>
      </w:pPr>
      <w:r w:rsidRPr="00483916">
        <w:rPr>
          <w:color w:val="FF0000"/>
        </w:rPr>
        <w:tab/>
      </w:r>
      <w:r w:rsidRPr="00483916">
        <w:t>9.</w:t>
      </w:r>
      <w:r w:rsidRPr="00483916">
        <w:tab/>
        <w:t>UN Regulation No. 17 (Strength of seats)</w:t>
      </w:r>
    </w:p>
    <w:p w14:paraId="278477B3" w14:textId="77777777" w:rsidR="008E6744" w:rsidRPr="00483916" w:rsidRDefault="008E6744" w:rsidP="008E6744">
      <w:pPr>
        <w:pStyle w:val="SingleTxtG"/>
        <w:ind w:firstLine="567"/>
        <w:rPr>
          <w:spacing w:val="-4"/>
        </w:rPr>
      </w:pPr>
      <w:r w:rsidRPr="00483916">
        <w:t xml:space="preserve">GRSP </w:t>
      </w:r>
      <w:r w:rsidR="00772276" w:rsidRPr="00483916">
        <w:t xml:space="preserve">agreed to </w:t>
      </w:r>
      <w:r w:rsidRPr="00483916">
        <w:t>resume consideration on a proposal</w:t>
      </w:r>
      <w:r w:rsidRPr="00483916">
        <w:rPr>
          <w:spacing w:val="-4"/>
        </w:rPr>
        <w:t xml:space="preserve"> </w:t>
      </w:r>
      <w:r w:rsidR="00772276" w:rsidRPr="00483916">
        <w:t>of amendment to the definition of integrated, detachable and separate head-restraints (ECE/TRANS/WP.29/GRSP/2019/16)</w:t>
      </w:r>
      <w:r w:rsidRPr="00483916">
        <w:t xml:space="preserve">. </w:t>
      </w:r>
      <w:r w:rsidRPr="00483916">
        <w:rPr>
          <w:spacing w:val="-4"/>
        </w:rPr>
        <w:t>Moreover, GRSP might wish to resume consideration of a proposal (</w:t>
      </w:r>
      <w:r w:rsidRPr="00483916">
        <w:t>ECE/TRANS/WP.29/GRSP/201</w:t>
      </w:r>
      <w:r w:rsidR="003B7364" w:rsidRPr="00483916">
        <w:t>9</w:t>
      </w:r>
      <w:r w:rsidRPr="00483916">
        <w:t>/</w:t>
      </w:r>
      <w:r w:rsidR="003B7364" w:rsidRPr="00483916">
        <w:t>27</w:t>
      </w:r>
      <w:r w:rsidRPr="00483916">
        <w:rPr>
          <w:spacing w:val="-4"/>
        </w:rPr>
        <w:t>) tabled by the expert</w:t>
      </w:r>
      <w:r w:rsidR="003B7364" w:rsidRPr="00483916">
        <w:rPr>
          <w:spacing w:val="-4"/>
        </w:rPr>
        <w:t xml:space="preserve"> from</w:t>
      </w:r>
      <w:r w:rsidRPr="00483916">
        <w:rPr>
          <w:spacing w:val="-4"/>
        </w:rPr>
        <w:t xml:space="preserve"> the European Commission</w:t>
      </w:r>
      <w:r w:rsidR="003B7364" w:rsidRPr="00483916">
        <w:rPr>
          <w:spacing w:val="-4"/>
        </w:rPr>
        <w:t>, on behalf of the drafting task force</w:t>
      </w:r>
      <w:r w:rsidR="00CC58ED" w:rsidRPr="00483916">
        <w:rPr>
          <w:spacing w:val="-4"/>
        </w:rPr>
        <w:t>,</w:t>
      </w:r>
      <w:r w:rsidRPr="00483916">
        <w:t xml:space="preserve"> to align UN Regulation No. 17 to the provisions of draft UN GTR No. 7, Phase 2. GRSP may also wish to</w:t>
      </w:r>
      <w:r w:rsidR="00435E68" w:rsidRPr="00483916">
        <w:t xml:space="preserve"> resume consideration</w:t>
      </w:r>
      <w:r w:rsidRPr="00483916">
        <w:t xml:space="preserve"> </w:t>
      </w:r>
      <w:r w:rsidR="007C6ABD" w:rsidRPr="00483916">
        <w:t>of</w:t>
      </w:r>
      <w:r w:rsidRPr="00483916">
        <w:t xml:space="preserve"> two amendments proposals </w:t>
      </w:r>
      <w:r w:rsidR="00807C1F" w:rsidRPr="00483916">
        <w:t xml:space="preserve">to the UN Regulation </w:t>
      </w:r>
      <w:r w:rsidRPr="00483916">
        <w:t>from the expert of CLEPA: (a) dynamic options (ECE/TRANS/WP.29/GRSP/2019/7) and (b) the static options (ECE/TRANS/WP.29/GRSP/2019/9).</w:t>
      </w:r>
      <w:r w:rsidR="007C6ABD" w:rsidRPr="00483916">
        <w:t xml:space="preserve"> </w:t>
      </w:r>
    </w:p>
    <w:p w14:paraId="1FF0CB05" w14:textId="77777777" w:rsidR="008E6744" w:rsidRPr="002F4B1B" w:rsidRDefault="008E6744" w:rsidP="008E6744">
      <w:pPr>
        <w:pStyle w:val="SingleTxtG"/>
        <w:spacing w:line="240" w:lineRule="auto"/>
        <w:rPr>
          <w:b/>
          <w:lang w:val="fr-CH"/>
        </w:rPr>
      </w:pPr>
      <w:r w:rsidRPr="002F4B1B">
        <w:rPr>
          <w:b/>
          <w:lang w:val="fr-CH"/>
        </w:rPr>
        <w:t>Documentation</w:t>
      </w:r>
    </w:p>
    <w:p w14:paraId="73A9531C" w14:textId="719935DF" w:rsidR="008E6744" w:rsidRDefault="008E6744" w:rsidP="007C6ABD">
      <w:pPr>
        <w:pStyle w:val="SingleTxtG"/>
        <w:spacing w:line="240" w:lineRule="auto"/>
        <w:jc w:val="left"/>
        <w:rPr>
          <w:lang w:val="fr-CH"/>
        </w:rPr>
      </w:pPr>
      <w:r w:rsidRPr="002F4B1B">
        <w:rPr>
          <w:lang w:val="fr-CH"/>
        </w:rPr>
        <w:t>ECE/TRANS/WP.29/GRSP/6</w:t>
      </w:r>
      <w:r w:rsidR="00772276" w:rsidRPr="002F4B1B">
        <w:rPr>
          <w:lang w:val="fr-CH"/>
        </w:rPr>
        <w:t>5</w:t>
      </w:r>
      <w:r w:rsidRPr="002F4B1B">
        <w:rPr>
          <w:lang w:val="fr-CH"/>
        </w:rPr>
        <w:t>, paras. 1</w:t>
      </w:r>
      <w:r w:rsidR="00772276" w:rsidRPr="002F4B1B">
        <w:rPr>
          <w:lang w:val="fr-CH"/>
        </w:rPr>
        <w:t>9</w:t>
      </w:r>
      <w:r w:rsidRPr="002F4B1B">
        <w:rPr>
          <w:lang w:val="fr-CH"/>
        </w:rPr>
        <w:t xml:space="preserve"> </w:t>
      </w:r>
      <w:r w:rsidR="00772276" w:rsidRPr="002F4B1B">
        <w:rPr>
          <w:lang w:val="fr-CH"/>
        </w:rPr>
        <w:t>to</w:t>
      </w:r>
      <w:r w:rsidRPr="002F4B1B">
        <w:rPr>
          <w:lang w:val="fr-CH"/>
        </w:rPr>
        <w:t xml:space="preserve"> </w:t>
      </w:r>
      <w:r w:rsidR="00772276" w:rsidRPr="002F4B1B">
        <w:rPr>
          <w:lang w:val="fr-CH"/>
        </w:rPr>
        <w:t>21</w:t>
      </w:r>
      <w:r w:rsidRPr="002F4B1B">
        <w:rPr>
          <w:lang w:val="fr-CH"/>
        </w:rPr>
        <w:br/>
        <w:t>ECE/TRANS/WP.29/GRSP/2019/7</w:t>
      </w:r>
      <w:r w:rsidRPr="002F4B1B">
        <w:rPr>
          <w:lang w:val="fr-CH"/>
        </w:rPr>
        <w:br/>
        <w:t>ECE/TRANS/WP.29/GRSP/2019/9</w:t>
      </w:r>
      <w:r w:rsidR="007C6ABD" w:rsidRPr="002F4B1B">
        <w:rPr>
          <w:lang w:val="fr-CH"/>
        </w:rPr>
        <w:br/>
        <w:t>ECE/TRANS/WP.29/GRSP/2019/16</w:t>
      </w:r>
      <w:r w:rsidR="007C6ABD" w:rsidRPr="002F4B1B">
        <w:rPr>
          <w:lang w:val="fr-CH"/>
        </w:rPr>
        <w:br/>
        <w:t>ECE/TRANS/WP.29/GRSP/2019/27</w:t>
      </w:r>
      <w:r w:rsidRPr="002F4B1B">
        <w:rPr>
          <w:lang w:val="fr-CH"/>
        </w:rPr>
        <w:br/>
        <w:t>(ECE/TRANS/WP.29/GRSP/2018/34)</w:t>
      </w:r>
      <w:r w:rsidRPr="002F4B1B">
        <w:rPr>
          <w:spacing w:val="-4"/>
          <w:lang w:val="fr-CH"/>
        </w:rPr>
        <w:br/>
      </w:r>
      <w:r w:rsidR="00772276" w:rsidRPr="002F4B1B">
        <w:rPr>
          <w:lang w:val="fr-CH"/>
        </w:rPr>
        <w:t>(GRSP-65-18-Rev.1)</w:t>
      </w:r>
    </w:p>
    <w:p w14:paraId="1DB49F1B" w14:textId="01089234" w:rsidR="00F2495C" w:rsidRPr="00F2495C" w:rsidRDefault="00F2495C" w:rsidP="00F2495C">
      <w:pPr>
        <w:pStyle w:val="SingleTxtG"/>
        <w:spacing w:line="240" w:lineRule="auto"/>
        <w:jc w:val="left"/>
        <w:rPr>
          <w:b/>
          <w:bCs/>
          <w:color w:val="FF0000"/>
        </w:rPr>
      </w:pPr>
      <w:r w:rsidRPr="00F2495C">
        <w:rPr>
          <w:b/>
          <w:bCs/>
          <w:color w:val="FF0000"/>
        </w:rPr>
        <w:t>2</w:t>
      </w:r>
      <w:r>
        <w:rPr>
          <w:b/>
          <w:bCs/>
          <w:color w:val="FF0000"/>
        </w:rPr>
        <w:t>4</w:t>
      </w:r>
      <w:r w:rsidRPr="00F2495C">
        <w:rPr>
          <w:b/>
          <w:bCs/>
          <w:color w:val="FF0000"/>
        </w:rPr>
        <w:t xml:space="preserve"> (</w:t>
      </w:r>
      <w:r>
        <w:rPr>
          <w:b/>
          <w:bCs/>
          <w:color w:val="FF0000"/>
        </w:rPr>
        <w:t>Japan</w:t>
      </w:r>
      <w:r w:rsidRPr="00F2495C">
        <w:rPr>
          <w:b/>
          <w:bCs/>
          <w:color w:val="FF0000"/>
        </w:rPr>
        <w:t>)</w:t>
      </w:r>
    </w:p>
    <w:p w14:paraId="41E64046" w14:textId="77777777" w:rsidR="008E6744" w:rsidRPr="00483916" w:rsidRDefault="008E6744" w:rsidP="008E6744">
      <w:pPr>
        <w:pStyle w:val="H1G"/>
      </w:pPr>
      <w:r w:rsidRPr="002F4B1B">
        <w:rPr>
          <w:lang w:val="fr-CH"/>
        </w:rPr>
        <w:tab/>
      </w:r>
      <w:r w:rsidRPr="00483916">
        <w:t>10.</w:t>
      </w:r>
      <w:r w:rsidRPr="00483916">
        <w:tab/>
        <w:t>UN Regulation No. 22 (Protective helmets)</w:t>
      </w:r>
    </w:p>
    <w:p w14:paraId="393C94DF" w14:textId="77777777" w:rsidR="008E6744" w:rsidRPr="00483916" w:rsidRDefault="008E6744" w:rsidP="008E6744">
      <w:pPr>
        <w:pStyle w:val="SingleTxtG"/>
        <w:spacing w:line="240" w:lineRule="auto"/>
        <w:ind w:firstLine="567"/>
      </w:pPr>
      <w:r w:rsidRPr="00483916">
        <w:t xml:space="preserve">GRSP agreed to resume discussion </w:t>
      </w:r>
      <w:r w:rsidR="00783936" w:rsidRPr="00483916">
        <w:t>o</w:t>
      </w:r>
      <w:r w:rsidR="00783936">
        <w:t>f</w:t>
      </w:r>
      <w:r w:rsidR="00783936" w:rsidRPr="00483916">
        <w:t xml:space="preserve"> </w:t>
      </w:r>
      <w:r w:rsidRPr="00483916">
        <w:t xml:space="preserve">this agenda item on the basis of </w:t>
      </w:r>
      <w:r w:rsidR="00783936">
        <w:t xml:space="preserve">a </w:t>
      </w:r>
      <w:r w:rsidR="00F2517F" w:rsidRPr="00483916">
        <w:t>revised</w:t>
      </w:r>
      <w:r w:rsidRPr="00483916">
        <w:t xml:space="preserve"> official proposal of amendments, submitted by IWG (ECE/TRANS/WP.29/GRSP/2019/</w:t>
      </w:r>
      <w:r w:rsidR="00F2517F" w:rsidRPr="00483916">
        <w:t>25</w:t>
      </w:r>
      <w:r w:rsidRPr="00483916">
        <w:t xml:space="preserve">). </w:t>
      </w:r>
    </w:p>
    <w:p w14:paraId="642807E0" w14:textId="77777777" w:rsidR="008E6744" w:rsidRPr="00483916" w:rsidRDefault="008E6744" w:rsidP="008E6744">
      <w:pPr>
        <w:pStyle w:val="SingleTxtG"/>
        <w:spacing w:line="240" w:lineRule="auto"/>
        <w:rPr>
          <w:b/>
        </w:rPr>
      </w:pPr>
      <w:r w:rsidRPr="00483916">
        <w:rPr>
          <w:b/>
        </w:rPr>
        <w:t>Documentation</w:t>
      </w:r>
    </w:p>
    <w:p w14:paraId="6EC3068C" w14:textId="44671ADD" w:rsidR="008E6744" w:rsidRDefault="008E6744" w:rsidP="008E6744">
      <w:pPr>
        <w:pStyle w:val="SingleTxtG"/>
        <w:spacing w:line="240" w:lineRule="auto"/>
        <w:jc w:val="left"/>
      </w:pPr>
      <w:r w:rsidRPr="00483916">
        <w:t>ECE/TRANS/WP.29/GRSP/6</w:t>
      </w:r>
      <w:r w:rsidR="00F2517F" w:rsidRPr="00483916">
        <w:t>5</w:t>
      </w:r>
      <w:r w:rsidRPr="00483916">
        <w:t xml:space="preserve">, para. </w:t>
      </w:r>
      <w:r w:rsidR="00F2517F" w:rsidRPr="00483916">
        <w:t>23</w:t>
      </w:r>
      <w:r w:rsidRPr="00483916">
        <w:br/>
      </w:r>
      <w:r w:rsidR="00F2517F" w:rsidRPr="00483916">
        <w:t>ECE/TRANS/WP.29/GRSP/2019/25</w:t>
      </w:r>
      <w:r w:rsidR="00F2517F" w:rsidRPr="00483916">
        <w:br/>
        <w:t>(</w:t>
      </w:r>
      <w:r w:rsidRPr="00483916">
        <w:t>ECE/TRANS/WP.29/GRSP/2019/11</w:t>
      </w:r>
      <w:r w:rsidR="00F2517F" w:rsidRPr="00483916">
        <w:t>)</w:t>
      </w:r>
    </w:p>
    <w:p w14:paraId="427E5884" w14:textId="4EA915F7" w:rsidR="00F2495C" w:rsidRPr="00F2495C" w:rsidRDefault="00F2495C" w:rsidP="008E6744">
      <w:pPr>
        <w:pStyle w:val="SingleTxtG"/>
        <w:spacing w:line="240" w:lineRule="auto"/>
        <w:jc w:val="left"/>
        <w:rPr>
          <w:b/>
          <w:bCs/>
          <w:color w:val="FF0000"/>
        </w:rPr>
      </w:pPr>
      <w:r w:rsidRPr="00F2495C">
        <w:rPr>
          <w:b/>
          <w:bCs/>
          <w:color w:val="FF0000"/>
        </w:rPr>
        <w:t>21 (IWG-Reg.22</w:t>
      </w:r>
      <w:proofErr w:type="gramStart"/>
      <w:r w:rsidRPr="00F2495C">
        <w:rPr>
          <w:b/>
          <w:bCs/>
          <w:color w:val="FF0000"/>
        </w:rPr>
        <w:t>)  22</w:t>
      </w:r>
      <w:proofErr w:type="gramEnd"/>
      <w:r w:rsidRPr="00F2495C">
        <w:rPr>
          <w:b/>
          <w:bCs/>
          <w:color w:val="FF0000"/>
        </w:rPr>
        <w:t xml:space="preserve"> (IWG-Reg.22)</w:t>
      </w:r>
    </w:p>
    <w:p w14:paraId="4ADF1175" w14:textId="77777777" w:rsidR="008E6744" w:rsidRPr="00483916" w:rsidRDefault="008E6744" w:rsidP="008E6744">
      <w:pPr>
        <w:pStyle w:val="H1G"/>
      </w:pPr>
      <w:r w:rsidRPr="00483916">
        <w:rPr>
          <w:color w:val="FF0000"/>
        </w:rPr>
        <w:lastRenderedPageBreak/>
        <w:tab/>
      </w:r>
      <w:r w:rsidRPr="00483916">
        <w:t>11.</w:t>
      </w:r>
      <w:r w:rsidRPr="00483916">
        <w:tab/>
        <w:t>UN Regulation No. 29 (Cabs of commercial vehicles)</w:t>
      </w:r>
    </w:p>
    <w:p w14:paraId="6AADA538" w14:textId="77777777" w:rsidR="003B7364" w:rsidRPr="00483916" w:rsidRDefault="003B7364" w:rsidP="003B7364">
      <w:pPr>
        <w:pStyle w:val="SingleTxtG"/>
        <w:spacing w:line="240" w:lineRule="auto"/>
        <w:ind w:firstLine="567"/>
      </w:pPr>
      <w:r w:rsidRPr="00483916">
        <w:t>GRSP may wish to continue discussion of this agenda item on the basis of new proposals, if any.</w:t>
      </w:r>
    </w:p>
    <w:p w14:paraId="22A84EE1" w14:textId="77777777" w:rsidR="001D2361" w:rsidRPr="00483916" w:rsidRDefault="001D2361" w:rsidP="008A4A09">
      <w:pPr>
        <w:pStyle w:val="H1G"/>
        <w:keepNext w:val="0"/>
        <w:keepLines w:val="0"/>
        <w:rPr>
          <w:bCs/>
        </w:rPr>
      </w:pPr>
      <w:r w:rsidRPr="00483916">
        <w:rPr>
          <w:bCs/>
        </w:rPr>
        <w:tab/>
        <w:t>12.</w:t>
      </w:r>
      <w:r w:rsidRPr="00483916">
        <w:rPr>
          <w:bCs/>
        </w:rPr>
        <w:tab/>
        <w:t>UN Regulation No. 42 (</w:t>
      </w:r>
      <w:r w:rsidRPr="00483916">
        <w:t>Front and rear protection devices)</w:t>
      </w:r>
    </w:p>
    <w:p w14:paraId="2DE6D90B" w14:textId="77777777" w:rsidR="001D2361" w:rsidRPr="00483916" w:rsidRDefault="008A4A09" w:rsidP="003E04D7">
      <w:pPr>
        <w:pStyle w:val="SingleTxtG"/>
        <w:spacing w:line="240" w:lineRule="auto"/>
        <w:ind w:firstLine="567"/>
      </w:pPr>
      <w:r w:rsidRPr="00483916">
        <w:rPr>
          <w:b/>
          <w:snapToGrid w:val="0"/>
        </w:rPr>
        <w:tab/>
      </w:r>
      <w:r w:rsidRPr="00483916">
        <w:t>GRSP will consider a proposal of amendments tabled by the expert from</w:t>
      </w:r>
      <w:r w:rsidR="003E04D7" w:rsidRPr="00483916">
        <w:t xml:space="preserve"> the Netherlands </w:t>
      </w:r>
      <w:r w:rsidR="00783936">
        <w:t xml:space="preserve">that would </w:t>
      </w:r>
      <w:r w:rsidR="003E04D7" w:rsidRPr="00483916">
        <w:t xml:space="preserve">explain how to deal with advanced driver assist systems </w:t>
      </w:r>
      <w:r w:rsidR="00783936">
        <w:t xml:space="preserve">that </w:t>
      </w:r>
      <w:r w:rsidR="003E04D7" w:rsidRPr="00483916">
        <w:t>affect braking and steering requirements (ECE/TRANS/WP.29/GRSP/2019/31).</w:t>
      </w:r>
    </w:p>
    <w:p w14:paraId="0C214388" w14:textId="77777777" w:rsidR="003E04D7" w:rsidRPr="002F4B1B" w:rsidRDefault="003E04D7" w:rsidP="003E04D7">
      <w:pPr>
        <w:pStyle w:val="SingleTxtG"/>
        <w:spacing w:line="240" w:lineRule="auto"/>
        <w:rPr>
          <w:b/>
          <w:lang w:val="fr-CH"/>
        </w:rPr>
      </w:pPr>
      <w:r w:rsidRPr="002F4B1B">
        <w:rPr>
          <w:b/>
          <w:lang w:val="fr-CH"/>
        </w:rPr>
        <w:t>Documentation</w:t>
      </w:r>
    </w:p>
    <w:p w14:paraId="73286549" w14:textId="77777777" w:rsidR="003E04D7" w:rsidRPr="002F4B1B" w:rsidRDefault="003E04D7" w:rsidP="003E04D7">
      <w:pPr>
        <w:ind w:left="1134"/>
        <w:rPr>
          <w:lang w:val="fr-CH"/>
        </w:rPr>
      </w:pPr>
      <w:r w:rsidRPr="002F4B1B">
        <w:rPr>
          <w:lang w:val="fr-CH"/>
        </w:rPr>
        <w:t>ECE/TRANS/WP.29/GRSP/2019/31</w:t>
      </w:r>
    </w:p>
    <w:p w14:paraId="6FC29A27" w14:textId="77777777" w:rsidR="008E6744" w:rsidRPr="00483916" w:rsidRDefault="008E6744" w:rsidP="008A4A09">
      <w:pPr>
        <w:pStyle w:val="H1G"/>
        <w:keepNext w:val="0"/>
        <w:keepLines w:val="0"/>
        <w:rPr>
          <w:color w:val="FF0000"/>
        </w:rPr>
      </w:pPr>
      <w:r w:rsidRPr="002F4B1B">
        <w:rPr>
          <w:lang w:val="fr-CH"/>
        </w:rPr>
        <w:tab/>
      </w:r>
      <w:r w:rsidRPr="00483916">
        <w:t>1</w:t>
      </w:r>
      <w:r w:rsidR="001D2361" w:rsidRPr="00483916">
        <w:t>3</w:t>
      </w:r>
      <w:r w:rsidRPr="00483916">
        <w:t>.</w:t>
      </w:r>
      <w:r w:rsidRPr="00483916">
        <w:tab/>
        <w:t>UN Regulation No. 44 (Child Restraint Systems)</w:t>
      </w:r>
    </w:p>
    <w:p w14:paraId="17A0B518" w14:textId="77777777" w:rsidR="008E6744" w:rsidRPr="00483916" w:rsidRDefault="008E6744" w:rsidP="00197036">
      <w:pPr>
        <w:pStyle w:val="SingleTxtG"/>
        <w:spacing w:line="240" w:lineRule="auto"/>
        <w:ind w:firstLine="567"/>
      </w:pPr>
      <w:r w:rsidRPr="00483916">
        <w:rPr>
          <w:snapToGrid w:val="0"/>
        </w:rPr>
        <w:t>GRSP</w:t>
      </w:r>
      <w:r w:rsidR="00197036" w:rsidRPr="00483916">
        <w:rPr>
          <w:snapToGrid w:val="0"/>
        </w:rPr>
        <w:t xml:space="preserve"> will consider a proposal of amendments tabled by the expert from the European Association for the Coordination of Consumer Representation in Standardization (ANEC) on behalf of Consumer International (CI)</w:t>
      </w:r>
      <w:r w:rsidRPr="00483916">
        <w:rPr>
          <w:snapToGrid w:val="0"/>
        </w:rPr>
        <w:t xml:space="preserve"> to </w:t>
      </w:r>
      <w:r w:rsidR="00197036" w:rsidRPr="00483916">
        <w:rPr>
          <w:snapToGrid w:val="0"/>
        </w:rPr>
        <w:t xml:space="preserve">stop granting new type approvals according to the UN Regulation </w:t>
      </w:r>
      <w:r w:rsidR="00783936">
        <w:rPr>
          <w:snapToGrid w:val="0"/>
        </w:rPr>
        <w:t xml:space="preserve">on </w:t>
      </w:r>
      <w:r w:rsidR="00197036" w:rsidRPr="00483916">
        <w:rPr>
          <w:snapToGrid w:val="0"/>
        </w:rPr>
        <w:t xml:space="preserve">new Child Restraint Systems (CRS) </w:t>
      </w:r>
      <w:r w:rsidR="00197036" w:rsidRPr="00483916">
        <w:t>(ECE/TRANS/WP.29/GRSP/2019/23)</w:t>
      </w:r>
      <w:r w:rsidR="00197036" w:rsidRPr="00483916">
        <w:rPr>
          <w:snapToGrid w:val="0"/>
        </w:rPr>
        <w:t>.</w:t>
      </w:r>
      <w:r w:rsidR="00C41D5B" w:rsidRPr="00483916">
        <w:rPr>
          <w:snapToGrid w:val="0"/>
        </w:rPr>
        <w:t xml:space="preserve"> GRSP may also consider a proposal of amendment tabled by the expert from the European Commission</w:t>
      </w:r>
      <w:r w:rsidR="0050715A" w:rsidRPr="00483916">
        <w:rPr>
          <w:snapToGrid w:val="0"/>
        </w:rPr>
        <w:t xml:space="preserve">, </w:t>
      </w:r>
      <w:r w:rsidR="00CC58ED" w:rsidRPr="00483916">
        <w:rPr>
          <w:spacing w:val="-4"/>
        </w:rPr>
        <w:t>on behalf of the drafting task force</w:t>
      </w:r>
      <w:r w:rsidR="00CC58ED" w:rsidRPr="00483916">
        <w:rPr>
          <w:snapToGrid w:val="0"/>
        </w:rPr>
        <w:t>,</w:t>
      </w:r>
      <w:r w:rsidR="00C41D5B" w:rsidRPr="00483916">
        <w:rPr>
          <w:snapToGrid w:val="0"/>
        </w:rPr>
        <w:t xml:space="preserve"> to prevent </w:t>
      </w:r>
      <w:r w:rsidR="00783936">
        <w:rPr>
          <w:snapToGrid w:val="0"/>
        </w:rPr>
        <w:t xml:space="preserve">the </w:t>
      </w:r>
      <w:r w:rsidR="00C41D5B" w:rsidRPr="00483916">
        <w:rPr>
          <w:snapToGrid w:val="0"/>
        </w:rPr>
        <w:t>type approval of belt-guides.</w:t>
      </w:r>
    </w:p>
    <w:p w14:paraId="0B5014FE" w14:textId="77777777" w:rsidR="00C41D5B" w:rsidRPr="00655138" w:rsidRDefault="00C41D5B" w:rsidP="00C41D5B">
      <w:pPr>
        <w:pStyle w:val="SingleTxtG"/>
        <w:spacing w:line="240" w:lineRule="auto"/>
        <w:rPr>
          <w:b/>
          <w:lang w:val="fr-CH"/>
        </w:rPr>
      </w:pPr>
      <w:r w:rsidRPr="00655138">
        <w:rPr>
          <w:b/>
          <w:lang w:val="fr-CH"/>
        </w:rPr>
        <w:t>Documentation</w:t>
      </w:r>
    </w:p>
    <w:p w14:paraId="1A41FB63" w14:textId="075FBFA3" w:rsidR="00C41D5B" w:rsidRPr="00655138" w:rsidRDefault="00C41D5B" w:rsidP="00C41D5B">
      <w:pPr>
        <w:pStyle w:val="SingleTxtG"/>
        <w:spacing w:line="240" w:lineRule="auto"/>
        <w:jc w:val="left"/>
        <w:rPr>
          <w:bCs/>
          <w:lang w:val="fr-CH"/>
        </w:rPr>
      </w:pPr>
      <w:r w:rsidRPr="00655138">
        <w:rPr>
          <w:bCs/>
          <w:lang w:val="fr-CH"/>
        </w:rPr>
        <w:t>ECE/TRANS/WP.29/GRSP/2019/23</w:t>
      </w:r>
      <w:r w:rsidRPr="00655138">
        <w:rPr>
          <w:bCs/>
          <w:lang w:val="fr-CH"/>
        </w:rPr>
        <w:br/>
        <w:t>ECE/TRANS/WP.29/GRSP/2019/28</w:t>
      </w:r>
    </w:p>
    <w:p w14:paraId="7F478BC8" w14:textId="5FDD20A0" w:rsidR="00150E18" w:rsidRPr="00655138" w:rsidRDefault="00150E18" w:rsidP="00150E18">
      <w:pPr>
        <w:pStyle w:val="SingleTxtG"/>
        <w:jc w:val="left"/>
        <w:rPr>
          <w:b/>
          <w:bCs/>
          <w:color w:val="FF0000"/>
          <w:lang w:val="fr-CH"/>
        </w:rPr>
      </w:pPr>
      <w:r w:rsidRPr="00655138">
        <w:rPr>
          <w:b/>
          <w:bCs/>
          <w:color w:val="FF0000"/>
          <w:lang w:val="fr-CH"/>
        </w:rPr>
        <w:t>19 (</w:t>
      </w:r>
      <w:proofErr w:type="spellStart"/>
      <w:r w:rsidRPr="00655138">
        <w:rPr>
          <w:b/>
          <w:bCs/>
          <w:color w:val="FF0000"/>
          <w:lang w:val="fr-CH"/>
        </w:rPr>
        <w:t>Poland</w:t>
      </w:r>
      <w:proofErr w:type="spellEnd"/>
      <w:r w:rsidRPr="00655138">
        <w:rPr>
          <w:b/>
          <w:bCs/>
          <w:color w:val="FF0000"/>
          <w:lang w:val="fr-CH"/>
        </w:rPr>
        <w:t>)</w:t>
      </w:r>
    </w:p>
    <w:p w14:paraId="7055D7C2" w14:textId="77777777" w:rsidR="008E6744" w:rsidRPr="00483916" w:rsidRDefault="008E6744" w:rsidP="008E6744">
      <w:pPr>
        <w:pStyle w:val="H1G"/>
      </w:pPr>
      <w:r w:rsidRPr="00655138">
        <w:rPr>
          <w:color w:val="FF0000"/>
          <w:lang w:val="fr-CH"/>
        </w:rPr>
        <w:tab/>
      </w:r>
      <w:r w:rsidRPr="00483916">
        <w:t>1</w:t>
      </w:r>
      <w:r w:rsidR="001D2361" w:rsidRPr="00483916">
        <w:t>4</w:t>
      </w:r>
      <w:r w:rsidRPr="00483916">
        <w:t>.</w:t>
      </w:r>
      <w:r w:rsidRPr="00483916">
        <w:tab/>
        <w:t xml:space="preserve">UN Regulation No. 80 </w:t>
      </w:r>
      <w:r w:rsidRPr="00483916">
        <w:rPr>
          <w:bCs/>
        </w:rPr>
        <w:t>(Strength of seats and their anchorages (buses))</w:t>
      </w:r>
    </w:p>
    <w:p w14:paraId="284322AB" w14:textId="08EC44E0" w:rsidR="00414BD2" w:rsidRPr="00E2007D" w:rsidRDefault="00414BD2" w:rsidP="00414BD2">
      <w:pPr>
        <w:pStyle w:val="SingleTxtG"/>
        <w:spacing w:line="240" w:lineRule="auto"/>
        <w:ind w:firstLine="567"/>
        <w:rPr>
          <w:b/>
          <w:bCs/>
          <w:color w:val="FF0000"/>
        </w:rPr>
      </w:pPr>
      <w:r w:rsidRPr="00483916">
        <w:t xml:space="preserve">GRSP may wish to continue discussion of this agenda item </w:t>
      </w:r>
      <w:proofErr w:type="gramStart"/>
      <w:r w:rsidRPr="00483916">
        <w:t>on the basis of</w:t>
      </w:r>
      <w:proofErr w:type="gramEnd"/>
      <w:r w:rsidRPr="00483916">
        <w:t xml:space="preserve"> new proposals, if any.</w:t>
      </w:r>
      <w:r w:rsidR="00E2007D">
        <w:t xml:space="preserve"> </w:t>
      </w:r>
      <w:r w:rsidR="00E2007D" w:rsidRPr="00E2007D">
        <w:rPr>
          <w:b/>
          <w:bCs/>
          <w:color w:val="FF0000"/>
        </w:rPr>
        <w:t>7 (Finland)</w:t>
      </w:r>
    </w:p>
    <w:p w14:paraId="3295B0E5" w14:textId="77777777" w:rsidR="008E6744" w:rsidRPr="00483916" w:rsidRDefault="008E6744" w:rsidP="008E6744">
      <w:pPr>
        <w:pStyle w:val="H1G"/>
      </w:pPr>
      <w:r w:rsidRPr="00483916">
        <w:rPr>
          <w:color w:val="FF0000"/>
        </w:rPr>
        <w:tab/>
      </w:r>
      <w:r w:rsidRPr="00483916">
        <w:t>1</w:t>
      </w:r>
      <w:r w:rsidR="001D2361" w:rsidRPr="00483916">
        <w:t>5</w:t>
      </w:r>
      <w:r w:rsidRPr="00483916">
        <w:t>.</w:t>
      </w:r>
      <w:r w:rsidRPr="00483916">
        <w:tab/>
        <w:t>UN Regulation No. 94 (Frontal collision)</w:t>
      </w:r>
    </w:p>
    <w:p w14:paraId="33B01291" w14:textId="77777777" w:rsidR="008E6744" w:rsidRPr="00483916" w:rsidRDefault="008E6744" w:rsidP="008E6744">
      <w:pPr>
        <w:pStyle w:val="SingleTxtG"/>
        <w:ind w:firstLine="567"/>
        <w:jc w:val="left"/>
      </w:pPr>
      <w:bookmarkStart w:id="1" w:name="_Hlk1381982"/>
      <w:r w:rsidRPr="00483916">
        <w:rPr>
          <w:spacing w:val="-2"/>
        </w:rPr>
        <w:t>GRSP</w:t>
      </w:r>
      <w:r w:rsidRPr="00483916">
        <w:t xml:space="preserve"> may wish to con</w:t>
      </w:r>
      <w:r w:rsidR="00CC58ED" w:rsidRPr="00483916">
        <w:t xml:space="preserve">sider a proposal of amendments, </w:t>
      </w:r>
      <w:r w:rsidR="00CC58ED" w:rsidRPr="00483916">
        <w:rPr>
          <w:spacing w:val="-4"/>
        </w:rPr>
        <w:t>on behalf of the drafting task force,</w:t>
      </w:r>
      <w:r w:rsidR="00CC58ED" w:rsidRPr="00483916">
        <w:t xml:space="preserve"> to expand the scope of the UN Regulation (</w:t>
      </w:r>
      <w:r w:rsidR="00CC58ED" w:rsidRPr="00483916">
        <w:rPr>
          <w:bCs/>
        </w:rPr>
        <w:t>ECE/TRANS/WP.29/GRSP/2019/29)</w:t>
      </w:r>
      <w:r w:rsidRPr="00483916">
        <w:t>.</w:t>
      </w:r>
    </w:p>
    <w:p w14:paraId="04C50232" w14:textId="52BD515A" w:rsidR="00CC58ED" w:rsidRDefault="00CC58ED" w:rsidP="00CC58ED">
      <w:pPr>
        <w:pStyle w:val="SingleTxtG"/>
        <w:jc w:val="left"/>
      </w:pPr>
      <w:r w:rsidRPr="00483916">
        <w:t>ECE/TRANS/WP.29/GRSP/65, paras. 27 and 28</w:t>
      </w:r>
      <w:r w:rsidRPr="00483916">
        <w:br/>
        <w:t>ECE/TRANS/WP.29/GRSP/2019/29</w:t>
      </w:r>
      <w:r w:rsidRPr="00483916">
        <w:br/>
        <w:t>(GRSP-65-14)</w:t>
      </w:r>
    </w:p>
    <w:p w14:paraId="43E6C662" w14:textId="4C2BEB09" w:rsidR="00E2007D" w:rsidRPr="00E2007D" w:rsidRDefault="00E2007D" w:rsidP="00CC58ED">
      <w:pPr>
        <w:pStyle w:val="SingleTxtG"/>
        <w:jc w:val="left"/>
        <w:rPr>
          <w:b/>
          <w:bCs/>
          <w:color w:val="FF0000"/>
        </w:rPr>
      </w:pPr>
      <w:r w:rsidRPr="00E2007D">
        <w:rPr>
          <w:b/>
          <w:bCs/>
          <w:color w:val="FF0000"/>
        </w:rPr>
        <w:t>9 (Sweden)</w:t>
      </w:r>
    </w:p>
    <w:bookmarkEnd w:id="1"/>
    <w:p w14:paraId="14F1F083" w14:textId="77777777" w:rsidR="008E6744" w:rsidRPr="00483916" w:rsidRDefault="008E6744" w:rsidP="008E6744">
      <w:pPr>
        <w:pStyle w:val="H1G"/>
      </w:pPr>
      <w:r w:rsidRPr="00483916">
        <w:tab/>
        <w:t>1</w:t>
      </w:r>
      <w:r w:rsidR="001D2361" w:rsidRPr="00483916">
        <w:t>6</w:t>
      </w:r>
      <w:r w:rsidRPr="00483916">
        <w:t>.</w:t>
      </w:r>
      <w:r w:rsidRPr="00483916">
        <w:tab/>
        <w:t>UN Regulation No. 95 (Lateral collision)</w:t>
      </w:r>
    </w:p>
    <w:p w14:paraId="20A49BD9" w14:textId="77777777" w:rsidR="00CC58ED" w:rsidRPr="00483916" w:rsidRDefault="00CC58ED" w:rsidP="00CA6A70">
      <w:pPr>
        <w:pStyle w:val="SingleTxtG"/>
        <w:ind w:firstLine="567"/>
      </w:pPr>
      <w:r w:rsidRPr="00483916">
        <w:rPr>
          <w:spacing w:val="-2"/>
        </w:rPr>
        <w:t>GRSP</w:t>
      </w:r>
      <w:r w:rsidRPr="00483916">
        <w:t xml:space="preserve"> may wish to consider a proposal of amendments</w:t>
      </w:r>
      <w:r w:rsidR="003F1E79" w:rsidRPr="00483916">
        <w:t xml:space="preserve"> tabled by the expert from EC</w:t>
      </w:r>
      <w:r w:rsidRPr="00483916">
        <w:t xml:space="preserve">, </w:t>
      </w:r>
      <w:r w:rsidRPr="00483916">
        <w:rPr>
          <w:spacing w:val="-4"/>
        </w:rPr>
        <w:t>on behalf of the drafting task force,</w:t>
      </w:r>
      <w:r w:rsidRPr="00483916">
        <w:t xml:space="preserve"> to expand the scope of the UN Regulation (</w:t>
      </w:r>
      <w:r w:rsidRPr="00483916">
        <w:rPr>
          <w:bCs/>
        </w:rPr>
        <w:t>ECE/TRANS/WP.29/GRSP/2019/30)</w:t>
      </w:r>
      <w:r w:rsidRPr="00483916">
        <w:t>.</w:t>
      </w:r>
    </w:p>
    <w:p w14:paraId="65FB8788" w14:textId="0F40BEC1" w:rsidR="00CC58ED" w:rsidRDefault="00CC58ED" w:rsidP="00CC58ED">
      <w:pPr>
        <w:pStyle w:val="SingleTxtG"/>
        <w:jc w:val="left"/>
      </w:pPr>
      <w:r w:rsidRPr="002F4B1B">
        <w:rPr>
          <w:lang w:val="es-ES"/>
        </w:rPr>
        <w:t xml:space="preserve">ECE/TRANS/WP.29/GRSP/65, para. </w:t>
      </w:r>
      <w:r w:rsidRPr="00483916">
        <w:t>29</w:t>
      </w:r>
      <w:r w:rsidRPr="00483916">
        <w:br/>
        <w:t>ECE/TRANS/WP.29/GRSP/2019/30</w:t>
      </w:r>
      <w:r w:rsidRPr="00483916">
        <w:br/>
        <w:t>(GRSP-65-13)</w:t>
      </w:r>
    </w:p>
    <w:p w14:paraId="41E2A9B6" w14:textId="651F4045" w:rsidR="00F2495C" w:rsidRPr="00F2495C" w:rsidRDefault="00F2495C" w:rsidP="00F2495C">
      <w:pPr>
        <w:pStyle w:val="SingleTxtG"/>
        <w:spacing w:line="240" w:lineRule="auto"/>
        <w:jc w:val="left"/>
        <w:rPr>
          <w:b/>
          <w:bCs/>
          <w:color w:val="FF0000"/>
        </w:rPr>
      </w:pPr>
      <w:r w:rsidRPr="00F2495C">
        <w:rPr>
          <w:b/>
          <w:bCs/>
          <w:color w:val="FF0000"/>
        </w:rPr>
        <w:t>2</w:t>
      </w:r>
      <w:r>
        <w:rPr>
          <w:b/>
          <w:bCs/>
          <w:color w:val="FF0000"/>
        </w:rPr>
        <w:t>5</w:t>
      </w:r>
      <w:r w:rsidRPr="00F2495C">
        <w:rPr>
          <w:b/>
          <w:bCs/>
          <w:color w:val="FF0000"/>
        </w:rPr>
        <w:t xml:space="preserve"> (</w:t>
      </w:r>
      <w:r>
        <w:rPr>
          <w:b/>
          <w:bCs/>
          <w:color w:val="FF0000"/>
        </w:rPr>
        <w:t>EC-TF)</w:t>
      </w:r>
    </w:p>
    <w:p w14:paraId="7D8B52FB" w14:textId="77777777" w:rsidR="008E6744" w:rsidRPr="00483916" w:rsidRDefault="008E6744" w:rsidP="008E6744">
      <w:pPr>
        <w:pStyle w:val="H1G"/>
        <w:keepNext w:val="0"/>
        <w:keepLines w:val="0"/>
        <w:spacing w:line="240" w:lineRule="auto"/>
      </w:pPr>
      <w:r w:rsidRPr="00483916">
        <w:rPr>
          <w:color w:val="FF0000"/>
        </w:rPr>
        <w:lastRenderedPageBreak/>
        <w:tab/>
      </w:r>
      <w:r w:rsidRPr="00483916">
        <w:t>1</w:t>
      </w:r>
      <w:r w:rsidR="001D2361" w:rsidRPr="00483916">
        <w:t>7</w:t>
      </w:r>
      <w:r w:rsidRPr="00483916">
        <w:t>.</w:t>
      </w:r>
      <w:r w:rsidRPr="00483916">
        <w:tab/>
        <w:t>UN Regulation No. 100 (Electric power-</w:t>
      </w:r>
      <w:r w:rsidR="00783936" w:rsidRPr="00483916">
        <w:t xml:space="preserve">train </w:t>
      </w:r>
      <w:r w:rsidRPr="00483916">
        <w:t>vehicles)</w:t>
      </w:r>
    </w:p>
    <w:p w14:paraId="64FB5A92" w14:textId="77777777" w:rsidR="008E6744" w:rsidRPr="00483916" w:rsidRDefault="008E6744" w:rsidP="008E6744">
      <w:pPr>
        <w:pStyle w:val="SingleTxtG"/>
        <w:ind w:firstLine="567"/>
      </w:pPr>
      <w:r w:rsidRPr="00483916">
        <w:rPr>
          <w:spacing w:val="-2"/>
        </w:rPr>
        <w:t>GR</w:t>
      </w:r>
      <w:r w:rsidRPr="00483916">
        <w:t xml:space="preserve">SP agreed to continue discussion on a proposal submitted by the expert from </w:t>
      </w:r>
      <w:r w:rsidR="001D2361" w:rsidRPr="00483916">
        <w:t xml:space="preserve">the International Organization of Vehicle Manufacturers (OICA) </w:t>
      </w:r>
      <w:r w:rsidRPr="00483916">
        <w:t>to extend functional safety in UN Regulation No. 100 to other categories of vehicles</w:t>
      </w:r>
      <w:r w:rsidR="001D2361" w:rsidRPr="00483916">
        <w:t xml:space="preserve"> (ECE/TRANS/WP.297GRSP/2019/17)</w:t>
      </w:r>
      <w:r w:rsidRPr="00483916">
        <w:t>.</w:t>
      </w:r>
    </w:p>
    <w:p w14:paraId="19CE88C1" w14:textId="77777777" w:rsidR="008E6744" w:rsidRPr="00483916" w:rsidRDefault="008E6744" w:rsidP="008E6744">
      <w:pPr>
        <w:pStyle w:val="SingleTxtG"/>
        <w:spacing w:line="240" w:lineRule="auto"/>
        <w:rPr>
          <w:b/>
        </w:rPr>
      </w:pPr>
      <w:r w:rsidRPr="00483916">
        <w:rPr>
          <w:b/>
        </w:rPr>
        <w:t>Documentation</w:t>
      </w:r>
    </w:p>
    <w:p w14:paraId="2361154E" w14:textId="77777777" w:rsidR="008E6744" w:rsidRPr="00483916" w:rsidRDefault="008E6744" w:rsidP="008E6744">
      <w:pPr>
        <w:pStyle w:val="SingleTxtG"/>
        <w:spacing w:after="0"/>
        <w:jc w:val="left"/>
      </w:pPr>
      <w:r w:rsidRPr="00483916">
        <w:t>ECE/TRANS/WP.29/GRSP/6</w:t>
      </w:r>
      <w:r w:rsidR="00494F9E" w:rsidRPr="00483916">
        <w:t>5</w:t>
      </w:r>
      <w:r w:rsidRPr="00483916">
        <w:t xml:space="preserve">, para. </w:t>
      </w:r>
      <w:r w:rsidR="0092666B" w:rsidRPr="00483916">
        <w:t>30</w:t>
      </w:r>
      <w:r w:rsidR="001D2361" w:rsidRPr="00483916">
        <w:br/>
        <w:t>ECE/TRANS/WP.297GRSP/2019/17</w:t>
      </w:r>
      <w:r w:rsidRPr="00483916">
        <w:br/>
      </w:r>
      <w:r w:rsidR="001D2361" w:rsidRPr="00483916">
        <w:t>(</w:t>
      </w:r>
      <w:r w:rsidRPr="00483916">
        <w:t>ECE/TRANS/WP.29/GRSP/2019/3</w:t>
      </w:r>
      <w:r w:rsidR="001D2361" w:rsidRPr="00483916">
        <w:t>)</w:t>
      </w:r>
    </w:p>
    <w:p w14:paraId="5E7B05DC" w14:textId="77777777" w:rsidR="008E6744" w:rsidRPr="00483916" w:rsidRDefault="008E6744" w:rsidP="008E6744">
      <w:pPr>
        <w:suppressAutoHyphens w:val="0"/>
        <w:spacing w:line="240" w:lineRule="auto"/>
        <w:ind w:left="567" w:firstLine="567"/>
      </w:pPr>
      <w:r w:rsidRPr="00483916">
        <w:t>(GRSP-6</w:t>
      </w:r>
      <w:r w:rsidR="0092666B" w:rsidRPr="00483916">
        <w:t>5</w:t>
      </w:r>
      <w:r w:rsidRPr="00483916">
        <w:t>-</w:t>
      </w:r>
      <w:r w:rsidR="0092666B" w:rsidRPr="00483916">
        <w:t>33/Rev.1</w:t>
      </w:r>
      <w:r w:rsidRPr="00483916">
        <w:t>)</w:t>
      </w:r>
    </w:p>
    <w:p w14:paraId="309CAF6D" w14:textId="77777777" w:rsidR="008E6744" w:rsidRPr="00483916" w:rsidRDefault="008E6744" w:rsidP="008E6744">
      <w:pPr>
        <w:pStyle w:val="H1G"/>
        <w:rPr>
          <w:bCs/>
        </w:rPr>
      </w:pPr>
      <w:r w:rsidRPr="00483916">
        <w:tab/>
        <w:t>1</w:t>
      </w:r>
      <w:r w:rsidR="001D2361" w:rsidRPr="00483916">
        <w:t>8</w:t>
      </w:r>
      <w:r w:rsidRPr="00483916">
        <w:t>.</w:t>
      </w:r>
      <w:r w:rsidRPr="00483916">
        <w:tab/>
        <w:t xml:space="preserve">UN Regulation No. 111 </w:t>
      </w:r>
      <w:r w:rsidRPr="00483916">
        <w:rPr>
          <w:bCs/>
        </w:rPr>
        <w:t>(Uniform provisions concerning the approval of tank vehicles of categories N and O with regard to rollover stability)</w:t>
      </w:r>
    </w:p>
    <w:p w14:paraId="0602AEA9" w14:textId="77777777" w:rsidR="008E6744" w:rsidRPr="00483916" w:rsidRDefault="008E6744" w:rsidP="008E6744">
      <w:pPr>
        <w:spacing w:after="120"/>
        <w:ind w:left="1134" w:right="1134" w:firstLine="567"/>
        <w:jc w:val="both"/>
      </w:pPr>
      <w:r w:rsidRPr="00483916">
        <w:tab/>
      </w:r>
      <w:r w:rsidRPr="00483916">
        <w:rPr>
          <w:szCs w:val="24"/>
        </w:rPr>
        <w:t xml:space="preserve">Subsequent to the decision taken by WP.29 at its June 2018 session (ECE/TRANS/WP.29/1139, para. 33), </w:t>
      </w:r>
      <w:r w:rsidRPr="00483916">
        <w:t xml:space="preserve">GRSP is expected to consider proposals </w:t>
      </w:r>
      <w:r w:rsidR="00783936">
        <w:t xml:space="preserve">for </w:t>
      </w:r>
      <w:r w:rsidRPr="00483916">
        <w:t>UN Regulation No. 111.</w:t>
      </w:r>
    </w:p>
    <w:p w14:paraId="2FF33681" w14:textId="77777777" w:rsidR="008E6744" w:rsidRPr="00483916" w:rsidRDefault="008E6744" w:rsidP="008E6744">
      <w:pPr>
        <w:pStyle w:val="H1G"/>
      </w:pPr>
      <w:r w:rsidRPr="00483916">
        <w:rPr>
          <w:color w:val="FF0000"/>
        </w:rPr>
        <w:tab/>
      </w:r>
      <w:r w:rsidRPr="00483916">
        <w:t>1</w:t>
      </w:r>
      <w:r w:rsidR="001D2361" w:rsidRPr="00483916">
        <w:t>9</w:t>
      </w:r>
      <w:r w:rsidRPr="00483916">
        <w:t>.</w:t>
      </w:r>
      <w:r w:rsidRPr="00483916">
        <w:tab/>
        <w:t>UN Regulation No. 127 (Pedestrian safety)</w:t>
      </w:r>
    </w:p>
    <w:p w14:paraId="207EB3AE" w14:textId="5555B6D9" w:rsidR="008E6744" w:rsidRPr="00483916" w:rsidRDefault="008E6744" w:rsidP="008E6744">
      <w:pPr>
        <w:pStyle w:val="SingleTxtG"/>
        <w:spacing w:line="240" w:lineRule="auto"/>
        <w:ind w:firstLine="567"/>
      </w:pPr>
      <w:r w:rsidRPr="00483916">
        <w:t xml:space="preserve">GRSP may wish to </w:t>
      </w:r>
      <w:r w:rsidR="003E04D7" w:rsidRPr="00483916">
        <w:t>resume</w:t>
      </w:r>
      <w:r w:rsidRPr="00483916">
        <w:t xml:space="preserve"> discussion on the basis of a proposal </w:t>
      </w:r>
      <w:r w:rsidR="003E04D7" w:rsidRPr="00483916">
        <w:t xml:space="preserve">tabled by the expert from Germany </w:t>
      </w:r>
      <w:r w:rsidRPr="00483916">
        <w:t>which clarifies different interpretations of vehicle configuration testing in the presence of active suspensions</w:t>
      </w:r>
      <w:r w:rsidR="00FA5318" w:rsidRPr="00483916">
        <w:t xml:space="preserve"> (ECE/TRANS/WP.</w:t>
      </w:r>
      <w:r w:rsidR="00E32E08" w:rsidRPr="00483916">
        <w:t>29</w:t>
      </w:r>
      <w:r w:rsidR="00E32E08">
        <w:t>/</w:t>
      </w:r>
      <w:r w:rsidR="00E32E08" w:rsidRPr="00483916">
        <w:t>GRSP</w:t>
      </w:r>
      <w:r w:rsidR="00FA5318" w:rsidRPr="00483916">
        <w:t>/2019/18)</w:t>
      </w:r>
      <w:r w:rsidRPr="00483916">
        <w:t xml:space="preserve">. </w:t>
      </w:r>
    </w:p>
    <w:p w14:paraId="37BFD242" w14:textId="77777777" w:rsidR="008E6744" w:rsidRPr="00483916" w:rsidRDefault="008E6744" w:rsidP="00CA6A70">
      <w:pPr>
        <w:pStyle w:val="SingleTxtG"/>
        <w:keepNext/>
        <w:spacing w:line="240" w:lineRule="auto"/>
        <w:rPr>
          <w:b/>
        </w:rPr>
      </w:pPr>
      <w:r w:rsidRPr="00483916">
        <w:rPr>
          <w:b/>
        </w:rPr>
        <w:t>Documentation</w:t>
      </w:r>
    </w:p>
    <w:p w14:paraId="54F202B8" w14:textId="545484B0" w:rsidR="008E6744" w:rsidRPr="00483916" w:rsidRDefault="008E6744" w:rsidP="008E6744">
      <w:pPr>
        <w:pStyle w:val="SingleTxtG"/>
        <w:jc w:val="left"/>
      </w:pPr>
      <w:r w:rsidRPr="00483916">
        <w:rPr>
          <w:spacing w:val="-4"/>
        </w:rPr>
        <w:t>ECE/TRANS/WP.29/GRSP/6</w:t>
      </w:r>
      <w:r w:rsidR="003E04D7" w:rsidRPr="00483916">
        <w:rPr>
          <w:spacing w:val="-4"/>
        </w:rPr>
        <w:t>5</w:t>
      </w:r>
      <w:r w:rsidRPr="00483916">
        <w:rPr>
          <w:spacing w:val="-4"/>
        </w:rPr>
        <w:t xml:space="preserve">, para. </w:t>
      </w:r>
      <w:r w:rsidR="003E04D7" w:rsidRPr="00483916">
        <w:rPr>
          <w:spacing w:val="-4"/>
        </w:rPr>
        <w:t>33</w:t>
      </w:r>
      <w:r w:rsidRPr="00483916">
        <w:rPr>
          <w:spacing w:val="-4"/>
        </w:rPr>
        <w:br/>
      </w:r>
      <w:r w:rsidR="003E04D7" w:rsidRPr="00483916">
        <w:t>ECE/TRANS/WP.29</w:t>
      </w:r>
      <w:r w:rsidR="00E32E08">
        <w:t>/</w:t>
      </w:r>
      <w:r w:rsidR="003E04D7" w:rsidRPr="00483916">
        <w:t>GRSP/2019/18</w:t>
      </w:r>
      <w:r w:rsidR="003E04D7" w:rsidRPr="00483916">
        <w:br/>
      </w:r>
      <w:r w:rsidRPr="00483916">
        <w:t>(GRSP-6</w:t>
      </w:r>
      <w:r w:rsidR="003E04D7" w:rsidRPr="00483916">
        <w:t>5</w:t>
      </w:r>
      <w:r w:rsidRPr="00483916">
        <w:t>-2</w:t>
      </w:r>
      <w:r w:rsidR="003E04D7" w:rsidRPr="00483916">
        <w:t>1</w:t>
      </w:r>
      <w:r w:rsidRPr="00483916">
        <w:t>)</w:t>
      </w:r>
    </w:p>
    <w:p w14:paraId="635F3764" w14:textId="77777777" w:rsidR="008E6744" w:rsidRPr="00483916" w:rsidRDefault="008E6744" w:rsidP="008E6744">
      <w:pPr>
        <w:pStyle w:val="H1G"/>
      </w:pPr>
      <w:r w:rsidRPr="00483916">
        <w:rPr>
          <w:color w:val="FF0000"/>
        </w:rPr>
        <w:tab/>
      </w:r>
      <w:r w:rsidR="003F1E79" w:rsidRPr="00483916">
        <w:t>20</w:t>
      </w:r>
      <w:r w:rsidRPr="00483916">
        <w:t>.</w:t>
      </w:r>
      <w:r w:rsidRPr="00483916">
        <w:tab/>
        <w:t>UN Regulation No. 129 (Enhanced Child Restraint Systems)</w:t>
      </w:r>
    </w:p>
    <w:p w14:paraId="56DCDC68" w14:textId="77777777" w:rsidR="008E6744" w:rsidRPr="00483916" w:rsidRDefault="008E6744" w:rsidP="008E6744">
      <w:pPr>
        <w:pStyle w:val="SingleTxtG"/>
        <w:spacing w:line="240" w:lineRule="auto"/>
        <w:ind w:firstLine="567"/>
      </w:pPr>
      <w:r w:rsidRPr="00483916">
        <w:rPr>
          <w:spacing w:val="-2"/>
        </w:rPr>
        <w:t xml:space="preserve">GRSP agreed to resume consideration </w:t>
      </w:r>
      <w:r w:rsidRPr="00483916">
        <w:t xml:space="preserve">on </w:t>
      </w:r>
      <w:r w:rsidR="00E24C73" w:rsidRPr="00483916">
        <w:t>a proposal</w:t>
      </w:r>
      <w:r w:rsidR="00320365">
        <w:t>,</w:t>
      </w:r>
      <w:r w:rsidR="00E24C73" w:rsidRPr="00483916">
        <w:t xml:space="preserve"> tabled by the experts of Global NCAP and ANEC on behalf of CI</w:t>
      </w:r>
      <w:r w:rsidR="00320365">
        <w:t>,</w:t>
      </w:r>
      <w:r w:rsidR="00CD6B59">
        <w:t xml:space="preserve"> </w:t>
      </w:r>
      <w:r w:rsidR="00320365">
        <w:t xml:space="preserve">for </w:t>
      </w:r>
      <w:r w:rsidR="00E24C73" w:rsidRPr="00483916">
        <w:rPr>
          <w:sz w:val="19"/>
          <w:szCs w:val="19"/>
        </w:rPr>
        <w:t xml:space="preserve">limit values for the chest vertical acceleration of Q-dummies during </w:t>
      </w:r>
      <w:r w:rsidR="00320365">
        <w:rPr>
          <w:sz w:val="19"/>
          <w:szCs w:val="19"/>
        </w:rPr>
        <w:t xml:space="preserve">the </w:t>
      </w:r>
      <w:r w:rsidR="00E24C73" w:rsidRPr="00483916">
        <w:rPr>
          <w:sz w:val="19"/>
          <w:szCs w:val="19"/>
        </w:rPr>
        <w:t>dynamic testing of Enhanced Child Restraint Systems (ECRS) (</w:t>
      </w:r>
      <w:r w:rsidR="00E24C73" w:rsidRPr="00483916">
        <w:t>ECE/TRANS/WP.29/GRSP/2019/19)</w:t>
      </w:r>
      <w:r w:rsidR="00E24C73" w:rsidRPr="00483916">
        <w:rPr>
          <w:sz w:val="19"/>
          <w:szCs w:val="19"/>
        </w:rPr>
        <w:t>.</w:t>
      </w:r>
      <w:r w:rsidR="00E24C73" w:rsidRPr="00483916">
        <w:t xml:space="preserve"> GRSP may also wish to consider </w:t>
      </w:r>
      <w:r w:rsidRPr="00483916">
        <w:t xml:space="preserve">proposals tabled by the expert from CLEPA </w:t>
      </w:r>
      <w:r w:rsidRPr="00483916">
        <w:rPr>
          <w:spacing w:val="-4"/>
        </w:rPr>
        <w:t xml:space="preserve">to </w:t>
      </w:r>
      <w:r w:rsidR="00E24C73" w:rsidRPr="00483916">
        <w:rPr>
          <w:spacing w:val="-4"/>
        </w:rPr>
        <w:t>clarify some provisions of the UN Regulation (</w:t>
      </w:r>
      <w:r w:rsidR="00E24C73" w:rsidRPr="00483916">
        <w:t>ECE/TRANS/WP.29/GRSP/2019/</w:t>
      </w:r>
      <w:r w:rsidR="003F1E79" w:rsidRPr="00483916">
        <w:t xml:space="preserve">32, ECE/TRANS/WP.29/GRSP/2019/33, ECE/TRANS/WP.29/GRSP/2019/34 and ECE/TRANS/WP.29/GRSP/2019/35). Moreover, GRSP will consider a proposal of Corrigendum tabled by the expert from the Netherlands to correct a typo mistake concerning Q dummy reference in the UN Regulation </w:t>
      </w:r>
      <w:r w:rsidRPr="00483916">
        <w:t>(ECE/TRANS/WP.29/GRSP/2019/</w:t>
      </w:r>
      <w:r w:rsidR="003F1E79" w:rsidRPr="00483916">
        <w:t>36</w:t>
      </w:r>
      <w:r w:rsidRPr="00483916">
        <w:rPr>
          <w:spacing w:val="-4"/>
        </w:rPr>
        <w:t>).</w:t>
      </w:r>
    </w:p>
    <w:p w14:paraId="72005CE4" w14:textId="77777777" w:rsidR="008E6744" w:rsidRPr="002F4B1B" w:rsidRDefault="008E6744" w:rsidP="008E6744">
      <w:pPr>
        <w:pStyle w:val="SingleTxtG"/>
        <w:spacing w:line="240" w:lineRule="auto"/>
        <w:rPr>
          <w:b/>
          <w:lang w:val="fr-CH"/>
        </w:rPr>
      </w:pPr>
      <w:r w:rsidRPr="002F4B1B">
        <w:rPr>
          <w:b/>
          <w:lang w:val="fr-CH"/>
        </w:rPr>
        <w:t>Documentation</w:t>
      </w:r>
    </w:p>
    <w:p w14:paraId="12F8923D" w14:textId="37839382" w:rsidR="008E6744" w:rsidRDefault="008E6744" w:rsidP="008E6744">
      <w:pPr>
        <w:pStyle w:val="SingleTxtG"/>
        <w:jc w:val="left"/>
        <w:rPr>
          <w:lang w:val="fr-CH"/>
        </w:rPr>
      </w:pPr>
      <w:r w:rsidRPr="002F4B1B">
        <w:rPr>
          <w:spacing w:val="-4"/>
          <w:lang w:val="fr-CH"/>
        </w:rPr>
        <w:t>ECE/TRANS/WP.29/GRSP/6</w:t>
      </w:r>
      <w:r w:rsidR="00E24C73" w:rsidRPr="002F4B1B">
        <w:rPr>
          <w:spacing w:val="-4"/>
          <w:lang w:val="fr-CH"/>
        </w:rPr>
        <w:t>5</w:t>
      </w:r>
      <w:r w:rsidRPr="002F4B1B">
        <w:rPr>
          <w:spacing w:val="-4"/>
          <w:lang w:val="fr-CH"/>
        </w:rPr>
        <w:t xml:space="preserve">, paras. </w:t>
      </w:r>
      <w:r w:rsidR="00E24C73" w:rsidRPr="002F4B1B">
        <w:rPr>
          <w:spacing w:val="-4"/>
          <w:lang w:val="fr-CH"/>
        </w:rPr>
        <w:t>34</w:t>
      </w:r>
      <w:r w:rsidRPr="002F4B1B">
        <w:rPr>
          <w:spacing w:val="-4"/>
          <w:lang w:val="fr-CH"/>
        </w:rPr>
        <w:t xml:space="preserve"> </w:t>
      </w:r>
      <w:r w:rsidR="00E24C73" w:rsidRPr="002F4B1B">
        <w:rPr>
          <w:spacing w:val="-4"/>
          <w:lang w:val="fr-CH"/>
        </w:rPr>
        <w:t>and</w:t>
      </w:r>
      <w:r w:rsidRPr="002F4B1B">
        <w:rPr>
          <w:spacing w:val="-4"/>
          <w:lang w:val="fr-CH"/>
        </w:rPr>
        <w:t xml:space="preserve"> 3</w:t>
      </w:r>
      <w:r w:rsidR="00E24C73" w:rsidRPr="002F4B1B">
        <w:rPr>
          <w:spacing w:val="-4"/>
          <w:lang w:val="fr-CH"/>
        </w:rPr>
        <w:t>5</w:t>
      </w:r>
      <w:r w:rsidRPr="002F4B1B">
        <w:rPr>
          <w:spacing w:val="-4"/>
          <w:lang w:val="fr-CH"/>
        </w:rPr>
        <w:br/>
      </w:r>
      <w:r w:rsidR="00E24C73" w:rsidRPr="002F4B1B">
        <w:rPr>
          <w:lang w:val="fr-CH"/>
        </w:rPr>
        <w:t>ECE/TRANS/WP.29/GRSP/2019/19</w:t>
      </w:r>
      <w:r w:rsidR="003F1E79" w:rsidRPr="002F4B1B">
        <w:rPr>
          <w:lang w:val="fr-CH"/>
        </w:rPr>
        <w:br/>
        <w:t>ECE/TRANS/WP.29/GRSP/2019/32</w:t>
      </w:r>
      <w:r w:rsidR="003F1E79" w:rsidRPr="002F4B1B">
        <w:rPr>
          <w:lang w:val="fr-CH"/>
        </w:rPr>
        <w:br/>
        <w:t>ECE/TRANS/WP.29/GRSP/2019/33</w:t>
      </w:r>
      <w:r w:rsidR="003F1E79" w:rsidRPr="002F4B1B">
        <w:rPr>
          <w:lang w:val="fr-CH"/>
        </w:rPr>
        <w:br/>
        <w:t>ECE/TRANS/WP.29/GRSP/2019/34</w:t>
      </w:r>
      <w:r w:rsidR="003F1E79" w:rsidRPr="002F4B1B">
        <w:rPr>
          <w:lang w:val="fr-CH"/>
        </w:rPr>
        <w:br/>
        <w:t>ECE/TRANS/WP.29/GRSP/2019/35</w:t>
      </w:r>
      <w:r w:rsidR="003F1E79" w:rsidRPr="002F4B1B">
        <w:rPr>
          <w:lang w:val="fr-CH"/>
        </w:rPr>
        <w:br/>
        <w:t>ECE/TRANS/WP.29/GRSP/2019/36</w:t>
      </w:r>
      <w:r w:rsidR="00E24C73" w:rsidRPr="002F4B1B">
        <w:rPr>
          <w:lang w:val="fr-CH"/>
        </w:rPr>
        <w:br/>
      </w:r>
      <w:r w:rsidRPr="002F4B1B">
        <w:rPr>
          <w:lang w:val="fr-CH"/>
        </w:rPr>
        <w:t>(GRSP-6</w:t>
      </w:r>
      <w:r w:rsidR="00E24C73" w:rsidRPr="002F4B1B">
        <w:rPr>
          <w:lang w:val="fr-CH"/>
        </w:rPr>
        <w:t>5</w:t>
      </w:r>
      <w:r w:rsidRPr="002F4B1B">
        <w:rPr>
          <w:lang w:val="fr-CH"/>
        </w:rPr>
        <w:t>-</w:t>
      </w:r>
      <w:r w:rsidR="00E24C73" w:rsidRPr="002F4B1B">
        <w:rPr>
          <w:lang w:val="fr-CH"/>
        </w:rPr>
        <w:t>06</w:t>
      </w:r>
      <w:r w:rsidRPr="002F4B1B">
        <w:rPr>
          <w:lang w:val="fr-CH"/>
        </w:rPr>
        <w:t>)</w:t>
      </w:r>
    </w:p>
    <w:p w14:paraId="4DBEB3D3" w14:textId="746755DF" w:rsidR="00E2007D" w:rsidRPr="00E2007D" w:rsidRDefault="00E2007D" w:rsidP="008E6744">
      <w:pPr>
        <w:pStyle w:val="SingleTxtG"/>
        <w:jc w:val="left"/>
        <w:rPr>
          <w:b/>
          <w:bCs/>
          <w:color w:val="FF0000"/>
        </w:rPr>
      </w:pPr>
      <w:r w:rsidRPr="00E2007D">
        <w:rPr>
          <w:b/>
          <w:bCs/>
          <w:color w:val="FF0000"/>
        </w:rPr>
        <w:t>2 (Spain) 10 (Japan) 11 (CLEPA) 12 (CLEPA) 13 (CLEPA)</w:t>
      </w:r>
    </w:p>
    <w:p w14:paraId="650EE7EE" w14:textId="77777777" w:rsidR="008E6744" w:rsidRPr="00483916" w:rsidRDefault="008E6744" w:rsidP="008E6744">
      <w:pPr>
        <w:pStyle w:val="H1G"/>
      </w:pPr>
      <w:r w:rsidRPr="00E2007D">
        <w:rPr>
          <w:color w:val="FF0000"/>
        </w:rPr>
        <w:lastRenderedPageBreak/>
        <w:tab/>
      </w:r>
      <w:r w:rsidRPr="00483916">
        <w:t>2</w:t>
      </w:r>
      <w:r w:rsidR="003F1E79" w:rsidRPr="00483916">
        <w:t>1</w:t>
      </w:r>
      <w:r w:rsidRPr="00483916">
        <w:t>.</w:t>
      </w:r>
      <w:r w:rsidRPr="00483916">
        <w:tab/>
        <w:t>UN Regulation No. 134 (Hydrogen and Fuel Cell Vehicles)</w:t>
      </w:r>
    </w:p>
    <w:p w14:paraId="07E47107" w14:textId="7D1A79AC" w:rsidR="008E6744" w:rsidRDefault="008E6744" w:rsidP="008E6744">
      <w:pPr>
        <w:pStyle w:val="SingleTxtG"/>
        <w:spacing w:line="240" w:lineRule="auto"/>
        <w:ind w:firstLine="567"/>
      </w:pPr>
      <w:r w:rsidRPr="00483916">
        <w:rPr>
          <w:spacing w:val="-2"/>
        </w:rPr>
        <w:t>GRSP</w:t>
      </w:r>
      <w:r w:rsidRPr="00483916">
        <w:t xml:space="preserve"> may wish to continue discussion </w:t>
      </w:r>
      <w:r w:rsidR="00320365" w:rsidRPr="00483916">
        <w:t>o</w:t>
      </w:r>
      <w:r w:rsidR="00320365">
        <w:t>f</w:t>
      </w:r>
      <w:r w:rsidR="00320365" w:rsidRPr="00483916">
        <w:t xml:space="preserve"> </w:t>
      </w:r>
      <w:r w:rsidRPr="00483916">
        <w:t xml:space="preserve">this agenda item </w:t>
      </w:r>
      <w:proofErr w:type="gramStart"/>
      <w:r w:rsidRPr="00483916">
        <w:t>on the basis of</w:t>
      </w:r>
      <w:proofErr w:type="gramEnd"/>
      <w:r w:rsidRPr="00483916">
        <w:t xml:space="preserve"> new proposals, if any.</w:t>
      </w:r>
    </w:p>
    <w:p w14:paraId="7BBAB3BE" w14:textId="4120484A" w:rsidR="00E2007D" w:rsidRPr="00483916" w:rsidRDefault="005E77F9" w:rsidP="008E6744">
      <w:pPr>
        <w:pStyle w:val="SingleTxtG"/>
        <w:spacing w:line="240" w:lineRule="auto"/>
        <w:ind w:firstLine="567"/>
      </w:pPr>
      <w:r>
        <w:rPr>
          <w:b/>
          <w:bCs/>
          <w:color w:val="FF0000"/>
        </w:rPr>
        <w:t>5</w:t>
      </w:r>
      <w:r w:rsidR="00E2007D" w:rsidRPr="00E2007D">
        <w:rPr>
          <w:b/>
          <w:bCs/>
          <w:color w:val="FF0000"/>
        </w:rPr>
        <w:t xml:space="preserve"> (</w:t>
      </w:r>
      <w:r>
        <w:rPr>
          <w:b/>
          <w:bCs/>
          <w:color w:val="FF0000"/>
        </w:rPr>
        <w:t>NL)</w:t>
      </w:r>
    </w:p>
    <w:p w14:paraId="61D0CBAB" w14:textId="77777777" w:rsidR="008E6744" w:rsidRPr="00483916" w:rsidRDefault="008E6744" w:rsidP="008E6744">
      <w:pPr>
        <w:pStyle w:val="H1G"/>
      </w:pPr>
      <w:r w:rsidRPr="00483916">
        <w:rPr>
          <w:color w:val="FF0000"/>
        </w:rPr>
        <w:tab/>
      </w:r>
      <w:r w:rsidRPr="00483916">
        <w:t>2</w:t>
      </w:r>
      <w:r w:rsidR="00E53F99" w:rsidRPr="00483916">
        <w:t>2</w:t>
      </w:r>
      <w:r w:rsidRPr="00483916">
        <w:t>.</w:t>
      </w:r>
      <w:r w:rsidRPr="00483916">
        <w:tab/>
        <w:t>UN Regulation No. 135 (Pole Side Impact)</w:t>
      </w:r>
    </w:p>
    <w:p w14:paraId="22224CD1" w14:textId="77777777" w:rsidR="00E53F99" w:rsidRPr="00483916" w:rsidRDefault="00E53F99" w:rsidP="00E53F99">
      <w:pPr>
        <w:pStyle w:val="SingleTxtG"/>
        <w:spacing w:line="240" w:lineRule="auto"/>
        <w:ind w:firstLine="567"/>
      </w:pPr>
      <w:r w:rsidRPr="00483916">
        <w:rPr>
          <w:spacing w:val="-2"/>
        </w:rPr>
        <w:t>GRSP</w:t>
      </w:r>
      <w:r w:rsidRPr="00483916">
        <w:t xml:space="preserve"> may wish to continue discussion </w:t>
      </w:r>
      <w:r w:rsidR="00320365" w:rsidRPr="00483916">
        <w:t>o</w:t>
      </w:r>
      <w:r w:rsidR="00320365">
        <w:t>f</w:t>
      </w:r>
      <w:r w:rsidR="00320365" w:rsidRPr="00483916">
        <w:t xml:space="preserve"> </w:t>
      </w:r>
      <w:r w:rsidRPr="00483916">
        <w:t>this agenda item on the basis of new proposals, if any.</w:t>
      </w:r>
    </w:p>
    <w:p w14:paraId="18E9C4C5" w14:textId="77777777" w:rsidR="008E6744" w:rsidRPr="00483916" w:rsidRDefault="008E6744" w:rsidP="008E6744">
      <w:pPr>
        <w:pStyle w:val="H1G"/>
      </w:pPr>
      <w:r w:rsidRPr="00483916">
        <w:rPr>
          <w:color w:val="FF0000"/>
        </w:rPr>
        <w:tab/>
      </w:r>
      <w:r w:rsidRPr="00483916">
        <w:t>2</w:t>
      </w:r>
      <w:r w:rsidR="00E53F99" w:rsidRPr="00483916">
        <w:t>3</w:t>
      </w:r>
      <w:r w:rsidRPr="00483916">
        <w:t>.</w:t>
      </w:r>
      <w:r w:rsidRPr="00483916">
        <w:tab/>
        <w:t>UN Regulation No. 136 (Electric Vehicles of Category L)</w:t>
      </w:r>
    </w:p>
    <w:p w14:paraId="5B2E810C" w14:textId="77777777" w:rsidR="008E6744" w:rsidRPr="00483916" w:rsidRDefault="008E6744" w:rsidP="008E6744">
      <w:pPr>
        <w:pStyle w:val="SingleTxtG"/>
        <w:spacing w:line="240" w:lineRule="auto"/>
        <w:ind w:firstLine="567"/>
        <w:rPr>
          <w:bCs/>
        </w:rPr>
      </w:pPr>
      <w:r w:rsidRPr="00483916">
        <w:t>GRSP may wish to continue discussion o</w:t>
      </w:r>
      <w:r w:rsidR="00320365">
        <w:t>f</w:t>
      </w:r>
      <w:r w:rsidRPr="00483916">
        <w:t xml:space="preserve"> this agenda item on the basis of new proposals, if any.</w:t>
      </w:r>
    </w:p>
    <w:p w14:paraId="22198E24" w14:textId="77777777" w:rsidR="008E6744" w:rsidRPr="00483916" w:rsidRDefault="008E6744" w:rsidP="008E6744">
      <w:pPr>
        <w:pStyle w:val="H1G"/>
      </w:pPr>
      <w:r w:rsidRPr="00483916">
        <w:rPr>
          <w:color w:val="FF0000"/>
        </w:rPr>
        <w:tab/>
      </w:r>
      <w:r w:rsidRPr="00483916">
        <w:t>2</w:t>
      </w:r>
      <w:r w:rsidR="00E53F99" w:rsidRPr="00483916">
        <w:t>4</w:t>
      </w:r>
      <w:r w:rsidRPr="00483916">
        <w:t>.</w:t>
      </w:r>
      <w:r w:rsidRPr="00483916">
        <w:tab/>
        <w:t>UN Regulation No. 137 (Frontal impact with focus on restraint systems)</w:t>
      </w:r>
    </w:p>
    <w:p w14:paraId="496EBA51" w14:textId="77777777" w:rsidR="00E53F99" w:rsidRPr="00483916" w:rsidRDefault="00E53F99" w:rsidP="00E53F99">
      <w:pPr>
        <w:pStyle w:val="SingleTxtG"/>
        <w:ind w:firstLine="567"/>
      </w:pPr>
      <w:r w:rsidRPr="00483916">
        <w:rPr>
          <w:spacing w:val="-2"/>
        </w:rPr>
        <w:t xml:space="preserve">GRSP agreed to resume consideration </w:t>
      </w:r>
      <w:r w:rsidR="00320365" w:rsidRPr="00483916">
        <w:t>o</w:t>
      </w:r>
      <w:r w:rsidR="00320365">
        <w:t>f</w:t>
      </w:r>
      <w:r w:rsidR="00320365" w:rsidRPr="00483916">
        <w:t xml:space="preserve"> </w:t>
      </w:r>
      <w:r w:rsidRPr="00483916">
        <w:t xml:space="preserve">proposals tabled by the expert from EC, </w:t>
      </w:r>
      <w:r w:rsidRPr="00483916">
        <w:rPr>
          <w:spacing w:val="-4"/>
        </w:rPr>
        <w:t>on behalf of the drafting task force,</w:t>
      </w:r>
      <w:r w:rsidRPr="00483916">
        <w:t xml:space="preserve"> to expand the scope of the UN Regulation (</w:t>
      </w:r>
      <w:r w:rsidRPr="00483916">
        <w:rPr>
          <w:bCs/>
        </w:rPr>
        <w:t>ECE/TRANS/WP.29/GRSP/2019/37)</w:t>
      </w:r>
      <w:r w:rsidRPr="00483916">
        <w:t xml:space="preserve">. GRSP may also wish to resume discussion on the inclusion of </w:t>
      </w:r>
      <w:r w:rsidR="00320365">
        <w:t xml:space="preserve">the </w:t>
      </w:r>
      <w:r w:rsidRPr="00483916">
        <w:t>L</w:t>
      </w:r>
      <w:r w:rsidRPr="00483916">
        <w:rPr>
          <w:vertAlign w:val="subscript"/>
        </w:rPr>
        <w:t>7</w:t>
      </w:r>
      <w:r w:rsidRPr="00483916">
        <w:t xml:space="preserve"> category of vehicles in the scope of the UN Regulation. </w:t>
      </w:r>
    </w:p>
    <w:p w14:paraId="37EE9AF4" w14:textId="77777777" w:rsidR="00E53F99" w:rsidRPr="002F4B1B" w:rsidRDefault="00E53F99" w:rsidP="00E53F99">
      <w:pPr>
        <w:pStyle w:val="SingleTxtG"/>
        <w:spacing w:line="240" w:lineRule="auto"/>
        <w:rPr>
          <w:b/>
          <w:lang w:val="fr-CH"/>
        </w:rPr>
      </w:pPr>
      <w:r w:rsidRPr="002F4B1B">
        <w:rPr>
          <w:b/>
          <w:lang w:val="fr-CH"/>
        </w:rPr>
        <w:t>Documentation</w:t>
      </w:r>
    </w:p>
    <w:p w14:paraId="57BB6133" w14:textId="41397E9B" w:rsidR="00E53F99" w:rsidRDefault="00E53F99" w:rsidP="00E53F99">
      <w:pPr>
        <w:pStyle w:val="SingleTxtG"/>
        <w:jc w:val="left"/>
      </w:pPr>
      <w:r w:rsidRPr="002F4B1B">
        <w:rPr>
          <w:spacing w:val="-4"/>
          <w:lang w:val="fr-CH"/>
        </w:rPr>
        <w:t xml:space="preserve">ECE/TRANS/WP.29/GRSP/65, paras. </w:t>
      </w:r>
      <w:r w:rsidRPr="00483916">
        <w:rPr>
          <w:spacing w:val="-4"/>
        </w:rPr>
        <w:t>39 and 40</w:t>
      </w:r>
      <w:r w:rsidRPr="00483916">
        <w:rPr>
          <w:spacing w:val="-4"/>
        </w:rPr>
        <w:br/>
      </w:r>
      <w:r w:rsidRPr="00483916">
        <w:t>ECE/TRANS/WP.29/GRSP/2019/37</w:t>
      </w:r>
      <w:r w:rsidRPr="00483916">
        <w:rPr>
          <w:spacing w:val="-4"/>
        </w:rPr>
        <w:br/>
      </w:r>
      <w:r w:rsidRPr="00483916">
        <w:t>(GRSP-65-12)</w:t>
      </w:r>
    </w:p>
    <w:p w14:paraId="55BACA09" w14:textId="7081AD1D" w:rsidR="00150E18" w:rsidRPr="00150E18" w:rsidRDefault="00150E18" w:rsidP="00150E18">
      <w:pPr>
        <w:pStyle w:val="SingleTxtG"/>
        <w:jc w:val="left"/>
        <w:rPr>
          <w:b/>
          <w:bCs/>
          <w:color w:val="FF0000"/>
        </w:rPr>
      </w:pPr>
      <w:r>
        <w:rPr>
          <w:b/>
          <w:bCs/>
          <w:color w:val="FF0000"/>
        </w:rPr>
        <w:t>20</w:t>
      </w:r>
      <w:r w:rsidRPr="00E2007D">
        <w:rPr>
          <w:b/>
          <w:bCs/>
          <w:color w:val="FF0000"/>
        </w:rPr>
        <w:t xml:space="preserve"> (</w:t>
      </w:r>
      <w:r>
        <w:rPr>
          <w:b/>
          <w:bCs/>
          <w:color w:val="FF0000"/>
        </w:rPr>
        <w:t>IMMA</w:t>
      </w:r>
      <w:r w:rsidRPr="00E2007D">
        <w:rPr>
          <w:b/>
          <w:bCs/>
          <w:color w:val="FF0000"/>
        </w:rPr>
        <w:t>)</w:t>
      </w:r>
    </w:p>
    <w:p w14:paraId="4A8CC435" w14:textId="77777777" w:rsidR="008E6744" w:rsidRPr="00483916" w:rsidRDefault="008E6744" w:rsidP="008E6744">
      <w:pPr>
        <w:pStyle w:val="H1G"/>
      </w:pPr>
      <w:r w:rsidRPr="00483916">
        <w:tab/>
        <w:t>2</w:t>
      </w:r>
      <w:r w:rsidR="00E53F99" w:rsidRPr="00483916">
        <w:t>5</w:t>
      </w:r>
      <w:r w:rsidRPr="00483916">
        <w:t>.</w:t>
      </w:r>
      <w:r w:rsidRPr="00483916">
        <w:tab/>
        <w:t xml:space="preserve">UN Regulations No. 145 (ISOFIX anchorage systems, ISOFIX top tether anchorages and </w:t>
      </w:r>
      <w:proofErr w:type="spellStart"/>
      <w:r w:rsidRPr="00483916">
        <w:t>i</w:t>
      </w:r>
      <w:proofErr w:type="spellEnd"/>
      <w:r w:rsidRPr="00483916">
        <w:t>-Size seating positions)</w:t>
      </w:r>
    </w:p>
    <w:p w14:paraId="15500790" w14:textId="77777777" w:rsidR="008E6744" w:rsidRPr="00483916" w:rsidRDefault="008E6744" w:rsidP="008E6744">
      <w:pPr>
        <w:pStyle w:val="SingleTxtG"/>
        <w:spacing w:line="240" w:lineRule="auto"/>
        <w:ind w:firstLine="567"/>
      </w:pPr>
      <w:r w:rsidRPr="00483916">
        <w:t>GRSP may wish to continue discussion on this agenda item on the basis of new proposals, if any.</w:t>
      </w:r>
    </w:p>
    <w:p w14:paraId="3A3EDEC7" w14:textId="77777777" w:rsidR="00E53F99" w:rsidRPr="00483916" w:rsidRDefault="00E53F99" w:rsidP="00E53F99">
      <w:pPr>
        <w:pStyle w:val="H1G"/>
      </w:pPr>
      <w:r w:rsidRPr="00483916">
        <w:tab/>
        <w:t>26.</w:t>
      </w:r>
      <w:r w:rsidRPr="00483916">
        <w:tab/>
      </w:r>
      <w:r w:rsidRPr="00CA6A70">
        <w:t xml:space="preserve">Proposal for a new UN Regulation </w:t>
      </w:r>
      <w:r w:rsidR="00320365" w:rsidRPr="00CA6A70">
        <w:t xml:space="preserve">on </w:t>
      </w:r>
      <w:r w:rsidRPr="00CA6A70">
        <w:t>the approval of vehicles</w:t>
      </w:r>
      <w:r w:rsidR="00320365" w:rsidRPr="00CA6A70">
        <w:t>,</w:t>
      </w:r>
      <w:r w:rsidRPr="00CA6A70">
        <w:t xml:space="preserve"> the safety of their High Voltage Systems</w:t>
      </w:r>
      <w:r w:rsidR="00320365" w:rsidRPr="00CA6A70">
        <w:t>,</w:t>
      </w:r>
      <w:r w:rsidRPr="00CA6A70">
        <w:t xml:space="preserve"> and Fuel Integrity in a Rear-End collision</w:t>
      </w:r>
    </w:p>
    <w:p w14:paraId="18F54C5D" w14:textId="77777777" w:rsidR="00E53F99" w:rsidRPr="00483916" w:rsidRDefault="00E53F99" w:rsidP="008E6744">
      <w:pPr>
        <w:pStyle w:val="SingleTxtG"/>
        <w:spacing w:line="240" w:lineRule="auto"/>
        <w:ind w:firstLine="567"/>
        <w:rPr>
          <w:spacing w:val="-4"/>
        </w:rPr>
      </w:pPr>
      <w:r w:rsidRPr="00483916">
        <w:rPr>
          <w:bCs/>
        </w:rPr>
        <w:t xml:space="preserve">GRSP will consider a proposal </w:t>
      </w:r>
      <w:r w:rsidR="00483916">
        <w:rPr>
          <w:bCs/>
        </w:rPr>
        <w:t xml:space="preserve">for a </w:t>
      </w:r>
      <w:r w:rsidRPr="00483916">
        <w:rPr>
          <w:bCs/>
        </w:rPr>
        <w:t xml:space="preserve">new UN Regulation </w:t>
      </w:r>
      <w:r w:rsidR="00483916">
        <w:t xml:space="preserve">on </w:t>
      </w:r>
      <w:r w:rsidR="00320365">
        <w:t xml:space="preserve">the </w:t>
      </w:r>
      <w:r w:rsidRPr="00483916">
        <w:t>approval of vehicles</w:t>
      </w:r>
      <w:r w:rsidR="00320365">
        <w:t>,</w:t>
      </w:r>
      <w:r w:rsidR="00483916">
        <w:t xml:space="preserve"> </w:t>
      </w:r>
      <w:r w:rsidRPr="00483916">
        <w:t>the safety of their High Voltage Systems</w:t>
      </w:r>
      <w:r w:rsidR="00483916">
        <w:t>,</w:t>
      </w:r>
      <w:r w:rsidRPr="00483916">
        <w:t xml:space="preserve"> and Fuel Integrity in a Rear-End collision, tabled by the expert from EC </w:t>
      </w:r>
      <w:r w:rsidR="008F6F4C" w:rsidRPr="00483916">
        <w:rPr>
          <w:spacing w:val="-4"/>
        </w:rPr>
        <w:t>on behalf of the drafting task force.</w:t>
      </w:r>
    </w:p>
    <w:p w14:paraId="157F5DFC" w14:textId="77777777" w:rsidR="008F6F4C" w:rsidRPr="002F4B1B" w:rsidRDefault="008F6F4C" w:rsidP="008F6F4C">
      <w:pPr>
        <w:pStyle w:val="SingleTxtG"/>
        <w:spacing w:line="240" w:lineRule="auto"/>
        <w:rPr>
          <w:b/>
          <w:lang w:val="fr-CH"/>
        </w:rPr>
      </w:pPr>
      <w:r w:rsidRPr="002F4B1B">
        <w:rPr>
          <w:b/>
          <w:lang w:val="fr-CH"/>
        </w:rPr>
        <w:t>Documentation</w:t>
      </w:r>
    </w:p>
    <w:p w14:paraId="524549FD" w14:textId="3B8F0D71" w:rsidR="008F6F4C" w:rsidRDefault="008F6F4C" w:rsidP="008F6F4C">
      <w:pPr>
        <w:pStyle w:val="SingleTxtG"/>
        <w:spacing w:line="240" w:lineRule="auto"/>
        <w:jc w:val="left"/>
        <w:rPr>
          <w:lang w:val="fr-CH"/>
        </w:rPr>
      </w:pPr>
      <w:r w:rsidRPr="002F4B1B">
        <w:rPr>
          <w:lang w:val="fr-CH"/>
        </w:rPr>
        <w:t>ECE/TRANS/WP.29/GRSP/2019/38</w:t>
      </w:r>
    </w:p>
    <w:p w14:paraId="7A0389C1" w14:textId="14321267" w:rsidR="005E77F9" w:rsidRPr="005E77F9" w:rsidRDefault="005E77F9" w:rsidP="005E77F9">
      <w:pPr>
        <w:pStyle w:val="SingleTxtG"/>
        <w:spacing w:line="240" w:lineRule="auto"/>
      </w:pPr>
      <w:r>
        <w:rPr>
          <w:b/>
          <w:bCs/>
          <w:color w:val="FF0000"/>
        </w:rPr>
        <w:t>4</w:t>
      </w:r>
      <w:r w:rsidRPr="00E2007D">
        <w:rPr>
          <w:b/>
          <w:bCs/>
          <w:color w:val="FF0000"/>
        </w:rPr>
        <w:t xml:space="preserve"> </w:t>
      </w:r>
      <w:r w:rsidR="00F2495C">
        <w:rPr>
          <w:b/>
          <w:bCs/>
          <w:color w:val="FF0000"/>
        </w:rPr>
        <w:t xml:space="preserve">– Rev.1 </w:t>
      </w:r>
      <w:r w:rsidRPr="00E2007D">
        <w:rPr>
          <w:b/>
          <w:bCs/>
          <w:color w:val="FF0000"/>
        </w:rPr>
        <w:t>(</w:t>
      </w:r>
      <w:r>
        <w:rPr>
          <w:b/>
          <w:bCs/>
          <w:color w:val="FF0000"/>
        </w:rPr>
        <w:t>EC</w:t>
      </w:r>
      <w:r w:rsidR="00F2495C">
        <w:rPr>
          <w:b/>
          <w:bCs/>
          <w:color w:val="FF0000"/>
        </w:rPr>
        <w:t>-TF</w:t>
      </w:r>
      <w:r>
        <w:rPr>
          <w:b/>
          <w:bCs/>
          <w:color w:val="FF0000"/>
        </w:rPr>
        <w:t>)</w:t>
      </w:r>
    </w:p>
    <w:p w14:paraId="473446A7" w14:textId="77777777" w:rsidR="008E6744" w:rsidRPr="00483916" w:rsidRDefault="008E6744" w:rsidP="008E6744">
      <w:pPr>
        <w:pStyle w:val="H1G"/>
        <w:keepNext w:val="0"/>
        <w:keepLines w:val="0"/>
        <w:spacing w:line="240" w:lineRule="auto"/>
      </w:pPr>
      <w:r w:rsidRPr="00677B7E">
        <w:tab/>
      </w:r>
      <w:r w:rsidRPr="00483916">
        <w:t>2</w:t>
      </w:r>
      <w:r w:rsidR="008F6F4C" w:rsidRPr="00483916">
        <w:t>7</w:t>
      </w:r>
      <w:r w:rsidRPr="00483916">
        <w:t>.</w:t>
      </w:r>
      <w:r w:rsidRPr="00483916">
        <w:tab/>
        <w:t>Mutual Resolution No. 1</w:t>
      </w:r>
    </w:p>
    <w:p w14:paraId="3B87430B" w14:textId="77777777" w:rsidR="008E6744" w:rsidRPr="00483916" w:rsidRDefault="008E6744" w:rsidP="008E6744">
      <w:pPr>
        <w:pStyle w:val="SingleTxtG"/>
        <w:ind w:firstLine="567"/>
      </w:pPr>
      <w:r w:rsidRPr="00483916">
        <w:tab/>
        <w:t xml:space="preserve">GRSP will resume discussion of proposals </w:t>
      </w:r>
      <w:r w:rsidRPr="00483916">
        <w:rPr>
          <w:spacing w:val="-3"/>
        </w:rPr>
        <w:t>t</w:t>
      </w:r>
      <w:r w:rsidRPr="00483916">
        <w:t>o</w:t>
      </w:r>
      <w:r w:rsidRPr="00483916">
        <w:rPr>
          <w:spacing w:val="26"/>
        </w:rPr>
        <w:t xml:space="preserve"> </w:t>
      </w:r>
      <w:r w:rsidRPr="00483916">
        <w:t>i</w:t>
      </w:r>
      <w:r w:rsidRPr="00483916">
        <w:rPr>
          <w:spacing w:val="-1"/>
        </w:rPr>
        <w:t>n</w:t>
      </w:r>
      <w:r w:rsidRPr="00483916">
        <w:t>cl</w:t>
      </w:r>
      <w:r w:rsidRPr="00483916">
        <w:rPr>
          <w:spacing w:val="-1"/>
        </w:rPr>
        <w:t>u</w:t>
      </w:r>
      <w:r w:rsidRPr="00483916">
        <w:rPr>
          <w:spacing w:val="1"/>
        </w:rPr>
        <w:t>d</w:t>
      </w:r>
      <w:r w:rsidRPr="00483916">
        <w:t>e</w:t>
      </w:r>
      <w:r w:rsidRPr="00483916">
        <w:rPr>
          <w:spacing w:val="21"/>
        </w:rPr>
        <w:t xml:space="preserve"> </w:t>
      </w:r>
      <w:r w:rsidRPr="00483916">
        <w:t>dummy specifications and drawings (e.g. Q dummies) into M.R.1.</w:t>
      </w:r>
    </w:p>
    <w:p w14:paraId="4F23D6AF" w14:textId="77777777" w:rsidR="008E6744" w:rsidRPr="00483916" w:rsidRDefault="008E6744" w:rsidP="008E6744">
      <w:pPr>
        <w:pStyle w:val="H1G"/>
        <w:keepNext w:val="0"/>
        <w:keepLines w:val="0"/>
        <w:spacing w:line="240" w:lineRule="auto"/>
      </w:pPr>
      <w:r w:rsidRPr="00483916">
        <w:tab/>
        <w:t>2</w:t>
      </w:r>
      <w:r w:rsidR="008F6F4C" w:rsidRPr="00483916">
        <w:t>8</w:t>
      </w:r>
      <w:r w:rsidRPr="00483916">
        <w:t>.</w:t>
      </w:r>
      <w:r w:rsidRPr="00483916">
        <w:tab/>
        <w:t>Securing children in buses and coaches</w:t>
      </w:r>
    </w:p>
    <w:p w14:paraId="2CEFE1AD" w14:textId="77777777" w:rsidR="008E6744" w:rsidRPr="00483916" w:rsidRDefault="008E6744" w:rsidP="008E6744">
      <w:pPr>
        <w:pStyle w:val="SingleTxtG"/>
        <w:ind w:firstLine="567"/>
      </w:pPr>
      <w:r w:rsidRPr="00483916">
        <w:lastRenderedPageBreak/>
        <w:t xml:space="preserve">GRSP will resume discussion on how to secure children in buses, on the basis of </w:t>
      </w:r>
      <w:r w:rsidR="008F6F4C" w:rsidRPr="00483916">
        <w:t xml:space="preserve">the term of reference of the IWG </w:t>
      </w:r>
      <w:r w:rsidR="00320365">
        <w:t xml:space="preserve">on </w:t>
      </w:r>
      <w:r w:rsidR="008F6F4C" w:rsidRPr="00483916">
        <w:t>this subject and of its progress report</w:t>
      </w:r>
      <w:r w:rsidR="0092666B" w:rsidRPr="00483916">
        <w:t xml:space="preserve"> (ECE/TRANS/WP.29/GRSP/2019/22)</w:t>
      </w:r>
      <w:r w:rsidR="008F6F4C" w:rsidRPr="00483916">
        <w:t xml:space="preserve">. </w:t>
      </w:r>
    </w:p>
    <w:p w14:paraId="09B1651F" w14:textId="77777777" w:rsidR="008E6744" w:rsidRPr="002F4B1B" w:rsidRDefault="008E6744" w:rsidP="008E6744">
      <w:pPr>
        <w:pStyle w:val="SingleTxtG"/>
        <w:spacing w:line="240" w:lineRule="auto"/>
        <w:rPr>
          <w:b/>
          <w:lang w:val="fr-CH"/>
        </w:rPr>
      </w:pPr>
      <w:r w:rsidRPr="002F4B1B">
        <w:rPr>
          <w:b/>
          <w:lang w:val="fr-CH"/>
        </w:rPr>
        <w:t>Documentation</w:t>
      </w:r>
    </w:p>
    <w:p w14:paraId="7580FD5F" w14:textId="0DD1348F" w:rsidR="008E6744" w:rsidRDefault="008E6744" w:rsidP="008E6744">
      <w:pPr>
        <w:spacing w:after="120"/>
        <w:ind w:left="1134"/>
      </w:pPr>
      <w:r w:rsidRPr="002F4B1B">
        <w:rPr>
          <w:bCs/>
          <w:lang w:val="fr-CH"/>
        </w:rPr>
        <w:t>ECE/TRANS/WP.29/GRSP/6</w:t>
      </w:r>
      <w:r w:rsidR="008F6F4C" w:rsidRPr="002F4B1B">
        <w:rPr>
          <w:bCs/>
          <w:lang w:val="fr-CH"/>
        </w:rPr>
        <w:t>5</w:t>
      </w:r>
      <w:r w:rsidRPr="002F4B1B">
        <w:rPr>
          <w:bCs/>
          <w:lang w:val="fr-CH"/>
        </w:rPr>
        <w:t xml:space="preserve">, paras. </w:t>
      </w:r>
      <w:r w:rsidRPr="00483916">
        <w:rPr>
          <w:bCs/>
        </w:rPr>
        <w:t>4</w:t>
      </w:r>
      <w:r w:rsidR="008F6F4C" w:rsidRPr="00483916">
        <w:rPr>
          <w:bCs/>
        </w:rPr>
        <w:t>3</w:t>
      </w:r>
      <w:r w:rsidRPr="00483916">
        <w:rPr>
          <w:bCs/>
        </w:rPr>
        <w:t xml:space="preserve"> </w:t>
      </w:r>
      <w:r w:rsidR="008F6F4C" w:rsidRPr="00483916">
        <w:rPr>
          <w:bCs/>
        </w:rPr>
        <w:t>to</w:t>
      </w:r>
      <w:r w:rsidRPr="00483916">
        <w:rPr>
          <w:bCs/>
        </w:rPr>
        <w:t xml:space="preserve"> 45</w:t>
      </w:r>
      <w:r w:rsidR="008F6F4C" w:rsidRPr="00483916">
        <w:rPr>
          <w:bCs/>
        </w:rPr>
        <w:br/>
      </w:r>
      <w:r w:rsidR="008F6F4C" w:rsidRPr="00483916">
        <w:t>ECE/TRANS/WP.29/GRSP/2019/22</w:t>
      </w:r>
    </w:p>
    <w:p w14:paraId="2025F73D" w14:textId="1188545C" w:rsidR="005E77F9" w:rsidRPr="005E77F9" w:rsidRDefault="005E77F9" w:rsidP="005E77F9">
      <w:pPr>
        <w:pStyle w:val="SingleTxtG"/>
        <w:spacing w:line="240" w:lineRule="auto"/>
      </w:pPr>
      <w:r>
        <w:rPr>
          <w:b/>
          <w:bCs/>
          <w:color w:val="FF0000"/>
        </w:rPr>
        <w:t>3</w:t>
      </w:r>
      <w:r w:rsidRPr="00E2007D">
        <w:rPr>
          <w:b/>
          <w:bCs/>
          <w:color w:val="FF0000"/>
        </w:rPr>
        <w:t xml:space="preserve"> (</w:t>
      </w:r>
      <w:r>
        <w:rPr>
          <w:b/>
          <w:bCs/>
          <w:color w:val="FF0000"/>
        </w:rPr>
        <w:t>RF)</w:t>
      </w:r>
    </w:p>
    <w:p w14:paraId="6B8A9794" w14:textId="09F995F7" w:rsidR="005E77F9" w:rsidRPr="005E77F9" w:rsidRDefault="005E77F9" w:rsidP="005E77F9">
      <w:pPr>
        <w:pStyle w:val="SingleTxtG"/>
        <w:spacing w:line="240" w:lineRule="auto"/>
      </w:pPr>
      <w:r>
        <w:rPr>
          <w:b/>
          <w:bCs/>
          <w:color w:val="FF0000"/>
        </w:rPr>
        <w:t>6</w:t>
      </w:r>
      <w:r w:rsidRPr="00E2007D">
        <w:rPr>
          <w:b/>
          <w:bCs/>
          <w:color w:val="FF0000"/>
        </w:rPr>
        <w:t xml:space="preserve"> (</w:t>
      </w:r>
      <w:r>
        <w:rPr>
          <w:b/>
          <w:bCs/>
          <w:color w:val="FF0000"/>
        </w:rPr>
        <w:t>Spain)</w:t>
      </w:r>
    </w:p>
    <w:p w14:paraId="2DDA0607" w14:textId="77777777" w:rsidR="005E77F9" w:rsidRPr="00483916" w:rsidRDefault="005E77F9" w:rsidP="008E6744">
      <w:pPr>
        <w:spacing w:after="120"/>
        <w:ind w:left="1134"/>
        <w:rPr>
          <w:bCs/>
        </w:rPr>
      </w:pPr>
    </w:p>
    <w:p w14:paraId="70851EAB" w14:textId="77777777" w:rsidR="008E6744" w:rsidRPr="00483916" w:rsidRDefault="008E6744" w:rsidP="008E6744">
      <w:pPr>
        <w:keepNext/>
        <w:keepLines/>
        <w:spacing w:before="360" w:after="240" w:line="270" w:lineRule="exact"/>
        <w:ind w:left="1134" w:right="1134" w:hanging="567"/>
        <w:rPr>
          <w:b/>
          <w:sz w:val="24"/>
        </w:rPr>
      </w:pPr>
      <w:r w:rsidRPr="00483916">
        <w:rPr>
          <w:b/>
          <w:sz w:val="24"/>
        </w:rPr>
        <w:t>2</w:t>
      </w:r>
      <w:r w:rsidR="008F6F4C" w:rsidRPr="00483916">
        <w:rPr>
          <w:b/>
          <w:sz w:val="24"/>
        </w:rPr>
        <w:t>9</w:t>
      </w:r>
      <w:r w:rsidRPr="00483916">
        <w:rPr>
          <w:b/>
          <w:sz w:val="24"/>
        </w:rPr>
        <w:t>.</w:t>
      </w:r>
      <w:r w:rsidRPr="00483916">
        <w:rPr>
          <w:b/>
          <w:sz w:val="24"/>
        </w:rPr>
        <w:tab/>
        <w:t>Exchange of views on vehicle automation</w:t>
      </w:r>
    </w:p>
    <w:p w14:paraId="3DF67B62" w14:textId="77777777" w:rsidR="008E6744" w:rsidRPr="00483916" w:rsidRDefault="008E6744" w:rsidP="008E6744">
      <w:pPr>
        <w:keepNext/>
        <w:keepLines/>
        <w:spacing w:after="120"/>
        <w:ind w:left="1134" w:right="1134" w:firstLine="567"/>
        <w:jc w:val="both"/>
        <w:rPr>
          <w:iCs/>
        </w:rPr>
      </w:pPr>
      <w:r w:rsidRPr="00483916">
        <w:t xml:space="preserve">GRSP may wish to be informed about the recent session of WP.29 on vehicle automation. Moreover, GRSP agreed to start </w:t>
      </w:r>
      <w:r w:rsidRPr="00483916">
        <w:rPr>
          <w:iCs/>
        </w:rPr>
        <w:t>exploring which areas under its responsibility should be revised by developing vehicle automation.</w:t>
      </w:r>
    </w:p>
    <w:p w14:paraId="33E842C8" w14:textId="77777777" w:rsidR="008E6744" w:rsidRPr="00483916" w:rsidRDefault="008E6744" w:rsidP="008E6744">
      <w:pPr>
        <w:pStyle w:val="SingleTxtG"/>
        <w:spacing w:line="240" w:lineRule="auto"/>
        <w:rPr>
          <w:b/>
        </w:rPr>
      </w:pPr>
      <w:r w:rsidRPr="00483916">
        <w:rPr>
          <w:b/>
        </w:rPr>
        <w:t>Documentation</w:t>
      </w:r>
    </w:p>
    <w:p w14:paraId="7056C6DF" w14:textId="77777777" w:rsidR="008E6744" w:rsidRPr="00483916" w:rsidRDefault="008E6744" w:rsidP="008E6744">
      <w:pPr>
        <w:spacing w:after="120"/>
        <w:ind w:left="1134"/>
        <w:rPr>
          <w:bCs/>
        </w:rPr>
      </w:pPr>
      <w:r w:rsidRPr="00483916">
        <w:rPr>
          <w:bCs/>
        </w:rPr>
        <w:t>ECE/TRANS/WP.29/GRSP/6</w:t>
      </w:r>
      <w:r w:rsidR="008F6F4C" w:rsidRPr="00483916">
        <w:rPr>
          <w:bCs/>
        </w:rPr>
        <w:t>5</w:t>
      </w:r>
      <w:r w:rsidRPr="00483916">
        <w:rPr>
          <w:bCs/>
        </w:rPr>
        <w:t>, para. 46</w:t>
      </w:r>
    </w:p>
    <w:p w14:paraId="4C185F82" w14:textId="77777777" w:rsidR="00591826" w:rsidRPr="00483916" w:rsidRDefault="008F6F4C" w:rsidP="00591826">
      <w:pPr>
        <w:keepNext/>
        <w:keepLines/>
        <w:spacing w:before="360" w:after="240" w:line="270" w:lineRule="exact"/>
        <w:ind w:left="1134" w:right="1134" w:hanging="567"/>
        <w:rPr>
          <w:b/>
          <w:sz w:val="24"/>
        </w:rPr>
      </w:pPr>
      <w:r w:rsidRPr="00483916">
        <w:rPr>
          <w:b/>
          <w:sz w:val="24"/>
        </w:rPr>
        <w:t>30</w:t>
      </w:r>
      <w:r w:rsidR="00591826" w:rsidRPr="00483916">
        <w:rPr>
          <w:b/>
          <w:sz w:val="24"/>
        </w:rPr>
        <w:t>.</w:t>
      </w:r>
      <w:r w:rsidR="00591826" w:rsidRPr="00483916">
        <w:rPr>
          <w:b/>
          <w:sz w:val="24"/>
        </w:rPr>
        <w:tab/>
      </w:r>
      <w:r w:rsidR="00320365">
        <w:rPr>
          <w:b/>
          <w:sz w:val="24"/>
        </w:rPr>
        <w:t>S</w:t>
      </w:r>
      <w:r w:rsidR="00591826" w:rsidRPr="00483916">
        <w:rPr>
          <w:b/>
          <w:sz w:val="24"/>
        </w:rPr>
        <w:t>trategy of the Inland Transport Committee</w:t>
      </w:r>
    </w:p>
    <w:p w14:paraId="5E14D9DD" w14:textId="77777777" w:rsidR="00591826" w:rsidRPr="00483916" w:rsidRDefault="00591826" w:rsidP="00591826">
      <w:pPr>
        <w:spacing w:after="120"/>
        <w:ind w:left="1134" w:right="1134" w:firstLine="567"/>
        <w:jc w:val="both"/>
      </w:pPr>
      <w:r w:rsidRPr="00483916">
        <w:t>GRSP may wish to be informed about the outcome of the future strategy of the Inland Transport Committee.</w:t>
      </w:r>
    </w:p>
    <w:p w14:paraId="60F6D2BE" w14:textId="77777777" w:rsidR="00591826" w:rsidRPr="00483916" w:rsidRDefault="008F6F4C" w:rsidP="00591826">
      <w:pPr>
        <w:spacing w:before="360" w:after="240" w:line="270" w:lineRule="exact"/>
        <w:ind w:left="1134" w:right="1134" w:hanging="567"/>
        <w:rPr>
          <w:b/>
          <w:sz w:val="24"/>
        </w:rPr>
      </w:pPr>
      <w:r w:rsidRPr="00483916">
        <w:rPr>
          <w:b/>
          <w:sz w:val="24"/>
        </w:rPr>
        <w:t>31</w:t>
      </w:r>
      <w:r w:rsidR="00591826" w:rsidRPr="00483916">
        <w:rPr>
          <w:b/>
          <w:sz w:val="24"/>
        </w:rPr>
        <w:t>.</w:t>
      </w:r>
      <w:r w:rsidR="00591826" w:rsidRPr="00483916">
        <w:rPr>
          <w:b/>
          <w:sz w:val="24"/>
        </w:rPr>
        <w:tab/>
        <w:t>Election of Officers</w:t>
      </w:r>
      <w:r w:rsidR="00591826" w:rsidRPr="00483916">
        <w:tab/>
      </w:r>
    </w:p>
    <w:p w14:paraId="77FFAC98" w14:textId="77777777" w:rsidR="00591826" w:rsidRPr="00483916" w:rsidRDefault="00591826" w:rsidP="00CA6A70">
      <w:pPr>
        <w:widowControl w:val="0"/>
        <w:spacing w:after="120"/>
        <w:ind w:left="1134" w:right="1134" w:firstLine="567"/>
        <w:jc w:val="both"/>
      </w:pPr>
      <w:r w:rsidRPr="00483916">
        <w:t xml:space="preserve">Rule 37 of the Rules of Procedure (ECE/TRANS/WP.29/690/Rev.1) </w:t>
      </w:r>
      <w:r w:rsidR="00320365">
        <w:t xml:space="preserve">states that </w:t>
      </w:r>
      <w:r w:rsidRPr="00483916">
        <w:t>GRSP will elect the Chair and Vice-Chair of the sessions scheduled for the year 2020.</w:t>
      </w:r>
    </w:p>
    <w:p w14:paraId="268D40CD" w14:textId="77777777" w:rsidR="008E6744" w:rsidRPr="00483916" w:rsidRDefault="008E6744" w:rsidP="008E6744">
      <w:pPr>
        <w:pStyle w:val="H1G"/>
      </w:pPr>
      <w:r w:rsidRPr="00483916">
        <w:tab/>
      </w:r>
      <w:r w:rsidR="00591826" w:rsidRPr="00483916">
        <w:t>3</w:t>
      </w:r>
      <w:r w:rsidR="008F6F4C" w:rsidRPr="00483916">
        <w:t>2</w:t>
      </w:r>
      <w:r w:rsidRPr="00483916">
        <w:t>.</w:t>
      </w:r>
      <w:r w:rsidRPr="00483916">
        <w:tab/>
        <w:t>Other business</w:t>
      </w:r>
    </w:p>
    <w:p w14:paraId="13FBBC70" w14:textId="77777777" w:rsidR="008E6744" w:rsidRPr="00483916" w:rsidRDefault="008E6744" w:rsidP="008E6744">
      <w:pPr>
        <w:pStyle w:val="H23G"/>
      </w:pPr>
      <w:r w:rsidRPr="00483916">
        <w:tab/>
        <w:t>(a)</w:t>
      </w:r>
      <w:r w:rsidRPr="00483916">
        <w:tab/>
        <w:t xml:space="preserve">Exchange of information on national and international requirements on passive safety </w:t>
      </w:r>
    </w:p>
    <w:p w14:paraId="3B78BE80" w14:textId="77777777" w:rsidR="008E6744" w:rsidRPr="00483916" w:rsidRDefault="008E6744" w:rsidP="000E7538">
      <w:pPr>
        <w:pStyle w:val="SingleTxtG"/>
        <w:spacing w:line="240" w:lineRule="auto"/>
        <w:ind w:firstLine="567"/>
      </w:pPr>
      <w:r w:rsidRPr="00483916">
        <w:t>GRSP may wish to exchange information</w:t>
      </w:r>
      <w:r w:rsidR="000E7538" w:rsidRPr="00483916">
        <w:t xml:space="preserve">. Moreover, GRSP may wish to consider follow-up of activities </w:t>
      </w:r>
      <w:r w:rsidR="00320365" w:rsidRPr="00483916">
        <w:rPr>
          <w:bCs/>
        </w:rPr>
        <w:t>on safer road infrastructure for motorcyclists</w:t>
      </w:r>
      <w:r w:rsidR="00320365" w:rsidRPr="00483916">
        <w:t xml:space="preserve"> </w:t>
      </w:r>
      <w:r w:rsidR="000E7538" w:rsidRPr="00483916">
        <w:t>with</w:t>
      </w:r>
      <w:r w:rsidR="000E7538" w:rsidRPr="00483916">
        <w:rPr>
          <w:bCs/>
        </w:rPr>
        <w:t xml:space="preserve"> Sub-Committee 1 (SC.1) or other ECE bodies. </w:t>
      </w:r>
      <w:r w:rsidR="000E7538" w:rsidRPr="00483916">
        <w:t xml:space="preserve"> </w:t>
      </w:r>
    </w:p>
    <w:p w14:paraId="2230F59D" w14:textId="77777777" w:rsidR="008E6744" w:rsidRPr="002F4B1B" w:rsidRDefault="008E6744" w:rsidP="008E6744">
      <w:pPr>
        <w:pStyle w:val="SingleTxtG"/>
        <w:spacing w:line="240" w:lineRule="auto"/>
        <w:rPr>
          <w:b/>
          <w:lang w:val="fr-CH"/>
        </w:rPr>
      </w:pPr>
      <w:r w:rsidRPr="002F4B1B">
        <w:rPr>
          <w:b/>
          <w:lang w:val="fr-CH"/>
        </w:rPr>
        <w:t>Documentation</w:t>
      </w:r>
    </w:p>
    <w:p w14:paraId="4B4B5BF4" w14:textId="77777777" w:rsidR="008E6744" w:rsidRPr="00483916" w:rsidRDefault="008E6744" w:rsidP="000E7538">
      <w:pPr>
        <w:pStyle w:val="SingleTxtG"/>
        <w:spacing w:line="240" w:lineRule="auto"/>
        <w:jc w:val="left"/>
      </w:pPr>
      <w:r w:rsidRPr="002F4B1B">
        <w:rPr>
          <w:lang w:val="fr-CH"/>
        </w:rPr>
        <w:t>ECE/TRANS/WP.29/GRSP/6</w:t>
      </w:r>
      <w:r w:rsidR="000E7538" w:rsidRPr="002F4B1B">
        <w:rPr>
          <w:lang w:val="fr-CH"/>
        </w:rPr>
        <w:t>5</w:t>
      </w:r>
      <w:r w:rsidRPr="002F4B1B">
        <w:rPr>
          <w:lang w:val="fr-CH"/>
        </w:rPr>
        <w:t xml:space="preserve">, paras. </w:t>
      </w:r>
      <w:r w:rsidRPr="00483916">
        <w:t>4</w:t>
      </w:r>
      <w:r w:rsidR="000E7538" w:rsidRPr="00483916">
        <w:t>7</w:t>
      </w:r>
      <w:r w:rsidRPr="00483916">
        <w:t xml:space="preserve"> </w:t>
      </w:r>
      <w:r w:rsidR="000E7538" w:rsidRPr="00483916">
        <w:t>to</w:t>
      </w:r>
      <w:r w:rsidRPr="00483916">
        <w:t xml:space="preserve"> 5</w:t>
      </w:r>
      <w:r w:rsidR="000E7538" w:rsidRPr="00483916">
        <w:t>3</w:t>
      </w:r>
      <w:r w:rsidR="000E7538" w:rsidRPr="00483916">
        <w:br/>
        <w:t>ECE/TRANS/WP.29/1147, para. 58</w:t>
      </w:r>
    </w:p>
    <w:p w14:paraId="25138A44" w14:textId="77777777" w:rsidR="008E6744" w:rsidRPr="00483916" w:rsidRDefault="008E6744" w:rsidP="008E6744">
      <w:pPr>
        <w:pStyle w:val="H23G"/>
      </w:pPr>
      <w:r w:rsidRPr="00483916">
        <w:tab/>
        <w:t>(b)</w:t>
      </w:r>
      <w:r w:rsidRPr="00483916">
        <w:tab/>
        <w:t>Definitions and acronyms in Regulations under GRSP responsibilities</w:t>
      </w:r>
    </w:p>
    <w:p w14:paraId="79AC1862" w14:textId="77777777" w:rsidR="008E6744" w:rsidRPr="00483916" w:rsidRDefault="008E6744" w:rsidP="008E6744">
      <w:pPr>
        <w:pStyle w:val="SingleTxtG"/>
        <w:spacing w:line="240" w:lineRule="auto"/>
        <w:ind w:firstLine="567"/>
      </w:pPr>
      <w:r w:rsidRPr="00483916">
        <w:t xml:space="preserve">GRSP may wish to continue discussion on this agenda item, and update the definitions and acronyms. </w:t>
      </w:r>
    </w:p>
    <w:p w14:paraId="5A3064F5" w14:textId="77777777" w:rsidR="008E6744" w:rsidRPr="00483916" w:rsidRDefault="008E6744" w:rsidP="008E6744">
      <w:pPr>
        <w:pStyle w:val="SingleTxtG"/>
        <w:spacing w:line="240" w:lineRule="auto"/>
        <w:rPr>
          <w:b/>
        </w:rPr>
      </w:pPr>
      <w:r w:rsidRPr="00483916">
        <w:rPr>
          <w:b/>
        </w:rPr>
        <w:t>Documentation</w:t>
      </w:r>
    </w:p>
    <w:p w14:paraId="0D9DE080" w14:textId="77777777" w:rsidR="008E6744" w:rsidRPr="00483916" w:rsidRDefault="008E6744" w:rsidP="008E6744">
      <w:pPr>
        <w:pStyle w:val="SingleTxtG"/>
        <w:spacing w:line="240" w:lineRule="auto"/>
        <w:jc w:val="left"/>
      </w:pPr>
      <w:r w:rsidRPr="00483916">
        <w:t>ECE/TRANS/WP.29/GRSP/6</w:t>
      </w:r>
      <w:r w:rsidR="000E7538" w:rsidRPr="00483916">
        <w:t>5</w:t>
      </w:r>
      <w:r w:rsidRPr="00483916">
        <w:t>, para. 5</w:t>
      </w:r>
      <w:r w:rsidR="000E7538" w:rsidRPr="00483916">
        <w:t>4</w:t>
      </w:r>
    </w:p>
    <w:p w14:paraId="7CBA4BA3" w14:textId="77777777" w:rsidR="008E6744" w:rsidRPr="00483916" w:rsidRDefault="008E6744" w:rsidP="008E6744">
      <w:pPr>
        <w:pStyle w:val="H23G"/>
        <w:keepNext w:val="0"/>
        <w:keepLines w:val="0"/>
        <w:tabs>
          <w:tab w:val="clear" w:pos="851"/>
        </w:tabs>
        <w:spacing w:line="240" w:lineRule="auto"/>
        <w:ind w:hanging="567"/>
      </w:pPr>
      <w:r w:rsidRPr="00483916">
        <w:t>(c)</w:t>
      </w:r>
      <w:r w:rsidRPr="00483916">
        <w:tab/>
        <w:t>UN Regulation No. 0 (International Whole Vehicle Type Approval)</w:t>
      </w:r>
    </w:p>
    <w:p w14:paraId="11F4B4D0" w14:textId="77777777" w:rsidR="008E6744" w:rsidRPr="00483916" w:rsidRDefault="008E6744" w:rsidP="008E6744">
      <w:pPr>
        <w:pStyle w:val="SingleTxtG"/>
        <w:spacing w:line="240" w:lineRule="auto"/>
        <w:ind w:firstLine="567"/>
      </w:pPr>
      <w:r w:rsidRPr="00483916">
        <w:t>GRSP may wish to be informed by the International Whole Vehicle Type Approval (IWVTA) Ambassador about the outcome of the recent meetings of the IWG on IWVTA</w:t>
      </w:r>
      <w:r w:rsidR="00320365">
        <w:t>,</w:t>
      </w:r>
      <w:r w:rsidRPr="00483916">
        <w:t xml:space="preserve"> the follow-up of the horizontal issue </w:t>
      </w:r>
      <w:r w:rsidR="00320365">
        <w:t xml:space="preserve">of </w:t>
      </w:r>
      <w:r w:rsidRPr="00483916">
        <w:t>the new provisions on numbering UN type approvals in accordance with Schedule 4, and the existing format of the communication form which affects all UN Regulations annexed to the 1958 Agreement.</w:t>
      </w:r>
    </w:p>
    <w:p w14:paraId="73C94821" w14:textId="77777777" w:rsidR="008E6744" w:rsidRPr="00655138" w:rsidRDefault="008E6744" w:rsidP="008E6744">
      <w:pPr>
        <w:pStyle w:val="SingleTxtG"/>
        <w:spacing w:line="240" w:lineRule="auto"/>
        <w:rPr>
          <w:b/>
          <w:lang w:val="es-ES"/>
        </w:rPr>
      </w:pPr>
      <w:proofErr w:type="spellStart"/>
      <w:r w:rsidRPr="00655138">
        <w:rPr>
          <w:b/>
          <w:lang w:val="es-ES"/>
        </w:rPr>
        <w:lastRenderedPageBreak/>
        <w:t>Documentation</w:t>
      </w:r>
      <w:proofErr w:type="spellEnd"/>
    </w:p>
    <w:p w14:paraId="0BE11F84" w14:textId="59DAA5BA" w:rsidR="008E6744" w:rsidRPr="00655138" w:rsidRDefault="008E6744" w:rsidP="008E6744">
      <w:pPr>
        <w:pStyle w:val="SingleTxtG"/>
        <w:spacing w:line="240" w:lineRule="auto"/>
        <w:jc w:val="left"/>
        <w:rPr>
          <w:lang w:val="es-ES"/>
        </w:rPr>
      </w:pPr>
      <w:r w:rsidRPr="00655138">
        <w:rPr>
          <w:lang w:val="es-ES"/>
        </w:rPr>
        <w:t>ECE/TRANS/WP.29/GRSP/6</w:t>
      </w:r>
      <w:r w:rsidR="00C67EF9" w:rsidRPr="00655138">
        <w:rPr>
          <w:lang w:val="es-ES"/>
        </w:rPr>
        <w:t>5</w:t>
      </w:r>
      <w:r w:rsidRPr="00655138">
        <w:rPr>
          <w:lang w:val="es-ES"/>
        </w:rPr>
        <w:t>, para. 5</w:t>
      </w:r>
      <w:r w:rsidR="00C67EF9" w:rsidRPr="00655138">
        <w:rPr>
          <w:lang w:val="es-ES"/>
        </w:rPr>
        <w:t>5</w:t>
      </w:r>
    </w:p>
    <w:p w14:paraId="3414A65D" w14:textId="41902A2A" w:rsidR="00150E18" w:rsidRPr="00655138" w:rsidRDefault="00150E18" w:rsidP="008E6744">
      <w:pPr>
        <w:pStyle w:val="SingleTxtG"/>
        <w:spacing w:line="240" w:lineRule="auto"/>
        <w:jc w:val="left"/>
        <w:rPr>
          <w:b/>
          <w:bCs/>
          <w:color w:val="FF0000"/>
          <w:lang w:val="es-ES"/>
        </w:rPr>
      </w:pPr>
      <w:r w:rsidRPr="00655138">
        <w:rPr>
          <w:b/>
          <w:bCs/>
          <w:color w:val="FF0000"/>
          <w:lang w:val="es-ES"/>
        </w:rPr>
        <w:t>(18) DETA</w:t>
      </w:r>
    </w:p>
    <w:p w14:paraId="5682B270" w14:textId="77777777" w:rsidR="008E6744" w:rsidRPr="00483916" w:rsidRDefault="008E6744" w:rsidP="008E6744">
      <w:pPr>
        <w:pStyle w:val="H23G"/>
        <w:keepNext w:val="0"/>
        <w:keepLines w:val="0"/>
        <w:tabs>
          <w:tab w:val="clear" w:pos="851"/>
        </w:tabs>
        <w:spacing w:line="240" w:lineRule="auto"/>
        <w:ind w:hanging="567"/>
      </w:pPr>
      <w:r w:rsidRPr="00483916">
        <w:t>(d)</w:t>
      </w:r>
      <w:r w:rsidRPr="00483916">
        <w:tab/>
        <w:t xml:space="preserve">Highlights of the </w:t>
      </w:r>
      <w:r w:rsidR="001F05F6" w:rsidRPr="00483916">
        <w:t>June and November</w:t>
      </w:r>
      <w:r w:rsidRPr="00483916">
        <w:t xml:space="preserve"> </w:t>
      </w:r>
      <w:r w:rsidRPr="00483916">
        <w:rPr>
          <w:bCs/>
        </w:rPr>
        <w:t>2019</w:t>
      </w:r>
      <w:r w:rsidRPr="00483916">
        <w:t xml:space="preserve"> session</w:t>
      </w:r>
      <w:r w:rsidR="001F05F6" w:rsidRPr="00483916">
        <w:t>s</w:t>
      </w:r>
      <w:r w:rsidRPr="00483916">
        <w:t xml:space="preserve"> of WP.29</w:t>
      </w:r>
    </w:p>
    <w:p w14:paraId="6F046853" w14:textId="77777777" w:rsidR="008E6744" w:rsidRPr="00483916" w:rsidRDefault="008E6744" w:rsidP="008E6744">
      <w:pPr>
        <w:pStyle w:val="SingleTxtG"/>
        <w:ind w:firstLine="567"/>
      </w:pPr>
      <w:r w:rsidRPr="00483916">
        <w:rPr>
          <w:szCs w:val="24"/>
        </w:rPr>
        <w:t>GRSP will</w:t>
      </w:r>
      <w:r w:rsidRPr="00483916">
        <w:t xml:space="preserve"> be briefed by the secretariat about the highlights of the </w:t>
      </w:r>
      <w:r w:rsidR="00320365">
        <w:t xml:space="preserve">noted </w:t>
      </w:r>
      <w:r w:rsidRPr="00483916">
        <w:t>session</w:t>
      </w:r>
      <w:r w:rsidR="00CB5C13" w:rsidRPr="00483916">
        <w:t>s</w:t>
      </w:r>
      <w:r w:rsidRPr="00483916">
        <w:t xml:space="preserve"> of WP.29, on GRSP and common issues.</w:t>
      </w:r>
    </w:p>
    <w:p w14:paraId="172318BD" w14:textId="77777777" w:rsidR="008E6744" w:rsidRPr="00483916" w:rsidRDefault="008E6744" w:rsidP="008E6744">
      <w:pPr>
        <w:pStyle w:val="H23G"/>
        <w:keepNext w:val="0"/>
        <w:keepLines w:val="0"/>
        <w:tabs>
          <w:tab w:val="clear" w:pos="851"/>
        </w:tabs>
        <w:spacing w:line="240" w:lineRule="auto"/>
        <w:ind w:hanging="567"/>
      </w:pPr>
      <w:bookmarkStart w:id="2" w:name="_Hlk19552761"/>
      <w:r w:rsidRPr="00483916">
        <w:t>(e)</w:t>
      </w:r>
      <w:r w:rsidRPr="00483916">
        <w:tab/>
        <w:t>Three-dimensional H-point machine</w:t>
      </w:r>
    </w:p>
    <w:bookmarkEnd w:id="2"/>
    <w:p w14:paraId="3878C362" w14:textId="77777777" w:rsidR="008E6744" w:rsidRPr="00483916" w:rsidRDefault="008E6744" w:rsidP="008E6744">
      <w:pPr>
        <w:pStyle w:val="SingleTxtG"/>
        <w:ind w:firstLine="567"/>
      </w:pPr>
      <w:r w:rsidRPr="00483916">
        <w:t>GRSP may wish to consider the draft terms of references and the work progress of the IWG to harmonize provisions on the three-dimensional H-point machine.</w:t>
      </w:r>
    </w:p>
    <w:p w14:paraId="0BEC4D56" w14:textId="77777777" w:rsidR="008E6744" w:rsidRPr="002F4B1B" w:rsidRDefault="008E6744" w:rsidP="008E6744">
      <w:pPr>
        <w:pStyle w:val="SingleTxtG"/>
        <w:spacing w:line="240" w:lineRule="auto"/>
        <w:rPr>
          <w:b/>
          <w:lang w:val="es-ES"/>
        </w:rPr>
      </w:pPr>
      <w:proofErr w:type="spellStart"/>
      <w:r w:rsidRPr="002F4B1B">
        <w:rPr>
          <w:b/>
          <w:lang w:val="es-ES"/>
        </w:rPr>
        <w:t>Documentation</w:t>
      </w:r>
      <w:proofErr w:type="spellEnd"/>
    </w:p>
    <w:p w14:paraId="035FA1B4" w14:textId="77777777" w:rsidR="008E6744" w:rsidRPr="00483916" w:rsidRDefault="000E7538" w:rsidP="008E6744">
      <w:pPr>
        <w:spacing w:after="120"/>
        <w:ind w:left="1134"/>
      </w:pPr>
      <w:r w:rsidRPr="002F4B1B">
        <w:rPr>
          <w:lang w:val="es-ES"/>
        </w:rPr>
        <w:t>ECE/TRANS/WP.29/1147, para. 191</w:t>
      </w:r>
      <w:r w:rsidRPr="002F4B1B">
        <w:rPr>
          <w:lang w:val="es-ES"/>
        </w:rPr>
        <w:br/>
      </w:r>
      <w:r w:rsidR="008E6744" w:rsidRPr="002F4B1B">
        <w:rPr>
          <w:lang w:val="es-ES"/>
        </w:rPr>
        <w:t>ECE/TRANS/WP.29/GRSP/6</w:t>
      </w:r>
      <w:r w:rsidR="008F6F4C" w:rsidRPr="002F4B1B">
        <w:rPr>
          <w:lang w:val="es-ES"/>
        </w:rPr>
        <w:t>5</w:t>
      </w:r>
      <w:r w:rsidR="008E6744" w:rsidRPr="002F4B1B">
        <w:rPr>
          <w:lang w:val="es-ES"/>
        </w:rPr>
        <w:t xml:space="preserve">, para. </w:t>
      </w:r>
      <w:r w:rsidR="008E6744" w:rsidRPr="00483916">
        <w:t>5</w:t>
      </w:r>
      <w:r w:rsidRPr="00483916">
        <w:t>7</w:t>
      </w:r>
    </w:p>
    <w:p w14:paraId="06CB387B" w14:textId="77777777" w:rsidR="008E6744" w:rsidRPr="00483916" w:rsidRDefault="008E6744" w:rsidP="008E6744">
      <w:pPr>
        <w:pStyle w:val="H23G"/>
      </w:pPr>
      <w:r w:rsidRPr="00483916">
        <w:tab/>
        <w:t>(f)</w:t>
      </w:r>
      <w:r w:rsidRPr="00483916">
        <w:tab/>
        <w:t>Intelligent transport systems</w:t>
      </w:r>
    </w:p>
    <w:p w14:paraId="3D42821A" w14:textId="77777777" w:rsidR="008E6744" w:rsidRPr="00483916" w:rsidRDefault="008E6744" w:rsidP="008E6744">
      <w:pPr>
        <w:pStyle w:val="SingleTxtG"/>
        <w:spacing w:before="120" w:after="0"/>
        <w:ind w:firstLine="567"/>
      </w:pPr>
      <w:r w:rsidRPr="00483916">
        <w:t>GRSP may resume discussion on this agenda item.</w:t>
      </w:r>
    </w:p>
    <w:p w14:paraId="3B85FADC" w14:textId="77777777" w:rsidR="008F6F4C" w:rsidRPr="00483916" w:rsidRDefault="008F6F4C" w:rsidP="008F6F4C">
      <w:pPr>
        <w:pStyle w:val="H23G"/>
      </w:pPr>
      <w:r w:rsidRPr="00483916">
        <w:tab/>
        <w:t>(g)</w:t>
      </w:r>
      <w:r w:rsidRPr="00483916">
        <w:tab/>
        <w:t>Children left in cars</w:t>
      </w:r>
    </w:p>
    <w:p w14:paraId="1DF5947A" w14:textId="77777777" w:rsidR="00C67EF9" w:rsidRPr="00483916" w:rsidRDefault="00C67EF9">
      <w:pPr>
        <w:pStyle w:val="SingleTxtG"/>
        <w:spacing w:line="240" w:lineRule="auto"/>
        <w:ind w:firstLine="567"/>
        <w:jc w:val="left"/>
      </w:pPr>
      <w:r w:rsidRPr="00483916">
        <w:t xml:space="preserve">GRSP may wish to resume consideration </w:t>
      </w:r>
      <w:r w:rsidR="00320365" w:rsidRPr="00483916">
        <w:t>o</w:t>
      </w:r>
      <w:r w:rsidR="00320365">
        <w:t>f</w:t>
      </w:r>
      <w:r w:rsidR="00320365" w:rsidRPr="00483916">
        <w:t xml:space="preserve"> </w:t>
      </w:r>
      <w:r w:rsidRPr="00483916">
        <w:t xml:space="preserve">this subject on the basis of exchange of information and </w:t>
      </w:r>
      <w:r w:rsidR="00320365">
        <w:t>n</w:t>
      </w:r>
      <w:r w:rsidRPr="00483916">
        <w:t>ational initiatives on this subject.</w:t>
      </w:r>
    </w:p>
    <w:p w14:paraId="714DDBE4" w14:textId="77777777" w:rsidR="00C67EF9" w:rsidRPr="00483916" w:rsidRDefault="00C67EF9" w:rsidP="00C67EF9">
      <w:pPr>
        <w:pStyle w:val="SingleTxtG"/>
        <w:spacing w:line="240" w:lineRule="auto"/>
        <w:rPr>
          <w:b/>
        </w:rPr>
      </w:pPr>
      <w:r w:rsidRPr="00483916">
        <w:rPr>
          <w:b/>
        </w:rPr>
        <w:t>Documentation</w:t>
      </w:r>
    </w:p>
    <w:p w14:paraId="52F9B648" w14:textId="69637C58" w:rsidR="008F6F4C" w:rsidRDefault="00C67EF9" w:rsidP="00C67EF9">
      <w:pPr>
        <w:pStyle w:val="SingleTxtG"/>
        <w:spacing w:line="240" w:lineRule="auto"/>
        <w:jc w:val="left"/>
      </w:pPr>
      <w:r w:rsidRPr="00483916">
        <w:t>ECE/TRANS/WP.29/GRSP/65, para. 52</w:t>
      </w:r>
      <w:r w:rsidRPr="00483916">
        <w:br/>
        <w:t>(GRSP-65-22)</w:t>
      </w:r>
      <w:r w:rsidRPr="00483916">
        <w:br/>
      </w:r>
      <w:r w:rsidR="000E7538" w:rsidRPr="00483916">
        <w:t>(GRSP-64-26)</w:t>
      </w:r>
    </w:p>
    <w:p w14:paraId="0AB0090F" w14:textId="22F55E8D" w:rsidR="005E77F9" w:rsidRDefault="005E77F9" w:rsidP="005E77F9">
      <w:pPr>
        <w:pStyle w:val="H23G"/>
        <w:rPr>
          <w:color w:val="FF0000"/>
        </w:rPr>
      </w:pPr>
      <w:r>
        <w:tab/>
      </w:r>
      <w:r w:rsidRPr="002F4B1B">
        <w:rPr>
          <w:color w:val="FF0000"/>
        </w:rPr>
        <w:t>(h)</w:t>
      </w:r>
      <w:r w:rsidRPr="002F4B1B">
        <w:rPr>
          <w:color w:val="FF0000"/>
        </w:rPr>
        <w:tab/>
        <w:t xml:space="preserve">Priorities of work by GRSP </w:t>
      </w:r>
    </w:p>
    <w:p w14:paraId="3A39166C" w14:textId="77777777" w:rsidR="005E77F9" w:rsidRPr="002F4B1B" w:rsidRDefault="005E77F9" w:rsidP="005E77F9"/>
    <w:p w14:paraId="1E583BD3" w14:textId="69A6115F" w:rsidR="005E77F9" w:rsidRPr="005E77F9" w:rsidRDefault="005E77F9" w:rsidP="005E77F9">
      <w:pPr>
        <w:pStyle w:val="H23G"/>
        <w:rPr>
          <w:color w:val="FF0000"/>
        </w:rPr>
      </w:pPr>
      <w:r w:rsidRPr="005E77F9">
        <w:rPr>
          <w:color w:val="FF0000"/>
        </w:rPr>
        <w:tab/>
        <w:t>(</w:t>
      </w:r>
      <w:proofErr w:type="spellStart"/>
      <w:r w:rsidRPr="005E77F9">
        <w:rPr>
          <w:color w:val="FF0000"/>
        </w:rPr>
        <w:t>i</w:t>
      </w:r>
      <w:proofErr w:type="spellEnd"/>
      <w:r w:rsidRPr="005E77F9">
        <w:rPr>
          <w:color w:val="FF0000"/>
        </w:rPr>
        <w:t>)</w:t>
      </w:r>
      <w:r w:rsidRPr="005E77F9">
        <w:rPr>
          <w:color w:val="FF0000"/>
        </w:rPr>
        <w:tab/>
        <w:t>Tributes</w:t>
      </w:r>
    </w:p>
    <w:p w14:paraId="28A630EF" w14:textId="77777777" w:rsidR="005E77F9" w:rsidRPr="00483916" w:rsidRDefault="005E77F9" w:rsidP="00C67EF9">
      <w:pPr>
        <w:pStyle w:val="SingleTxtG"/>
        <w:spacing w:line="240" w:lineRule="auto"/>
        <w:jc w:val="left"/>
      </w:pPr>
    </w:p>
    <w:p w14:paraId="50D2DD1E" w14:textId="77777777" w:rsidR="008E6744" w:rsidRPr="00483916" w:rsidRDefault="008E6744" w:rsidP="008E6744">
      <w:pPr>
        <w:pStyle w:val="SingleTxtG"/>
        <w:spacing w:after="0"/>
        <w:jc w:val="center"/>
        <w:rPr>
          <w:u w:val="single"/>
        </w:rPr>
      </w:pPr>
      <w:r w:rsidRPr="00483916">
        <w:rPr>
          <w:u w:val="single"/>
        </w:rPr>
        <w:tab/>
      </w:r>
      <w:r w:rsidRPr="00483916">
        <w:rPr>
          <w:u w:val="single"/>
        </w:rPr>
        <w:tab/>
      </w:r>
      <w:r w:rsidRPr="00483916">
        <w:rPr>
          <w:u w:val="single"/>
        </w:rPr>
        <w:tab/>
      </w:r>
      <w:r w:rsidRPr="00483916">
        <w:rPr>
          <w:u w:val="single"/>
        </w:rPr>
        <w:tab/>
      </w:r>
    </w:p>
    <w:p w14:paraId="4479B67E" w14:textId="77777777" w:rsidR="001C6663" w:rsidRPr="00483916" w:rsidRDefault="001C6663" w:rsidP="008E6744"/>
    <w:sectPr w:rsidR="001C6663" w:rsidRPr="00483916" w:rsidSect="002F4B1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C9D5" w14:textId="77777777" w:rsidR="000C4B74" w:rsidRDefault="000C4B74"/>
  </w:endnote>
  <w:endnote w:type="continuationSeparator" w:id="0">
    <w:p w14:paraId="0A0208E8" w14:textId="77777777" w:rsidR="000C4B74" w:rsidRDefault="000C4B74"/>
  </w:endnote>
  <w:endnote w:type="continuationNotice" w:id="1">
    <w:p w14:paraId="583C820C" w14:textId="77777777" w:rsidR="000C4B74" w:rsidRDefault="000C4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6B7D" w14:textId="12C6C5EB" w:rsidR="003F1E79" w:rsidRPr="008E6744" w:rsidRDefault="003F1E79"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sidR="008D54D2">
      <w:rPr>
        <w:b/>
        <w:noProof/>
        <w:sz w:val="18"/>
      </w:rPr>
      <w:t>8</w:t>
    </w:r>
    <w:r w:rsidRPr="008E67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4877" w14:textId="1270F2E2"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8D54D2">
      <w:rPr>
        <w:b/>
        <w:noProof/>
        <w:sz w:val="18"/>
      </w:rPr>
      <w:t>9</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1CD8" w14:textId="6B2C7BFE" w:rsidR="00B53961" w:rsidRDefault="00B53961" w:rsidP="00B53961"/>
  <w:p w14:paraId="24CA8CE2" w14:textId="13E8F5DB" w:rsidR="00B53961" w:rsidRDefault="00B53961" w:rsidP="00B53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BD52" w14:textId="77777777" w:rsidR="000C4B74" w:rsidRPr="000B175B" w:rsidRDefault="000C4B74" w:rsidP="000B175B">
      <w:pPr>
        <w:tabs>
          <w:tab w:val="right" w:pos="2155"/>
        </w:tabs>
        <w:spacing w:after="80"/>
        <w:ind w:left="680"/>
        <w:rPr>
          <w:u w:val="single"/>
        </w:rPr>
      </w:pPr>
      <w:r>
        <w:rPr>
          <w:u w:val="single"/>
        </w:rPr>
        <w:tab/>
      </w:r>
    </w:p>
  </w:footnote>
  <w:footnote w:type="continuationSeparator" w:id="0">
    <w:p w14:paraId="31D905F1" w14:textId="77777777" w:rsidR="000C4B74" w:rsidRPr="00FC68B7" w:rsidRDefault="000C4B74" w:rsidP="00FC68B7">
      <w:pPr>
        <w:tabs>
          <w:tab w:val="left" w:pos="2155"/>
        </w:tabs>
        <w:spacing w:after="80"/>
        <w:ind w:left="680"/>
        <w:rPr>
          <w:u w:val="single"/>
        </w:rPr>
      </w:pPr>
      <w:r>
        <w:rPr>
          <w:u w:val="single"/>
        </w:rPr>
        <w:tab/>
      </w:r>
    </w:p>
  </w:footnote>
  <w:footnote w:type="continuationNotice" w:id="1">
    <w:p w14:paraId="553B71CE" w14:textId="77777777" w:rsidR="000C4B74" w:rsidRDefault="000C4B74"/>
  </w:footnote>
  <w:footnote w:id="2">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3E3A" w14:textId="22119942" w:rsidR="003F1E79" w:rsidRPr="000D2B11" w:rsidRDefault="00655138">
    <w:pPr>
      <w:pStyle w:val="Header"/>
      <w:rPr>
        <w:strike/>
      </w:rPr>
    </w:pPr>
    <w:r w:rsidRPr="000D2B11">
      <w:rPr>
        <w:strike/>
      </w:rPr>
      <w:fldChar w:fldCharType="begin"/>
    </w:r>
    <w:r w:rsidRPr="000D2B11">
      <w:rPr>
        <w:strike/>
      </w:rPr>
      <w:instrText xml:space="preserve"> TITLE  \* MERGEFORMAT </w:instrText>
    </w:r>
    <w:r w:rsidRPr="000D2B11">
      <w:rPr>
        <w:strike/>
      </w:rPr>
      <w:fldChar w:fldCharType="separate"/>
    </w:r>
    <w:r w:rsidR="00147A04" w:rsidRPr="000D2B11">
      <w:rPr>
        <w:strike/>
      </w:rPr>
      <w:t>ECE/TRANS/WP.29/GRSP/2019/14</w:t>
    </w:r>
    <w:r w:rsidRPr="000D2B11">
      <w:rPr>
        <w:strik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E76C" w14:textId="32664599" w:rsidR="003F1E79" w:rsidRPr="000D2B11" w:rsidRDefault="00655138" w:rsidP="008E6744">
    <w:pPr>
      <w:pStyle w:val="Header"/>
      <w:jc w:val="right"/>
      <w:rPr>
        <w:strike/>
      </w:rPr>
    </w:pPr>
    <w:r w:rsidRPr="000D2B11">
      <w:rPr>
        <w:strike/>
      </w:rPr>
      <w:fldChar w:fldCharType="begin"/>
    </w:r>
    <w:r w:rsidRPr="000D2B11">
      <w:rPr>
        <w:strike/>
      </w:rPr>
      <w:instrText xml:space="preserve"> TITLE  \* MERGEFORMAT </w:instrText>
    </w:r>
    <w:r w:rsidRPr="000D2B11">
      <w:rPr>
        <w:strike/>
      </w:rPr>
      <w:fldChar w:fldCharType="separate"/>
    </w:r>
    <w:r w:rsidR="00147A04" w:rsidRPr="000D2B11">
      <w:rPr>
        <w:strike/>
      </w:rPr>
      <w:t>ECE/TRANS/WP.29/GRSP/2019/14</w:t>
    </w:r>
    <w:r w:rsidRPr="000D2B11">
      <w:rPr>
        <w:strik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2F4B1B" w:rsidRPr="007D122C" w14:paraId="2A7119BA" w14:textId="77777777" w:rsidTr="00E56ED7">
      <w:tc>
        <w:tcPr>
          <w:tcW w:w="4961" w:type="dxa"/>
          <w:shd w:val="clear" w:color="auto" w:fill="auto"/>
        </w:tcPr>
        <w:p w14:paraId="4B87F1B5" w14:textId="77777777" w:rsidR="002F4B1B" w:rsidRPr="007D122C" w:rsidRDefault="002F4B1B" w:rsidP="002F4B1B">
          <w:pPr>
            <w:tabs>
              <w:tab w:val="center" w:pos="4677"/>
              <w:tab w:val="right" w:pos="9355"/>
            </w:tabs>
            <w:spacing w:line="240" w:lineRule="auto"/>
            <w:rPr>
              <w:rFonts w:asciiTheme="majorBidi" w:hAnsiTheme="majorBidi" w:cstheme="majorBidi"/>
              <w:color w:val="00000A"/>
              <w:lang w:eastAsia="ar-SA"/>
            </w:rPr>
          </w:pPr>
          <w:bookmarkStart w:id="3" w:name="_GoBack"/>
          <w:bookmarkEnd w:id="3"/>
          <w:r w:rsidRPr="007D122C">
            <w:rPr>
              <w:rFonts w:asciiTheme="majorBidi" w:hAnsiTheme="majorBidi" w:cstheme="majorBidi"/>
              <w:color w:val="00000A"/>
              <w:lang w:eastAsia="ar-SA"/>
            </w:rPr>
            <w:t xml:space="preserve">Submitted by </w:t>
          </w:r>
          <w:r>
            <w:rPr>
              <w:rFonts w:asciiTheme="majorBidi" w:hAnsiTheme="majorBidi" w:cstheme="majorBidi"/>
              <w:color w:val="00000A"/>
              <w:lang w:eastAsia="ar-SA"/>
            </w:rPr>
            <w:t>GRSP Chair</w:t>
          </w:r>
        </w:p>
      </w:tc>
      <w:tc>
        <w:tcPr>
          <w:tcW w:w="4960" w:type="dxa"/>
          <w:shd w:val="clear" w:color="auto" w:fill="auto"/>
        </w:tcPr>
        <w:p w14:paraId="39509761" w14:textId="4723D31F" w:rsidR="002F4B1B" w:rsidRPr="007D122C" w:rsidRDefault="002F4B1B" w:rsidP="002F4B1B">
          <w:pPr>
            <w:spacing w:line="240" w:lineRule="auto"/>
            <w:ind w:left="176"/>
            <w:rPr>
              <w:rFonts w:asciiTheme="majorBidi" w:hAnsiTheme="majorBidi" w:cstheme="majorBidi"/>
              <w:color w:val="00000A"/>
              <w:lang w:eastAsia="ar-SA"/>
            </w:rPr>
          </w:pPr>
          <w:r w:rsidRPr="007D122C">
            <w:rPr>
              <w:rFonts w:asciiTheme="majorBidi" w:hAnsiTheme="majorBidi" w:cstheme="majorBidi"/>
              <w:color w:val="00000A"/>
              <w:u w:val="single"/>
              <w:lang w:eastAsia="ar-SA"/>
            </w:rPr>
            <w:t>Informal document</w:t>
          </w:r>
          <w:r w:rsidRPr="007D122C">
            <w:rPr>
              <w:rFonts w:asciiTheme="majorBidi" w:hAnsiTheme="majorBidi" w:cstheme="majorBidi"/>
              <w:color w:val="00000A"/>
              <w:lang w:eastAsia="ar-SA"/>
            </w:rPr>
            <w:t xml:space="preserve"> </w:t>
          </w:r>
          <w:r w:rsidRPr="007D122C">
            <w:rPr>
              <w:rFonts w:asciiTheme="majorBidi" w:hAnsiTheme="majorBidi" w:cstheme="majorBidi"/>
              <w:b/>
              <w:bCs/>
              <w:color w:val="00000A"/>
              <w:lang w:eastAsia="ar-SA"/>
            </w:rPr>
            <w:t>GRSP-6</w:t>
          </w:r>
          <w:r>
            <w:rPr>
              <w:rFonts w:asciiTheme="majorBidi" w:hAnsiTheme="majorBidi" w:cstheme="majorBidi"/>
              <w:b/>
              <w:bCs/>
              <w:color w:val="00000A"/>
              <w:lang w:eastAsia="ar-SA"/>
            </w:rPr>
            <w:t>6</w:t>
          </w:r>
          <w:r w:rsidRPr="007D122C">
            <w:rPr>
              <w:rFonts w:asciiTheme="majorBidi" w:hAnsiTheme="majorBidi" w:cstheme="majorBidi"/>
              <w:b/>
              <w:bCs/>
              <w:color w:val="00000A"/>
              <w:lang w:eastAsia="ar-SA"/>
            </w:rPr>
            <w:t>-</w:t>
          </w:r>
          <w:r>
            <w:rPr>
              <w:rFonts w:asciiTheme="majorBidi" w:hAnsiTheme="majorBidi" w:cstheme="majorBidi"/>
              <w:b/>
              <w:bCs/>
              <w:color w:val="00000A"/>
              <w:lang w:eastAsia="ar-SA"/>
            </w:rPr>
            <w:t>15</w:t>
          </w:r>
          <w:r w:rsidR="00F2495C">
            <w:rPr>
              <w:rFonts w:asciiTheme="majorBidi" w:hAnsiTheme="majorBidi" w:cstheme="majorBidi"/>
              <w:b/>
              <w:bCs/>
              <w:color w:val="00000A"/>
              <w:lang w:eastAsia="ar-SA"/>
            </w:rPr>
            <w:t>-Rev.1</w:t>
          </w:r>
        </w:p>
        <w:p w14:paraId="63CC29EB" w14:textId="5CBD2D92" w:rsidR="002F4B1B" w:rsidRPr="007D122C" w:rsidRDefault="002F4B1B" w:rsidP="002F4B1B">
          <w:pPr>
            <w:tabs>
              <w:tab w:val="center" w:pos="4677"/>
              <w:tab w:val="right" w:pos="9355"/>
            </w:tabs>
            <w:spacing w:line="240" w:lineRule="auto"/>
            <w:ind w:left="174"/>
            <w:rPr>
              <w:rFonts w:asciiTheme="majorBidi" w:hAnsiTheme="majorBidi" w:cstheme="majorBidi"/>
              <w:color w:val="00000A"/>
              <w:lang w:eastAsia="ar-SA"/>
            </w:rPr>
          </w:pPr>
          <w:r w:rsidRPr="007D122C">
            <w:rPr>
              <w:rFonts w:asciiTheme="majorBidi" w:hAnsiTheme="majorBidi" w:cstheme="majorBidi"/>
              <w:color w:val="00000A"/>
              <w:lang w:eastAsia="ar-SA"/>
            </w:rPr>
            <w:t>(6</w:t>
          </w:r>
          <w:r>
            <w:rPr>
              <w:rFonts w:asciiTheme="majorBidi" w:hAnsiTheme="majorBidi" w:cstheme="majorBidi"/>
              <w:color w:val="00000A"/>
              <w:lang w:eastAsia="ar-SA"/>
            </w:rPr>
            <w:t>6</w:t>
          </w:r>
          <w:r w:rsidRPr="007D122C">
            <w:rPr>
              <w:rFonts w:asciiTheme="majorBidi" w:hAnsiTheme="majorBidi" w:cstheme="majorBidi"/>
              <w:color w:val="00000A"/>
              <w:vertAlign w:val="superscript"/>
              <w:lang w:eastAsia="ar-SA"/>
            </w:rPr>
            <w:t>th</w:t>
          </w:r>
          <w:r w:rsidRPr="007D122C">
            <w:rPr>
              <w:rFonts w:asciiTheme="majorBidi" w:hAnsiTheme="majorBidi" w:cstheme="majorBidi"/>
              <w:color w:val="00000A"/>
              <w:lang w:eastAsia="ar-SA"/>
            </w:rPr>
            <w:t xml:space="preserve"> GRSP, 1</w:t>
          </w:r>
          <w:r>
            <w:rPr>
              <w:rFonts w:asciiTheme="majorBidi" w:hAnsiTheme="majorBidi" w:cstheme="majorBidi"/>
              <w:color w:val="00000A"/>
              <w:lang w:eastAsia="ar-SA"/>
            </w:rPr>
            <w:t>0</w:t>
          </w:r>
          <w:r w:rsidRPr="007D122C">
            <w:rPr>
              <w:rFonts w:asciiTheme="majorBidi" w:hAnsiTheme="majorBidi" w:cstheme="majorBidi"/>
              <w:color w:val="00000A"/>
              <w:lang w:eastAsia="ar-SA"/>
            </w:rPr>
            <w:t>-1</w:t>
          </w:r>
          <w:r>
            <w:rPr>
              <w:rFonts w:asciiTheme="majorBidi" w:hAnsiTheme="majorBidi" w:cstheme="majorBidi"/>
              <w:color w:val="00000A"/>
              <w:lang w:eastAsia="ar-SA"/>
            </w:rPr>
            <w:t>3</w:t>
          </w:r>
          <w:r w:rsidRPr="007D122C">
            <w:rPr>
              <w:rFonts w:asciiTheme="majorBidi" w:hAnsiTheme="majorBidi" w:cstheme="majorBidi"/>
              <w:color w:val="00000A"/>
              <w:lang w:eastAsia="ar-SA"/>
            </w:rPr>
            <w:t xml:space="preserve"> December 201</w:t>
          </w:r>
          <w:r>
            <w:rPr>
              <w:rFonts w:asciiTheme="majorBidi" w:hAnsiTheme="majorBidi" w:cstheme="majorBidi"/>
              <w:color w:val="00000A"/>
              <w:lang w:eastAsia="ar-SA"/>
            </w:rPr>
            <w:t>9</w:t>
          </w:r>
          <w:r w:rsidRPr="007D122C">
            <w:rPr>
              <w:rFonts w:asciiTheme="majorBidi" w:hAnsiTheme="majorBidi" w:cstheme="majorBidi"/>
              <w:color w:val="00000A"/>
              <w:lang w:eastAsia="ar-SA"/>
            </w:rPr>
            <w:br/>
            <w:t xml:space="preserve"> agenda item </w:t>
          </w:r>
          <w:r>
            <w:rPr>
              <w:rFonts w:asciiTheme="majorBidi" w:hAnsiTheme="majorBidi" w:cstheme="majorBidi"/>
              <w:color w:val="00000A"/>
              <w:lang w:eastAsia="ar-SA"/>
            </w:rPr>
            <w:t>1</w:t>
          </w:r>
          <w:r w:rsidRPr="007D122C">
            <w:rPr>
              <w:rFonts w:asciiTheme="majorBidi" w:hAnsiTheme="majorBidi" w:cstheme="majorBidi"/>
              <w:color w:val="00000A"/>
              <w:lang w:eastAsia="ar-SA"/>
            </w:rPr>
            <w:t>)</w:t>
          </w:r>
        </w:p>
      </w:tc>
    </w:tr>
  </w:tbl>
  <w:p w14:paraId="5B14E452" w14:textId="77777777" w:rsidR="002F4B1B" w:rsidRDefault="002F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2A7D"/>
    <w:rsid w:val="000038A8"/>
    <w:rsid w:val="00005DF3"/>
    <w:rsid w:val="00006790"/>
    <w:rsid w:val="00027624"/>
    <w:rsid w:val="00050F6B"/>
    <w:rsid w:val="00056365"/>
    <w:rsid w:val="000678CD"/>
    <w:rsid w:val="00072C8C"/>
    <w:rsid w:val="00081CE0"/>
    <w:rsid w:val="00084D30"/>
    <w:rsid w:val="00090320"/>
    <w:rsid w:val="000931C0"/>
    <w:rsid w:val="00097003"/>
    <w:rsid w:val="000A2E09"/>
    <w:rsid w:val="000B175B"/>
    <w:rsid w:val="000B3A0F"/>
    <w:rsid w:val="000C4B74"/>
    <w:rsid w:val="000D2B11"/>
    <w:rsid w:val="000E0415"/>
    <w:rsid w:val="000E7538"/>
    <w:rsid w:val="000F7715"/>
    <w:rsid w:val="00147A04"/>
    <w:rsid w:val="00150E18"/>
    <w:rsid w:val="00156B99"/>
    <w:rsid w:val="00166124"/>
    <w:rsid w:val="00184DDA"/>
    <w:rsid w:val="001900CD"/>
    <w:rsid w:val="00197036"/>
    <w:rsid w:val="001A0452"/>
    <w:rsid w:val="001B4B04"/>
    <w:rsid w:val="001B5875"/>
    <w:rsid w:val="001C4B9C"/>
    <w:rsid w:val="001C6663"/>
    <w:rsid w:val="001C7895"/>
    <w:rsid w:val="001D2361"/>
    <w:rsid w:val="001D26DF"/>
    <w:rsid w:val="001F05F6"/>
    <w:rsid w:val="001F1599"/>
    <w:rsid w:val="001F19C4"/>
    <w:rsid w:val="002043F0"/>
    <w:rsid w:val="00211E0B"/>
    <w:rsid w:val="00232575"/>
    <w:rsid w:val="00247258"/>
    <w:rsid w:val="00257CAC"/>
    <w:rsid w:val="0027237A"/>
    <w:rsid w:val="002974E9"/>
    <w:rsid w:val="002A306B"/>
    <w:rsid w:val="002A7F94"/>
    <w:rsid w:val="002B109A"/>
    <w:rsid w:val="002B79EB"/>
    <w:rsid w:val="002C6D45"/>
    <w:rsid w:val="002D6E53"/>
    <w:rsid w:val="002F046D"/>
    <w:rsid w:val="002F3023"/>
    <w:rsid w:val="002F4B1B"/>
    <w:rsid w:val="00301764"/>
    <w:rsid w:val="00320365"/>
    <w:rsid w:val="003229D8"/>
    <w:rsid w:val="00336C97"/>
    <w:rsid w:val="00337F88"/>
    <w:rsid w:val="00342432"/>
    <w:rsid w:val="0035223F"/>
    <w:rsid w:val="00352D4B"/>
    <w:rsid w:val="0035638C"/>
    <w:rsid w:val="003A46BB"/>
    <w:rsid w:val="003A4EC7"/>
    <w:rsid w:val="003A7295"/>
    <w:rsid w:val="003B1F60"/>
    <w:rsid w:val="003B7364"/>
    <w:rsid w:val="003C2CC4"/>
    <w:rsid w:val="003C7B8E"/>
    <w:rsid w:val="003D4B23"/>
    <w:rsid w:val="003E04D7"/>
    <w:rsid w:val="003E278A"/>
    <w:rsid w:val="003F1E79"/>
    <w:rsid w:val="00413520"/>
    <w:rsid w:val="00414BD2"/>
    <w:rsid w:val="004325CB"/>
    <w:rsid w:val="00435E68"/>
    <w:rsid w:val="00440A07"/>
    <w:rsid w:val="0045759E"/>
    <w:rsid w:val="00462880"/>
    <w:rsid w:val="00476F24"/>
    <w:rsid w:val="00483916"/>
    <w:rsid w:val="00487F35"/>
    <w:rsid w:val="00494F9E"/>
    <w:rsid w:val="004A5D33"/>
    <w:rsid w:val="004C55B0"/>
    <w:rsid w:val="004D6691"/>
    <w:rsid w:val="004E4D01"/>
    <w:rsid w:val="004F6BA0"/>
    <w:rsid w:val="00503BEA"/>
    <w:rsid w:val="0050715A"/>
    <w:rsid w:val="00533616"/>
    <w:rsid w:val="00535ABA"/>
    <w:rsid w:val="0053768B"/>
    <w:rsid w:val="005420F2"/>
    <w:rsid w:val="0054285C"/>
    <w:rsid w:val="00584173"/>
    <w:rsid w:val="00591826"/>
    <w:rsid w:val="00595520"/>
    <w:rsid w:val="005A44B9"/>
    <w:rsid w:val="005B1BA0"/>
    <w:rsid w:val="005B3DB3"/>
    <w:rsid w:val="005C0268"/>
    <w:rsid w:val="005D15CA"/>
    <w:rsid w:val="005E77F9"/>
    <w:rsid w:val="005F08DF"/>
    <w:rsid w:val="005F3066"/>
    <w:rsid w:val="005F3E61"/>
    <w:rsid w:val="00604DDD"/>
    <w:rsid w:val="0061122B"/>
    <w:rsid w:val="006115CC"/>
    <w:rsid w:val="00611FC4"/>
    <w:rsid w:val="006176FB"/>
    <w:rsid w:val="00630FCB"/>
    <w:rsid w:val="00640B26"/>
    <w:rsid w:val="00655138"/>
    <w:rsid w:val="0065766B"/>
    <w:rsid w:val="00661239"/>
    <w:rsid w:val="006770B2"/>
    <w:rsid w:val="00677B7E"/>
    <w:rsid w:val="00684242"/>
    <w:rsid w:val="00686A48"/>
    <w:rsid w:val="0068763C"/>
    <w:rsid w:val="006940E1"/>
    <w:rsid w:val="006A3C72"/>
    <w:rsid w:val="006A7392"/>
    <w:rsid w:val="006B03A1"/>
    <w:rsid w:val="006B67D9"/>
    <w:rsid w:val="006B7E84"/>
    <w:rsid w:val="006C5535"/>
    <w:rsid w:val="006D0589"/>
    <w:rsid w:val="006E564B"/>
    <w:rsid w:val="006E7154"/>
    <w:rsid w:val="007003CD"/>
    <w:rsid w:val="0070701E"/>
    <w:rsid w:val="00722340"/>
    <w:rsid w:val="0072632A"/>
    <w:rsid w:val="007358E8"/>
    <w:rsid w:val="00736ECE"/>
    <w:rsid w:val="00741F59"/>
    <w:rsid w:val="0074533B"/>
    <w:rsid w:val="007643BC"/>
    <w:rsid w:val="00772276"/>
    <w:rsid w:val="00780C68"/>
    <w:rsid w:val="00783936"/>
    <w:rsid w:val="007959FE"/>
    <w:rsid w:val="007A0CF1"/>
    <w:rsid w:val="007B6BA5"/>
    <w:rsid w:val="007C3390"/>
    <w:rsid w:val="007C42D8"/>
    <w:rsid w:val="007C4F4B"/>
    <w:rsid w:val="007C6ABD"/>
    <w:rsid w:val="007D6F65"/>
    <w:rsid w:val="007D7362"/>
    <w:rsid w:val="007F5CE2"/>
    <w:rsid w:val="007F6611"/>
    <w:rsid w:val="00807C1F"/>
    <w:rsid w:val="00810BAC"/>
    <w:rsid w:val="00816B4C"/>
    <w:rsid w:val="008175E9"/>
    <w:rsid w:val="008242D7"/>
    <w:rsid w:val="0082577B"/>
    <w:rsid w:val="00825CB5"/>
    <w:rsid w:val="00866893"/>
    <w:rsid w:val="00866F02"/>
    <w:rsid w:val="00867D18"/>
    <w:rsid w:val="00871F9A"/>
    <w:rsid w:val="00871FD5"/>
    <w:rsid w:val="0088172E"/>
    <w:rsid w:val="00881EFA"/>
    <w:rsid w:val="008879CB"/>
    <w:rsid w:val="008979B1"/>
    <w:rsid w:val="008A4A09"/>
    <w:rsid w:val="008A6B25"/>
    <w:rsid w:val="008A6C4F"/>
    <w:rsid w:val="008B389E"/>
    <w:rsid w:val="008B38DA"/>
    <w:rsid w:val="008D045E"/>
    <w:rsid w:val="008D3F25"/>
    <w:rsid w:val="008D4D82"/>
    <w:rsid w:val="008D54D2"/>
    <w:rsid w:val="008E0E46"/>
    <w:rsid w:val="008E6744"/>
    <w:rsid w:val="008E7116"/>
    <w:rsid w:val="008F143B"/>
    <w:rsid w:val="008F3882"/>
    <w:rsid w:val="008F4B7C"/>
    <w:rsid w:val="008F6F4C"/>
    <w:rsid w:val="0092666B"/>
    <w:rsid w:val="00926E47"/>
    <w:rsid w:val="00947162"/>
    <w:rsid w:val="0095343B"/>
    <w:rsid w:val="009610D0"/>
    <w:rsid w:val="0096375C"/>
    <w:rsid w:val="009662E6"/>
    <w:rsid w:val="0097095E"/>
    <w:rsid w:val="00984EFD"/>
    <w:rsid w:val="0098592B"/>
    <w:rsid w:val="00985FC4"/>
    <w:rsid w:val="00990766"/>
    <w:rsid w:val="00991261"/>
    <w:rsid w:val="009964C4"/>
    <w:rsid w:val="009A7B81"/>
    <w:rsid w:val="009B7EB7"/>
    <w:rsid w:val="009D01C0"/>
    <w:rsid w:val="009D6A08"/>
    <w:rsid w:val="009E0A16"/>
    <w:rsid w:val="009E6CB7"/>
    <w:rsid w:val="009E7970"/>
    <w:rsid w:val="009F1F73"/>
    <w:rsid w:val="009F2EAC"/>
    <w:rsid w:val="009F4B50"/>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61B2"/>
    <w:rsid w:val="00B30179"/>
    <w:rsid w:val="00B31E0B"/>
    <w:rsid w:val="00B33FC7"/>
    <w:rsid w:val="00B37B15"/>
    <w:rsid w:val="00B4162A"/>
    <w:rsid w:val="00B43F3F"/>
    <w:rsid w:val="00B45C02"/>
    <w:rsid w:val="00B53961"/>
    <w:rsid w:val="00B70B63"/>
    <w:rsid w:val="00B72A1E"/>
    <w:rsid w:val="00B81E12"/>
    <w:rsid w:val="00BA339B"/>
    <w:rsid w:val="00BA557D"/>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1D5B"/>
    <w:rsid w:val="00C463DD"/>
    <w:rsid w:val="00C67EF9"/>
    <w:rsid w:val="00C73F96"/>
    <w:rsid w:val="00C745C3"/>
    <w:rsid w:val="00C978F5"/>
    <w:rsid w:val="00CA24A4"/>
    <w:rsid w:val="00CA6A70"/>
    <w:rsid w:val="00CB348D"/>
    <w:rsid w:val="00CB5C13"/>
    <w:rsid w:val="00CB7653"/>
    <w:rsid w:val="00CC58ED"/>
    <w:rsid w:val="00CD46F5"/>
    <w:rsid w:val="00CD6B59"/>
    <w:rsid w:val="00CE4A8F"/>
    <w:rsid w:val="00CF071D"/>
    <w:rsid w:val="00D0123D"/>
    <w:rsid w:val="00D15B04"/>
    <w:rsid w:val="00D2031B"/>
    <w:rsid w:val="00D25FE2"/>
    <w:rsid w:val="00D26B81"/>
    <w:rsid w:val="00D37DA9"/>
    <w:rsid w:val="00D406A7"/>
    <w:rsid w:val="00D43252"/>
    <w:rsid w:val="00D44D86"/>
    <w:rsid w:val="00D50B7D"/>
    <w:rsid w:val="00D52012"/>
    <w:rsid w:val="00D704E5"/>
    <w:rsid w:val="00D72727"/>
    <w:rsid w:val="00D9740B"/>
    <w:rsid w:val="00D978C6"/>
    <w:rsid w:val="00DA0956"/>
    <w:rsid w:val="00DA357F"/>
    <w:rsid w:val="00DA3E12"/>
    <w:rsid w:val="00DC18AD"/>
    <w:rsid w:val="00DF7CAE"/>
    <w:rsid w:val="00E2007D"/>
    <w:rsid w:val="00E24C73"/>
    <w:rsid w:val="00E32E08"/>
    <w:rsid w:val="00E41AFE"/>
    <w:rsid w:val="00E423C0"/>
    <w:rsid w:val="00E53F99"/>
    <w:rsid w:val="00E6414C"/>
    <w:rsid w:val="00E7260F"/>
    <w:rsid w:val="00E8702D"/>
    <w:rsid w:val="00E905F4"/>
    <w:rsid w:val="00E916A9"/>
    <w:rsid w:val="00E916DE"/>
    <w:rsid w:val="00E925AD"/>
    <w:rsid w:val="00E96630"/>
    <w:rsid w:val="00EA3EAB"/>
    <w:rsid w:val="00ED18DC"/>
    <w:rsid w:val="00ED6201"/>
    <w:rsid w:val="00ED7A2A"/>
    <w:rsid w:val="00EF1D7F"/>
    <w:rsid w:val="00F0137E"/>
    <w:rsid w:val="00F04E44"/>
    <w:rsid w:val="00F21786"/>
    <w:rsid w:val="00F2495C"/>
    <w:rsid w:val="00F2517F"/>
    <w:rsid w:val="00F25D06"/>
    <w:rsid w:val="00F31CFF"/>
    <w:rsid w:val="00F3742B"/>
    <w:rsid w:val="00F41FDB"/>
    <w:rsid w:val="00F50597"/>
    <w:rsid w:val="00F56D63"/>
    <w:rsid w:val="00F609A9"/>
    <w:rsid w:val="00F80C99"/>
    <w:rsid w:val="00F867EC"/>
    <w:rsid w:val="00F91B2B"/>
    <w:rsid w:val="00FA531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030714">
      <w:bodyDiv w:val="1"/>
      <w:marLeft w:val="0"/>
      <w:marRight w:val="0"/>
      <w:marTop w:val="0"/>
      <w:marBottom w:val="0"/>
      <w:divBdr>
        <w:top w:val="none" w:sz="0" w:space="0" w:color="auto"/>
        <w:left w:val="none" w:sz="0" w:space="0" w:color="auto"/>
        <w:bottom w:val="none" w:sz="0" w:space="0" w:color="auto"/>
        <w:right w:val="none" w:sz="0" w:space="0" w:color="auto"/>
      </w:divBdr>
    </w:div>
    <w:div w:id="21407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E14B-43F3-410B-B421-0B04D68E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2530</Words>
  <Characters>14424</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ECE/TRANS/WP.29/GRSP/2019/14</vt:lpstr>
      <vt:lpstr/>
    </vt:vector>
  </TitlesOfParts>
  <Company>CSD</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ECE/TRANS/WP.29/GRSP/2019/14</dc:title>
  <dc:creator>Edoardo Gianotti</dc:creator>
  <cp:lastModifiedBy>Edoardo Gianotti</cp:lastModifiedBy>
  <cp:revision>2</cp:revision>
  <cp:lastPrinted>2019-10-10T13:33:00Z</cp:lastPrinted>
  <dcterms:created xsi:type="dcterms:W3CDTF">2019-12-10T08:21:00Z</dcterms:created>
  <dcterms:modified xsi:type="dcterms:W3CDTF">2019-12-10T08:21:00Z</dcterms:modified>
</cp:coreProperties>
</file>