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6B4405A" w14:textId="77777777" w:rsidTr="00C97039">
        <w:trPr>
          <w:trHeight w:hRule="exact" w:val="851"/>
        </w:trPr>
        <w:tc>
          <w:tcPr>
            <w:tcW w:w="1276" w:type="dxa"/>
            <w:tcBorders>
              <w:bottom w:val="single" w:sz="4" w:space="0" w:color="auto"/>
            </w:tcBorders>
          </w:tcPr>
          <w:p w14:paraId="57624B31" w14:textId="77777777" w:rsidR="00F35BAF" w:rsidRPr="00DB58B5" w:rsidRDefault="00F35BAF" w:rsidP="00242F41">
            <w:bookmarkStart w:id="0" w:name="_GoBack"/>
            <w:bookmarkEnd w:id="0"/>
          </w:p>
        </w:tc>
        <w:tc>
          <w:tcPr>
            <w:tcW w:w="2268" w:type="dxa"/>
            <w:tcBorders>
              <w:bottom w:val="single" w:sz="4" w:space="0" w:color="auto"/>
            </w:tcBorders>
            <w:vAlign w:val="bottom"/>
          </w:tcPr>
          <w:p w14:paraId="70EB6C24"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2A09D03" w14:textId="77777777" w:rsidR="00F35BAF" w:rsidRPr="00DB58B5" w:rsidRDefault="00242F41" w:rsidP="00242F41">
            <w:pPr>
              <w:jc w:val="right"/>
            </w:pPr>
            <w:r w:rsidRPr="00242F41">
              <w:rPr>
                <w:sz w:val="40"/>
              </w:rPr>
              <w:t>ECE</w:t>
            </w:r>
            <w:r>
              <w:t>/TRANS/WP.29/GRE/2019/9</w:t>
            </w:r>
          </w:p>
        </w:tc>
      </w:tr>
      <w:tr w:rsidR="00F35BAF" w:rsidRPr="00DB58B5" w14:paraId="209D2214" w14:textId="77777777" w:rsidTr="00C97039">
        <w:trPr>
          <w:trHeight w:hRule="exact" w:val="2835"/>
        </w:trPr>
        <w:tc>
          <w:tcPr>
            <w:tcW w:w="1276" w:type="dxa"/>
            <w:tcBorders>
              <w:top w:val="single" w:sz="4" w:space="0" w:color="auto"/>
              <w:bottom w:val="single" w:sz="12" w:space="0" w:color="auto"/>
            </w:tcBorders>
          </w:tcPr>
          <w:p w14:paraId="3C158261" w14:textId="77777777" w:rsidR="00F35BAF" w:rsidRPr="00DB58B5" w:rsidRDefault="00F35BAF" w:rsidP="00C97039">
            <w:pPr>
              <w:spacing w:before="120"/>
              <w:jc w:val="center"/>
            </w:pPr>
            <w:r>
              <w:rPr>
                <w:noProof/>
                <w:lang w:eastAsia="fr-CH"/>
              </w:rPr>
              <w:drawing>
                <wp:inline distT="0" distB="0" distL="0" distR="0" wp14:anchorId="7E25A270" wp14:editId="04D59C7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0379A3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0249EDB" w14:textId="77777777" w:rsidR="00F35BAF" w:rsidRDefault="00242F41" w:rsidP="00C97039">
            <w:pPr>
              <w:spacing w:before="240"/>
            </w:pPr>
            <w:r>
              <w:t>Distr. générale</w:t>
            </w:r>
          </w:p>
          <w:p w14:paraId="67EEEDBB" w14:textId="77777777" w:rsidR="00242F41" w:rsidRDefault="00242F41" w:rsidP="00242F41">
            <w:pPr>
              <w:spacing w:line="240" w:lineRule="exact"/>
            </w:pPr>
            <w:r>
              <w:t>1</w:t>
            </w:r>
            <w:r w:rsidRPr="00242F41">
              <w:rPr>
                <w:vertAlign w:val="superscript"/>
              </w:rPr>
              <w:t>er</w:t>
            </w:r>
            <w:r>
              <w:t xml:space="preserve"> février 2019</w:t>
            </w:r>
          </w:p>
          <w:p w14:paraId="54230549" w14:textId="77777777" w:rsidR="00242F41" w:rsidRDefault="00242F41" w:rsidP="00242F41">
            <w:pPr>
              <w:spacing w:line="240" w:lineRule="exact"/>
            </w:pPr>
            <w:r>
              <w:t>Français</w:t>
            </w:r>
          </w:p>
          <w:p w14:paraId="5E8EA001" w14:textId="77777777" w:rsidR="00242F41" w:rsidRPr="00DB58B5" w:rsidRDefault="00242F41" w:rsidP="00242F41">
            <w:pPr>
              <w:spacing w:line="240" w:lineRule="exact"/>
            </w:pPr>
            <w:r>
              <w:t>Original : anglais</w:t>
            </w:r>
          </w:p>
        </w:tc>
      </w:tr>
    </w:tbl>
    <w:p w14:paraId="47311954" w14:textId="77777777" w:rsidR="007F20FA" w:rsidRPr="000312C0" w:rsidRDefault="007F20FA" w:rsidP="007F20FA">
      <w:pPr>
        <w:spacing w:before="120"/>
        <w:rPr>
          <w:b/>
          <w:sz w:val="28"/>
          <w:szCs w:val="28"/>
        </w:rPr>
      </w:pPr>
      <w:r w:rsidRPr="000312C0">
        <w:rPr>
          <w:b/>
          <w:sz w:val="28"/>
          <w:szCs w:val="28"/>
        </w:rPr>
        <w:t>Commission économique pour l’Europe</w:t>
      </w:r>
    </w:p>
    <w:p w14:paraId="41A590F8" w14:textId="77777777" w:rsidR="007F20FA" w:rsidRDefault="007F20FA" w:rsidP="007F20FA">
      <w:pPr>
        <w:spacing w:before="120"/>
        <w:rPr>
          <w:sz w:val="28"/>
          <w:szCs w:val="28"/>
        </w:rPr>
      </w:pPr>
      <w:r w:rsidRPr="00685843">
        <w:rPr>
          <w:sz w:val="28"/>
          <w:szCs w:val="28"/>
        </w:rPr>
        <w:t>Comité des transports intérieurs</w:t>
      </w:r>
    </w:p>
    <w:p w14:paraId="07B751B0" w14:textId="77777777" w:rsidR="004807D2" w:rsidRPr="004807D2" w:rsidRDefault="004807D2" w:rsidP="004807D2">
      <w:pPr>
        <w:spacing w:before="120" w:after="120"/>
        <w:rPr>
          <w:b/>
          <w:sz w:val="24"/>
          <w:szCs w:val="24"/>
        </w:rPr>
      </w:pPr>
      <w:r w:rsidRPr="004807D2">
        <w:rPr>
          <w:b/>
          <w:bCs/>
          <w:sz w:val="24"/>
          <w:szCs w:val="24"/>
          <w:lang w:val="fr-FR"/>
        </w:rPr>
        <w:t xml:space="preserve">Forum mondial de l’harmonisation des Règlements </w:t>
      </w:r>
      <w:r w:rsidRPr="004807D2">
        <w:rPr>
          <w:b/>
          <w:bCs/>
          <w:sz w:val="24"/>
          <w:szCs w:val="24"/>
          <w:lang w:val="fr-FR"/>
        </w:rPr>
        <w:br/>
        <w:t>concernant les véhicules</w:t>
      </w:r>
    </w:p>
    <w:p w14:paraId="1EC58D61" w14:textId="77777777" w:rsidR="004807D2" w:rsidRPr="00525E6C" w:rsidRDefault="004807D2" w:rsidP="004807D2">
      <w:pPr>
        <w:spacing w:after="120"/>
        <w:rPr>
          <w:b/>
          <w:bCs/>
        </w:rPr>
      </w:pPr>
      <w:r>
        <w:rPr>
          <w:b/>
          <w:bCs/>
          <w:lang w:val="fr-FR"/>
        </w:rPr>
        <w:t>Groupe de travail de l’éclairage et de la signalisation lumineuse</w:t>
      </w:r>
    </w:p>
    <w:p w14:paraId="1BCD7DCF" w14:textId="77777777" w:rsidR="004807D2" w:rsidRPr="0013255E" w:rsidRDefault="004807D2" w:rsidP="004807D2">
      <w:pPr>
        <w:rPr>
          <w:b/>
        </w:rPr>
      </w:pPr>
      <w:r>
        <w:rPr>
          <w:b/>
          <w:bCs/>
          <w:lang w:val="fr-FR"/>
        </w:rPr>
        <w:t>Quatre-vingt-unième session</w:t>
      </w:r>
    </w:p>
    <w:p w14:paraId="35603130" w14:textId="77777777" w:rsidR="004807D2" w:rsidRPr="0013255E" w:rsidRDefault="004807D2" w:rsidP="004807D2">
      <w:pPr>
        <w:rPr>
          <w:bCs/>
        </w:rPr>
      </w:pPr>
      <w:r>
        <w:rPr>
          <w:lang w:val="fr-FR"/>
        </w:rPr>
        <w:t>Genève, 15-18 avril 2019</w:t>
      </w:r>
    </w:p>
    <w:p w14:paraId="464BC0C0" w14:textId="77777777" w:rsidR="004807D2" w:rsidRPr="00525E6C" w:rsidRDefault="004807D2" w:rsidP="004807D2">
      <w:pPr>
        <w:rPr>
          <w:bCs/>
        </w:rPr>
      </w:pPr>
      <w:r>
        <w:rPr>
          <w:lang w:val="fr-FR"/>
        </w:rPr>
        <w:t>Point 5 de l’ordre du jour provisoire</w:t>
      </w:r>
    </w:p>
    <w:p w14:paraId="632E5612" w14:textId="77777777" w:rsidR="004807D2" w:rsidRPr="00D912FF" w:rsidRDefault="004807D2" w:rsidP="004807D2">
      <w:pPr>
        <w:rPr>
          <w:bCs/>
        </w:rPr>
      </w:pPr>
      <w:r>
        <w:rPr>
          <w:b/>
          <w:bCs/>
          <w:lang w:val="fr-FR"/>
        </w:rPr>
        <w:t>Règlements ONU n</w:t>
      </w:r>
      <w:r w:rsidRPr="00BE387F">
        <w:rPr>
          <w:b/>
          <w:bCs/>
          <w:vertAlign w:val="superscript"/>
          <w:lang w:val="fr-FR"/>
        </w:rPr>
        <w:t>os</w:t>
      </w:r>
      <w:r>
        <w:rPr>
          <w:b/>
          <w:bCs/>
          <w:lang w:val="fr-FR"/>
        </w:rPr>
        <w:t xml:space="preserve"> 37 (Lampes à incandescence), </w:t>
      </w:r>
      <w:r>
        <w:rPr>
          <w:b/>
          <w:bCs/>
          <w:lang w:val="fr-FR"/>
        </w:rPr>
        <w:br/>
        <w:t xml:space="preserve">99 (Sources lumineuses à décharge) et 128 (Sources lumineuses </w:t>
      </w:r>
      <w:r>
        <w:rPr>
          <w:b/>
          <w:bCs/>
          <w:lang w:val="fr-FR"/>
        </w:rPr>
        <w:br/>
        <w:t xml:space="preserve">à diodes électroluminescentes) et Résolution d’ensemble </w:t>
      </w:r>
      <w:r>
        <w:rPr>
          <w:b/>
          <w:bCs/>
          <w:lang w:val="fr-FR"/>
        </w:rPr>
        <w:br/>
        <w:t>sur une spécification commune des catégories de sources lumineuses</w:t>
      </w:r>
    </w:p>
    <w:p w14:paraId="03A8E5F5" w14:textId="77777777" w:rsidR="004807D2" w:rsidRPr="00525E6C" w:rsidRDefault="004807D2" w:rsidP="004807D2">
      <w:pPr>
        <w:pStyle w:val="HChG"/>
      </w:pPr>
      <w:r>
        <w:rPr>
          <w:lang w:val="fr-FR"/>
        </w:rPr>
        <w:tab/>
      </w:r>
      <w:r>
        <w:rPr>
          <w:lang w:val="fr-FR"/>
        </w:rPr>
        <w:tab/>
        <w:t xml:space="preserve">Proposition d’amendement [6] à la Résolution d’ensemble </w:t>
      </w:r>
      <w:r>
        <w:rPr>
          <w:lang w:val="fr-FR"/>
        </w:rPr>
        <w:br/>
        <w:t xml:space="preserve">sur une spécification commune des catégories </w:t>
      </w:r>
      <w:r>
        <w:rPr>
          <w:lang w:val="fr-FR"/>
        </w:rPr>
        <w:br/>
        <w:t>de sources lumineuses (R.E.5)</w:t>
      </w:r>
    </w:p>
    <w:p w14:paraId="018A8D53" w14:textId="77777777" w:rsidR="004807D2" w:rsidRPr="00525E6C" w:rsidRDefault="004807D2" w:rsidP="004807D2">
      <w:pPr>
        <w:pStyle w:val="H1G"/>
        <w:rPr>
          <w:szCs w:val="24"/>
        </w:rPr>
      </w:pPr>
      <w:r>
        <w:rPr>
          <w:lang w:val="fr-FR"/>
        </w:rPr>
        <w:tab/>
      </w:r>
      <w:r>
        <w:rPr>
          <w:lang w:val="fr-FR"/>
        </w:rPr>
        <w:tab/>
        <w:t>Communication de l’expert du Groupe de travail « Bruxelles 1952 » (GTB)</w:t>
      </w:r>
      <w:r w:rsidRPr="004807D2">
        <w:rPr>
          <w:rStyle w:val="FootnoteReference"/>
          <w:b w:val="0"/>
          <w:sz w:val="20"/>
          <w:vertAlign w:val="baseline"/>
        </w:rPr>
        <w:footnoteReference w:customMarkFollows="1" w:id="2"/>
        <w:t>*</w:t>
      </w:r>
    </w:p>
    <w:p w14:paraId="3B5C47CC" w14:textId="77777777" w:rsidR="00F9573C" w:rsidRDefault="004807D2" w:rsidP="004807D2">
      <w:pPr>
        <w:pStyle w:val="SingleTxtG"/>
        <w:rPr>
          <w:lang w:val="fr-FR"/>
        </w:rPr>
      </w:pPr>
      <w:r>
        <w:rPr>
          <w:lang w:val="fr-FR"/>
        </w:rPr>
        <w:tab/>
        <w:t>Le texte ci-après, établi par l’expert du GTB, vise à introduire les nouvelles catégories de sources lumineuses à diodes électroluminescentes (DEL) de substitution C5W/LEDK et R5W/LED dans la Résolution d’ensemble sur une spécification commune des catégories de sources lumineuses (R.E.5) (ECE/TRANS/WP.29/1127). Les modifications qu’il est proposé d’apporter au texte actuel de la Résolution sont signalées en caractères gras pour les ajouts ou en caractères biffés pour les suppressions. Cette proposition est appuyée par le document informel GRE-81-03.</w:t>
      </w:r>
    </w:p>
    <w:p w14:paraId="5E3B421D" w14:textId="77777777" w:rsidR="004807D2" w:rsidRPr="00525E6C" w:rsidRDefault="004807D2" w:rsidP="004807D2">
      <w:pPr>
        <w:pStyle w:val="HChG"/>
      </w:pPr>
      <w:r>
        <w:br w:type="page"/>
      </w:r>
      <w:r>
        <w:rPr>
          <w:lang w:val="fr-FR"/>
        </w:rPr>
        <w:lastRenderedPageBreak/>
        <w:tab/>
        <w:t>I.</w:t>
      </w:r>
      <w:r>
        <w:rPr>
          <w:lang w:val="fr-FR"/>
        </w:rPr>
        <w:tab/>
        <w:t>Proposition</w:t>
      </w:r>
    </w:p>
    <w:p w14:paraId="22643225" w14:textId="77777777" w:rsidR="004807D2" w:rsidRPr="004807D2" w:rsidRDefault="004807D2" w:rsidP="004807D2">
      <w:pPr>
        <w:pStyle w:val="SingleTxtG"/>
        <w:rPr>
          <w:i/>
        </w:rPr>
      </w:pPr>
      <w:r w:rsidRPr="004807D2">
        <w:rPr>
          <w:i/>
          <w:lang w:val="fr-FR"/>
        </w:rPr>
        <w:t>Tableau de situation</w:t>
      </w:r>
      <w:r w:rsidRPr="00930A2B">
        <w:rPr>
          <w:lang w:val="fr-FR"/>
        </w:rPr>
        <w:t>, lire</w:t>
      </w:r>
      <w:r>
        <w:rPr>
          <w:i/>
          <w:lang w:val="fr-FR"/>
        </w:rPr>
        <w:t> </w:t>
      </w:r>
      <w:r w:rsidRPr="004807D2">
        <w:rPr>
          <w:i/>
          <w:lang w:val="fr-FR"/>
        </w:rPr>
        <w:t>:</w:t>
      </w:r>
    </w:p>
    <w:p w14:paraId="78E48696" w14:textId="77777777" w:rsidR="004807D2" w:rsidRPr="00930A2B" w:rsidRDefault="004807D2" w:rsidP="004807D2">
      <w:pPr>
        <w:pStyle w:val="SingleTxtG"/>
        <w:rPr>
          <w:b/>
          <w:sz w:val="24"/>
          <w:szCs w:val="24"/>
        </w:rPr>
      </w:pPr>
      <w:r>
        <w:rPr>
          <w:lang w:val="fr-FR"/>
        </w:rPr>
        <w:t>« </w:t>
      </w:r>
      <w:r w:rsidRPr="00930A2B">
        <w:rPr>
          <w:b/>
          <w:bCs/>
          <w:sz w:val="24"/>
          <w:szCs w:val="24"/>
          <w:lang w:val="fr-FR"/>
        </w:rPr>
        <w:t>Tableau de situation</w:t>
      </w:r>
    </w:p>
    <w:p w14:paraId="720C1DD4" w14:textId="77777777" w:rsidR="004807D2" w:rsidRPr="00E760F7" w:rsidRDefault="004807D2" w:rsidP="004807D2">
      <w:pPr>
        <w:pStyle w:val="SingleTxtG"/>
      </w:pPr>
      <w:r>
        <w:rPr>
          <w:lang w:val="fr-FR"/>
        </w:rPr>
        <w:tab/>
        <w:t>Le texte de la présente Résolution contient l’ensemble des dispositions et amendements adoptés à ce jour par le Forum mondial de l’harmonisation des Règlements concernant les véhicules (WP.29). Il entre en vigueur à compter de la date indiquée dans le tableau ci-dessous et demeure valable jusqu’à l’entrée en vigueur d’une révision de la présente Résolution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1"/>
        <w:gridCol w:w="1418"/>
        <w:gridCol w:w="709"/>
        <w:gridCol w:w="2835"/>
        <w:gridCol w:w="3484"/>
      </w:tblGrid>
      <w:tr w:rsidR="004807D2" w:rsidRPr="005A188B" w14:paraId="4A1E7360" w14:textId="77777777" w:rsidTr="00D3784C">
        <w:tc>
          <w:tcPr>
            <w:tcW w:w="1191" w:type="dxa"/>
            <w:vMerge w:val="restart"/>
            <w:tcMar>
              <w:top w:w="0" w:type="dxa"/>
              <w:left w:w="57" w:type="dxa"/>
              <w:bottom w:w="0" w:type="dxa"/>
              <w:right w:w="57" w:type="dxa"/>
            </w:tcMar>
            <w:vAlign w:val="bottom"/>
          </w:tcPr>
          <w:p w14:paraId="55E1393D" w14:textId="77777777" w:rsidR="004807D2" w:rsidRPr="005A188B" w:rsidRDefault="004807D2" w:rsidP="005A188B">
            <w:pPr>
              <w:spacing w:before="60" w:after="60" w:line="220" w:lineRule="atLeast"/>
              <w:ind w:left="57" w:right="57"/>
              <w:rPr>
                <w:i/>
                <w:sz w:val="16"/>
                <w:szCs w:val="16"/>
              </w:rPr>
            </w:pPr>
            <w:r w:rsidRPr="005A188B">
              <w:rPr>
                <w:i/>
                <w:iCs/>
                <w:sz w:val="16"/>
                <w:szCs w:val="16"/>
                <w:lang w:val="fr-FR"/>
              </w:rPr>
              <w:t xml:space="preserve">Version </w:t>
            </w:r>
            <w:r w:rsidR="00D3784C">
              <w:rPr>
                <w:i/>
                <w:iCs/>
                <w:sz w:val="16"/>
                <w:szCs w:val="16"/>
                <w:lang w:val="fr-FR"/>
              </w:rPr>
              <w:br/>
            </w:r>
            <w:r w:rsidRPr="005A188B">
              <w:rPr>
                <w:i/>
                <w:iCs/>
                <w:sz w:val="16"/>
                <w:szCs w:val="16"/>
                <w:lang w:val="fr-FR"/>
              </w:rPr>
              <w:t>de la Résolution</w:t>
            </w:r>
          </w:p>
        </w:tc>
        <w:tc>
          <w:tcPr>
            <w:tcW w:w="1418" w:type="dxa"/>
            <w:vMerge w:val="restart"/>
            <w:tcMar>
              <w:top w:w="0" w:type="dxa"/>
              <w:left w:w="57" w:type="dxa"/>
              <w:bottom w:w="0" w:type="dxa"/>
              <w:right w:w="57" w:type="dxa"/>
            </w:tcMar>
            <w:vAlign w:val="bottom"/>
          </w:tcPr>
          <w:p w14:paraId="3C5DB04D" w14:textId="77777777" w:rsidR="004807D2" w:rsidRPr="005A188B" w:rsidRDefault="004807D2" w:rsidP="005A188B">
            <w:pPr>
              <w:spacing w:before="60" w:after="60" w:line="220" w:lineRule="atLeast"/>
              <w:ind w:left="57" w:right="57"/>
              <w:rPr>
                <w:i/>
                <w:sz w:val="16"/>
                <w:szCs w:val="16"/>
              </w:rPr>
            </w:pPr>
            <w:r w:rsidRPr="005A188B">
              <w:rPr>
                <w:i/>
                <w:iCs/>
                <w:sz w:val="16"/>
                <w:szCs w:val="16"/>
                <w:lang w:val="fr-FR"/>
              </w:rPr>
              <w:t xml:space="preserve">Date d’entrée </w:t>
            </w:r>
            <w:r w:rsidR="00D3784C">
              <w:rPr>
                <w:i/>
                <w:iCs/>
                <w:sz w:val="16"/>
                <w:szCs w:val="16"/>
                <w:lang w:val="fr-FR"/>
              </w:rPr>
              <w:br/>
            </w:r>
            <w:r w:rsidRPr="005A188B">
              <w:rPr>
                <w:i/>
                <w:iCs/>
                <w:sz w:val="16"/>
                <w:szCs w:val="16"/>
                <w:lang w:val="fr-FR"/>
              </w:rPr>
              <w:t xml:space="preserve">en vigueur </w:t>
            </w:r>
            <w:r w:rsidR="00D3784C">
              <w:rPr>
                <w:i/>
                <w:iCs/>
                <w:sz w:val="16"/>
                <w:szCs w:val="16"/>
                <w:lang w:val="fr-FR"/>
              </w:rPr>
              <w:br/>
            </w:r>
            <w:r w:rsidRPr="005A188B">
              <w:rPr>
                <w:i/>
                <w:iCs/>
                <w:sz w:val="16"/>
                <w:szCs w:val="16"/>
                <w:lang w:val="fr-FR"/>
              </w:rPr>
              <w:t>de la version</w:t>
            </w:r>
            <w:r w:rsidRPr="00D3784C">
              <w:rPr>
                <w:iCs/>
                <w:lang w:val="fr-FR"/>
              </w:rPr>
              <w:t>*</w:t>
            </w:r>
          </w:p>
        </w:tc>
        <w:tc>
          <w:tcPr>
            <w:tcW w:w="3544" w:type="dxa"/>
            <w:gridSpan w:val="2"/>
            <w:tcMar>
              <w:top w:w="0" w:type="dxa"/>
              <w:left w:w="57" w:type="dxa"/>
              <w:bottom w:w="0" w:type="dxa"/>
              <w:right w:w="57" w:type="dxa"/>
            </w:tcMar>
            <w:vAlign w:val="bottom"/>
            <w:hideMark/>
          </w:tcPr>
          <w:p w14:paraId="71415D53" w14:textId="77777777" w:rsidR="004807D2" w:rsidRPr="005A188B" w:rsidRDefault="004807D2" w:rsidP="00D3784C">
            <w:pPr>
              <w:spacing w:before="60" w:after="60" w:line="220" w:lineRule="atLeast"/>
              <w:ind w:left="57" w:right="57"/>
              <w:jc w:val="center"/>
              <w:rPr>
                <w:i/>
                <w:sz w:val="16"/>
                <w:szCs w:val="16"/>
              </w:rPr>
            </w:pPr>
            <w:r w:rsidRPr="005A188B">
              <w:rPr>
                <w:i/>
                <w:iCs/>
                <w:sz w:val="16"/>
                <w:szCs w:val="16"/>
                <w:lang w:val="fr-FR"/>
              </w:rPr>
              <w:t>Adoptée par le WP.29</w:t>
            </w:r>
          </w:p>
        </w:tc>
        <w:tc>
          <w:tcPr>
            <w:tcW w:w="3484" w:type="dxa"/>
            <w:vMerge w:val="restart"/>
            <w:tcMar>
              <w:top w:w="0" w:type="dxa"/>
              <w:left w:w="57" w:type="dxa"/>
              <w:bottom w:w="0" w:type="dxa"/>
              <w:right w:w="57" w:type="dxa"/>
            </w:tcMar>
            <w:vAlign w:val="bottom"/>
          </w:tcPr>
          <w:p w14:paraId="73A633CF" w14:textId="77777777" w:rsidR="004807D2" w:rsidRPr="005A188B" w:rsidRDefault="004807D2" w:rsidP="005A188B">
            <w:pPr>
              <w:spacing w:before="60" w:after="60" w:line="220" w:lineRule="atLeast"/>
              <w:ind w:left="57" w:right="57"/>
              <w:rPr>
                <w:i/>
                <w:sz w:val="16"/>
                <w:szCs w:val="16"/>
              </w:rPr>
            </w:pPr>
            <w:r w:rsidRPr="005A188B">
              <w:rPr>
                <w:i/>
                <w:iCs/>
                <w:sz w:val="16"/>
                <w:szCs w:val="16"/>
                <w:lang w:val="fr-FR"/>
              </w:rPr>
              <w:t>Observations</w:t>
            </w:r>
          </w:p>
        </w:tc>
      </w:tr>
      <w:tr w:rsidR="004807D2" w:rsidRPr="005A188B" w14:paraId="61FF6783" w14:textId="77777777" w:rsidTr="00D3784C">
        <w:tc>
          <w:tcPr>
            <w:tcW w:w="1191" w:type="dxa"/>
            <w:vMerge/>
            <w:vAlign w:val="bottom"/>
            <w:hideMark/>
          </w:tcPr>
          <w:p w14:paraId="0D3D085D" w14:textId="77777777" w:rsidR="004807D2" w:rsidRPr="005A188B" w:rsidRDefault="004807D2" w:rsidP="005A188B">
            <w:pPr>
              <w:spacing w:before="60" w:after="60" w:line="220" w:lineRule="atLeast"/>
              <w:ind w:left="57" w:right="57"/>
              <w:rPr>
                <w:i/>
                <w:sz w:val="16"/>
                <w:szCs w:val="16"/>
                <w:lang w:val="en-US"/>
              </w:rPr>
            </w:pPr>
          </w:p>
        </w:tc>
        <w:tc>
          <w:tcPr>
            <w:tcW w:w="1418" w:type="dxa"/>
            <w:vMerge/>
            <w:vAlign w:val="bottom"/>
            <w:hideMark/>
          </w:tcPr>
          <w:p w14:paraId="79768D22" w14:textId="77777777" w:rsidR="004807D2" w:rsidRPr="005A188B" w:rsidRDefault="004807D2" w:rsidP="005A188B">
            <w:pPr>
              <w:spacing w:before="60" w:after="60" w:line="220" w:lineRule="atLeast"/>
              <w:ind w:left="57" w:right="57"/>
              <w:rPr>
                <w:i/>
                <w:sz w:val="16"/>
                <w:szCs w:val="16"/>
                <w:lang w:val="en-US"/>
              </w:rPr>
            </w:pPr>
          </w:p>
        </w:tc>
        <w:tc>
          <w:tcPr>
            <w:tcW w:w="709" w:type="dxa"/>
            <w:tcMar>
              <w:top w:w="0" w:type="dxa"/>
              <w:left w:w="57" w:type="dxa"/>
              <w:bottom w:w="0" w:type="dxa"/>
              <w:right w:w="57" w:type="dxa"/>
            </w:tcMar>
            <w:vAlign w:val="bottom"/>
            <w:hideMark/>
          </w:tcPr>
          <w:p w14:paraId="541137C7" w14:textId="77777777" w:rsidR="004807D2" w:rsidRPr="005A188B" w:rsidRDefault="004807D2" w:rsidP="005A188B">
            <w:pPr>
              <w:spacing w:before="60" w:after="60" w:line="220" w:lineRule="atLeast"/>
              <w:ind w:left="57" w:right="57"/>
              <w:rPr>
                <w:i/>
                <w:sz w:val="16"/>
                <w:szCs w:val="16"/>
              </w:rPr>
            </w:pPr>
            <w:r w:rsidRPr="005A188B">
              <w:rPr>
                <w:i/>
                <w:iCs/>
                <w:sz w:val="16"/>
                <w:szCs w:val="16"/>
                <w:lang w:val="fr-FR"/>
              </w:rPr>
              <w:t>Session n</w:t>
            </w:r>
            <w:r w:rsidRPr="005A188B">
              <w:rPr>
                <w:i/>
                <w:iCs/>
                <w:sz w:val="16"/>
                <w:szCs w:val="16"/>
                <w:vertAlign w:val="superscript"/>
                <w:lang w:val="fr-FR"/>
              </w:rPr>
              <w:t>o</w:t>
            </w:r>
          </w:p>
        </w:tc>
        <w:tc>
          <w:tcPr>
            <w:tcW w:w="2835" w:type="dxa"/>
            <w:vAlign w:val="bottom"/>
            <w:hideMark/>
          </w:tcPr>
          <w:p w14:paraId="3395B2D2" w14:textId="77777777" w:rsidR="004807D2" w:rsidRPr="005A188B" w:rsidRDefault="004807D2" w:rsidP="005A188B">
            <w:pPr>
              <w:spacing w:before="60" w:after="60" w:line="220" w:lineRule="atLeast"/>
              <w:ind w:left="57" w:right="57"/>
              <w:rPr>
                <w:i/>
                <w:sz w:val="16"/>
                <w:szCs w:val="16"/>
              </w:rPr>
            </w:pPr>
            <w:r w:rsidRPr="005A188B">
              <w:rPr>
                <w:i/>
                <w:iCs/>
                <w:sz w:val="16"/>
                <w:szCs w:val="16"/>
                <w:lang w:val="fr-FR"/>
              </w:rPr>
              <w:t>Cote du document portant modification</w:t>
            </w:r>
          </w:p>
        </w:tc>
        <w:tc>
          <w:tcPr>
            <w:tcW w:w="3484" w:type="dxa"/>
            <w:vMerge/>
            <w:vAlign w:val="bottom"/>
            <w:hideMark/>
          </w:tcPr>
          <w:p w14:paraId="10FA00DA" w14:textId="77777777" w:rsidR="004807D2" w:rsidRPr="005A188B" w:rsidRDefault="004807D2" w:rsidP="005A188B">
            <w:pPr>
              <w:spacing w:before="60" w:after="60" w:line="220" w:lineRule="atLeast"/>
              <w:ind w:left="57" w:right="57"/>
              <w:rPr>
                <w:i/>
                <w:sz w:val="16"/>
                <w:szCs w:val="16"/>
              </w:rPr>
            </w:pPr>
          </w:p>
        </w:tc>
      </w:tr>
      <w:tr w:rsidR="004807D2" w:rsidRPr="00E760F7" w14:paraId="0DB9EEC3" w14:textId="77777777" w:rsidTr="00D3784C">
        <w:tc>
          <w:tcPr>
            <w:tcW w:w="1191" w:type="dxa"/>
            <w:tcMar>
              <w:top w:w="0" w:type="dxa"/>
              <w:left w:w="57" w:type="dxa"/>
              <w:bottom w:w="0" w:type="dxa"/>
              <w:right w:w="57" w:type="dxa"/>
            </w:tcMar>
            <w:hideMark/>
          </w:tcPr>
          <w:p w14:paraId="1E32EEE6" w14:textId="77777777" w:rsidR="004807D2" w:rsidRPr="00E760F7" w:rsidRDefault="004807D2" w:rsidP="005A188B">
            <w:pPr>
              <w:spacing w:before="60" w:after="60" w:line="220" w:lineRule="atLeast"/>
              <w:ind w:left="57" w:right="57"/>
              <w:rPr>
                <w:sz w:val="18"/>
                <w:szCs w:val="18"/>
              </w:rPr>
            </w:pPr>
            <w:r>
              <w:rPr>
                <w:b/>
                <w:bCs/>
                <w:lang w:val="fr-FR"/>
              </w:rPr>
              <w:t>1</w:t>
            </w:r>
            <w:r>
              <w:rPr>
                <w:lang w:val="fr-FR"/>
              </w:rPr>
              <w:t xml:space="preserve"> (Originale)</w:t>
            </w:r>
          </w:p>
        </w:tc>
        <w:tc>
          <w:tcPr>
            <w:tcW w:w="1418" w:type="dxa"/>
            <w:tcMar>
              <w:top w:w="0" w:type="dxa"/>
              <w:left w:w="57" w:type="dxa"/>
              <w:bottom w:w="0" w:type="dxa"/>
              <w:right w:w="57" w:type="dxa"/>
            </w:tcMar>
            <w:hideMark/>
          </w:tcPr>
          <w:p w14:paraId="2303AD05" w14:textId="77777777" w:rsidR="004807D2" w:rsidRPr="00E760F7" w:rsidRDefault="004807D2" w:rsidP="005A188B">
            <w:pPr>
              <w:spacing w:before="60" w:after="60" w:line="220" w:lineRule="atLeast"/>
              <w:ind w:left="57" w:right="57"/>
              <w:rPr>
                <w:sz w:val="18"/>
                <w:szCs w:val="18"/>
              </w:rPr>
            </w:pPr>
            <w:r>
              <w:rPr>
                <w:lang w:val="fr-FR"/>
              </w:rPr>
              <w:t>[2017-xx-xx]</w:t>
            </w:r>
          </w:p>
        </w:tc>
        <w:tc>
          <w:tcPr>
            <w:tcW w:w="709" w:type="dxa"/>
            <w:tcMar>
              <w:top w:w="0" w:type="dxa"/>
              <w:left w:w="57" w:type="dxa"/>
              <w:bottom w:w="0" w:type="dxa"/>
              <w:right w:w="57" w:type="dxa"/>
            </w:tcMar>
            <w:hideMark/>
          </w:tcPr>
          <w:p w14:paraId="5F116CE2" w14:textId="77777777" w:rsidR="004807D2" w:rsidRPr="00E760F7" w:rsidRDefault="004807D2" w:rsidP="005A188B">
            <w:pPr>
              <w:spacing w:before="60" w:after="60" w:line="220" w:lineRule="atLeast"/>
              <w:ind w:left="57" w:right="57"/>
              <w:rPr>
                <w:sz w:val="18"/>
                <w:szCs w:val="18"/>
              </w:rPr>
            </w:pPr>
            <w:r>
              <w:rPr>
                <w:lang w:val="fr-FR"/>
              </w:rPr>
              <w:t>170</w:t>
            </w:r>
          </w:p>
        </w:tc>
        <w:tc>
          <w:tcPr>
            <w:tcW w:w="2835" w:type="dxa"/>
            <w:hideMark/>
          </w:tcPr>
          <w:p w14:paraId="3A8B12A9" w14:textId="77777777" w:rsidR="004807D2" w:rsidRPr="00E760F7" w:rsidRDefault="004807D2" w:rsidP="005A188B">
            <w:pPr>
              <w:spacing w:before="60" w:after="60" w:line="220" w:lineRule="atLeast"/>
              <w:ind w:left="57" w:right="57"/>
              <w:rPr>
                <w:sz w:val="18"/>
                <w:szCs w:val="18"/>
              </w:rPr>
            </w:pPr>
            <w:r>
              <w:rPr>
                <w:lang w:val="fr-FR"/>
              </w:rPr>
              <w:t>ECE/TRANS/WP.29/2016/111</w:t>
            </w:r>
          </w:p>
        </w:tc>
        <w:tc>
          <w:tcPr>
            <w:tcW w:w="3484" w:type="dxa"/>
            <w:tcMar>
              <w:top w:w="0" w:type="dxa"/>
              <w:left w:w="57" w:type="dxa"/>
              <w:bottom w:w="0" w:type="dxa"/>
              <w:right w:w="57" w:type="dxa"/>
            </w:tcMar>
            <w:hideMark/>
          </w:tcPr>
          <w:p w14:paraId="0457C134" w14:textId="77777777" w:rsidR="004807D2" w:rsidRPr="00E760F7" w:rsidRDefault="004807D2" w:rsidP="005A188B">
            <w:pPr>
              <w:spacing w:before="60" w:after="60" w:line="220" w:lineRule="atLeast"/>
              <w:ind w:left="57" w:right="57"/>
              <w:rPr>
                <w:sz w:val="18"/>
                <w:szCs w:val="18"/>
              </w:rPr>
            </w:pPr>
            <w:r>
              <w:rPr>
                <w:lang w:val="fr-FR"/>
              </w:rPr>
              <w:t>Fondée sur l’annexe 1 des Règlements suivants</w:t>
            </w:r>
            <w:r w:rsidR="00D3784C">
              <w:rPr>
                <w:lang w:val="fr-FR"/>
              </w:rPr>
              <w:t> </w:t>
            </w:r>
            <w:r>
              <w:rPr>
                <w:lang w:val="fr-FR"/>
              </w:rPr>
              <w:t>:</w:t>
            </w:r>
          </w:p>
          <w:p w14:paraId="359B9945" w14:textId="77777777" w:rsidR="004807D2" w:rsidRPr="00930A2B" w:rsidRDefault="00D3784C" w:rsidP="00930A2B">
            <w:pPr>
              <w:numPr>
                <w:ilvl w:val="0"/>
                <w:numId w:val="24"/>
              </w:numPr>
              <w:spacing w:before="60" w:after="60" w:line="220" w:lineRule="atLeast"/>
              <w:ind w:left="323" w:right="28" w:hanging="130"/>
              <w:rPr>
                <w:spacing w:val="-4"/>
                <w:sz w:val="18"/>
                <w:szCs w:val="18"/>
              </w:rPr>
            </w:pPr>
            <w:r w:rsidRPr="00930A2B">
              <w:rPr>
                <w:rFonts w:eastAsia="MS Mincho"/>
                <w:spacing w:val="-4"/>
                <w:lang w:val="fr-FR"/>
              </w:rPr>
              <w:t>N</w:t>
            </w:r>
            <w:r w:rsidRPr="00930A2B">
              <w:rPr>
                <w:rFonts w:eastAsia="MS Mincho"/>
                <w:spacing w:val="-4"/>
                <w:vertAlign w:val="superscript"/>
                <w:lang w:val="fr-FR"/>
              </w:rPr>
              <w:t>o</w:t>
            </w:r>
            <w:r w:rsidRPr="00930A2B">
              <w:rPr>
                <w:spacing w:val="-4"/>
                <w:lang w:val="fr-FR"/>
              </w:rPr>
              <w:t> </w:t>
            </w:r>
            <w:r w:rsidR="004807D2" w:rsidRPr="00930A2B">
              <w:rPr>
                <w:spacing w:val="-4"/>
                <w:lang w:val="fr-FR"/>
              </w:rPr>
              <w:t>37, jusqu’au complément 44 inclus</w:t>
            </w:r>
          </w:p>
          <w:p w14:paraId="2D53BA71" w14:textId="77777777" w:rsidR="004807D2" w:rsidRPr="00930A2B" w:rsidRDefault="00D3784C" w:rsidP="00930A2B">
            <w:pPr>
              <w:numPr>
                <w:ilvl w:val="0"/>
                <w:numId w:val="24"/>
              </w:numPr>
              <w:spacing w:before="60" w:after="60" w:line="220" w:lineRule="atLeast"/>
              <w:ind w:left="323" w:right="28" w:hanging="130"/>
              <w:rPr>
                <w:spacing w:val="-4"/>
                <w:sz w:val="18"/>
                <w:szCs w:val="18"/>
              </w:rPr>
            </w:pPr>
            <w:r w:rsidRPr="00930A2B">
              <w:rPr>
                <w:rFonts w:eastAsia="MS Mincho"/>
                <w:spacing w:val="-4"/>
                <w:lang w:val="fr-FR"/>
              </w:rPr>
              <w:t>N</w:t>
            </w:r>
            <w:r w:rsidRPr="00930A2B">
              <w:rPr>
                <w:rFonts w:eastAsia="MS Mincho"/>
                <w:spacing w:val="-4"/>
                <w:vertAlign w:val="superscript"/>
                <w:lang w:val="fr-FR"/>
              </w:rPr>
              <w:t>o</w:t>
            </w:r>
            <w:r w:rsidRPr="00930A2B">
              <w:rPr>
                <w:spacing w:val="-4"/>
                <w:lang w:val="fr-FR"/>
              </w:rPr>
              <w:t> </w:t>
            </w:r>
            <w:r w:rsidR="004807D2" w:rsidRPr="00930A2B">
              <w:rPr>
                <w:spacing w:val="-4"/>
                <w:lang w:val="fr-FR"/>
              </w:rPr>
              <w:t>99, jusqu’au complément 11 inclus</w:t>
            </w:r>
          </w:p>
          <w:p w14:paraId="00245ABF" w14:textId="77777777" w:rsidR="004807D2" w:rsidRPr="00E760F7" w:rsidRDefault="00D3784C" w:rsidP="00930A2B">
            <w:pPr>
              <w:numPr>
                <w:ilvl w:val="0"/>
                <w:numId w:val="24"/>
              </w:numPr>
              <w:spacing w:before="60" w:after="60" w:line="220" w:lineRule="atLeast"/>
              <w:ind w:left="323" w:right="28" w:hanging="130"/>
              <w:rPr>
                <w:sz w:val="18"/>
                <w:szCs w:val="18"/>
              </w:rPr>
            </w:pPr>
            <w:r w:rsidRPr="00930A2B">
              <w:rPr>
                <w:rFonts w:eastAsia="MS Mincho"/>
                <w:spacing w:val="-4"/>
                <w:lang w:val="fr-FR"/>
              </w:rPr>
              <w:t>N</w:t>
            </w:r>
            <w:r w:rsidRPr="00930A2B">
              <w:rPr>
                <w:rFonts w:eastAsia="MS Mincho"/>
                <w:spacing w:val="-4"/>
                <w:vertAlign w:val="superscript"/>
                <w:lang w:val="fr-FR"/>
              </w:rPr>
              <w:t>o</w:t>
            </w:r>
            <w:r w:rsidRPr="00930A2B">
              <w:rPr>
                <w:spacing w:val="-4"/>
                <w:lang w:val="fr-FR"/>
              </w:rPr>
              <w:t> </w:t>
            </w:r>
            <w:r w:rsidR="004807D2" w:rsidRPr="00930A2B">
              <w:rPr>
                <w:spacing w:val="-4"/>
                <w:lang w:val="fr-FR"/>
              </w:rPr>
              <w:t>128, jusqu’au complément 5 inclus</w:t>
            </w:r>
          </w:p>
        </w:tc>
      </w:tr>
      <w:tr w:rsidR="004807D2" w14:paraId="75D5CDAA" w14:textId="77777777" w:rsidTr="00D3784C">
        <w:tc>
          <w:tcPr>
            <w:tcW w:w="1191" w:type="dxa"/>
            <w:tcMar>
              <w:top w:w="0" w:type="dxa"/>
              <w:left w:w="57" w:type="dxa"/>
              <w:bottom w:w="0" w:type="dxa"/>
              <w:right w:w="57" w:type="dxa"/>
            </w:tcMar>
            <w:hideMark/>
          </w:tcPr>
          <w:p w14:paraId="31096A1C" w14:textId="77777777" w:rsidR="004807D2" w:rsidRPr="009551EA" w:rsidRDefault="004807D2" w:rsidP="005A188B">
            <w:pPr>
              <w:spacing w:before="60" w:after="60" w:line="220" w:lineRule="atLeast"/>
              <w:ind w:left="57" w:right="57"/>
              <w:rPr>
                <w:b/>
                <w:sz w:val="18"/>
                <w:szCs w:val="18"/>
              </w:rPr>
            </w:pPr>
            <w:r>
              <w:rPr>
                <w:b/>
                <w:bCs/>
                <w:lang w:val="fr-FR"/>
              </w:rPr>
              <w:t>[2]</w:t>
            </w:r>
          </w:p>
        </w:tc>
        <w:tc>
          <w:tcPr>
            <w:tcW w:w="1418" w:type="dxa"/>
            <w:tcMar>
              <w:top w:w="0" w:type="dxa"/>
              <w:left w:w="57" w:type="dxa"/>
              <w:bottom w:w="0" w:type="dxa"/>
              <w:right w:w="57" w:type="dxa"/>
            </w:tcMar>
            <w:hideMark/>
          </w:tcPr>
          <w:p w14:paraId="51389004" w14:textId="77777777" w:rsidR="004807D2" w:rsidRPr="009551EA" w:rsidRDefault="004807D2" w:rsidP="005A188B">
            <w:pPr>
              <w:spacing w:before="60" w:after="60" w:line="220" w:lineRule="atLeast"/>
              <w:ind w:left="57" w:right="57"/>
              <w:rPr>
                <w:sz w:val="18"/>
                <w:szCs w:val="18"/>
              </w:rPr>
            </w:pPr>
            <w:r>
              <w:rPr>
                <w:lang w:val="fr-FR"/>
              </w:rPr>
              <w:t>[2018-xx-xx]</w:t>
            </w:r>
          </w:p>
        </w:tc>
        <w:tc>
          <w:tcPr>
            <w:tcW w:w="709" w:type="dxa"/>
            <w:tcMar>
              <w:top w:w="0" w:type="dxa"/>
              <w:left w:w="57" w:type="dxa"/>
              <w:bottom w:w="0" w:type="dxa"/>
              <w:right w:w="57" w:type="dxa"/>
            </w:tcMar>
            <w:hideMark/>
          </w:tcPr>
          <w:p w14:paraId="01F9BF53" w14:textId="77777777" w:rsidR="004807D2" w:rsidRPr="00E760F7" w:rsidRDefault="004807D2" w:rsidP="005A188B">
            <w:pPr>
              <w:spacing w:before="60" w:after="60" w:line="220" w:lineRule="atLeast"/>
              <w:ind w:left="57" w:right="57"/>
              <w:rPr>
                <w:sz w:val="18"/>
                <w:szCs w:val="18"/>
              </w:rPr>
            </w:pPr>
            <w:r>
              <w:rPr>
                <w:lang w:val="fr-FR"/>
              </w:rPr>
              <w:t>[174]</w:t>
            </w:r>
          </w:p>
        </w:tc>
        <w:tc>
          <w:tcPr>
            <w:tcW w:w="2835" w:type="dxa"/>
            <w:hideMark/>
          </w:tcPr>
          <w:p w14:paraId="652D8CC5" w14:textId="77777777" w:rsidR="004807D2" w:rsidRDefault="004807D2" w:rsidP="005A188B">
            <w:pPr>
              <w:spacing w:before="60" w:after="60" w:line="220" w:lineRule="atLeast"/>
              <w:ind w:left="57" w:right="57"/>
              <w:rPr>
                <w:sz w:val="18"/>
                <w:szCs w:val="18"/>
              </w:rPr>
            </w:pPr>
            <w:r>
              <w:rPr>
                <w:lang w:val="fr-FR"/>
              </w:rPr>
              <w:t>[ECE/TRANS/WP.29/2018/32]</w:t>
            </w:r>
          </w:p>
        </w:tc>
        <w:tc>
          <w:tcPr>
            <w:tcW w:w="3484" w:type="dxa"/>
            <w:tcMar>
              <w:top w:w="0" w:type="dxa"/>
              <w:left w:w="57" w:type="dxa"/>
              <w:bottom w:w="0" w:type="dxa"/>
              <w:right w:w="57" w:type="dxa"/>
            </w:tcMar>
            <w:hideMark/>
          </w:tcPr>
          <w:p w14:paraId="1F7E558F" w14:textId="77777777" w:rsidR="004807D2" w:rsidRDefault="004807D2" w:rsidP="005A188B">
            <w:pPr>
              <w:spacing w:before="60" w:after="60" w:line="220" w:lineRule="atLeast"/>
              <w:ind w:left="57" w:right="57"/>
              <w:rPr>
                <w:sz w:val="18"/>
                <w:szCs w:val="18"/>
              </w:rPr>
            </w:pPr>
            <w:r>
              <w:rPr>
                <w:lang w:val="fr-FR"/>
              </w:rPr>
              <w:t>Détails modifiés aux pages</w:t>
            </w:r>
            <w:r w:rsidR="002257C8">
              <w:rPr>
                <w:lang w:val="fr-FR"/>
              </w:rPr>
              <w:t> </w:t>
            </w:r>
            <w:r>
              <w:rPr>
                <w:lang w:val="fr-FR"/>
              </w:rPr>
              <w:t>:</w:t>
            </w:r>
          </w:p>
          <w:p w14:paraId="4CA52052" w14:textId="77777777" w:rsidR="004807D2" w:rsidRDefault="004807D2" w:rsidP="005A188B">
            <w:pPr>
              <w:spacing w:before="60" w:after="60" w:line="220" w:lineRule="atLeast"/>
              <w:ind w:left="57" w:right="57"/>
              <w:rPr>
                <w:sz w:val="18"/>
                <w:szCs w:val="18"/>
              </w:rPr>
            </w:pPr>
            <w:r>
              <w:rPr>
                <w:lang w:val="fr-FR"/>
              </w:rPr>
              <w:t>C21W/2, H1/1, H3/1, H3/2, H4/4, H9/1, H11/2, H13/4, H14/1, H15/5, H20/3, H20/4, HIR2/1, HS6/1, P13W/3, P21W/1, P21/5W, P27/7W/3, PSX26W/3, R5W/1, R10W/1, T1.4W/1, W15/5W/1, W21/5W/1, WT21W/1</w:t>
            </w:r>
          </w:p>
        </w:tc>
      </w:tr>
      <w:tr w:rsidR="004807D2" w14:paraId="14B45B73" w14:textId="77777777" w:rsidTr="00D3784C">
        <w:tc>
          <w:tcPr>
            <w:tcW w:w="1191" w:type="dxa"/>
            <w:tcMar>
              <w:top w:w="0" w:type="dxa"/>
              <w:left w:w="57" w:type="dxa"/>
              <w:bottom w:w="0" w:type="dxa"/>
              <w:right w:w="57" w:type="dxa"/>
            </w:tcMar>
            <w:hideMark/>
          </w:tcPr>
          <w:p w14:paraId="263FF7D5" w14:textId="77777777" w:rsidR="004807D2" w:rsidRPr="009551EA" w:rsidRDefault="004807D2" w:rsidP="005A188B">
            <w:pPr>
              <w:spacing w:before="60" w:after="60" w:line="220" w:lineRule="atLeast"/>
              <w:ind w:left="57" w:right="57"/>
              <w:rPr>
                <w:b/>
                <w:sz w:val="18"/>
                <w:szCs w:val="18"/>
              </w:rPr>
            </w:pPr>
            <w:r>
              <w:rPr>
                <w:b/>
                <w:bCs/>
                <w:lang w:val="fr-FR"/>
              </w:rPr>
              <w:t>[3]</w:t>
            </w:r>
          </w:p>
        </w:tc>
        <w:tc>
          <w:tcPr>
            <w:tcW w:w="1418" w:type="dxa"/>
            <w:tcMar>
              <w:top w:w="0" w:type="dxa"/>
              <w:left w:w="57" w:type="dxa"/>
              <w:bottom w:w="0" w:type="dxa"/>
              <w:right w:w="57" w:type="dxa"/>
            </w:tcMar>
            <w:hideMark/>
          </w:tcPr>
          <w:p w14:paraId="7F1370A1" w14:textId="77777777" w:rsidR="004807D2" w:rsidRPr="009551EA" w:rsidRDefault="004807D2" w:rsidP="005A188B">
            <w:pPr>
              <w:spacing w:before="60" w:after="60" w:line="220" w:lineRule="atLeast"/>
              <w:ind w:left="57" w:right="57"/>
              <w:rPr>
                <w:sz w:val="18"/>
                <w:szCs w:val="18"/>
              </w:rPr>
            </w:pPr>
            <w:r>
              <w:rPr>
                <w:lang w:val="fr-FR"/>
              </w:rPr>
              <w:t>[2018-xx-xx]</w:t>
            </w:r>
          </w:p>
        </w:tc>
        <w:tc>
          <w:tcPr>
            <w:tcW w:w="709" w:type="dxa"/>
            <w:tcMar>
              <w:top w:w="0" w:type="dxa"/>
              <w:left w:w="57" w:type="dxa"/>
              <w:bottom w:w="0" w:type="dxa"/>
              <w:right w:w="57" w:type="dxa"/>
            </w:tcMar>
            <w:hideMark/>
          </w:tcPr>
          <w:p w14:paraId="27D4D0EB" w14:textId="77777777" w:rsidR="004807D2" w:rsidRPr="00E760F7" w:rsidRDefault="004807D2" w:rsidP="005A188B">
            <w:pPr>
              <w:spacing w:before="60" w:after="60" w:line="220" w:lineRule="atLeast"/>
              <w:ind w:left="57" w:right="57"/>
              <w:rPr>
                <w:sz w:val="18"/>
                <w:szCs w:val="18"/>
              </w:rPr>
            </w:pPr>
            <w:r>
              <w:rPr>
                <w:lang w:val="fr-FR"/>
              </w:rPr>
              <w:t>[174]</w:t>
            </w:r>
          </w:p>
        </w:tc>
        <w:tc>
          <w:tcPr>
            <w:tcW w:w="2835" w:type="dxa"/>
            <w:hideMark/>
          </w:tcPr>
          <w:p w14:paraId="2A5F87BC" w14:textId="77777777" w:rsidR="004807D2" w:rsidRDefault="004807D2" w:rsidP="005A188B">
            <w:pPr>
              <w:spacing w:before="60" w:after="60" w:line="220" w:lineRule="atLeast"/>
              <w:ind w:left="57" w:right="57"/>
              <w:rPr>
                <w:sz w:val="18"/>
                <w:szCs w:val="18"/>
              </w:rPr>
            </w:pPr>
            <w:r>
              <w:rPr>
                <w:lang w:val="fr-FR"/>
              </w:rPr>
              <w:t>[ECE/TRANS/WP.29/2018/33/</w:t>
            </w:r>
            <w:r w:rsidR="003939C5">
              <w:rPr>
                <w:lang w:val="fr-FR"/>
              </w:rPr>
              <w:br/>
            </w:r>
            <w:r>
              <w:rPr>
                <w:lang w:val="fr-FR"/>
              </w:rPr>
              <w:t>Rev.1]</w:t>
            </w:r>
          </w:p>
        </w:tc>
        <w:tc>
          <w:tcPr>
            <w:tcW w:w="3484" w:type="dxa"/>
            <w:tcMar>
              <w:top w:w="0" w:type="dxa"/>
              <w:left w:w="57" w:type="dxa"/>
              <w:bottom w:w="0" w:type="dxa"/>
              <w:right w:w="57" w:type="dxa"/>
            </w:tcMar>
            <w:hideMark/>
          </w:tcPr>
          <w:p w14:paraId="2DE71243" w14:textId="77777777" w:rsidR="004807D2" w:rsidRDefault="004807D2" w:rsidP="005A188B">
            <w:pPr>
              <w:spacing w:before="60" w:after="60" w:line="220" w:lineRule="atLeast"/>
              <w:ind w:left="57" w:right="57"/>
              <w:rPr>
                <w:sz w:val="18"/>
                <w:szCs w:val="18"/>
              </w:rPr>
            </w:pPr>
            <w:r>
              <w:rPr>
                <w:lang w:val="fr-FR"/>
              </w:rPr>
              <w:t>Introduction des nouvelles catégories de sources lumineuses d’éclairage avant à diodes électroluminescentes (DEL) L1A/6 et L1B/6 conjointement</w:t>
            </w:r>
            <w:r w:rsidR="002257C8">
              <w:rPr>
                <w:lang w:val="fr-FR"/>
              </w:rPr>
              <w:t xml:space="preserve"> </w:t>
            </w:r>
            <w:r>
              <w:rPr>
                <w:lang w:val="fr-FR"/>
              </w:rPr>
              <w:t xml:space="preserve">avec le complément [7] au Règlement </w:t>
            </w:r>
            <w:r w:rsidR="00D3784C" w:rsidRPr="00D3784C">
              <w:rPr>
                <w:rFonts w:eastAsia="MS Mincho"/>
                <w:lang w:val="fr-FR"/>
              </w:rPr>
              <w:t>n</w:t>
            </w:r>
            <w:r w:rsidR="00D3784C" w:rsidRPr="00D3784C">
              <w:rPr>
                <w:rFonts w:eastAsia="MS Mincho"/>
                <w:vertAlign w:val="superscript"/>
                <w:lang w:val="fr-FR"/>
              </w:rPr>
              <w:t>o</w:t>
            </w:r>
            <w:r w:rsidR="00D3784C">
              <w:rPr>
                <w:lang w:val="fr-FR"/>
              </w:rPr>
              <w:t> </w:t>
            </w:r>
            <w:r>
              <w:rPr>
                <w:lang w:val="fr-FR"/>
              </w:rPr>
              <w:t>128</w:t>
            </w:r>
          </w:p>
        </w:tc>
      </w:tr>
      <w:tr w:rsidR="004807D2" w:rsidRPr="00F25D72" w14:paraId="7E9C63FE" w14:textId="77777777" w:rsidTr="00D3784C">
        <w:tc>
          <w:tcPr>
            <w:tcW w:w="1191" w:type="dxa"/>
            <w:tcMar>
              <w:top w:w="0" w:type="dxa"/>
              <w:left w:w="57" w:type="dxa"/>
              <w:bottom w:w="0" w:type="dxa"/>
              <w:right w:w="57" w:type="dxa"/>
            </w:tcMar>
            <w:hideMark/>
          </w:tcPr>
          <w:p w14:paraId="66250CB6" w14:textId="77777777" w:rsidR="004807D2" w:rsidRPr="009551EA" w:rsidRDefault="004807D2" w:rsidP="005A188B">
            <w:pPr>
              <w:spacing w:before="60" w:after="60" w:line="220" w:lineRule="atLeast"/>
              <w:ind w:left="57" w:right="57"/>
              <w:rPr>
                <w:b/>
                <w:sz w:val="18"/>
                <w:szCs w:val="18"/>
              </w:rPr>
            </w:pPr>
            <w:r>
              <w:rPr>
                <w:b/>
                <w:bCs/>
                <w:lang w:val="fr-FR"/>
              </w:rPr>
              <w:t>[4]</w:t>
            </w:r>
          </w:p>
        </w:tc>
        <w:tc>
          <w:tcPr>
            <w:tcW w:w="1418" w:type="dxa"/>
            <w:tcMar>
              <w:top w:w="0" w:type="dxa"/>
              <w:left w:w="57" w:type="dxa"/>
              <w:bottom w:w="0" w:type="dxa"/>
              <w:right w:w="57" w:type="dxa"/>
            </w:tcMar>
            <w:hideMark/>
          </w:tcPr>
          <w:p w14:paraId="36659C53" w14:textId="77777777" w:rsidR="004807D2" w:rsidRPr="00F25D72" w:rsidRDefault="004807D2" w:rsidP="005A188B">
            <w:pPr>
              <w:spacing w:before="60" w:after="60" w:line="220" w:lineRule="atLeast"/>
              <w:ind w:left="57" w:right="57"/>
              <w:rPr>
                <w:sz w:val="18"/>
                <w:szCs w:val="18"/>
              </w:rPr>
            </w:pPr>
            <w:r>
              <w:rPr>
                <w:lang w:val="fr-FR"/>
              </w:rPr>
              <w:t>[2019-xx-xx]</w:t>
            </w:r>
          </w:p>
        </w:tc>
        <w:tc>
          <w:tcPr>
            <w:tcW w:w="709" w:type="dxa"/>
            <w:tcMar>
              <w:top w:w="0" w:type="dxa"/>
              <w:left w:w="57" w:type="dxa"/>
              <w:bottom w:w="0" w:type="dxa"/>
              <w:right w:w="57" w:type="dxa"/>
            </w:tcMar>
            <w:hideMark/>
          </w:tcPr>
          <w:p w14:paraId="732AFFCE" w14:textId="77777777" w:rsidR="004807D2" w:rsidRPr="00F25D72" w:rsidRDefault="004807D2" w:rsidP="005A188B">
            <w:pPr>
              <w:spacing w:before="60" w:after="60" w:line="220" w:lineRule="atLeast"/>
              <w:ind w:left="57" w:right="57"/>
              <w:rPr>
                <w:sz w:val="18"/>
                <w:szCs w:val="18"/>
              </w:rPr>
            </w:pPr>
            <w:r>
              <w:rPr>
                <w:lang w:val="fr-FR"/>
              </w:rPr>
              <w:t>[177]</w:t>
            </w:r>
          </w:p>
        </w:tc>
        <w:tc>
          <w:tcPr>
            <w:tcW w:w="2835" w:type="dxa"/>
            <w:hideMark/>
          </w:tcPr>
          <w:p w14:paraId="53A47201" w14:textId="77777777" w:rsidR="004807D2" w:rsidRPr="009551EA" w:rsidRDefault="004807D2" w:rsidP="005A188B">
            <w:pPr>
              <w:spacing w:before="60" w:after="60" w:line="220" w:lineRule="atLeast"/>
              <w:ind w:left="57" w:right="57"/>
              <w:rPr>
                <w:sz w:val="18"/>
                <w:szCs w:val="18"/>
              </w:rPr>
            </w:pPr>
            <w:r>
              <w:rPr>
                <w:lang w:val="fr-FR"/>
              </w:rPr>
              <w:t>[ECE/TRANS/WP.29/2019/xx]</w:t>
            </w:r>
          </w:p>
        </w:tc>
        <w:tc>
          <w:tcPr>
            <w:tcW w:w="3484" w:type="dxa"/>
            <w:tcMar>
              <w:top w:w="0" w:type="dxa"/>
              <w:left w:w="57" w:type="dxa"/>
              <w:bottom w:w="0" w:type="dxa"/>
              <w:right w:w="57" w:type="dxa"/>
            </w:tcMar>
            <w:hideMark/>
          </w:tcPr>
          <w:p w14:paraId="66B6670E" w14:textId="77777777" w:rsidR="004807D2" w:rsidRPr="009551EA" w:rsidRDefault="004807D2" w:rsidP="005A188B">
            <w:pPr>
              <w:spacing w:before="60" w:after="60" w:line="220" w:lineRule="atLeast"/>
              <w:ind w:left="57" w:right="57"/>
              <w:rPr>
                <w:sz w:val="18"/>
                <w:szCs w:val="18"/>
              </w:rPr>
            </w:pPr>
            <w:r>
              <w:rPr>
                <w:lang w:val="fr-FR"/>
              </w:rPr>
              <w:t xml:space="preserve">Modification des catégories de sources lumineuses LR4 conjointement avec le complément [8] au Règlement </w:t>
            </w:r>
            <w:r w:rsidR="00D3784C" w:rsidRPr="00D3784C">
              <w:rPr>
                <w:rFonts w:eastAsia="MS Mincho"/>
                <w:lang w:val="fr-FR"/>
              </w:rPr>
              <w:t>n</w:t>
            </w:r>
            <w:r w:rsidR="00D3784C" w:rsidRPr="00D3784C">
              <w:rPr>
                <w:rFonts w:eastAsia="MS Mincho"/>
                <w:vertAlign w:val="superscript"/>
                <w:lang w:val="fr-FR"/>
              </w:rPr>
              <w:t>o</w:t>
            </w:r>
            <w:r w:rsidR="00D3784C">
              <w:rPr>
                <w:lang w:val="fr-FR"/>
              </w:rPr>
              <w:t> </w:t>
            </w:r>
            <w:r>
              <w:rPr>
                <w:lang w:val="fr-FR"/>
              </w:rPr>
              <w:t>128</w:t>
            </w:r>
          </w:p>
        </w:tc>
      </w:tr>
      <w:tr w:rsidR="004807D2" w:rsidRPr="00F25D72" w14:paraId="35BB6845" w14:textId="77777777" w:rsidTr="00D3784C">
        <w:tc>
          <w:tcPr>
            <w:tcW w:w="1191" w:type="dxa"/>
            <w:tcMar>
              <w:top w:w="0" w:type="dxa"/>
              <w:left w:w="57" w:type="dxa"/>
              <w:bottom w:w="0" w:type="dxa"/>
              <w:right w:w="57" w:type="dxa"/>
            </w:tcMar>
            <w:hideMark/>
          </w:tcPr>
          <w:p w14:paraId="50B4F44B" w14:textId="77777777" w:rsidR="004807D2" w:rsidRPr="009551EA" w:rsidRDefault="004807D2" w:rsidP="005A188B">
            <w:pPr>
              <w:spacing w:before="60" w:after="60" w:line="220" w:lineRule="atLeast"/>
              <w:ind w:left="57" w:right="57"/>
              <w:rPr>
                <w:b/>
                <w:sz w:val="18"/>
                <w:szCs w:val="18"/>
              </w:rPr>
            </w:pPr>
            <w:r>
              <w:rPr>
                <w:b/>
                <w:bCs/>
                <w:lang w:val="fr-FR"/>
              </w:rPr>
              <w:t>[5]</w:t>
            </w:r>
          </w:p>
        </w:tc>
        <w:tc>
          <w:tcPr>
            <w:tcW w:w="1418" w:type="dxa"/>
            <w:tcMar>
              <w:top w:w="0" w:type="dxa"/>
              <w:left w:w="57" w:type="dxa"/>
              <w:bottom w:w="0" w:type="dxa"/>
              <w:right w:w="57" w:type="dxa"/>
            </w:tcMar>
            <w:hideMark/>
          </w:tcPr>
          <w:p w14:paraId="490CC62D" w14:textId="77777777" w:rsidR="004807D2" w:rsidRPr="009551EA" w:rsidRDefault="004807D2" w:rsidP="005A188B">
            <w:pPr>
              <w:spacing w:before="60" w:after="60" w:line="220" w:lineRule="atLeast"/>
              <w:ind w:left="57" w:right="57"/>
              <w:rPr>
                <w:sz w:val="18"/>
                <w:szCs w:val="18"/>
              </w:rPr>
            </w:pPr>
            <w:r>
              <w:rPr>
                <w:lang w:val="fr-FR"/>
              </w:rPr>
              <w:t>[2019-xx-xx]</w:t>
            </w:r>
          </w:p>
        </w:tc>
        <w:tc>
          <w:tcPr>
            <w:tcW w:w="709" w:type="dxa"/>
            <w:tcMar>
              <w:top w:w="0" w:type="dxa"/>
              <w:left w:w="57" w:type="dxa"/>
              <w:bottom w:w="0" w:type="dxa"/>
              <w:right w:w="57" w:type="dxa"/>
            </w:tcMar>
            <w:hideMark/>
          </w:tcPr>
          <w:p w14:paraId="0A1B7987" w14:textId="77777777" w:rsidR="004807D2" w:rsidRPr="00F25D72" w:rsidRDefault="004807D2" w:rsidP="005A188B">
            <w:pPr>
              <w:spacing w:before="60" w:after="60" w:line="220" w:lineRule="atLeast"/>
              <w:ind w:left="57" w:right="57"/>
              <w:rPr>
                <w:sz w:val="18"/>
                <w:szCs w:val="18"/>
              </w:rPr>
            </w:pPr>
            <w:r>
              <w:rPr>
                <w:lang w:val="fr-FR"/>
              </w:rPr>
              <w:t>[177]</w:t>
            </w:r>
          </w:p>
        </w:tc>
        <w:tc>
          <w:tcPr>
            <w:tcW w:w="2835" w:type="dxa"/>
            <w:hideMark/>
          </w:tcPr>
          <w:p w14:paraId="5B11E6F7" w14:textId="77777777" w:rsidR="004807D2" w:rsidRPr="00F25D72" w:rsidRDefault="004807D2" w:rsidP="005A188B">
            <w:pPr>
              <w:spacing w:before="60" w:after="60" w:line="220" w:lineRule="atLeast"/>
              <w:ind w:left="57" w:right="57"/>
              <w:rPr>
                <w:sz w:val="18"/>
                <w:szCs w:val="18"/>
              </w:rPr>
            </w:pPr>
            <w:r>
              <w:rPr>
                <w:lang w:val="fr-FR"/>
              </w:rPr>
              <w:t>[WP.29/2019/xx]</w:t>
            </w:r>
          </w:p>
        </w:tc>
        <w:tc>
          <w:tcPr>
            <w:tcW w:w="3484" w:type="dxa"/>
            <w:tcMar>
              <w:top w:w="0" w:type="dxa"/>
              <w:left w:w="57" w:type="dxa"/>
              <w:bottom w:w="0" w:type="dxa"/>
              <w:right w:w="57" w:type="dxa"/>
            </w:tcMar>
            <w:hideMark/>
          </w:tcPr>
          <w:p w14:paraId="58D6710A" w14:textId="77777777" w:rsidR="004807D2" w:rsidRPr="00F25D72" w:rsidRDefault="004807D2" w:rsidP="005A188B">
            <w:pPr>
              <w:spacing w:before="60" w:after="60" w:line="220" w:lineRule="atLeast"/>
              <w:ind w:left="57" w:right="57"/>
              <w:rPr>
                <w:sz w:val="18"/>
                <w:szCs w:val="18"/>
              </w:rPr>
            </w:pPr>
            <w:r>
              <w:rPr>
                <w:lang w:val="fr-FR"/>
              </w:rPr>
              <w:t xml:space="preserve">Introduction de la nouvelle catégorie de sources lumineuses à DEL de substitution PY21W/LED conjointement avec le complément [8] au Règlement </w:t>
            </w:r>
            <w:r w:rsidR="00D3784C" w:rsidRPr="00D3784C">
              <w:rPr>
                <w:rFonts w:eastAsia="MS Mincho"/>
                <w:lang w:val="fr-FR"/>
              </w:rPr>
              <w:t>n</w:t>
            </w:r>
            <w:r w:rsidR="00D3784C" w:rsidRPr="00D3784C">
              <w:rPr>
                <w:rFonts w:eastAsia="MS Mincho"/>
                <w:vertAlign w:val="superscript"/>
                <w:lang w:val="fr-FR"/>
              </w:rPr>
              <w:t>o</w:t>
            </w:r>
            <w:r w:rsidR="00D3784C">
              <w:rPr>
                <w:lang w:val="fr-FR"/>
              </w:rPr>
              <w:t> </w:t>
            </w:r>
            <w:r>
              <w:rPr>
                <w:lang w:val="fr-FR"/>
              </w:rPr>
              <w:t>128</w:t>
            </w:r>
          </w:p>
        </w:tc>
      </w:tr>
      <w:tr w:rsidR="004807D2" w:rsidRPr="00E760F7" w14:paraId="647DADF8" w14:textId="77777777" w:rsidTr="00D3784C">
        <w:tc>
          <w:tcPr>
            <w:tcW w:w="1191" w:type="dxa"/>
            <w:tcMar>
              <w:top w:w="0" w:type="dxa"/>
              <w:left w:w="57" w:type="dxa"/>
              <w:bottom w:w="0" w:type="dxa"/>
              <w:right w:w="57" w:type="dxa"/>
            </w:tcMar>
          </w:tcPr>
          <w:p w14:paraId="719BFE86" w14:textId="77777777" w:rsidR="004807D2" w:rsidRPr="0094012C" w:rsidRDefault="004807D2" w:rsidP="005A188B">
            <w:pPr>
              <w:spacing w:before="60" w:after="60" w:line="220" w:lineRule="atLeast"/>
              <w:ind w:left="57" w:right="57"/>
              <w:rPr>
                <w:b/>
                <w:sz w:val="18"/>
                <w:szCs w:val="18"/>
              </w:rPr>
            </w:pPr>
            <w:r>
              <w:rPr>
                <w:b/>
                <w:bCs/>
                <w:lang w:val="fr-FR"/>
              </w:rPr>
              <w:t>[6]</w:t>
            </w:r>
          </w:p>
        </w:tc>
        <w:tc>
          <w:tcPr>
            <w:tcW w:w="1418" w:type="dxa"/>
            <w:tcMar>
              <w:top w:w="0" w:type="dxa"/>
              <w:left w:w="57" w:type="dxa"/>
              <w:bottom w:w="0" w:type="dxa"/>
              <w:right w:w="57" w:type="dxa"/>
            </w:tcMar>
          </w:tcPr>
          <w:p w14:paraId="08804442" w14:textId="77777777" w:rsidR="004807D2" w:rsidRPr="0094012C" w:rsidRDefault="004807D2" w:rsidP="005A188B">
            <w:pPr>
              <w:spacing w:before="60" w:after="60" w:line="220" w:lineRule="atLeast"/>
              <w:ind w:left="57" w:right="57"/>
              <w:rPr>
                <w:b/>
                <w:sz w:val="18"/>
                <w:szCs w:val="18"/>
              </w:rPr>
            </w:pPr>
            <w:r>
              <w:rPr>
                <w:b/>
                <w:bCs/>
                <w:lang w:val="fr-FR"/>
              </w:rPr>
              <w:t>[2019-xx-xx]</w:t>
            </w:r>
          </w:p>
        </w:tc>
        <w:tc>
          <w:tcPr>
            <w:tcW w:w="709" w:type="dxa"/>
            <w:tcMar>
              <w:top w:w="0" w:type="dxa"/>
              <w:left w:w="57" w:type="dxa"/>
              <w:bottom w:w="0" w:type="dxa"/>
              <w:right w:w="57" w:type="dxa"/>
            </w:tcMar>
          </w:tcPr>
          <w:p w14:paraId="3BC748E8" w14:textId="77777777" w:rsidR="004807D2" w:rsidRPr="0094012C" w:rsidRDefault="004807D2" w:rsidP="005A188B">
            <w:pPr>
              <w:spacing w:before="60" w:after="60" w:line="220" w:lineRule="atLeast"/>
              <w:ind w:left="57" w:right="57"/>
              <w:rPr>
                <w:b/>
                <w:sz w:val="18"/>
                <w:szCs w:val="18"/>
              </w:rPr>
            </w:pPr>
            <w:r>
              <w:rPr>
                <w:b/>
                <w:bCs/>
                <w:lang w:val="fr-FR"/>
              </w:rPr>
              <w:t>[173]</w:t>
            </w:r>
          </w:p>
        </w:tc>
        <w:tc>
          <w:tcPr>
            <w:tcW w:w="2835" w:type="dxa"/>
          </w:tcPr>
          <w:p w14:paraId="6744B735" w14:textId="77777777" w:rsidR="004807D2" w:rsidRPr="005C3B91" w:rsidRDefault="004807D2" w:rsidP="005A188B">
            <w:pPr>
              <w:spacing w:before="60" w:after="60" w:line="220" w:lineRule="atLeast"/>
              <w:ind w:left="57" w:right="57"/>
              <w:rPr>
                <w:b/>
                <w:sz w:val="18"/>
                <w:szCs w:val="18"/>
              </w:rPr>
            </w:pPr>
            <w:r w:rsidRPr="005C3B91">
              <w:rPr>
                <w:b/>
                <w:lang w:val="fr-FR"/>
              </w:rPr>
              <w:t>[ECE/TRANS/WP.29/2017/xx]</w:t>
            </w:r>
          </w:p>
        </w:tc>
        <w:tc>
          <w:tcPr>
            <w:tcW w:w="3484" w:type="dxa"/>
            <w:tcMar>
              <w:top w:w="0" w:type="dxa"/>
              <w:left w:w="57" w:type="dxa"/>
              <w:bottom w:w="0" w:type="dxa"/>
              <w:right w:w="57" w:type="dxa"/>
            </w:tcMar>
          </w:tcPr>
          <w:p w14:paraId="52355EAB" w14:textId="77777777" w:rsidR="004807D2" w:rsidRPr="00E760F7" w:rsidRDefault="004807D2" w:rsidP="005A188B">
            <w:pPr>
              <w:spacing w:before="60" w:after="60" w:line="220" w:lineRule="atLeast"/>
              <w:ind w:left="57" w:right="57"/>
              <w:rPr>
                <w:b/>
                <w:sz w:val="18"/>
                <w:szCs w:val="18"/>
              </w:rPr>
            </w:pPr>
            <w:r>
              <w:rPr>
                <w:b/>
                <w:bCs/>
                <w:lang w:val="fr-FR"/>
              </w:rPr>
              <w:t xml:space="preserve">Introduction des nouvelles catégories de sources lumineuses à DEL </w:t>
            </w:r>
            <w:r w:rsidR="00D3784C">
              <w:rPr>
                <w:b/>
                <w:bCs/>
                <w:lang w:val="fr-FR"/>
              </w:rPr>
              <w:br/>
            </w:r>
            <w:r>
              <w:rPr>
                <w:b/>
                <w:bCs/>
                <w:lang w:val="fr-FR"/>
              </w:rPr>
              <w:t xml:space="preserve">de substitution C5W/LEDK </w:t>
            </w:r>
            <w:r w:rsidR="00D3784C">
              <w:rPr>
                <w:b/>
                <w:bCs/>
                <w:lang w:val="fr-FR"/>
              </w:rPr>
              <w:br/>
            </w:r>
            <w:r>
              <w:rPr>
                <w:b/>
                <w:bCs/>
                <w:lang w:val="fr-FR"/>
              </w:rPr>
              <w:t>et R5W/LED</w:t>
            </w:r>
          </w:p>
        </w:tc>
      </w:tr>
    </w:tbl>
    <w:p w14:paraId="4487F9DB" w14:textId="77777777" w:rsidR="004807D2" w:rsidRPr="00E760F7" w:rsidRDefault="004807D2" w:rsidP="00BC48F8">
      <w:pPr>
        <w:spacing w:before="120"/>
        <w:ind w:firstLine="170"/>
        <w:rPr>
          <w:sz w:val="18"/>
        </w:rPr>
      </w:pPr>
      <w:r>
        <w:rPr>
          <w:lang w:val="fr-FR"/>
        </w:rPr>
        <w:t>*</w:t>
      </w:r>
      <w:r w:rsidR="00B71F81">
        <w:rPr>
          <w:lang w:val="fr-FR"/>
        </w:rPr>
        <w:t xml:space="preserve">  </w:t>
      </w:r>
      <w:r w:rsidRPr="00BC48F8">
        <w:rPr>
          <w:sz w:val="18"/>
          <w:szCs w:val="18"/>
          <w:lang w:val="fr-FR"/>
        </w:rPr>
        <w:t xml:space="preserve">Date à laquelle le WP.29 a adopté l’amendement à la Résolution ou date d’entrée en vigueur d’un amendement au Règlement </w:t>
      </w:r>
      <w:r w:rsidR="00BC48F8" w:rsidRPr="00BC48F8">
        <w:rPr>
          <w:rFonts w:eastAsia="MS Mincho"/>
          <w:sz w:val="18"/>
          <w:szCs w:val="18"/>
          <w:lang w:val="fr-FR"/>
        </w:rPr>
        <w:t>n</w:t>
      </w:r>
      <w:r w:rsidR="00BC48F8" w:rsidRPr="00BC48F8">
        <w:rPr>
          <w:rFonts w:eastAsia="MS Mincho"/>
          <w:sz w:val="18"/>
          <w:szCs w:val="18"/>
          <w:vertAlign w:val="superscript"/>
          <w:lang w:val="fr-FR"/>
        </w:rPr>
        <w:t>o</w:t>
      </w:r>
      <w:r w:rsidRPr="00BC48F8">
        <w:rPr>
          <w:sz w:val="18"/>
          <w:szCs w:val="18"/>
          <w:lang w:val="fr-FR"/>
        </w:rPr>
        <w:t> 37, 99 ou</w:t>
      </w:r>
      <w:r w:rsidR="00BC48F8">
        <w:rPr>
          <w:sz w:val="18"/>
          <w:szCs w:val="18"/>
          <w:lang w:val="fr-FR"/>
        </w:rPr>
        <w:t xml:space="preserve"> </w:t>
      </w:r>
      <w:r w:rsidRPr="00BC48F8">
        <w:rPr>
          <w:sz w:val="18"/>
          <w:szCs w:val="18"/>
          <w:lang w:val="fr-FR"/>
        </w:rPr>
        <w:t>128, adopté par l’AC.1, à la même session du WP.29, conjointement</w:t>
      </w:r>
      <w:r w:rsidR="002257C8">
        <w:rPr>
          <w:sz w:val="18"/>
          <w:szCs w:val="18"/>
          <w:lang w:val="fr-FR"/>
        </w:rPr>
        <w:t xml:space="preserve"> </w:t>
      </w:r>
      <w:r w:rsidRPr="00BC48F8">
        <w:rPr>
          <w:sz w:val="18"/>
          <w:szCs w:val="18"/>
          <w:lang w:val="fr-FR"/>
        </w:rPr>
        <w:t>avec l’amendement à la Résolution.</w:t>
      </w:r>
      <w:r w:rsidR="00BC48F8">
        <w:rPr>
          <w:sz w:val="18"/>
          <w:szCs w:val="18"/>
          <w:lang w:val="fr-FR"/>
        </w:rPr>
        <w:t> </w:t>
      </w:r>
      <w:r w:rsidRPr="00BC48F8">
        <w:t>».</w:t>
      </w:r>
    </w:p>
    <w:p w14:paraId="2F891C94" w14:textId="77777777" w:rsidR="004807D2" w:rsidRPr="00094DE8" w:rsidRDefault="004807D2" w:rsidP="00C42E8D">
      <w:pPr>
        <w:pStyle w:val="SingleTxtG"/>
      </w:pPr>
      <w:r>
        <w:rPr>
          <w:i/>
        </w:rPr>
        <w:br w:type="page"/>
      </w:r>
      <w:r>
        <w:rPr>
          <w:i/>
          <w:iCs/>
          <w:lang w:val="fr-FR"/>
        </w:rPr>
        <w:lastRenderedPageBreak/>
        <w:t>Groupe 4</w:t>
      </w:r>
      <w:r>
        <w:rPr>
          <w:lang w:val="fr-FR"/>
        </w:rPr>
        <w:t>, lire</w:t>
      </w:r>
      <w:r w:rsidR="00C42E8D">
        <w:rPr>
          <w:lang w:val="fr-FR"/>
        </w:rPr>
        <w:t> </w:t>
      </w:r>
      <w:r>
        <w:rPr>
          <w:lang w:val="fr-FR"/>
        </w:rPr>
        <w:t>:</w:t>
      </w:r>
    </w:p>
    <w:p w14:paraId="3A1A2153" w14:textId="77777777" w:rsidR="004807D2" w:rsidRPr="00094DE8" w:rsidRDefault="004807D2" w:rsidP="00C42E8D">
      <w:pPr>
        <w:pStyle w:val="SingleTxtG"/>
      </w:pPr>
      <w:r>
        <w:rPr>
          <w:lang w:val="fr-FR"/>
        </w:rPr>
        <w:t>«</w:t>
      </w:r>
      <w:r w:rsidR="00C42E8D">
        <w:rPr>
          <w:lang w:val="fr-FR"/>
        </w:rPr>
        <w:t> </w:t>
      </w:r>
    </w:p>
    <w:tbl>
      <w:tblPr>
        <w:tblW w:w="6893" w:type="dxa"/>
        <w:tblInd w:w="1134" w:type="dxa"/>
        <w:tblBorders>
          <w:top w:val="single" w:sz="4" w:space="0" w:color="auto"/>
          <w:bottom w:val="single" w:sz="12" w:space="0" w:color="auto"/>
        </w:tblBorders>
        <w:tblLayout w:type="fixed"/>
        <w:tblCellMar>
          <w:left w:w="57" w:type="dxa"/>
          <w:right w:w="57" w:type="dxa"/>
        </w:tblCellMar>
        <w:tblLook w:val="0000" w:firstRow="0" w:lastRow="0" w:firstColumn="0" w:lastColumn="0" w:noHBand="0" w:noVBand="0"/>
      </w:tblPr>
      <w:tblGrid>
        <w:gridCol w:w="344"/>
        <w:gridCol w:w="1461"/>
        <w:gridCol w:w="567"/>
        <w:gridCol w:w="2395"/>
        <w:gridCol w:w="2126"/>
      </w:tblGrid>
      <w:tr w:rsidR="004807D2" w:rsidRPr="00C42E8D" w14:paraId="39089341" w14:textId="77777777" w:rsidTr="00C42E8D">
        <w:tc>
          <w:tcPr>
            <w:tcW w:w="6893" w:type="dxa"/>
            <w:gridSpan w:val="5"/>
            <w:tcBorders>
              <w:top w:val="single" w:sz="4" w:space="0" w:color="auto"/>
              <w:left w:val="single" w:sz="4" w:space="0" w:color="auto"/>
              <w:bottom w:val="single" w:sz="4" w:space="0" w:color="auto"/>
              <w:right w:val="single" w:sz="4" w:space="0" w:color="auto"/>
            </w:tcBorders>
            <w:vAlign w:val="bottom"/>
          </w:tcPr>
          <w:p w14:paraId="177D328A" w14:textId="77777777" w:rsidR="004807D2" w:rsidRPr="00C42E8D" w:rsidRDefault="004807D2" w:rsidP="005D20A0">
            <w:pPr>
              <w:spacing w:before="60" w:after="60" w:line="220" w:lineRule="atLeast"/>
              <w:ind w:left="57" w:right="57"/>
              <w:jc w:val="center"/>
              <w:rPr>
                <w:b/>
                <w:i/>
                <w:sz w:val="16"/>
                <w:szCs w:val="16"/>
              </w:rPr>
            </w:pPr>
            <w:r w:rsidRPr="00C42E8D">
              <w:rPr>
                <w:b/>
                <w:bCs/>
                <w:i/>
                <w:iCs/>
                <w:sz w:val="16"/>
                <w:szCs w:val="16"/>
                <w:lang w:val="fr-FR"/>
              </w:rPr>
              <w:t>Groupe 4</w:t>
            </w:r>
          </w:p>
        </w:tc>
      </w:tr>
      <w:tr w:rsidR="004807D2" w:rsidRPr="00C42E8D" w14:paraId="120E8735" w14:textId="77777777" w:rsidTr="00C42E8D">
        <w:tc>
          <w:tcPr>
            <w:tcW w:w="6893" w:type="dxa"/>
            <w:gridSpan w:val="5"/>
            <w:tcBorders>
              <w:top w:val="single" w:sz="4" w:space="0" w:color="auto"/>
              <w:left w:val="single" w:sz="4" w:space="0" w:color="auto"/>
              <w:bottom w:val="single" w:sz="4" w:space="0" w:color="auto"/>
              <w:right w:val="single" w:sz="4" w:space="0" w:color="auto"/>
            </w:tcBorders>
          </w:tcPr>
          <w:p w14:paraId="1905E428" w14:textId="77777777" w:rsidR="004807D2" w:rsidRPr="00C42E8D" w:rsidRDefault="004807D2" w:rsidP="005D20A0">
            <w:pPr>
              <w:spacing w:before="60" w:after="60" w:line="220" w:lineRule="atLeast"/>
              <w:ind w:left="57" w:right="57"/>
              <w:jc w:val="center"/>
              <w:rPr>
                <w:b/>
                <w:i/>
                <w:sz w:val="16"/>
                <w:szCs w:val="16"/>
              </w:rPr>
            </w:pPr>
            <w:r w:rsidRPr="00C42E8D">
              <w:rPr>
                <w:b/>
                <w:bCs/>
                <w:i/>
                <w:iCs/>
                <w:sz w:val="16"/>
                <w:szCs w:val="16"/>
                <w:lang w:val="fr-FR"/>
              </w:rPr>
              <w:t>Catégories de sources lumineuses à DEL de substitution</w:t>
            </w:r>
            <w:r w:rsidRPr="00DD7AB8">
              <w:rPr>
                <w:b/>
                <w:bCs/>
                <w:iCs/>
                <w:sz w:val="16"/>
                <w:szCs w:val="16"/>
                <w:vertAlign w:val="superscript"/>
                <w:lang w:val="fr-FR"/>
              </w:rPr>
              <w:t>1</w:t>
            </w:r>
            <w:r w:rsidRPr="00C42E8D">
              <w:rPr>
                <w:b/>
                <w:bCs/>
                <w:i/>
                <w:iCs/>
                <w:sz w:val="16"/>
                <w:szCs w:val="16"/>
                <w:lang w:val="fr-FR"/>
              </w:rPr>
              <w:t xml:space="preserve"> utilisables uniquement </w:t>
            </w:r>
            <w:r w:rsidR="005D20A0">
              <w:rPr>
                <w:b/>
                <w:bCs/>
                <w:i/>
                <w:iCs/>
                <w:sz w:val="16"/>
                <w:szCs w:val="16"/>
                <w:lang w:val="fr-FR"/>
              </w:rPr>
              <w:br/>
            </w:r>
            <w:r w:rsidRPr="00C42E8D">
              <w:rPr>
                <w:b/>
                <w:bCs/>
                <w:i/>
                <w:iCs/>
                <w:sz w:val="16"/>
                <w:szCs w:val="16"/>
                <w:lang w:val="fr-FR"/>
              </w:rPr>
              <w:t>dans des feux homologués</w:t>
            </w:r>
            <w:r w:rsidR="002257C8">
              <w:rPr>
                <w:b/>
                <w:bCs/>
                <w:i/>
                <w:iCs/>
                <w:sz w:val="16"/>
                <w:szCs w:val="16"/>
                <w:lang w:val="fr-FR"/>
              </w:rPr>
              <w:t xml:space="preserve"> </w:t>
            </w:r>
            <w:r w:rsidRPr="00C42E8D">
              <w:rPr>
                <w:b/>
                <w:bCs/>
                <w:i/>
                <w:iCs/>
                <w:sz w:val="16"/>
                <w:szCs w:val="16"/>
                <w:lang w:val="fr-FR"/>
              </w:rPr>
              <w:t>avec des sources lumineuses à incandescence de catégorie équivalente</w:t>
            </w:r>
          </w:p>
        </w:tc>
      </w:tr>
      <w:tr w:rsidR="004807D2" w:rsidRPr="00C42E8D" w14:paraId="2475C0EA" w14:textId="77777777" w:rsidTr="00C42E8D">
        <w:tc>
          <w:tcPr>
            <w:tcW w:w="344" w:type="dxa"/>
            <w:tcBorders>
              <w:top w:val="single" w:sz="4" w:space="0" w:color="auto"/>
              <w:left w:val="single" w:sz="4" w:space="0" w:color="auto"/>
              <w:bottom w:val="single" w:sz="12" w:space="0" w:color="auto"/>
              <w:right w:val="nil"/>
            </w:tcBorders>
          </w:tcPr>
          <w:p w14:paraId="5265CA54" w14:textId="77777777" w:rsidR="004807D2" w:rsidRPr="00C42E8D" w:rsidRDefault="004807D2" w:rsidP="00C42E8D">
            <w:pPr>
              <w:spacing w:before="60" w:after="60" w:line="220" w:lineRule="atLeast"/>
              <w:ind w:left="57" w:right="57"/>
              <w:rPr>
                <w:b/>
                <w:i/>
                <w:sz w:val="16"/>
                <w:szCs w:val="16"/>
              </w:rPr>
            </w:pPr>
          </w:p>
        </w:tc>
        <w:tc>
          <w:tcPr>
            <w:tcW w:w="1461" w:type="dxa"/>
            <w:tcBorders>
              <w:top w:val="single" w:sz="4" w:space="0" w:color="auto"/>
              <w:left w:val="nil"/>
              <w:bottom w:val="single" w:sz="12" w:space="0" w:color="auto"/>
              <w:right w:val="nil"/>
            </w:tcBorders>
          </w:tcPr>
          <w:p w14:paraId="260FDCB2" w14:textId="77777777" w:rsidR="004807D2" w:rsidRPr="00C42E8D" w:rsidRDefault="004807D2" w:rsidP="00C42E8D">
            <w:pPr>
              <w:spacing w:before="60" w:after="60" w:line="220" w:lineRule="atLeast"/>
              <w:ind w:left="57" w:right="57"/>
              <w:rPr>
                <w:b/>
                <w:i/>
                <w:sz w:val="16"/>
                <w:szCs w:val="16"/>
              </w:rPr>
            </w:pPr>
            <w:r w:rsidRPr="00C42E8D">
              <w:rPr>
                <w:b/>
                <w:bCs/>
                <w:i/>
                <w:iCs/>
                <w:sz w:val="16"/>
                <w:szCs w:val="16"/>
                <w:lang w:val="fr-FR"/>
              </w:rPr>
              <w:t>Catégorie</w:t>
            </w:r>
          </w:p>
        </w:tc>
        <w:tc>
          <w:tcPr>
            <w:tcW w:w="567" w:type="dxa"/>
            <w:tcBorders>
              <w:top w:val="single" w:sz="4" w:space="0" w:color="auto"/>
              <w:left w:val="nil"/>
              <w:bottom w:val="single" w:sz="12" w:space="0" w:color="auto"/>
              <w:right w:val="nil"/>
            </w:tcBorders>
          </w:tcPr>
          <w:p w14:paraId="49926CE2" w14:textId="77777777" w:rsidR="004807D2" w:rsidRPr="00C42E8D" w:rsidRDefault="004807D2" w:rsidP="00C42E8D">
            <w:pPr>
              <w:spacing w:before="60" w:after="60" w:line="220" w:lineRule="atLeast"/>
              <w:ind w:left="57" w:right="57"/>
              <w:rPr>
                <w:b/>
                <w:i/>
                <w:sz w:val="16"/>
                <w:szCs w:val="16"/>
              </w:rPr>
            </w:pPr>
          </w:p>
        </w:tc>
        <w:tc>
          <w:tcPr>
            <w:tcW w:w="2395" w:type="dxa"/>
            <w:tcBorders>
              <w:top w:val="single" w:sz="4" w:space="0" w:color="auto"/>
              <w:left w:val="nil"/>
              <w:bottom w:val="single" w:sz="12" w:space="0" w:color="auto"/>
              <w:right w:val="nil"/>
            </w:tcBorders>
          </w:tcPr>
          <w:p w14:paraId="1167FA3D" w14:textId="77777777" w:rsidR="004807D2" w:rsidRPr="00C42E8D" w:rsidRDefault="004807D2" w:rsidP="00C42E8D">
            <w:pPr>
              <w:spacing w:before="60" w:after="60" w:line="220" w:lineRule="atLeast"/>
              <w:ind w:left="57" w:right="57"/>
              <w:rPr>
                <w:b/>
                <w:i/>
                <w:sz w:val="16"/>
                <w:szCs w:val="16"/>
              </w:rPr>
            </w:pPr>
            <w:r w:rsidRPr="00C42E8D">
              <w:rPr>
                <w:b/>
                <w:bCs/>
                <w:i/>
                <w:iCs/>
                <w:sz w:val="16"/>
                <w:szCs w:val="16"/>
                <w:lang w:val="fr-FR"/>
              </w:rPr>
              <w:t>Catégorie de sources lumineuses à incandescence équivalente</w:t>
            </w:r>
          </w:p>
        </w:tc>
        <w:tc>
          <w:tcPr>
            <w:tcW w:w="2126" w:type="dxa"/>
            <w:tcBorders>
              <w:top w:val="single" w:sz="4" w:space="0" w:color="auto"/>
              <w:left w:val="nil"/>
              <w:bottom w:val="single" w:sz="12" w:space="0" w:color="auto"/>
              <w:right w:val="single" w:sz="4" w:space="0" w:color="auto"/>
            </w:tcBorders>
          </w:tcPr>
          <w:p w14:paraId="5CF7AB5C" w14:textId="77777777" w:rsidR="004807D2" w:rsidRPr="00C42E8D" w:rsidRDefault="004807D2" w:rsidP="00C42E8D">
            <w:pPr>
              <w:spacing w:before="60" w:after="60" w:line="220" w:lineRule="atLeast"/>
              <w:ind w:left="57" w:right="57"/>
              <w:rPr>
                <w:b/>
                <w:i/>
                <w:sz w:val="16"/>
                <w:szCs w:val="16"/>
              </w:rPr>
            </w:pPr>
            <w:r w:rsidRPr="00C42E8D">
              <w:rPr>
                <w:b/>
                <w:bCs/>
                <w:i/>
                <w:iCs/>
                <w:sz w:val="16"/>
                <w:szCs w:val="16"/>
                <w:lang w:val="fr-FR"/>
              </w:rPr>
              <w:t>Feuille(s) numéro(s)</w:t>
            </w:r>
          </w:p>
        </w:tc>
      </w:tr>
      <w:tr w:rsidR="004807D2" w:rsidRPr="00F72FE4" w14:paraId="1282EE03" w14:textId="77777777" w:rsidTr="00C42E8D">
        <w:tblPrEx>
          <w:tblBorders>
            <w:top w:val="none" w:sz="0" w:space="0" w:color="auto"/>
            <w:bottom w:val="none" w:sz="0" w:space="0" w:color="auto"/>
          </w:tblBorders>
        </w:tblPrEx>
        <w:tc>
          <w:tcPr>
            <w:tcW w:w="344" w:type="dxa"/>
            <w:tcBorders>
              <w:top w:val="single" w:sz="12" w:space="0" w:color="auto"/>
              <w:left w:val="single" w:sz="4" w:space="0" w:color="auto"/>
              <w:bottom w:val="nil"/>
            </w:tcBorders>
          </w:tcPr>
          <w:p w14:paraId="54769857" w14:textId="77777777" w:rsidR="004807D2" w:rsidRPr="00F72FE4" w:rsidRDefault="004807D2" w:rsidP="00C42E8D">
            <w:pPr>
              <w:spacing w:before="60" w:after="60" w:line="220" w:lineRule="atLeast"/>
              <w:ind w:left="57" w:right="57"/>
              <w:rPr>
                <w:b/>
                <w:sz w:val="18"/>
                <w:szCs w:val="18"/>
              </w:rPr>
            </w:pPr>
          </w:p>
        </w:tc>
        <w:tc>
          <w:tcPr>
            <w:tcW w:w="1461" w:type="dxa"/>
            <w:tcBorders>
              <w:top w:val="single" w:sz="12" w:space="0" w:color="auto"/>
              <w:bottom w:val="nil"/>
            </w:tcBorders>
          </w:tcPr>
          <w:p w14:paraId="64BF1872" w14:textId="77777777" w:rsidR="004807D2" w:rsidRPr="00F72FE4" w:rsidDel="007656C0" w:rsidRDefault="004807D2" w:rsidP="00C42E8D">
            <w:pPr>
              <w:spacing w:before="60" w:after="60" w:line="220" w:lineRule="atLeast"/>
              <w:ind w:left="57" w:right="57"/>
              <w:rPr>
                <w:b/>
                <w:sz w:val="18"/>
                <w:szCs w:val="18"/>
              </w:rPr>
            </w:pPr>
            <w:r>
              <w:rPr>
                <w:b/>
                <w:bCs/>
                <w:lang w:val="fr-FR"/>
              </w:rPr>
              <w:t>C5W/LEDK</w:t>
            </w:r>
          </w:p>
        </w:tc>
        <w:tc>
          <w:tcPr>
            <w:tcW w:w="567" w:type="dxa"/>
            <w:tcBorders>
              <w:top w:val="single" w:sz="12" w:space="0" w:color="auto"/>
              <w:bottom w:val="nil"/>
            </w:tcBorders>
          </w:tcPr>
          <w:p w14:paraId="1219BB43" w14:textId="77777777" w:rsidR="004807D2" w:rsidRPr="00DD7AB8" w:rsidRDefault="004807D2" w:rsidP="00C42E8D">
            <w:pPr>
              <w:spacing w:before="60" w:after="60" w:line="220" w:lineRule="atLeast"/>
              <w:ind w:left="57" w:right="57"/>
              <w:rPr>
                <w:b/>
                <w:i/>
                <w:strike/>
                <w:sz w:val="18"/>
                <w:szCs w:val="18"/>
                <w:vertAlign w:val="superscript"/>
              </w:rPr>
            </w:pPr>
            <w:r w:rsidRPr="00DD7AB8">
              <w:rPr>
                <w:b/>
                <w:i/>
                <w:vertAlign w:val="superscript"/>
                <w:lang w:val="fr-FR"/>
              </w:rPr>
              <w:t>2</w:t>
            </w:r>
          </w:p>
        </w:tc>
        <w:tc>
          <w:tcPr>
            <w:tcW w:w="2395" w:type="dxa"/>
            <w:tcBorders>
              <w:top w:val="single" w:sz="12" w:space="0" w:color="auto"/>
              <w:bottom w:val="nil"/>
            </w:tcBorders>
          </w:tcPr>
          <w:p w14:paraId="0031B7C2" w14:textId="77777777" w:rsidR="004807D2" w:rsidRPr="00F72FE4" w:rsidRDefault="004807D2" w:rsidP="00C42E8D">
            <w:pPr>
              <w:spacing w:before="60" w:after="60" w:line="220" w:lineRule="atLeast"/>
              <w:ind w:left="57" w:right="57"/>
              <w:rPr>
                <w:b/>
                <w:sz w:val="18"/>
                <w:szCs w:val="18"/>
              </w:rPr>
            </w:pPr>
            <w:r>
              <w:rPr>
                <w:b/>
                <w:bCs/>
                <w:lang w:val="fr-FR"/>
              </w:rPr>
              <w:t>C5W</w:t>
            </w:r>
          </w:p>
        </w:tc>
        <w:tc>
          <w:tcPr>
            <w:tcW w:w="2126" w:type="dxa"/>
            <w:tcBorders>
              <w:top w:val="single" w:sz="12" w:space="0" w:color="auto"/>
              <w:bottom w:val="nil"/>
              <w:right w:val="single" w:sz="4" w:space="0" w:color="auto"/>
            </w:tcBorders>
          </w:tcPr>
          <w:p w14:paraId="0E634CB8" w14:textId="77777777" w:rsidR="004807D2" w:rsidRPr="00F72FE4" w:rsidRDefault="004807D2" w:rsidP="00C42E8D">
            <w:pPr>
              <w:spacing w:before="60" w:after="60" w:line="220" w:lineRule="atLeast"/>
              <w:ind w:left="57" w:right="57"/>
              <w:rPr>
                <w:b/>
                <w:bCs/>
                <w:sz w:val="18"/>
                <w:szCs w:val="18"/>
              </w:rPr>
            </w:pPr>
            <w:r>
              <w:rPr>
                <w:b/>
                <w:bCs/>
                <w:lang w:val="fr-FR"/>
              </w:rPr>
              <w:t>C5W/LED/1 à 4</w:t>
            </w:r>
          </w:p>
        </w:tc>
      </w:tr>
      <w:tr w:rsidR="004807D2" w:rsidRPr="00F72FE4" w14:paraId="5B2B6BA7" w14:textId="77777777" w:rsidTr="00C42E8D">
        <w:tc>
          <w:tcPr>
            <w:tcW w:w="344" w:type="dxa"/>
            <w:tcBorders>
              <w:top w:val="nil"/>
              <w:left w:val="single" w:sz="4" w:space="0" w:color="auto"/>
              <w:bottom w:val="nil"/>
            </w:tcBorders>
          </w:tcPr>
          <w:p w14:paraId="43F1AFA7" w14:textId="77777777" w:rsidR="004807D2" w:rsidRPr="00F72FE4" w:rsidRDefault="004807D2" w:rsidP="00C42E8D">
            <w:pPr>
              <w:spacing w:before="60" w:after="60" w:line="220" w:lineRule="atLeast"/>
              <w:ind w:left="57" w:right="57"/>
              <w:rPr>
                <w:b/>
                <w:sz w:val="18"/>
                <w:szCs w:val="18"/>
              </w:rPr>
            </w:pPr>
          </w:p>
        </w:tc>
        <w:tc>
          <w:tcPr>
            <w:tcW w:w="1461" w:type="dxa"/>
            <w:tcBorders>
              <w:top w:val="nil"/>
              <w:bottom w:val="nil"/>
            </w:tcBorders>
          </w:tcPr>
          <w:p w14:paraId="29EC7F67" w14:textId="77777777" w:rsidR="004807D2" w:rsidRPr="00F72FE4" w:rsidRDefault="004807D2" w:rsidP="00C42E8D">
            <w:pPr>
              <w:spacing w:before="60" w:after="60" w:line="220" w:lineRule="atLeast"/>
              <w:ind w:left="57" w:right="57"/>
              <w:rPr>
                <w:sz w:val="18"/>
                <w:szCs w:val="18"/>
              </w:rPr>
            </w:pPr>
            <w:r>
              <w:rPr>
                <w:lang w:val="fr-FR"/>
              </w:rPr>
              <w:t>PY21W/LED</w:t>
            </w:r>
          </w:p>
        </w:tc>
        <w:tc>
          <w:tcPr>
            <w:tcW w:w="567" w:type="dxa"/>
            <w:tcBorders>
              <w:top w:val="nil"/>
              <w:bottom w:val="nil"/>
            </w:tcBorders>
          </w:tcPr>
          <w:p w14:paraId="70E06762" w14:textId="77777777" w:rsidR="004807D2" w:rsidRPr="00F72FE4" w:rsidRDefault="004807D2" w:rsidP="00C42E8D">
            <w:pPr>
              <w:spacing w:before="60" w:after="60" w:line="220" w:lineRule="atLeast"/>
              <w:ind w:left="57" w:right="57"/>
              <w:rPr>
                <w:sz w:val="18"/>
                <w:szCs w:val="18"/>
              </w:rPr>
            </w:pPr>
          </w:p>
        </w:tc>
        <w:tc>
          <w:tcPr>
            <w:tcW w:w="2395" w:type="dxa"/>
            <w:tcBorders>
              <w:top w:val="nil"/>
              <w:bottom w:val="nil"/>
            </w:tcBorders>
          </w:tcPr>
          <w:p w14:paraId="6BEB1A0D" w14:textId="77777777" w:rsidR="004807D2" w:rsidRPr="00F72FE4" w:rsidRDefault="004807D2" w:rsidP="00C42E8D">
            <w:pPr>
              <w:spacing w:before="60" w:after="60" w:line="220" w:lineRule="atLeast"/>
              <w:ind w:left="57" w:right="57"/>
              <w:rPr>
                <w:sz w:val="18"/>
                <w:szCs w:val="18"/>
              </w:rPr>
            </w:pPr>
            <w:r>
              <w:rPr>
                <w:lang w:val="fr-FR"/>
              </w:rPr>
              <w:t>PY21W</w:t>
            </w:r>
          </w:p>
        </w:tc>
        <w:tc>
          <w:tcPr>
            <w:tcW w:w="2126" w:type="dxa"/>
            <w:tcBorders>
              <w:top w:val="nil"/>
              <w:bottom w:val="nil"/>
              <w:right w:val="single" w:sz="4" w:space="0" w:color="auto"/>
            </w:tcBorders>
          </w:tcPr>
          <w:p w14:paraId="355363E0" w14:textId="77777777" w:rsidR="004807D2" w:rsidRPr="00F72FE4" w:rsidRDefault="004807D2" w:rsidP="00C42E8D">
            <w:pPr>
              <w:spacing w:before="60" w:after="60" w:line="220" w:lineRule="atLeast"/>
              <w:ind w:left="57" w:right="57"/>
              <w:rPr>
                <w:sz w:val="18"/>
                <w:szCs w:val="18"/>
              </w:rPr>
            </w:pPr>
            <w:r>
              <w:rPr>
                <w:lang w:val="fr-FR"/>
              </w:rPr>
              <w:t>PY21W/LED/1 à 4</w:t>
            </w:r>
          </w:p>
        </w:tc>
      </w:tr>
      <w:tr w:rsidR="004807D2" w:rsidRPr="00F72FE4" w14:paraId="41A5E314" w14:textId="77777777" w:rsidTr="00C42E8D">
        <w:tblPrEx>
          <w:tblBorders>
            <w:top w:val="none" w:sz="0" w:space="0" w:color="auto"/>
            <w:bottom w:val="none" w:sz="0" w:space="0" w:color="auto"/>
          </w:tblBorders>
        </w:tblPrEx>
        <w:tc>
          <w:tcPr>
            <w:tcW w:w="344" w:type="dxa"/>
            <w:tcBorders>
              <w:top w:val="nil"/>
              <w:left w:val="single" w:sz="4" w:space="0" w:color="auto"/>
              <w:bottom w:val="single" w:sz="4" w:space="0" w:color="auto"/>
            </w:tcBorders>
          </w:tcPr>
          <w:p w14:paraId="2BCDD95C" w14:textId="77777777" w:rsidR="004807D2" w:rsidRPr="00F72FE4" w:rsidRDefault="004807D2" w:rsidP="00C42E8D">
            <w:pPr>
              <w:spacing w:before="60" w:after="60" w:line="220" w:lineRule="atLeast"/>
              <w:ind w:left="57" w:right="57"/>
              <w:rPr>
                <w:b/>
                <w:sz w:val="18"/>
                <w:szCs w:val="18"/>
              </w:rPr>
            </w:pPr>
          </w:p>
        </w:tc>
        <w:tc>
          <w:tcPr>
            <w:tcW w:w="1461" w:type="dxa"/>
            <w:tcBorders>
              <w:top w:val="nil"/>
              <w:bottom w:val="single" w:sz="4" w:space="0" w:color="auto"/>
            </w:tcBorders>
          </w:tcPr>
          <w:p w14:paraId="13186349" w14:textId="77777777" w:rsidR="004807D2" w:rsidRPr="00F72FE4" w:rsidRDefault="004807D2" w:rsidP="00C42E8D">
            <w:pPr>
              <w:spacing w:before="60" w:after="60" w:line="220" w:lineRule="atLeast"/>
              <w:ind w:left="57" w:right="57"/>
              <w:rPr>
                <w:b/>
                <w:sz w:val="18"/>
                <w:szCs w:val="18"/>
              </w:rPr>
            </w:pPr>
            <w:r>
              <w:rPr>
                <w:b/>
                <w:bCs/>
                <w:lang w:val="fr-FR"/>
              </w:rPr>
              <w:t>R5W/LED</w:t>
            </w:r>
          </w:p>
        </w:tc>
        <w:tc>
          <w:tcPr>
            <w:tcW w:w="567" w:type="dxa"/>
            <w:tcBorders>
              <w:top w:val="nil"/>
              <w:bottom w:val="single" w:sz="4" w:space="0" w:color="auto"/>
            </w:tcBorders>
          </w:tcPr>
          <w:p w14:paraId="29A5983A" w14:textId="77777777" w:rsidR="004807D2" w:rsidRPr="00F72FE4" w:rsidRDefault="004807D2" w:rsidP="00C42E8D">
            <w:pPr>
              <w:spacing w:before="60" w:after="60" w:line="220" w:lineRule="atLeast"/>
              <w:ind w:left="57" w:right="57"/>
              <w:rPr>
                <w:b/>
                <w:strike/>
                <w:sz w:val="18"/>
                <w:szCs w:val="18"/>
              </w:rPr>
            </w:pPr>
          </w:p>
        </w:tc>
        <w:tc>
          <w:tcPr>
            <w:tcW w:w="2395" w:type="dxa"/>
            <w:tcBorders>
              <w:top w:val="nil"/>
              <w:bottom w:val="single" w:sz="4" w:space="0" w:color="auto"/>
            </w:tcBorders>
          </w:tcPr>
          <w:p w14:paraId="50CD9F18" w14:textId="77777777" w:rsidR="004807D2" w:rsidRPr="00F72FE4" w:rsidRDefault="004807D2" w:rsidP="00C42E8D">
            <w:pPr>
              <w:spacing w:before="60" w:after="60" w:line="220" w:lineRule="atLeast"/>
              <w:ind w:left="57" w:right="57"/>
              <w:rPr>
                <w:b/>
                <w:sz w:val="18"/>
                <w:szCs w:val="18"/>
              </w:rPr>
            </w:pPr>
            <w:r>
              <w:rPr>
                <w:b/>
                <w:bCs/>
                <w:lang w:val="fr-FR"/>
              </w:rPr>
              <w:t>R5W</w:t>
            </w:r>
          </w:p>
        </w:tc>
        <w:tc>
          <w:tcPr>
            <w:tcW w:w="2126" w:type="dxa"/>
            <w:tcBorders>
              <w:top w:val="nil"/>
              <w:bottom w:val="single" w:sz="4" w:space="0" w:color="auto"/>
              <w:right w:val="single" w:sz="4" w:space="0" w:color="auto"/>
            </w:tcBorders>
          </w:tcPr>
          <w:p w14:paraId="7B5D3421" w14:textId="77777777" w:rsidR="004807D2" w:rsidRPr="00F72FE4" w:rsidRDefault="004807D2" w:rsidP="00C42E8D">
            <w:pPr>
              <w:spacing w:before="60" w:after="60" w:line="220" w:lineRule="atLeast"/>
              <w:ind w:left="57" w:right="57"/>
              <w:rPr>
                <w:b/>
                <w:bCs/>
                <w:sz w:val="18"/>
                <w:szCs w:val="18"/>
              </w:rPr>
            </w:pPr>
            <w:r>
              <w:rPr>
                <w:b/>
                <w:bCs/>
                <w:lang w:val="fr-FR"/>
              </w:rPr>
              <w:t>R5W/LED/1 à 4</w:t>
            </w:r>
          </w:p>
        </w:tc>
      </w:tr>
    </w:tbl>
    <w:p w14:paraId="1405514E" w14:textId="77777777" w:rsidR="004807D2" w:rsidRPr="00C42E8D" w:rsidRDefault="004807D2" w:rsidP="00C42E8D">
      <w:pPr>
        <w:spacing w:before="120"/>
        <w:ind w:left="1134" w:right="1134" w:firstLine="170"/>
        <w:rPr>
          <w:sz w:val="18"/>
          <w:szCs w:val="18"/>
        </w:rPr>
      </w:pPr>
      <w:r w:rsidRPr="00DD7AB8">
        <w:rPr>
          <w:i/>
          <w:sz w:val="18"/>
          <w:szCs w:val="18"/>
          <w:vertAlign w:val="superscript"/>
          <w:lang w:val="fr-FR"/>
        </w:rPr>
        <w:t>1</w:t>
      </w:r>
      <w:r w:rsidR="00C42E8D">
        <w:rPr>
          <w:sz w:val="18"/>
          <w:szCs w:val="18"/>
          <w:lang w:val="fr-FR"/>
        </w:rPr>
        <w:t xml:space="preserve">  </w:t>
      </w:r>
      <w:r w:rsidRPr="00C42E8D">
        <w:rPr>
          <w:sz w:val="18"/>
          <w:szCs w:val="18"/>
          <w:lang w:val="fr-FR"/>
        </w:rPr>
        <w:t>Ne pas utiliser pour le contrôle de la conformité de la production des feux.</w:t>
      </w:r>
    </w:p>
    <w:p w14:paraId="2B0CEB6A" w14:textId="77777777" w:rsidR="004807D2" w:rsidRPr="00C42E8D" w:rsidRDefault="004807D2" w:rsidP="00C42E8D">
      <w:pPr>
        <w:spacing w:after="240"/>
        <w:ind w:left="1134" w:right="1134" w:firstLine="170"/>
        <w:rPr>
          <w:sz w:val="18"/>
          <w:szCs w:val="18"/>
        </w:rPr>
      </w:pPr>
      <w:r w:rsidRPr="00DD7AB8">
        <w:rPr>
          <w:b/>
          <w:i/>
          <w:sz w:val="18"/>
          <w:szCs w:val="18"/>
          <w:vertAlign w:val="superscript"/>
          <w:lang w:val="fr-FR"/>
        </w:rPr>
        <w:t>2</w:t>
      </w:r>
      <w:r w:rsidR="00C42E8D">
        <w:rPr>
          <w:sz w:val="18"/>
          <w:szCs w:val="18"/>
          <w:lang w:val="fr-FR"/>
        </w:rPr>
        <w:t xml:space="preserve">  </w:t>
      </w:r>
      <w:r w:rsidRPr="00C42E8D">
        <w:rPr>
          <w:b/>
          <w:bCs/>
          <w:sz w:val="18"/>
          <w:szCs w:val="18"/>
          <w:lang w:val="fr-FR"/>
        </w:rPr>
        <w:t>Ne pas utiliser derrière des lentilles rouges ou jaunes-auto</w:t>
      </w:r>
      <w:r w:rsidR="00C42E8D">
        <w:rPr>
          <w:b/>
          <w:bCs/>
          <w:sz w:val="18"/>
          <w:szCs w:val="18"/>
          <w:lang w:val="fr-FR"/>
        </w:rPr>
        <w:t>. </w:t>
      </w:r>
      <w:r w:rsidRPr="00C42E8D">
        <w:rPr>
          <w:bCs/>
          <w:lang w:val="fr-FR"/>
        </w:rPr>
        <w:t>».</w:t>
      </w:r>
    </w:p>
    <w:p w14:paraId="29AFFF53" w14:textId="77777777" w:rsidR="004807D2" w:rsidRDefault="004807D2" w:rsidP="00C42E8D">
      <w:pPr>
        <w:pStyle w:val="SingleTxtG"/>
        <w:rPr>
          <w:i/>
        </w:rPr>
      </w:pPr>
      <w:r>
        <w:rPr>
          <w:i/>
          <w:iCs/>
          <w:lang w:val="fr-FR"/>
        </w:rPr>
        <w:t>Annexe 3,</w:t>
      </w:r>
    </w:p>
    <w:p w14:paraId="5FE2E75F" w14:textId="77777777" w:rsidR="004807D2" w:rsidRPr="00E760F7" w:rsidRDefault="004807D2" w:rsidP="00C42E8D">
      <w:pPr>
        <w:pStyle w:val="SingleTxtG"/>
      </w:pPr>
      <w:r>
        <w:rPr>
          <w:i/>
          <w:iCs/>
          <w:lang w:val="fr-FR"/>
        </w:rPr>
        <w:t>Liste des feuilles pour les sources lumineuses à DEL, présentées dans l’ordre dans lequel elles apparaissent dans la présente annexe</w:t>
      </w:r>
      <w:r>
        <w:rPr>
          <w:lang w:val="fr-FR"/>
        </w:rPr>
        <w:t>, lire</w:t>
      </w:r>
      <w:r w:rsidR="00A84E21">
        <w:rPr>
          <w:lang w:val="fr-FR"/>
        </w:rPr>
        <w:t> </w:t>
      </w:r>
      <w:r>
        <w:rPr>
          <w:lang w:val="fr-FR"/>
        </w:rPr>
        <w:t>:</w:t>
      </w:r>
    </w:p>
    <w:p w14:paraId="1ED307A6" w14:textId="77777777" w:rsidR="004807D2" w:rsidRPr="00E760F7" w:rsidRDefault="00C42E8D" w:rsidP="00A84E21">
      <w:pPr>
        <w:ind w:left="1134"/>
        <w:rPr>
          <w:snapToGrid w:val="0"/>
        </w:rPr>
      </w:pPr>
      <w:r>
        <w:rPr>
          <w:lang w:val="fr-FR"/>
        </w:rPr>
        <w:t>« </w:t>
      </w:r>
    </w:p>
    <w:tbl>
      <w:tblPr>
        <w:tblW w:w="0" w:type="auto"/>
        <w:tblInd w:w="1686" w:type="dxa"/>
        <w:tblLayout w:type="fixed"/>
        <w:tblLook w:val="0000" w:firstRow="0" w:lastRow="0" w:firstColumn="0" w:lastColumn="0" w:noHBand="0" w:noVBand="0"/>
      </w:tblPr>
      <w:tblGrid>
        <w:gridCol w:w="1586"/>
        <w:gridCol w:w="2201"/>
        <w:gridCol w:w="1517"/>
      </w:tblGrid>
      <w:tr w:rsidR="004807D2" w:rsidRPr="00C42E8D" w14:paraId="252A4A2C" w14:textId="77777777" w:rsidTr="005A188B">
        <w:trPr>
          <w:tblHeader/>
        </w:trPr>
        <w:tc>
          <w:tcPr>
            <w:tcW w:w="1586" w:type="dxa"/>
            <w:tcBorders>
              <w:top w:val="nil"/>
              <w:left w:val="nil"/>
              <w:right w:val="nil"/>
            </w:tcBorders>
          </w:tcPr>
          <w:p w14:paraId="20D92082" w14:textId="77777777" w:rsidR="004807D2" w:rsidRPr="00C42E8D" w:rsidRDefault="004807D2" w:rsidP="00C42E8D">
            <w:pPr>
              <w:spacing w:after="120"/>
              <w:rPr>
                <w:bCs/>
                <w:i/>
                <w:snapToGrid w:val="0"/>
                <w:sz w:val="16"/>
                <w:szCs w:val="16"/>
              </w:rPr>
            </w:pPr>
          </w:p>
        </w:tc>
        <w:tc>
          <w:tcPr>
            <w:tcW w:w="2201" w:type="dxa"/>
            <w:tcBorders>
              <w:top w:val="nil"/>
              <w:left w:val="nil"/>
              <w:bottom w:val="single" w:sz="4" w:space="0" w:color="auto"/>
              <w:right w:val="nil"/>
            </w:tcBorders>
          </w:tcPr>
          <w:p w14:paraId="44C0CD5B" w14:textId="77777777" w:rsidR="004807D2" w:rsidRPr="00C42E8D" w:rsidRDefault="004807D2" w:rsidP="00C42E8D">
            <w:pPr>
              <w:spacing w:after="120"/>
              <w:rPr>
                <w:bCs/>
                <w:i/>
                <w:snapToGrid w:val="0"/>
                <w:sz w:val="16"/>
                <w:szCs w:val="16"/>
              </w:rPr>
            </w:pPr>
            <w:r w:rsidRPr="00C42E8D">
              <w:rPr>
                <w:i/>
                <w:iCs/>
                <w:sz w:val="16"/>
                <w:szCs w:val="16"/>
                <w:lang w:val="fr-FR"/>
              </w:rPr>
              <w:t>Feuille(s) numéro(s)</w:t>
            </w:r>
          </w:p>
        </w:tc>
        <w:tc>
          <w:tcPr>
            <w:tcW w:w="1517" w:type="dxa"/>
            <w:tcBorders>
              <w:top w:val="nil"/>
              <w:left w:val="nil"/>
              <w:right w:val="nil"/>
            </w:tcBorders>
          </w:tcPr>
          <w:p w14:paraId="3392E364" w14:textId="77777777" w:rsidR="004807D2" w:rsidRPr="00C42E8D" w:rsidRDefault="004807D2" w:rsidP="00C42E8D">
            <w:pPr>
              <w:spacing w:after="120"/>
              <w:rPr>
                <w:bCs/>
                <w:i/>
                <w:snapToGrid w:val="0"/>
                <w:sz w:val="16"/>
                <w:szCs w:val="16"/>
              </w:rPr>
            </w:pPr>
          </w:p>
        </w:tc>
      </w:tr>
      <w:tr w:rsidR="004807D2" w:rsidRPr="00E760F7" w14:paraId="36A7F50B" w14:textId="77777777" w:rsidTr="005A188B">
        <w:tc>
          <w:tcPr>
            <w:tcW w:w="1586" w:type="dxa"/>
          </w:tcPr>
          <w:p w14:paraId="626C4177" w14:textId="77777777" w:rsidR="004807D2" w:rsidRPr="00E760F7" w:rsidRDefault="004807D2" w:rsidP="00C42E8D">
            <w:pPr>
              <w:spacing w:after="120"/>
              <w:rPr>
                <w:b/>
                <w:bCs/>
                <w:snapToGrid w:val="0"/>
              </w:rPr>
            </w:pPr>
          </w:p>
        </w:tc>
        <w:tc>
          <w:tcPr>
            <w:tcW w:w="2201" w:type="dxa"/>
            <w:tcBorders>
              <w:top w:val="single" w:sz="4" w:space="0" w:color="auto"/>
            </w:tcBorders>
          </w:tcPr>
          <w:p w14:paraId="6E185702" w14:textId="77777777" w:rsidR="004807D2" w:rsidRPr="00E760F7" w:rsidRDefault="004807D2" w:rsidP="00C42E8D">
            <w:pPr>
              <w:spacing w:after="120"/>
              <w:rPr>
                <w:bCs/>
                <w:snapToGrid w:val="0"/>
              </w:rPr>
            </w:pPr>
            <w:r>
              <w:rPr>
                <w:b/>
                <w:bCs/>
                <w:lang w:val="fr-FR"/>
              </w:rPr>
              <w:t>C5W/LED/1 à 4</w:t>
            </w:r>
          </w:p>
        </w:tc>
        <w:tc>
          <w:tcPr>
            <w:tcW w:w="1517" w:type="dxa"/>
          </w:tcPr>
          <w:p w14:paraId="36CECD55" w14:textId="77777777" w:rsidR="004807D2" w:rsidRPr="00E760F7" w:rsidRDefault="004807D2" w:rsidP="00C42E8D">
            <w:pPr>
              <w:spacing w:after="120"/>
              <w:rPr>
                <w:b/>
                <w:bCs/>
                <w:snapToGrid w:val="0"/>
              </w:rPr>
            </w:pPr>
          </w:p>
        </w:tc>
      </w:tr>
      <w:tr w:rsidR="004807D2" w:rsidRPr="00E760F7" w14:paraId="3930AC8E" w14:textId="77777777" w:rsidTr="005A188B">
        <w:tc>
          <w:tcPr>
            <w:tcW w:w="1586" w:type="dxa"/>
          </w:tcPr>
          <w:p w14:paraId="6470858E" w14:textId="77777777" w:rsidR="004807D2" w:rsidRPr="00E760F7" w:rsidRDefault="004807D2" w:rsidP="00C42E8D">
            <w:pPr>
              <w:spacing w:after="120"/>
              <w:rPr>
                <w:b/>
                <w:bCs/>
                <w:snapToGrid w:val="0"/>
              </w:rPr>
            </w:pPr>
          </w:p>
        </w:tc>
        <w:tc>
          <w:tcPr>
            <w:tcW w:w="2201" w:type="dxa"/>
          </w:tcPr>
          <w:p w14:paraId="4BC07B44" w14:textId="77777777" w:rsidR="004807D2" w:rsidRPr="00E760F7" w:rsidRDefault="004807D2" w:rsidP="00C42E8D">
            <w:pPr>
              <w:spacing w:after="120"/>
              <w:rPr>
                <w:b/>
                <w:bCs/>
                <w:snapToGrid w:val="0"/>
              </w:rPr>
            </w:pPr>
            <w:r>
              <w:rPr>
                <w:lang w:val="fr-FR"/>
              </w:rPr>
              <w:t>LR1/1 à 5</w:t>
            </w:r>
          </w:p>
        </w:tc>
        <w:tc>
          <w:tcPr>
            <w:tcW w:w="1517" w:type="dxa"/>
          </w:tcPr>
          <w:p w14:paraId="3245C203" w14:textId="77777777" w:rsidR="004807D2" w:rsidRPr="00E760F7" w:rsidRDefault="004807D2" w:rsidP="00C42E8D">
            <w:pPr>
              <w:spacing w:after="120"/>
              <w:rPr>
                <w:b/>
                <w:bCs/>
                <w:snapToGrid w:val="0"/>
              </w:rPr>
            </w:pPr>
          </w:p>
        </w:tc>
      </w:tr>
      <w:tr w:rsidR="004807D2" w:rsidRPr="00E760F7" w14:paraId="78C8571D" w14:textId="77777777" w:rsidTr="005A188B">
        <w:tc>
          <w:tcPr>
            <w:tcW w:w="1586" w:type="dxa"/>
            <w:tcBorders>
              <w:left w:val="nil"/>
              <w:bottom w:val="nil"/>
              <w:right w:val="nil"/>
            </w:tcBorders>
          </w:tcPr>
          <w:p w14:paraId="1B5897A8" w14:textId="77777777" w:rsidR="004807D2" w:rsidRPr="00E760F7" w:rsidRDefault="004807D2" w:rsidP="00C42E8D">
            <w:pPr>
              <w:spacing w:after="120"/>
              <w:rPr>
                <w:bCs/>
                <w:snapToGrid w:val="0"/>
              </w:rPr>
            </w:pPr>
          </w:p>
        </w:tc>
        <w:tc>
          <w:tcPr>
            <w:tcW w:w="2201" w:type="dxa"/>
            <w:tcBorders>
              <w:left w:val="nil"/>
              <w:bottom w:val="nil"/>
              <w:right w:val="nil"/>
            </w:tcBorders>
          </w:tcPr>
          <w:p w14:paraId="30BEDA3B" w14:textId="77777777" w:rsidR="004807D2" w:rsidRPr="00E760F7" w:rsidRDefault="004807D2" w:rsidP="00C42E8D">
            <w:pPr>
              <w:spacing w:after="120"/>
              <w:rPr>
                <w:bCs/>
                <w:snapToGrid w:val="0"/>
              </w:rPr>
            </w:pPr>
            <w:r>
              <w:rPr>
                <w:lang w:val="fr-FR"/>
              </w:rPr>
              <w:t>LW2/1 à 5</w:t>
            </w:r>
          </w:p>
        </w:tc>
        <w:tc>
          <w:tcPr>
            <w:tcW w:w="1517" w:type="dxa"/>
            <w:tcBorders>
              <w:left w:val="nil"/>
              <w:bottom w:val="nil"/>
              <w:right w:val="nil"/>
            </w:tcBorders>
          </w:tcPr>
          <w:p w14:paraId="24C6C6E0" w14:textId="77777777" w:rsidR="004807D2" w:rsidRPr="00E760F7" w:rsidRDefault="004807D2" w:rsidP="00C42E8D">
            <w:pPr>
              <w:spacing w:after="120"/>
              <w:rPr>
                <w:bCs/>
                <w:snapToGrid w:val="0"/>
              </w:rPr>
            </w:pPr>
          </w:p>
        </w:tc>
      </w:tr>
      <w:tr w:rsidR="004807D2" w:rsidRPr="00E760F7" w14:paraId="651F8B0C" w14:textId="77777777" w:rsidTr="005A188B">
        <w:tc>
          <w:tcPr>
            <w:tcW w:w="1586" w:type="dxa"/>
          </w:tcPr>
          <w:p w14:paraId="38C2E846" w14:textId="77777777" w:rsidR="004807D2" w:rsidRPr="00E760F7" w:rsidRDefault="004807D2" w:rsidP="00C42E8D">
            <w:pPr>
              <w:spacing w:after="120"/>
              <w:rPr>
                <w:bCs/>
                <w:snapToGrid w:val="0"/>
              </w:rPr>
            </w:pPr>
          </w:p>
        </w:tc>
        <w:tc>
          <w:tcPr>
            <w:tcW w:w="2201" w:type="dxa"/>
          </w:tcPr>
          <w:p w14:paraId="28559F45" w14:textId="77777777" w:rsidR="004807D2" w:rsidRPr="00E760F7" w:rsidRDefault="004807D2" w:rsidP="00C42E8D">
            <w:pPr>
              <w:spacing w:after="120"/>
              <w:rPr>
                <w:bCs/>
                <w:snapToGrid w:val="0"/>
              </w:rPr>
            </w:pPr>
            <w:r>
              <w:rPr>
                <w:lang w:val="fr-FR"/>
              </w:rPr>
              <w:t>L3/1 à 6</w:t>
            </w:r>
          </w:p>
        </w:tc>
        <w:tc>
          <w:tcPr>
            <w:tcW w:w="1517" w:type="dxa"/>
          </w:tcPr>
          <w:p w14:paraId="77CBEBBC" w14:textId="77777777" w:rsidR="004807D2" w:rsidRPr="00E760F7" w:rsidRDefault="004807D2" w:rsidP="00C42E8D">
            <w:pPr>
              <w:spacing w:after="120"/>
              <w:rPr>
                <w:bCs/>
                <w:snapToGrid w:val="0"/>
              </w:rPr>
            </w:pPr>
          </w:p>
        </w:tc>
      </w:tr>
      <w:tr w:rsidR="004807D2" w:rsidRPr="00E760F7" w14:paraId="6BBCF62F" w14:textId="77777777" w:rsidTr="005A188B">
        <w:tc>
          <w:tcPr>
            <w:tcW w:w="1586" w:type="dxa"/>
          </w:tcPr>
          <w:p w14:paraId="06264007" w14:textId="77777777" w:rsidR="004807D2" w:rsidRPr="00E760F7" w:rsidRDefault="004807D2" w:rsidP="00C42E8D">
            <w:pPr>
              <w:spacing w:after="120"/>
              <w:rPr>
                <w:bCs/>
                <w:snapToGrid w:val="0"/>
              </w:rPr>
            </w:pPr>
          </w:p>
        </w:tc>
        <w:tc>
          <w:tcPr>
            <w:tcW w:w="2201" w:type="dxa"/>
          </w:tcPr>
          <w:p w14:paraId="0472F8E8" w14:textId="77777777" w:rsidR="004807D2" w:rsidRPr="00E760F7" w:rsidRDefault="004807D2" w:rsidP="00C42E8D">
            <w:pPr>
              <w:spacing w:after="120"/>
              <w:rPr>
                <w:bCs/>
                <w:snapToGrid w:val="0"/>
              </w:rPr>
            </w:pPr>
            <w:r>
              <w:rPr>
                <w:lang w:val="fr-FR"/>
              </w:rPr>
              <w:t>LR4/1 à 5</w:t>
            </w:r>
          </w:p>
        </w:tc>
        <w:tc>
          <w:tcPr>
            <w:tcW w:w="1517" w:type="dxa"/>
          </w:tcPr>
          <w:p w14:paraId="49C37DC6" w14:textId="77777777" w:rsidR="004807D2" w:rsidRPr="00E760F7" w:rsidRDefault="004807D2" w:rsidP="00C42E8D">
            <w:pPr>
              <w:spacing w:after="120"/>
              <w:rPr>
                <w:bCs/>
                <w:snapToGrid w:val="0"/>
              </w:rPr>
            </w:pPr>
          </w:p>
        </w:tc>
      </w:tr>
      <w:tr w:rsidR="004807D2" w:rsidRPr="00E760F7" w14:paraId="4B3E33F3" w14:textId="77777777" w:rsidTr="005A188B">
        <w:tc>
          <w:tcPr>
            <w:tcW w:w="1586" w:type="dxa"/>
          </w:tcPr>
          <w:p w14:paraId="4B3D606F" w14:textId="77777777" w:rsidR="004807D2" w:rsidRPr="00E760F7" w:rsidRDefault="004807D2" w:rsidP="00C42E8D">
            <w:pPr>
              <w:spacing w:after="120"/>
              <w:rPr>
                <w:bCs/>
                <w:snapToGrid w:val="0"/>
              </w:rPr>
            </w:pPr>
          </w:p>
        </w:tc>
        <w:tc>
          <w:tcPr>
            <w:tcW w:w="2201" w:type="dxa"/>
          </w:tcPr>
          <w:p w14:paraId="0CA969CE" w14:textId="77777777" w:rsidR="004807D2" w:rsidRPr="00E760F7" w:rsidRDefault="004807D2" w:rsidP="00C42E8D">
            <w:pPr>
              <w:spacing w:after="120"/>
              <w:rPr>
                <w:bCs/>
                <w:snapToGrid w:val="0"/>
              </w:rPr>
            </w:pPr>
            <w:r>
              <w:rPr>
                <w:lang w:val="fr-FR"/>
              </w:rPr>
              <w:t>L5/1 à 6</w:t>
            </w:r>
          </w:p>
        </w:tc>
        <w:tc>
          <w:tcPr>
            <w:tcW w:w="1517" w:type="dxa"/>
          </w:tcPr>
          <w:p w14:paraId="5A4CB164" w14:textId="77777777" w:rsidR="004807D2" w:rsidRPr="00E760F7" w:rsidRDefault="004807D2" w:rsidP="00C42E8D">
            <w:pPr>
              <w:spacing w:after="120"/>
              <w:rPr>
                <w:bCs/>
                <w:snapToGrid w:val="0"/>
              </w:rPr>
            </w:pPr>
          </w:p>
        </w:tc>
      </w:tr>
      <w:tr w:rsidR="004807D2" w:rsidRPr="00E760F7" w14:paraId="5DD1C475" w14:textId="77777777" w:rsidTr="005A188B">
        <w:tc>
          <w:tcPr>
            <w:tcW w:w="1586" w:type="dxa"/>
          </w:tcPr>
          <w:p w14:paraId="2C5BDD53" w14:textId="77777777" w:rsidR="004807D2" w:rsidRPr="00E760F7" w:rsidRDefault="004807D2" w:rsidP="00C42E8D">
            <w:pPr>
              <w:spacing w:after="120"/>
              <w:rPr>
                <w:b/>
                <w:bCs/>
                <w:snapToGrid w:val="0"/>
              </w:rPr>
            </w:pPr>
          </w:p>
        </w:tc>
        <w:tc>
          <w:tcPr>
            <w:tcW w:w="2201" w:type="dxa"/>
          </w:tcPr>
          <w:p w14:paraId="5B469025" w14:textId="77777777" w:rsidR="004807D2" w:rsidRPr="00996F16" w:rsidRDefault="004807D2" w:rsidP="00C42E8D">
            <w:pPr>
              <w:spacing w:after="120"/>
              <w:rPr>
                <w:bCs/>
                <w:snapToGrid w:val="0"/>
              </w:rPr>
            </w:pPr>
            <w:r>
              <w:rPr>
                <w:lang w:val="fr-FR"/>
              </w:rPr>
              <w:t>PY21W/LED/1 à 4</w:t>
            </w:r>
          </w:p>
        </w:tc>
        <w:tc>
          <w:tcPr>
            <w:tcW w:w="1517" w:type="dxa"/>
          </w:tcPr>
          <w:p w14:paraId="3D14B0DC" w14:textId="77777777" w:rsidR="004807D2" w:rsidRPr="00E760F7" w:rsidRDefault="004807D2" w:rsidP="00C42E8D">
            <w:pPr>
              <w:spacing w:after="120"/>
              <w:rPr>
                <w:b/>
                <w:bCs/>
                <w:snapToGrid w:val="0"/>
              </w:rPr>
            </w:pPr>
          </w:p>
        </w:tc>
      </w:tr>
      <w:tr w:rsidR="004807D2" w:rsidRPr="00E760F7" w14:paraId="6E073D2E" w14:textId="77777777" w:rsidTr="005A188B">
        <w:tc>
          <w:tcPr>
            <w:tcW w:w="1586" w:type="dxa"/>
          </w:tcPr>
          <w:p w14:paraId="536AA2DB" w14:textId="77777777" w:rsidR="004807D2" w:rsidRPr="00E760F7" w:rsidRDefault="004807D2" w:rsidP="00C42E8D">
            <w:pPr>
              <w:spacing w:after="120"/>
              <w:rPr>
                <w:b/>
                <w:bCs/>
                <w:snapToGrid w:val="0"/>
              </w:rPr>
            </w:pPr>
          </w:p>
        </w:tc>
        <w:tc>
          <w:tcPr>
            <w:tcW w:w="2201" w:type="dxa"/>
          </w:tcPr>
          <w:p w14:paraId="3CF68A0B" w14:textId="77777777" w:rsidR="004807D2" w:rsidRPr="00E760F7" w:rsidRDefault="004807D2" w:rsidP="00C42E8D">
            <w:pPr>
              <w:spacing w:after="120"/>
              <w:rPr>
                <w:b/>
                <w:bCs/>
              </w:rPr>
            </w:pPr>
            <w:r>
              <w:rPr>
                <w:b/>
                <w:bCs/>
                <w:lang w:val="fr-FR"/>
              </w:rPr>
              <w:t>R5W/LED/1 à 4</w:t>
            </w:r>
          </w:p>
        </w:tc>
        <w:tc>
          <w:tcPr>
            <w:tcW w:w="1517" w:type="dxa"/>
          </w:tcPr>
          <w:p w14:paraId="591AA3B5" w14:textId="77777777" w:rsidR="004807D2" w:rsidRPr="00E760F7" w:rsidRDefault="004807D2" w:rsidP="00C42E8D">
            <w:pPr>
              <w:spacing w:after="120"/>
              <w:rPr>
                <w:b/>
                <w:bCs/>
                <w:snapToGrid w:val="0"/>
              </w:rPr>
            </w:pPr>
          </w:p>
        </w:tc>
      </w:tr>
    </w:tbl>
    <w:p w14:paraId="26C2F32A" w14:textId="77777777" w:rsidR="004807D2" w:rsidRPr="00E760F7" w:rsidRDefault="00C42E8D" w:rsidP="00C42E8D">
      <w:pPr>
        <w:spacing w:after="240"/>
        <w:ind w:right="1134"/>
        <w:jc w:val="right"/>
      </w:pPr>
      <w:r w:rsidRPr="00C42E8D">
        <w:rPr>
          <w:bCs/>
          <w:lang w:val="fr-FR"/>
        </w:rPr>
        <w:t>».</w:t>
      </w:r>
    </w:p>
    <w:p w14:paraId="1FF76A00" w14:textId="77777777" w:rsidR="004807D2" w:rsidRDefault="004807D2" w:rsidP="00C42E8D">
      <w:pPr>
        <w:pStyle w:val="SingleTxtG"/>
      </w:pPr>
      <w:r>
        <w:rPr>
          <w:i/>
          <w:iCs/>
          <w:lang w:val="fr-FR"/>
        </w:rPr>
        <w:t>Avant la feuille LR1/1</w:t>
      </w:r>
      <w:r>
        <w:rPr>
          <w:lang w:val="fr-FR"/>
        </w:rPr>
        <w:t>, ajouter les nouvelles feuilles C5W/LED/1 à 4, comme suit (voir les pages ci-après</w:t>
      </w:r>
      <w:r w:rsidR="00C2484E">
        <w:rPr>
          <w:lang w:val="fr-FR"/>
        </w:rPr>
        <w:t> </w:t>
      </w:r>
      <w:r>
        <w:rPr>
          <w:lang w:val="fr-FR"/>
        </w:rPr>
        <w:t>; une page par feuille)</w:t>
      </w:r>
      <w:r w:rsidR="00C42E8D">
        <w:rPr>
          <w:lang w:val="fr-FR"/>
        </w:rPr>
        <w:t> </w:t>
      </w:r>
      <w:r>
        <w:rPr>
          <w:lang w:val="fr-FR"/>
        </w:rPr>
        <w:t>:</w:t>
      </w:r>
    </w:p>
    <w:p w14:paraId="71AA505F" w14:textId="77777777" w:rsidR="002A5E8A" w:rsidRPr="00D75367" w:rsidRDefault="004807D2" w:rsidP="00C42E8D">
      <w:pPr>
        <w:pStyle w:val="SingleTxtG"/>
        <w:rPr>
          <w:bCs/>
          <w:lang w:val="fr-FR"/>
        </w:rPr>
      </w:pPr>
      <w:r w:rsidRPr="00E760F7">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542"/>
      </w:tblGrid>
      <w:tr w:rsidR="002A5E8A" w:rsidRPr="0074576A" w14:paraId="73DCEFA5" w14:textId="77777777" w:rsidTr="00F25B10">
        <w:tc>
          <w:tcPr>
            <w:tcW w:w="3828" w:type="dxa"/>
            <w:shd w:val="clear" w:color="auto" w:fill="auto"/>
            <w:vAlign w:val="bottom"/>
          </w:tcPr>
          <w:p w14:paraId="2DDA4C91" w14:textId="77777777" w:rsidR="002A5E8A" w:rsidRPr="0074576A" w:rsidRDefault="002A5E8A" w:rsidP="002A5E8A">
            <w:pPr>
              <w:spacing w:before="80" w:after="80" w:line="200" w:lineRule="exact"/>
              <w:ind w:right="113"/>
              <w:rPr>
                <w:b/>
                <w:i/>
                <w:sz w:val="16"/>
                <w:lang w:val="fr-FR"/>
              </w:rPr>
            </w:pPr>
            <w:r w:rsidRPr="0074576A">
              <w:rPr>
                <w:b/>
              </w:rPr>
              <w:br w:type="page"/>
            </w:r>
            <w:r w:rsidRPr="0074576A">
              <w:rPr>
                <w:b/>
                <w:lang w:val="fr-FR"/>
              </w:rPr>
              <w:br w:type="page"/>
            </w:r>
            <w:r w:rsidRPr="002A5E8A">
              <w:rPr>
                <w:lang w:val="fr-FR"/>
              </w:rPr>
              <w:t>« </w:t>
            </w:r>
            <w:r>
              <w:rPr>
                <w:b/>
                <w:bCs/>
                <w:lang w:val="fr-FR"/>
              </w:rPr>
              <w:tab/>
            </w:r>
            <w:r>
              <w:rPr>
                <w:b/>
                <w:bCs/>
                <w:lang w:val="fr-FR"/>
              </w:rPr>
              <w:tab/>
            </w:r>
            <w:r>
              <w:rPr>
                <w:b/>
                <w:bCs/>
                <w:lang w:val="fr-FR"/>
              </w:rPr>
              <w:tab/>
              <w:t>Catégorie C5W/LEDK</w:t>
            </w:r>
          </w:p>
        </w:tc>
        <w:tc>
          <w:tcPr>
            <w:tcW w:w="3542" w:type="dxa"/>
            <w:shd w:val="clear" w:color="auto" w:fill="auto"/>
            <w:vAlign w:val="bottom"/>
          </w:tcPr>
          <w:p w14:paraId="2AB81A7D" w14:textId="77777777" w:rsidR="002A5E8A" w:rsidRPr="0074576A" w:rsidRDefault="002A5E8A" w:rsidP="001A165E">
            <w:pPr>
              <w:spacing w:before="80" w:after="80" w:line="200" w:lineRule="exact"/>
              <w:ind w:right="113"/>
              <w:jc w:val="right"/>
              <w:rPr>
                <w:b/>
                <w:i/>
                <w:sz w:val="16"/>
                <w:lang w:val="fr-FR"/>
              </w:rPr>
            </w:pPr>
            <w:r>
              <w:rPr>
                <w:b/>
                <w:bCs/>
                <w:lang w:val="fr-FR"/>
              </w:rPr>
              <w:t>Feuille C5W/LED/1</w:t>
            </w:r>
          </w:p>
        </w:tc>
      </w:tr>
    </w:tbl>
    <w:p w14:paraId="7DE27CA8" w14:textId="77777777" w:rsidR="004807D2" w:rsidRPr="00E760F7" w:rsidRDefault="004807D2" w:rsidP="00F25B10">
      <w:pPr>
        <w:pStyle w:val="SingleTxtG"/>
        <w:spacing w:before="240"/>
        <w:rPr>
          <w:snapToGrid w:val="0"/>
        </w:rPr>
      </w:pPr>
      <w:r>
        <w:rPr>
          <w:lang w:val="fr-FR"/>
        </w:rPr>
        <w:tab/>
        <w:t>Les dessins n’ont pour but que d’illustrer les principales dimensions (en mm) de la source lumineuse à DEL.</w:t>
      </w:r>
    </w:p>
    <w:p w14:paraId="74D532A3" w14:textId="77777777" w:rsidR="004807D2" w:rsidRDefault="004807D2" w:rsidP="00F85CA1">
      <w:pPr>
        <w:pStyle w:val="Heading1"/>
        <w:rPr>
          <w:b/>
          <w:lang w:val="fr-FR"/>
        </w:rPr>
      </w:pPr>
      <w:r>
        <w:rPr>
          <w:noProof/>
          <w:lang w:eastAsia="fr-CH"/>
        </w:rPr>
        <mc:AlternateContent>
          <mc:Choice Requires="wps">
            <w:drawing>
              <wp:anchor distT="4294967291" distB="4294967291" distL="114300" distR="114300" simplePos="0" relativeHeight="251619840" behindDoc="0" locked="0" layoutInCell="1" allowOverlap="1" wp14:anchorId="11DFA1B3" wp14:editId="4B4B132A">
                <wp:simplePos x="0" y="0"/>
                <wp:positionH relativeFrom="column">
                  <wp:posOffset>2600960</wp:posOffset>
                </wp:positionH>
                <wp:positionV relativeFrom="paragraph">
                  <wp:posOffset>246379</wp:posOffset>
                </wp:positionV>
                <wp:extent cx="983615" cy="0"/>
                <wp:effectExtent l="0" t="0" r="0" b="0"/>
                <wp:wrapNone/>
                <wp:docPr id="104"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361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97BCBE6" id="_x0000_t32" coordsize="21600,21600" o:spt="32" o:oned="t" path="m,l21600,21600e" filled="f">
                <v:path arrowok="t" fillok="f" o:connecttype="none"/>
                <o:lock v:ext="edit" shapetype="t"/>
              </v:shapetype>
              <v:shape id="Straight Arrow Connector 107" o:spid="_x0000_s1026" type="#_x0000_t32" style="position:absolute;margin-left:204.8pt;margin-top:19.4pt;width:77.45pt;height:0;flip:x;z-index:251619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" stroked="f">
                <v:stroke endarrow="block"/>
              </v:shape>
            </w:pict>
          </mc:Fallback>
        </mc:AlternateContent>
      </w:r>
      <w:r>
        <w:rPr>
          <w:noProof/>
          <w:lang w:eastAsia="fr-CH"/>
        </w:rPr>
        <mc:AlternateContent>
          <mc:Choice Requires="wps">
            <w:drawing>
              <wp:anchor distT="0" distB="0" distL="114294" distR="114294" simplePos="0" relativeHeight="251605504" behindDoc="0" locked="0" layoutInCell="1" allowOverlap="1" wp14:anchorId="1A2B0282" wp14:editId="7F0BFD4E">
                <wp:simplePos x="0" y="0"/>
                <wp:positionH relativeFrom="column">
                  <wp:posOffset>2463164</wp:posOffset>
                </wp:positionH>
                <wp:positionV relativeFrom="paragraph">
                  <wp:posOffset>30480</wp:posOffset>
                </wp:positionV>
                <wp:extent cx="0" cy="2070735"/>
                <wp:effectExtent l="0" t="0" r="0" b="0"/>
                <wp:wrapNone/>
                <wp:docPr id="103"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EF7AE0" id="Straight Arrow Connector 106" o:spid="_x0000_s1026" type="#_x0000_t32" style="position:absolute;margin-left:193.95pt;margin-top:2.4pt;width:0;height:163.05pt;z-index:2516055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" stroked="f"/>
            </w:pict>
          </mc:Fallback>
        </mc:AlternateContent>
      </w:r>
      <w:r>
        <w:rPr>
          <w:lang w:val="fr-FR"/>
        </w:rPr>
        <w:t>Figure 1</w:t>
      </w:r>
      <w:r w:rsidR="00F85CA1">
        <w:rPr>
          <w:lang w:val="fr-FR"/>
        </w:rPr>
        <w:br/>
      </w:r>
      <w:r w:rsidRPr="00F85CA1">
        <w:rPr>
          <w:b/>
          <w:lang w:val="fr-FR"/>
        </w:rPr>
        <w:t>Dessin principal</w:t>
      </w:r>
    </w:p>
    <w:p w14:paraId="32048FED" w14:textId="77777777" w:rsidR="00F25B10" w:rsidRPr="00F25B10" w:rsidRDefault="00F25B10" w:rsidP="00F25B10">
      <w:pPr>
        <w:pStyle w:val="SingleTxtG"/>
        <w:spacing w:after="240"/>
        <w:rPr>
          <w:lang w:val="fr-FR"/>
        </w:rPr>
      </w:pPr>
      <w:r>
        <w:rPr>
          <w:noProof/>
        </w:rPr>
        <w:drawing>
          <wp:inline distT="0" distB="0" distL="0" distR="0" wp14:anchorId="0A018F80" wp14:editId="78EAE635">
            <wp:extent cx="4698331" cy="1966981"/>
            <wp:effectExtent l="0" t="0" r="7620" b="0"/>
            <wp:docPr id="5166" name="Image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8292" cy="1979524"/>
                    </a:xfrm>
                    <a:prstGeom prst="rect">
                      <a:avLst/>
                    </a:prstGeom>
                  </pic:spPr>
                </pic:pic>
              </a:graphicData>
            </a:graphic>
          </wp:inline>
        </w:drawing>
      </w:r>
    </w:p>
    <w:p w14:paraId="7412428C" w14:textId="77777777" w:rsidR="004807D2" w:rsidRPr="00E760F7" w:rsidRDefault="004807D2" w:rsidP="00A84E21">
      <w:pPr>
        <w:pStyle w:val="Heading1"/>
        <w:spacing w:after="120"/>
        <w:rPr>
          <w:b/>
        </w:rPr>
      </w:pPr>
      <w:r>
        <w:rPr>
          <w:lang w:val="fr-FR"/>
        </w:rPr>
        <w:t>Tableau 1</w:t>
      </w:r>
      <w:r w:rsidR="00A84E21">
        <w:rPr>
          <w:lang w:val="fr-FR"/>
        </w:rPr>
        <w:t xml:space="preserve"> </w:t>
      </w:r>
      <w:r w:rsidR="00A84E21">
        <w:rPr>
          <w:lang w:val="fr-FR"/>
        </w:rPr>
        <w:br/>
      </w:r>
      <w:r>
        <w:rPr>
          <w:b/>
          <w:bCs/>
          <w:lang w:val="fr-FR"/>
        </w:rPr>
        <w:t>Principales caractéristiques électriques et photométriques de la source lumineuse à DEL</w:t>
      </w:r>
    </w:p>
    <w:tbl>
      <w:tblPr>
        <w:tblW w:w="799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6"/>
        <w:gridCol w:w="628"/>
        <w:gridCol w:w="1430"/>
        <w:gridCol w:w="945"/>
        <w:gridCol w:w="945"/>
        <w:gridCol w:w="945"/>
        <w:gridCol w:w="2035"/>
      </w:tblGrid>
      <w:tr w:rsidR="004807D2" w:rsidRPr="00E760F7" w14:paraId="3BC71F71" w14:textId="77777777" w:rsidTr="0074576A">
        <w:trPr>
          <w:cantSplit/>
          <w:trHeight w:val="113"/>
          <w:tblHeader/>
        </w:trPr>
        <w:tc>
          <w:tcPr>
            <w:tcW w:w="3124" w:type="dxa"/>
            <w:gridSpan w:val="3"/>
            <w:vMerge w:val="restart"/>
            <w:shd w:val="clear" w:color="auto" w:fill="auto"/>
            <w:vAlign w:val="bottom"/>
          </w:tcPr>
          <w:p w14:paraId="7B8FF1B0" w14:textId="77777777" w:rsidR="004807D2" w:rsidRPr="00A84E21" w:rsidRDefault="004807D2" w:rsidP="00A84E21">
            <w:pPr>
              <w:spacing w:before="60" w:after="60" w:line="220" w:lineRule="atLeast"/>
              <w:ind w:left="57" w:right="57"/>
              <w:rPr>
                <w:i/>
                <w:sz w:val="16"/>
                <w:szCs w:val="16"/>
              </w:rPr>
            </w:pPr>
            <w:r w:rsidRPr="00A84E21">
              <w:rPr>
                <w:i/>
                <w:iCs/>
                <w:sz w:val="16"/>
                <w:szCs w:val="16"/>
                <w:lang w:val="fr-FR"/>
              </w:rPr>
              <w:t>Dimensions en mm</w:t>
            </w:r>
          </w:p>
        </w:tc>
        <w:tc>
          <w:tcPr>
            <w:tcW w:w="2835" w:type="dxa"/>
            <w:gridSpan w:val="3"/>
            <w:vAlign w:val="bottom"/>
          </w:tcPr>
          <w:p w14:paraId="5C37DE74" w14:textId="77777777" w:rsidR="004807D2" w:rsidRPr="00A84E21" w:rsidRDefault="004807D2" w:rsidP="00A84E21">
            <w:pPr>
              <w:spacing w:before="60" w:after="60" w:line="220" w:lineRule="atLeast"/>
              <w:ind w:left="57" w:right="57"/>
              <w:jc w:val="center"/>
              <w:rPr>
                <w:i/>
                <w:sz w:val="16"/>
                <w:szCs w:val="16"/>
              </w:rPr>
            </w:pPr>
            <w:r w:rsidRPr="00A84E21">
              <w:rPr>
                <w:i/>
                <w:iCs/>
                <w:sz w:val="16"/>
                <w:szCs w:val="16"/>
                <w:lang w:val="fr-FR"/>
              </w:rPr>
              <w:t xml:space="preserve">Sources lumineuses à DEL </w:t>
            </w:r>
            <w:r w:rsidR="00A84E21">
              <w:rPr>
                <w:i/>
                <w:iCs/>
                <w:sz w:val="16"/>
                <w:szCs w:val="16"/>
                <w:lang w:val="fr-FR"/>
              </w:rPr>
              <w:br/>
            </w:r>
            <w:r w:rsidRPr="00A84E21">
              <w:rPr>
                <w:i/>
                <w:iCs/>
                <w:sz w:val="16"/>
                <w:szCs w:val="16"/>
                <w:lang w:val="fr-FR"/>
              </w:rPr>
              <w:t>de fabrication courante</w:t>
            </w:r>
          </w:p>
        </w:tc>
        <w:tc>
          <w:tcPr>
            <w:tcW w:w="2035" w:type="dxa"/>
            <w:vMerge w:val="restart"/>
            <w:shd w:val="clear" w:color="auto" w:fill="auto"/>
            <w:vAlign w:val="bottom"/>
          </w:tcPr>
          <w:p w14:paraId="665DE92C" w14:textId="77777777" w:rsidR="004807D2" w:rsidRPr="00A84E21" w:rsidRDefault="004807D2" w:rsidP="0074576A">
            <w:pPr>
              <w:spacing w:before="60" w:after="60" w:line="220" w:lineRule="atLeast"/>
              <w:ind w:left="57" w:right="57"/>
              <w:jc w:val="right"/>
              <w:rPr>
                <w:i/>
                <w:sz w:val="16"/>
                <w:szCs w:val="16"/>
              </w:rPr>
            </w:pPr>
            <w:r w:rsidRPr="00A84E21">
              <w:rPr>
                <w:i/>
                <w:iCs/>
                <w:sz w:val="16"/>
                <w:szCs w:val="16"/>
                <w:lang w:val="fr-FR"/>
              </w:rPr>
              <w:t>Source lumineuse</w:t>
            </w:r>
            <w:r w:rsidR="00A84E21">
              <w:rPr>
                <w:i/>
                <w:iCs/>
                <w:sz w:val="16"/>
                <w:szCs w:val="16"/>
                <w:lang w:val="fr-FR"/>
              </w:rPr>
              <w:br/>
            </w:r>
            <w:r w:rsidRPr="00A84E21">
              <w:rPr>
                <w:i/>
                <w:iCs/>
                <w:sz w:val="16"/>
                <w:szCs w:val="16"/>
                <w:lang w:val="fr-FR"/>
              </w:rPr>
              <w:t xml:space="preserve"> à DEL étalon</w:t>
            </w:r>
          </w:p>
        </w:tc>
      </w:tr>
      <w:tr w:rsidR="004807D2" w:rsidRPr="00E760F7" w14:paraId="7D076E80" w14:textId="77777777" w:rsidTr="0074576A">
        <w:trPr>
          <w:cantSplit/>
          <w:trHeight w:val="273"/>
          <w:tblHeader/>
        </w:trPr>
        <w:tc>
          <w:tcPr>
            <w:tcW w:w="3124" w:type="dxa"/>
            <w:gridSpan w:val="3"/>
            <w:vMerge/>
            <w:shd w:val="clear" w:color="auto" w:fill="auto"/>
          </w:tcPr>
          <w:p w14:paraId="610DFF73" w14:textId="77777777" w:rsidR="004807D2" w:rsidRPr="00A84E21" w:rsidRDefault="004807D2" w:rsidP="00A84E21">
            <w:pPr>
              <w:spacing w:before="60" w:after="60" w:line="220" w:lineRule="atLeast"/>
              <w:ind w:left="57" w:right="57"/>
              <w:rPr>
                <w:sz w:val="16"/>
                <w:szCs w:val="16"/>
              </w:rPr>
            </w:pPr>
          </w:p>
        </w:tc>
        <w:tc>
          <w:tcPr>
            <w:tcW w:w="945" w:type="dxa"/>
            <w:shd w:val="clear" w:color="auto" w:fill="auto"/>
            <w:vAlign w:val="bottom"/>
          </w:tcPr>
          <w:p w14:paraId="710DD0F7" w14:textId="77777777" w:rsidR="004807D2" w:rsidRPr="00A84E21" w:rsidRDefault="004807D2" w:rsidP="0074576A">
            <w:pPr>
              <w:spacing w:before="60" w:after="60" w:line="220" w:lineRule="atLeast"/>
              <w:ind w:left="57" w:right="57"/>
              <w:jc w:val="right"/>
              <w:rPr>
                <w:i/>
                <w:sz w:val="16"/>
                <w:szCs w:val="16"/>
              </w:rPr>
            </w:pPr>
            <w:r w:rsidRPr="00A84E21">
              <w:rPr>
                <w:i/>
                <w:iCs/>
                <w:sz w:val="16"/>
                <w:szCs w:val="16"/>
                <w:lang w:val="fr-FR"/>
              </w:rPr>
              <w:t>min.</w:t>
            </w:r>
          </w:p>
        </w:tc>
        <w:tc>
          <w:tcPr>
            <w:tcW w:w="945" w:type="dxa"/>
            <w:shd w:val="clear" w:color="auto" w:fill="auto"/>
            <w:vAlign w:val="bottom"/>
          </w:tcPr>
          <w:p w14:paraId="3A168D0A" w14:textId="77777777" w:rsidR="004807D2" w:rsidRPr="00A84E21" w:rsidRDefault="004807D2" w:rsidP="0074576A">
            <w:pPr>
              <w:spacing w:before="60" w:after="60" w:line="220" w:lineRule="atLeast"/>
              <w:ind w:left="57" w:right="57"/>
              <w:jc w:val="right"/>
              <w:rPr>
                <w:i/>
                <w:sz w:val="16"/>
                <w:szCs w:val="16"/>
              </w:rPr>
            </w:pPr>
            <w:r w:rsidRPr="00A84E21">
              <w:rPr>
                <w:i/>
                <w:iCs/>
                <w:sz w:val="16"/>
                <w:szCs w:val="16"/>
                <w:lang w:val="fr-FR"/>
              </w:rPr>
              <w:t>nom.</w:t>
            </w:r>
          </w:p>
        </w:tc>
        <w:tc>
          <w:tcPr>
            <w:tcW w:w="945" w:type="dxa"/>
            <w:vAlign w:val="bottom"/>
          </w:tcPr>
          <w:p w14:paraId="0E2D9579" w14:textId="77777777" w:rsidR="004807D2" w:rsidRPr="00A84E21" w:rsidRDefault="004807D2" w:rsidP="0074576A">
            <w:pPr>
              <w:spacing w:before="60" w:after="60" w:line="220" w:lineRule="atLeast"/>
              <w:ind w:left="57" w:right="57"/>
              <w:jc w:val="right"/>
              <w:rPr>
                <w:i/>
                <w:sz w:val="16"/>
                <w:szCs w:val="16"/>
              </w:rPr>
            </w:pPr>
            <w:r w:rsidRPr="00A84E21">
              <w:rPr>
                <w:i/>
                <w:iCs/>
                <w:sz w:val="16"/>
                <w:szCs w:val="16"/>
                <w:lang w:val="fr-FR"/>
              </w:rPr>
              <w:t>max.</w:t>
            </w:r>
          </w:p>
        </w:tc>
        <w:tc>
          <w:tcPr>
            <w:tcW w:w="2035" w:type="dxa"/>
            <w:vMerge/>
            <w:shd w:val="clear" w:color="auto" w:fill="auto"/>
          </w:tcPr>
          <w:p w14:paraId="05CBF876" w14:textId="77777777" w:rsidR="004807D2" w:rsidRPr="00E760F7" w:rsidRDefault="004807D2" w:rsidP="00A84E21">
            <w:pPr>
              <w:spacing w:before="60" w:after="60" w:line="220" w:lineRule="atLeast"/>
              <w:ind w:left="57" w:right="57"/>
              <w:rPr>
                <w:i/>
                <w:sz w:val="16"/>
              </w:rPr>
            </w:pPr>
          </w:p>
        </w:tc>
      </w:tr>
      <w:tr w:rsidR="004807D2" w:rsidRPr="00E760F7" w14:paraId="0A6BB638" w14:textId="77777777" w:rsidTr="0074576A">
        <w:trPr>
          <w:cantSplit/>
          <w:trHeight w:val="113"/>
        </w:trPr>
        <w:tc>
          <w:tcPr>
            <w:tcW w:w="3124" w:type="dxa"/>
            <w:gridSpan w:val="3"/>
            <w:shd w:val="clear" w:color="auto" w:fill="auto"/>
            <w:vAlign w:val="bottom"/>
          </w:tcPr>
          <w:p w14:paraId="21272814" w14:textId="77777777" w:rsidR="004807D2" w:rsidRPr="0074576A" w:rsidRDefault="004807D2" w:rsidP="0074576A">
            <w:pPr>
              <w:spacing w:before="60" w:after="60" w:line="220" w:lineRule="atLeast"/>
              <w:ind w:left="57" w:right="57"/>
              <w:rPr>
                <w:sz w:val="18"/>
                <w:szCs w:val="18"/>
              </w:rPr>
            </w:pPr>
            <w:r w:rsidRPr="0074576A">
              <w:rPr>
                <w:sz w:val="18"/>
                <w:szCs w:val="18"/>
                <w:lang w:val="fr-FR"/>
              </w:rPr>
              <w:t>b</w:t>
            </w:r>
            <w:r w:rsidRPr="0074576A">
              <w:rPr>
                <w:i/>
                <w:sz w:val="18"/>
                <w:szCs w:val="18"/>
                <w:vertAlign w:val="superscript"/>
                <w:lang w:val="fr-FR"/>
              </w:rPr>
              <w:t>1</w:t>
            </w:r>
          </w:p>
        </w:tc>
        <w:tc>
          <w:tcPr>
            <w:tcW w:w="945" w:type="dxa"/>
            <w:shd w:val="clear" w:color="auto" w:fill="auto"/>
            <w:vAlign w:val="bottom"/>
          </w:tcPr>
          <w:p w14:paraId="7639393D"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34,0</w:t>
            </w:r>
          </w:p>
        </w:tc>
        <w:tc>
          <w:tcPr>
            <w:tcW w:w="945" w:type="dxa"/>
            <w:shd w:val="clear" w:color="auto" w:fill="auto"/>
            <w:vAlign w:val="bottom"/>
          </w:tcPr>
          <w:p w14:paraId="0C55DF49"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35,0</w:t>
            </w:r>
          </w:p>
        </w:tc>
        <w:tc>
          <w:tcPr>
            <w:tcW w:w="945" w:type="dxa"/>
            <w:vAlign w:val="bottom"/>
          </w:tcPr>
          <w:p w14:paraId="5563AC64"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36,0</w:t>
            </w:r>
          </w:p>
        </w:tc>
        <w:tc>
          <w:tcPr>
            <w:tcW w:w="2035" w:type="dxa"/>
            <w:shd w:val="clear" w:color="auto" w:fill="auto"/>
            <w:vAlign w:val="bottom"/>
          </w:tcPr>
          <w:p w14:paraId="6BD94CFF"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35</w:t>
            </w:r>
            <w:r w:rsidR="00F01A1A" w:rsidRPr="0074576A">
              <w:rPr>
                <w:sz w:val="18"/>
                <w:szCs w:val="18"/>
                <w:lang w:val="fr-FR"/>
              </w:rPr>
              <w:t xml:space="preserve"> </w:t>
            </w:r>
            <w:r w:rsidRPr="0074576A">
              <w:rPr>
                <w:sz w:val="18"/>
                <w:szCs w:val="18"/>
              </w:rPr>
              <w:sym w:font="Symbol" w:char="F0B1"/>
            </w:r>
            <w:r w:rsidR="00F01A1A" w:rsidRPr="0074576A">
              <w:rPr>
                <w:sz w:val="18"/>
                <w:szCs w:val="18"/>
              </w:rPr>
              <w:t xml:space="preserve"> </w:t>
            </w:r>
            <w:r w:rsidRPr="0074576A">
              <w:rPr>
                <w:sz w:val="18"/>
                <w:szCs w:val="18"/>
                <w:lang w:val="fr-FR"/>
              </w:rPr>
              <w:t>0,5</w:t>
            </w:r>
          </w:p>
        </w:tc>
      </w:tr>
      <w:tr w:rsidR="004807D2" w:rsidRPr="00E760F7" w14:paraId="48CBD725" w14:textId="77777777" w:rsidTr="0074576A">
        <w:trPr>
          <w:cantSplit/>
          <w:trHeight w:val="113"/>
        </w:trPr>
        <w:tc>
          <w:tcPr>
            <w:tcW w:w="3124" w:type="dxa"/>
            <w:gridSpan w:val="3"/>
            <w:shd w:val="clear" w:color="auto" w:fill="auto"/>
            <w:vAlign w:val="bottom"/>
          </w:tcPr>
          <w:p w14:paraId="613A4541"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w:t>
            </w:r>
            <w:r w:rsidRPr="0074576A">
              <w:rPr>
                <w:i/>
                <w:sz w:val="18"/>
                <w:szCs w:val="18"/>
                <w:vertAlign w:val="superscript"/>
                <w:lang w:val="fr-FR"/>
              </w:rPr>
              <w:t>2</w:t>
            </w:r>
          </w:p>
        </w:tc>
        <w:tc>
          <w:tcPr>
            <w:tcW w:w="945" w:type="dxa"/>
            <w:shd w:val="clear" w:color="auto" w:fill="auto"/>
            <w:vAlign w:val="bottom"/>
          </w:tcPr>
          <w:p w14:paraId="137FB053" w14:textId="77777777" w:rsidR="004807D2" w:rsidRPr="0074576A" w:rsidRDefault="004807D2" w:rsidP="0074576A">
            <w:pPr>
              <w:spacing w:before="60" w:after="60" w:line="220" w:lineRule="atLeast"/>
              <w:ind w:left="57" w:right="57"/>
              <w:jc w:val="right"/>
              <w:rPr>
                <w:strike/>
                <w:sz w:val="18"/>
                <w:szCs w:val="18"/>
              </w:rPr>
            </w:pPr>
          </w:p>
        </w:tc>
        <w:tc>
          <w:tcPr>
            <w:tcW w:w="945" w:type="dxa"/>
            <w:shd w:val="clear" w:color="auto" w:fill="auto"/>
            <w:vAlign w:val="bottom"/>
          </w:tcPr>
          <w:p w14:paraId="249C0E3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0,0</w:t>
            </w:r>
          </w:p>
        </w:tc>
        <w:tc>
          <w:tcPr>
            <w:tcW w:w="945" w:type="dxa"/>
            <w:vAlign w:val="bottom"/>
          </w:tcPr>
          <w:p w14:paraId="11DAE27A" w14:textId="77777777" w:rsidR="004807D2" w:rsidRPr="0074576A" w:rsidRDefault="004807D2" w:rsidP="0074576A">
            <w:pPr>
              <w:spacing w:before="60" w:after="60" w:line="220" w:lineRule="atLeast"/>
              <w:ind w:left="57" w:right="57"/>
              <w:jc w:val="right"/>
              <w:rPr>
                <w:sz w:val="18"/>
                <w:szCs w:val="18"/>
              </w:rPr>
            </w:pPr>
          </w:p>
        </w:tc>
        <w:tc>
          <w:tcPr>
            <w:tcW w:w="2035" w:type="dxa"/>
            <w:shd w:val="clear" w:color="auto" w:fill="auto"/>
            <w:vAlign w:val="bottom"/>
          </w:tcPr>
          <w:p w14:paraId="152F0B29"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0,0</w:t>
            </w:r>
          </w:p>
        </w:tc>
      </w:tr>
      <w:tr w:rsidR="004807D2" w:rsidRPr="00E760F7" w14:paraId="0DD50011" w14:textId="77777777" w:rsidTr="0074576A">
        <w:trPr>
          <w:cantSplit/>
          <w:trHeight w:val="113"/>
        </w:trPr>
        <w:tc>
          <w:tcPr>
            <w:tcW w:w="3124" w:type="dxa"/>
            <w:gridSpan w:val="3"/>
            <w:shd w:val="clear" w:color="auto" w:fill="auto"/>
            <w:vAlign w:val="bottom"/>
          </w:tcPr>
          <w:p w14:paraId="4F098992" w14:textId="77777777" w:rsidR="004807D2" w:rsidRPr="0074576A" w:rsidRDefault="004807D2" w:rsidP="0074576A">
            <w:pPr>
              <w:spacing w:before="60" w:after="60" w:line="220" w:lineRule="atLeast"/>
              <w:ind w:left="57" w:right="57"/>
              <w:rPr>
                <w:sz w:val="18"/>
                <w:szCs w:val="18"/>
              </w:rPr>
            </w:pPr>
            <w:r w:rsidRPr="0074576A">
              <w:rPr>
                <w:sz w:val="18"/>
                <w:szCs w:val="18"/>
                <w:lang w:val="fr-FR"/>
              </w:rPr>
              <w:t>f</w:t>
            </w:r>
            <w:r w:rsidRPr="0074576A">
              <w:rPr>
                <w:i/>
                <w:sz w:val="18"/>
                <w:szCs w:val="18"/>
                <w:vertAlign w:val="superscript"/>
                <w:lang w:val="fr-FR"/>
              </w:rPr>
              <w:t>2</w:t>
            </w:r>
          </w:p>
        </w:tc>
        <w:tc>
          <w:tcPr>
            <w:tcW w:w="945" w:type="dxa"/>
            <w:shd w:val="clear" w:color="auto" w:fill="auto"/>
            <w:vAlign w:val="bottom"/>
          </w:tcPr>
          <w:p w14:paraId="3BEF8BCB" w14:textId="77777777" w:rsidR="004807D2" w:rsidRPr="0074576A" w:rsidRDefault="004807D2" w:rsidP="0074576A">
            <w:pPr>
              <w:spacing w:before="60" w:after="60" w:line="220" w:lineRule="atLeast"/>
              <w:ind w:left="57" w:right="57"/>
              <w:jc w:val="right"/>
              <w:rPr>
                <w:strike/>
                <w:sz w:val="18"/>
                <w:szCs w:val="18"/>
              </w:rPr>
            </w:pPr>
          </w:p>
        </w:tc>
        <w:tc>
          <w:tcPr>
            <w:tcW w:w="945" w:type="dxa"/>
            <w:shd w:val="clear" w:color="auto" w:fill="auto"/>
            <w:vAlign w:val="bottom"/>
          </w:tcPr>
          <w:p w14:paraId="6FD2B7D8"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9,0</w:t>
            </w:r>
          </w:p>
        </w:tc>
        <w:tc>
          <w:tcPr>
            <w:tcW w:w="945" w:type="dxa"/>
            <w:vAlign w:val="bottom"/>
          </w:tcPr>
          <w:p w14:paraId="01E3D627" w14:textId="77777777" w:rsidR="004807D2" w:rsidRPr="0074576A" w:rsidRDefault="004807D2" w:rsidP="0074576A">
            <w:pPr>
              <w:spacing w:before="60" w:after="60" w:line="220" w:lineRule="atLeast"/>
              <w:ind w:left="57" w:right="57"/>
              <w:jc w:val="right"/>
              <w:rPr>
                <w:sz w:val="18"/>
                <w:szCs w:val="18"/>
              </w:rPr>
            </w:pPr>
          </w:p>
        </w:tc>
        <w:tc>
          <w:tcPr>
            <w:tcW w:w="2035" w:type="dxa"/>
            <w:shd w:val="clear" w:color="auto" w:fill="auto"/>
            <w:vAlign w:val="bottom"/>
          </w:tcPr>
          <w:p w14:paraId="1C9B533D"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9,0</w:t>
            </w:r>
          </w:p>
        </w:tc>
      </w:tr>
      <w:tr w:rsidR="004807D2" w:rsidRPr="00E760F7" w14:paraId="4F582613" w14:textId="77777777" w:rsidTr="005A188B">
        <w:trPr>
          <w:cantSplit/>
          <w:trHeight w:val="113"/>
        </w:trPr>
        <w:tc>
          <w:tcPr>
            <w:tcW w:w="7994" w:type="dxa"/>
            <w:gridSpan w:val="7"/>
          </w:tcPr>
          <w:p w14:paraId="3F70396F" w14:textId="77777777" w:rsidR="004807D2" w:rsidRPr="0074576A" w:rsidRDefault="004807D2" w:rsidP="00A84E21">
            <w:pPr>
              <w:spacing w:before="60" w:after="60" w:line="220" w:lineRule="atLeast"/>
              <w:ind w:left="57" w:right="57"/>
              <w:rPr>
                <w:sz w:val="18"/>
                <w:szCs w:val="18"/>
              </w:rPr>
            </w:pPr>
            <w:r w:rsidRPr="0074576A">
              <w:rPr>
                <w:sz w:val="18"/>
                <w:szCs w:val="18"/>
                <w:lang w:val="fr-FR"/>
              </w:rPr>
              <w:t>Culot SVX8.5 selon la publication 60061 de la CEI (feuille 7004-81A-1)</w:t>
            </w:r>
          </w:p>
        </w:tc>
      </w:tr>
      <w:tr w:rsidR="004807D2" w:rsidRPr="00E760F7" w14:paraId="7DFFF107" w14:textId="77777777" w:rsidTr="005A188B">
        <w:trPr>
          <w:cantSplit/>
          <w:trHeight w:val="113"/>
        </w:trPr>
        <w:tc>
          <w:tcPr>
            <w:tcW w:w="7994" w:type="dxa"/>
            <w:gridSpan w:val="7"/>
            <w:vAlign w:val="center"/>
          </w:tcPr>
          <w:p w14:paraId="03B97D13" w14:textId="77777777" w:rsidR="004807D2" w:rsidRPr="0074576A" w:rsidRDefault="004807D2" w:rsidP="00A84E21">
            <w:pPr>
              <w:spacing w:before="60" w:after="60" w:line="220" w:lineRule="atLeast"/>
              <w:ind w:left="57" w:right="57"/>
              <w:rPr>
                <w:i/>
                <w:sz w:val="18"/>
                <w:szCs w:val="18"/>
              </w:rPr>
            </w:pPr>
            <w:r w:rsidRPr="0074576A">
              <w:rPr>
                <w:i/>
                <w:iCs/>
                <w:sz w:val="18"/>
                <w:szCs w:val="18"/>
                <w:lang w:val="fr-FR"/>
              </w:rPr>
              <w:t>Caractéristiques électriques</w:t>
            </w:r>
            <w:r w:rsidRPr="0074576A">
              <w:rPr>
                <w:iCs/>
                <w:sz w:val="18"/>
                <w:szCs w:val="18"/>
                <w:vertAlign w:val="superscript"/>
                <w:lang w:val="fr-FR"/>
              </w:rPr>
              <w:t>5</w:t>
            </w:r>
            <w:r w:rsidRPr="0074576A">
              <w:rPr>
                <w:i/>
                <w:iCs/>
                <w:sz w:val="18"/>
                <w:szCs w:val="18"/>
                <w:lang w:val="fr-FR"/>
              </w:rPr>
              <w:t xml:space="preserve"> et photométriques</w:t>
            </w:r>
          </w:p>
        </w:tc>
      </w:tr>
      <w:tr w:rsidR="004807D2" w:rsidRPr="00E760F7" w14:paraId="7D48333A" w14:textId="77777777" w:rsidTr="0074576A">
        <w:trPr>
          <w:cantSplit/>
          <w:trHeight w:val="113"/>
        </w:trPr>
        <w:tc>
          <w:tcPr>
            <w:tcW w:w="1694" w:type="dxa"/>
            <w:gridSpan w:val="2"/>
            <w:vMerge w:val="restart"/>
            <w:shd w:val="clear" w:color="auto" w:fill="auto"/>
            <w:vAlign w:val="center"/>
          </w:tcPr>
          <w:p w14:paraId="5ECEA369"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Valeurs nominales</w:t>
            </w:r>
          </w:p>
        </w:tc>
        <w:tc>
          <w:tcPr>
            <w:tcW w:w="1430" w:type="dxa"/>
            <w:shd w:val="clear" w:color="auto" w:fill="auto"/>
            <w:vAlign w:val="bottom"/>
          </w:tcPr>
          <w:p w14:paraId="385FD560"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Volts</w:t>
            </w:r>
          </w:p>
        </w:tc>
        <w:tc>
          <w:tcPr>
            <w:tcW w:w="2835" w:type="dxa"/>
            <w:gridSpan w:val="3"/>
            <w:vAlign w:val="bottom"/>
          </w:tcPr>
          <w:p w14:paraId="4F89A2B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12</w:t>
            </w:r>
          </w:p>
        </w:tc>
        <w:tc>
          <w:tcPr>
            <w:tcW w:w="2035" w:type="dxa"/>
            <w:shd w:val="clear" w:color="auto" w:fill="auto"/>
            <w:vAlign w:val="bottom"/>
          </w:tcPr>
          <w:p w14:paraId="6E34DE7C" w14:textId="77777777" w:rsidR="004807D2" w:rsidRPr="0074576A" w:rsidRDefault="004807D2" w:rsidP="0074576A">
            <w:pPr>
              <w:spacing w:before="60" w:after="60" w:line="220" w:lineRule="atLeast"/>
              <w:ind w:left="57" w:right="57"/>
              <w:jc w:val="right"/>
              <w:rPr>
                <w:strike/>
                <w:sz w:val="18"/>
                <w:szCs w:val="18"/>
              </w:rPr>
            </w:pPr>
            <w:r w:rsidRPr="0074576A">
              <w:rPr>
                <w:sz w:val="18"/>
                <w:szCs w:val="18"/>
                <w:lang w:val="fr-FR"/>
              </w:rPr>
              <w:t>12</w:t>
            </w:r>
          </w:p>
        </w:tc>
      </w:tr>
      <w:tr w:rsidR="004807D2" w:rsidRPr="00E760F7" w14:paraId="2ACC2878" w14:textId="77777777" w:rsidTr="0074576A">
        <w:trPr>
          <w:cantSplit/>
          <w:trHeight w:val="113"/>
        </w:trPr>
        <w:tc>
          <w:tcPr>
            <w:tcW w:w="1694" w:type="dxa"/>
            <w:gridSpan w:val="2"/>
            <w:vMerge/>
            <w:shd w:val="clear" w:color="auto" w:fill="auto"/>
            <w:vAlign w:val="bottom"/>
          </w:tcPr>
          <w:p w14:paraId="55E245C2" w14:textId="77777777" w:rsidR="004807D2" w:rsidRPr="0074576A" w:rsidRDefault="004807D2" w:rsidP="0074576A">
            <w:pPr>
              <w:spacing w:before="60" w:after="60" w:line="220" w:lineRule="atLeast"/>
              <w:ind w:left="57" w:right="57"/>
              <w:rPr>
                <w:sz w:val="18"/>
                <w:szCs w:val="18"/>
              </w:rPr>
            </w:pPr>
          </w:p>
        </w:tc>
        <w:tc>
          <w:tcPr>
            <w:tcW w:w="1430" w:type="dxa"/>
            <w:shd w:val="clear" w:color="auto" w:fill="auto"/>
            <w:vAlign w:val="bottom"/>
          </w:tcPr>
          <w:p w14:paraId="649B0FE5" w14:textId="77777777" w:rsidR="004807D2" w:rsidRPr="0074576A" w:rsidRDefault="004807D2" w:rsidP="0074576A">
            <w:pPr>
              <w:spacing w:before="60" w:after="60" w:line="220" w:lineRule="atLeast"/>
              <w:ind w:left="57" w:right="57"/>
              <w:rPr>
                <w:sz w:val="18"/>
                <w:szCs w:val="18"/>
              </w:rPr>
            </w:pPr>
            <w:r w:rsidRPr="0074576A">
              <w:rPr>
                <w:sz w:val="18"/>
                <w:szCs w:val="18"/>
                <w:lang w:val="fr-FR"/>
              </w:rPr>
              <w:t>Watts</w:t>
            </w:r>
          </w:p>
        </w:tc>
        <w:tc>
          <w:tcPr>
            <w:tcW w:w="2835" w:type="dxa"/>
            <w:gridSpan w:val="3"/>
            <w:vAlign w:val="bottom"/>
          </w:tcPr>
          <w:p w14:paraId="2BBDBE07"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w:t>
            </w:r>
          </w:p>
        </w:tc>
        <w:tc>
          <w:tcPr>
            <w:tcW w:w="2035" w:type="dxa"/>
            <w:shd w:val="clear" w:color="auto" w:fill="auto"/>
            <w:vAlign w:val="bottom"/>
          </w:tcPr>
          <w:p w14:paraId="292FD35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w:t>
            </w:r>
          </w:p>
        </w:tc>
      </w:tr>
      <w:tr w:rsidR="004807D2" w:rsidRPr="00E760F7" w14:paraId="4FF4DE02" w14:textId="77777777" w:rsidTr="0074576A">
        <w:trPr>
          <w:cantSplit/>
          <w:trHeight w:val="113"/>
        </w:trPr>
        <w:tc>
          <w:tcPr>
            <w:tcW w:w="1694" w:type="dxa"/>
            <w:gridSpan w:val="2"/>
            <w:shd w:val="clear" w:color="auto" w:fill="auto"/>
            <w:vAlign w:val="bottom"/>
          </w:tcPr>
          <w:p w14:paraId="75395856" w14:textId="77777777" w:rsidR="004807D2" w:rsidRPr="0074576A" w:rsidRDefault="004807D2" w:rsidP="0074576A">
            <w:pPr>
              <w:spacing w:before="60" w:after="60" w:line="220" w:lineRule="atLeast"/>
              <w:ind w:left="57" w:right="57"/>
              <w:rPr>
                <w:sz w:val="18"/>
                <w:szCs w:val="18"/>
              </w:rPr>
            </w:pPr>
            <w:r w:rsidRPr="0074576A">
              <w:rPr>
                <w:sz w:val="18"/>
                <w:szCs w:val="18"/>
                <w:lang w:val="fr-FR"/>
              </w:rPr>
              <w:t>Tension d’essai</w:t>
            </w:r>
          </w:p>
        </w:tc>
        <w:tc>
          <w:tcPr>
            <w:tcW w:w="1430" w:type="dxa"/>
            <w:shd w:val="clear" w:color="auto" w:fill="auto"/>
            <w:vAlign w:val="bottom"/>
          </w:tcPr>
          <w:p w14:paraId="33FEC5CB"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Volts</w:t>
            </w:r>
          </w:p>
        </w:tc>
        <w:tc>
          <w:tcPr>
            <w:tcW w:w="2835" w:type="dxa"/>
            <w:gridSpan w:val="3"/>
            <w:vAlign w:val="bottom"/>
          </w:tcPr>
          <w:p w14:paraId="4FF6BB9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13,5</w:t>
            </w:r>
          </w:p>
        </w:tc>
        <w:tc>
          <w:tcPr>
            <w:tcW w:w="2035" w:type="dxa"/>
            <w:shd w:val="clear" w:color="auto" w:fill="auto"/>
            <w:vAlign w:val="bottom"/>
          </w:tcPr>
          <w:p w14:paraId="478838B9" w14:textId="77777777" w:rsidR="004807D2" w:rsidRPr="0074576A" w:rsidRDefault="004807D2" w:rsidP="0074576A">
            <w:pPr>
              <w:spacing w:before="60" w:after="60" w:line="220" w:lineRule="atLeast"/>
              <w:ind w:left="57" w:right="57"/>
              <w:jc w:val="right"/>
              <w:rPr>
                <w:strike/>
                <w:sz w:val="18"/>
                <w:szCs w:val="18"/>
              </w:rPr>
            </w:pPr>
            <w:r w:rsidRPr="0074576A">
              <w:rPr>
                <w:sz w:val="18"/>
                <w:szCs w:val="18"/>
                <w:lang w:val="fr-FR"/>
              </w:rPr>
              <w:t>13,5</w:t>
            </w:r>
          </w:p>
        </w:tc>
      </w:tr>
      <w:tr w:rsidR="004807D2" w:rsidRPr="00E760F7" w14:paraId="46A34F49" w14:textId="77777777" w:rsidTr="0074576A">
        <w:trPr>
          <w:cantSplit/>
          <w:trHeight w:val="113"/>
        </w:trPr>
        <w:tc>
          <w:tcPr>
            <w:tcW w:w="1066" w:type="dxa"/>
            <w:vMerge w:val="restart"/>
            <w:shd w:val="clear" w:color="auto" w:fill="auto"/>
            <w:vAlign w:val="center"/>
          </w:tcPr>
          <w:p w14:paraId="7FF5D388" w14:textId="77777777" w:rsidR="004807D2" w:rsidRPr="0074576A" w:rsidRDefault="004807D2" w:rsidP="00A84E21">
            <w:pPr>
              <w:spacing w:before="60" w:after="60" w:line="220" w:lineRule="atLeast"/>
              <w:ind w:left="57" w:right="57"/>
              <w:rPr>
                <w:sz w:val="18"/>
                <w:szCs w:val="18"/>
              </w:rPr>
            </w:pPr>
            <w:r w:rsidRPr="0074576A">
              <w:rPr>
                <w:sz w:val="18"/>
                <w:szCs w:val="18"/>
                <w:lang w:val="fr-FR"/>
              </w:rPr>
              <w:t>Valeurs normales</w:t>
            </w:r>
          </w:p>
        </w:tc>
        <w:tc>
          <w:tcPr>
            <w:tcW w:w="2058" w:type="dxa"/>
            <w:gridSpan w:val="2"/>
            <w:shd w:val="clear" w:color="auto" w:fill="auto"/>
            <w:vAlign w:val="bottom"/>
          </w:tcPr>
          <w:p w14:paraId="14C0FC53" w14:textId="77777777" w:rsidR="004807D2" w:rsidRPr="0074576A" w:rsidRDefault="004807D2" w:rsidP="0074576A">
            <w:pPr>
              <w:spacing w:before="60" w:after="60" w:line="220" w:lineRule="atLeast"/>
              <w:ind w:left="57" w:right="57"/>
              <w:rPr>
                <w:sz w:val="18"/>
                <w:szCs w:val="18"/>
              </w:rPr>
            </w:pPr>
            <w:r w:rsidRPr="0074576A">
              <w:rPr>
                <w:sz w:val="18"/>
                <w:szCs w:val="18"/>
                <w:lang w:val="fr-FR"/>
              </w:rPr>
              <w:t>Watts</w:t>
            </w:r>
          </w:p>
        </w:tc>
        <w:tc>
          <w:tcPr>
            <w:tcW w:w="2835" w:type="dxa"/>
            <w:gridSpan w:val="3"/>
            <w:vAlign w:val="bottom"/>
          </w:tcPr>
          <w:p w14:paraId="4A9CAFA1"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2</w:t>
            </w:r>
          </w:p>
        </w:tc>
        <w:tc>
          <w:tcPr>
            <w:tcW w:w="2035" w:type="dxa"/>
            <w:shd w:val="clear" w:color="auto" w:fill="auto"/>
            <w:vAlign w:val="bottom"/>
          </w:tcPr>
          <w:p w14:paraId="780A8528" w14:textId="77777777" w:rsidR="004807D2" w:rsidRPr="0074576A" w:rsidRDefault="004807D2" w:rsidP="0074576A">
            <w:pPr>
              <w:spacing w:before="60" w:after="60" w:line="220" w:lineRule="atLeast"/>
              <w:ind w:left="57" w:right="57"/>
              <w:jc w:val="right"/>
              <w:rPr>
                <w:strike/>
                <w:sz w:val="18"/>
                <w:szCs w:val="18"/>
              </w:rPr>
            </w:pPr>
            <w:r w:rsidRPr="0074576A">
              <w:rPr>
                <w:sz w:val="18"/>
                <w:szCs w:val="18"/>
                <w:lang w:val="fr-FR"/>
              </w:rPr>
              <w:t>max. 2</w:t>
            </w:r>
          </w:p>
        </w:tc>
      </w:tr>
      <w:tr w:rsidR="004807D2" w:rsidRPr="00E760F7" w14:paraId="76909447" w14:textId="77777777" w:rsidTr="0074576A">
        <w:trPr>
          <w:cantSplit/>
          <w:trHeight w:val="113"/>
        </w:trPr>
        <w:tc>
          <w:tcPr>
            <w:tcW w:w="1066" w:type="dxa"/>
            <w:vMerge/>
            <w:shd w:val="clear" w:color="auto" w:fill="auto"/>
          </w:tcPr>
          <w:p w14:paraId="022571D3" w14:textId="77777777" w:rsidR="004807D2" w:rsidRPr="0074576A" w:rsidRDefault="004807D2" w:rsidP="00A84E21">
            <w:pPr>
              <w:spacing w:before="60" w:after="60" w:line="220" w:lineRule="atLeast"/>
              <w:ind w:left="57" w:right="57"/>
              <w:rPr>
                <w:sz w:val="18"/>
                <w:szCs w:val="18"/>
                <w:lang w:val="fr-FR"/>
              </w:rPr>
            </w:pPr>
          </w:p>
        </w:tc>
        <w:tc>
          <w:tcPr>
            <w:tcW w:w="2058" w:type="dxa"/>
            <w:gridSpan w:val="2"/>
            <w:shd w:val="clear" w:color="auto" w:fill="auto"/>
            <w:vAlign w:val="bottom"/>
          </w:tcPr>
          <w:p w14:paraId="718C5802" w14:textId="77777777" w:rsidR="004807D2" w:rsidRPr="0074576A" w:rsidRDefault="004807D2" w:rsidP="0074576A">
            <w:pPr>
              <w:spacing w:before="60" w:after="60" w:line="220" w:lineRule="atLeast"/>
              <w:ind w:left="57" w:right="57"/>
              <w:rPr>
                <w:sz w:val="18"/>
                <w:szCs w:val="18"/>
              </w:rPr>
            </w:pPr>
            <w:r w:rsidRPr="0074576A">
              <w:rPr>
                <w:sz w:val="18"/>
                <w:szCs w:val="18"/>
                <w:lang w:val="fr-FR"/>
              </w:rPr>
              <w:t>Courant électrique (en mA, pour une tension comprise entre 9 et 16 V en CC)</w:t>
            </w:r>
          </w:p>
        </w:tc>
        <w:tc>
          <w:tcPr>
            <w:tcW w:w="4870" w:type="dxa"/>
            <w:gridSpan w:val="4"/>
            <w:shd w:val="clear" w:color="auto" w:fill="auto"/>
            <w:vAlign w:val="bottom"/>
          </w:tcPr>
          <w:p w14:paraId="301932F3"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min. 30</w:t>
            </w:r>
          </w:p>
          <w:p w14:paraId="51C4662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170</w:t>
            </w:r>
          </w:p>
        </w:tc>
      </w:tr>
      <w:tr w:rsidR="004807D2" w:rsidRPr="00E760F7" w14:paraId="7C2BB562" w14:textId="77777777" w:rsidTr="0074576A">
        <w:trPr>
          <w:cantSplit/>
          <w:trHeight w:val="113"/>
        </w:trPr>
        <w:tc>
          <w:tcPr>
            <w:tcW w:w="1066" w:type="dxa"/>
            <w:vMerge/>
            <w:shd w:val="clear" w:color="auto" w:fill="auto"/>
          </w:tcPr>
          <w:p w14:paraId="23955005" w14:textId="77777777" w:rsidR="004807D2" w:rsidRPr="0074576A" w:rsidRDefault="004807D2" w:rsidP="00A84E21">
            <w:pPr>
              <w:spacing w:before="60" w:after="60" w:line="220" w:lineRule="atLeast"/>
              <w:ind w:left="57" w:right="57"/>
              <w:rPr>
                <w:sz w:val="18"/>
                <w:szCs w:val="18"/>
                <w:lang w:val="fr-FR"/>
              </w:rPr>
            </w:pPr>
          </w:p>
        </w:tc>
        <w:tc>
          <w:tcPr>
            <w:tcW w:w="2058" w:type="dxa"/>
            <w:gridSpan w:val="2"/>
            <w:shd w:val="clear" w:color="auto" w:fill="auto"/>
            <w:vAlign w:val="bottom"/>
          </w:tcPr>
          <w:p w14:paraId="322B9CC5" w14:textId="77777777" w:rsidR="004807D2" w:rsidRPr="0074576A" w:rsidRDefault="004807D2" w:rsidP="0074576A">
            <w:pPr>
              <w:spacing w:before="60" w:after="60" w:line="220" w:lineRule="atLeast"/>
              <w:ind w:left="57" w:right="57"/>
              <w:rPr>
                <w:sz w:val="18"/>
                <w:szCs w:val="18"/>
                <w:vertAlign w:val="superscript"/>
              </w:rPr>
            </w:pPr>
            <w:r w:rsidRPr="0074576A">
              <w:rPr>
                <w:sz w:val="18"/>
                <w:szCs w:val="18"/>
                <w:lang w:val="fr-FR"/>
              </w:rPr>
              <w:t>Flux lumineux</w:t>
            </w:r>
            <w:r w:rsidRPr="0074576A">
              <w:rPr>
                <w:i/>
                <w:sz w:val="18"/>
                <w:szCs w:val="18"/>
                <w:vertAlign w:val="superscript"/>
                <w:lang w:val="fr-FR"/>
              </w:rPr>
              <w:t>3</w:t>
            </w:r>
          </w:p>
          <w:p w14:paraId="4E29F9F2"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(en lm pour une tension de 13,5 V en CC)</w:t>
            </w:r>
          </w:p>
        </w:tc>
        <w:tc>
          <w:tcPr>
            <w:tcW w:w="2835" w:type="dxa"/>
            <w:gridSpan w:val="3"/>
            <w:vAlign w:val="bottom"/>
          </w:tcPr>
          <w:p w14:paraId="3B66A496"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45 </w:t>
            </w:r>
            <w:r w:rsidRPr="0074576A">
              <w:rPr>
                <w:rFonts w:asciiTheme="majorBidi" w:hAnsiTheme="majorBidi" w:cstheme="majorBidi"/>
                <w:sz w:val="18"/>
                <w:szCs w:val="18"/>
              </w:rPr>
              <w:sym w:font="Symbol" w:char="F0B1"/>
            </w:r>
            <w:r w:rsidRPr="0074576A">
              <w:rPr>
                <w:sz w:val="18"/>
                <w:szCs w:val="18"/>
                <w:lang w:val="fr-FR"/>
              </w:rPr>
              <w:t xml:space="preserve"> 20 %</w:t>
            </w:r>
            <w:r w:rsidRPr="0074576A">
              <w:rPr>
                <w:i/>
                <w:sz w:val="18"/>
                <w:szCs w:val="18"/>
                <w:vertAlign w:val="superscript"/>
                <w:lang w:val="fr-FR"/>
              </w:rPr>
              <w:t>4</w:t>
            </w:r>
          </w:p>
        </w:tc>
        <w:tc>
          <w:tcPr>
            <w:tcW w:w="2035" w:type="dxa"/>
            <w:shd w:val="clear" w:color="auto" w:fill="auto"/>
            <w:vAlign w:val="bottom"/>
          </w:tcPr>
          <w:p w14:paraId="6BC4E901"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45 </w:t>
            </w:r>
            <w:r w:rsidRPr="0074576A">
              <w:rPr>
                <w:rFonts w:asciiTheme="majorBidi" w:hAnsiTheme="majorBidi" w:cstheme="majorBidi"/>
                <w:sz w:val="18"/>
                <w:szCs w:val="18"/>
              </w:rPr>
              <w:sym w:font="Symbol" w:char="F0B1"/>
            </w:r>
            <w:r w:rsidRPr="0074576A">
              <w:rPr>
                <w:sz w:val="18"/>
                <w:szCs w:val="18"/>
                <w:lang w:val="fr-FR"/>
              </w:rPr>
              <w:t xml:space="preserve"> 10 %</w:t>
            </w:r>
            <w:r w:rsidRPr="0074576A">
              <w:rPr>
                <w:i/>
                <w:sz w:val="18"/>
                <w:szCs w:val="18"/>
                <w:vertAlign w:val="superscript"/>
                <w:lang w:val="fr-FR"/>
              </w:rPr>
              <w:t>4</w:t>
            </w:r>
          </w:p>
        </w:tc>
      </w:tr>
      <w:tr w:rsidR="004807D2" w:rsidRPr="00E760F7" w14:paraId="2EDDA5F7" w14:textId="77777777" w:rsidTr="0074576A">
        <w:trPr>
          <w:cantSplit/>
          <w:trHeight w:val="113"/>
        </w:trPr>
        <w:tc>
          <w:tcPr>
            <w:tcW w:w="1066" w:type="dxa"/>
            <w:vMerge/>
            <w:shd w:val="clear" w:color="auto" w:fill="auto"/>
          </w:tcPr>
          <w:p w14:paraId="33DA71B4" w14:textId="77777777" w:rsidR="004807D2" w:rsidRPr="0074576A" w:rsidRDefault="004807D2" w:rsidP="00A84E21">
            <w:pPr>
              <w:spacing w:before="60" w:after="60" w:line="220" w:lineRule="atLeast"/>
              <w:ind w:left="57" w:right="57"/>
              <w:rPr>
                <w:sz w:val="18"/>
                <w:szCs w:val="18"/>
                <w:lang w:val="fr-FR"/>
              </w:rPr>
            </w:pPr>
          </w:p>
        </w:tc>
        <w:tc>
          <w:tcPr>
            <w:tcW w:w="2058" w:type="dxa"/>
            <w:gridSpan w:val="2"/>
            <w:shd w:val="clear" w:color="auto" w:fill="auto"/>
            <w:vAlign w:val="bottom"/>
          </w:tcPr>
          <w:p w14:paraId="5E48DF07" w14:textId="77777777" w:rsidR="004807D2" w:rsidRPr="0074576A" w:rsidRDefault="004807D2" w:rsidP="0074576A">
            <w:pPr>
              <w:spacing w:before="60" w:after="60" w:line="220" w:lineRule="atLeast"/>
              <w:ind w:left="57" w:right="57"/>
              <w:rPr>
                <w:sz w:val="18"/>
                <w:szCs w:val="18"/>
              </w:rPr>
            </w:pPr>
            <w:r w:rsidRPr="0074576A">
              <w:rPr>
                <w:sz w:val="18"/>
                <w:szCs w:val="18"/>
                <w:lang w:val="fr-FR"/>
              </w:rPr>
              <w:t>Flux lumineux</w:t>
            </w:r>
            <w:r w:rsidRPr="0074576A">
              <w:rPr>
                <w:i/>
                <w:sz w:val="18"/>
                <w:szCs w:val="18"/>
                <w:vertAlign w:val="superscript"/>
                <w:lang w:val="fr-FR"/>
              </w:rPr>
              <w:t>3</w:t>
            </w:r>
          </w:p>
          <w:p w14:paraId="2CA10B2D"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(en lm pour une tension de 9 V en CC)</w:t>
            </w:r>
          </w:p>
        </w:tc>
        <w:tc>
          <w:tcPr>
            <w:tcW w:w="2835" w:type="dxa"/>
            <w:gridSpan w:val="3"/>
            <w:vAlign w:val="bottom"/>
          </w:tcPr>
          <w:p w14:paraId="39368BF3"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min. 9</w:t>
            </w:r>
          </w:p>
        </w:tc>
        <w:tc>
          <w:tcPr>
            <w:tcW w:w="2035" w:type="dxa"/>
            <w:shd w:val="clear" w:color="auto" w:fill="auto"/>
            <w:vAlign w:val="bottom"/>
          </w:tcPr>
          <w:p w14:paraId="7CA3B181" w14:textId="77777777" w:rsidR="004807D2" w:rsidRPr="0074576A" w:rsidDel="003E6312" w:rsidRDefault="004807D2" w:rsidP="0074576A">
            <w:pPr>
              <w:spacing w:before="60" w:after="60" w:line="220" w:lineRule="atLeast"/>
              <w:ind w:left="57" w:right="57"/>
              <w:jc w:val="right"/>
              <w:rPr>
                <w:sz w:val="18"/>
                <w:szCs w:val="18"/>
              </w:rPr>
            </w:pPr>
            <w:r w:rsidRPr="0074576A">
              <w:rPr>
                <w:sz w:val="18"/>
                <w:szCs w:val="18"/>
                <w:lang w:val="fr-FR"/>
              </w:rPr>
              <w:t>min. 9</w:t>
            </w:r>
          </w:p>
        </w:tc>
      </w:tr>
    </w:tbl>
    <w:p w14:paraId="0834B134" w14:textId="77777777" w:rsidR="004807D2" w:rsidRPr="00A84E21" w:rsidRDefault="004807D2" w:rsidP="00A84E21">
      <w:pPr>
        <w:spacing w:before="120"/>
        <w:ind w:left="1134" w:firstLine="170"/>
        <w:rPr>
          <w:sz w:val="18"/>
          <w:szCs w:val="18"/>
        </w:rPr>
      </w:pPr>
      <w:r w:rsidRPr="00F85CA1">
        <w:rPr>
          <w:i/>
          <w:sz w:val="18"/>
          <w:szCs w:val="18"/>
          <w:vertAlign w:val="superscript"/>
          <w:lang w:val="fr-FR"/>
        </w:rPr>
        <w:t>1</w:t>
      </w:r>
      <w:r w:rsidR="009E48E9">
        <w:rPr>
          <w:sz w:val="18"/>
          <w:szCs w:val="18"/>
          <w:lang w:val="fr-FR"/>
        </w:rPr>
        <w:t xml:space="preserve">  </w:t>
      </w:r>
      <w:r w:rsidRPr="00A84E21">
        <w:rPr>
          <w:sz w:val="18"/>
          <w:szCs w:val="18"/>
          <w:lang w:val="fr-FR"/>
        </w:rPr>
        <w:t>Cette dimension correspond à la distance entre deux ouvertures de 3,5 mm de diamètre, chacune d’entre elles s’appuyant sur l’un des culots.</w:t>
      </w:r>
    </w:p>
    <w:p w14:paraId="687EBB68" w14:textId="77777777" w:rsidR="004807D2" w:rsidRPr="00A84E21" w:rsidRDefault="004807D2" w:rsidP="00A84E21">
      <w:pPr>
        <w:ind w:left="1134" w:firstLine="170"/>
        <w:rPr>
          <w:sz w:val="18"/>
          <w:szCs w:val="18"/>
        </w:rPr>
      </w:pPr>
      <w:r w:rsidRPr="00F85CA1">
        <w:rPr>
          <w:i/>
          <w:sz w:val="18"/>
          <w:szCs w:val="18"/>
          <w:vertAlign w:val="superscript"/>
          <w:lang w:val="fr-FR"/>
        </w:rPr>
        <w:t>2</w:t>
      </w:r>
      <w:r w:rsidR="009E48E9">
        <w:rPr>
          <w:sz w:val="18"/>
          <w:szCs w:val="18"/>
          <w:lang w:val="fr-FR"/>
        </w:rPr>
        <w:t xml:space="preserve">  </w:t>
      </w:r>
      <w:r w:rsidRPr="00A84E21">
        <w:rPr>
          <w:sz w:val="18"/>
          <w:szCs w:val="18"/>
          <w:lang w:val="fr-FR"/>
        </w:rPr>
        <w:t xml:space="preserve">À contrôler au moyen d’un </w:t>
      </w:r>
      <w:bookmarkStart w:id="1" w:name="_Hlk2249612"/>
      <w:r w:rsidR="00F25B10" w:rsidRPr="00F25B10">
        <w:rPr>
          <w:sz w:val="18"/>
          <w:szCs w:val="18"/>
        </w:rPr>
        <w:t>“</w:t>
      </w:r>
      <w:r w:rsidRPr="00A84E21">
        <w:rPr>
          <w:sz w:val="18"/>
          <w:szCs w:val="18"/>
          <w:lang w:val="fr-FR"/>
        </w:rPr>
        <w:t>gabarit de positionnement</w:t>
      </w:r>
      <w:r w:rsidR="00F25B10" w:rsidRPr="00F25B10">
        <w:rPr>
          <w:sz w:val="18"/>
          <w:szCs w:val="18"/>
        </w:rPr>
        <w:t>”</w:t>
      </w:r>
      <w:bookmarkEnd w:id="1"/>
      <w:r w:rsidRPr="00A84E21">
        <w:rPr>
          <w:sz w:val="18"/>
          <w:szCs w:val="18"/>
          <w:lang w:val="fr-FR"/>
        </w:rPr>
        <w:t xml:space="preserve"> (voir la figure</w:t>
      </w:r>
      <w:r w:rsidR="00F25B10">
        <w:rPr>
          <w:sz w:val="18"/>
          <w:szCs w:val="18"/>
          <w:lang w:val="fr-FR"/>
        </w:rPr>
        <w:t> </w:t>
      </w:r>
      <w:r w:rsidRPr="00A84E21">
        <w:rPr>
          <w:sz w:val="18"/>
          <w:szCs w:val="18"/>
          <w:lang w:val="fr-FR"/>
        </w:rPr>
        <w:t>2).</w:t>
      </w:r>
    </w:p>
    <w:p w14:paraId="60E8625D" w14:textId="77777777" w:rsidR="004807D2" w:rsidRPr="00A84E21" w:rsidRDefault="004807D2" w:rsidP="00A84E21">
      <w:pPr>
        <w:ind w:left="1134" w:firstLine="170"/>
        <w:rPr>
          <w:sz w:val="18"/>
          <w:szCs w:val="18"/>
        </w:rPr>
      </w:pPr>
      <w:r w:rsidRPr="00F85CA1">
        <w:rPr>
          <w:i/>
          <w:sz w:val="18"/>
          <w:szCs w:val="18"/>
          <w:vertAlign w:val="superscript"/>
          <w:lang w:val="fr-FR"/>
        </w:rPr>
        <w:t>3</w:t>
      </w:r>
      <w:r w:rsidR="009E48E9">
        <w:rPr>
          <w:sz w:val="18"/>
          <w:szCs w:val="18"/>
          <w:lang w:val="fr-FR"/>
        </w:rPr>
        <w:t xml:space="preserve">  </w:t>
      </w:r>
      <w:r w:rsidRPr="00A84E21">
        <w:rPr>
          <w:sz w:val="18"/>
          <w:szCs w:val="18"/>
          <w:lang w:val="fr-FR"/>
        </w:rPr>
        <w:t>La lumière émise par la source lumineuse à DEL doit être blanche, sans restriction quant à la température de couleur proximale.</w:t>
      </w:r>
    </w:p>
    <w:p w14:paraId="4E1284F7" w14:textId="77777777" w:rsidR="004807D2" w:rsidRPr="00A84E21" w:rsidRDefault="004807D2" w:rsidP="00A84E21">
      <w:pPr>
        <w:ind w:left="1134" w:firstLine="170"/>
        <w:rPr>
          <w:sz w:val="18"/>
          <w:szCs w:val="18"/>
        </w:rPr>
      </w:pPr>
      <w:r w:rsidRPr="00F85CA1">
        <w:rPr>
          <w:i/>
          <w:sz w:val="18"/>
          <w:szCs w:val="18"/>
          <w:vertAlign w:val="superscript"/>
          <w:lang w:val="fr-FR"/>
        </w:rPr>
        <w:lastRenderedPageBreak/>
        <w:t>4</w:t>
      </w:r>
      <w:r w:rsidR="009E48E9">
        <w:rPr>
          <w:sz w:val="18"/>
          <w:szCs w:val="18"/>
          <w:lang w:val="fr-FR"/>
        </w:rPr>
        <w:t xml:space="preserve">  </w:t>
      </w:r>
      <w:r w:rsidRPr="00A84E21">
        <w:rPr>
          <w:sz w:val="18"/>
          <w:szCs w:val="18"/>
          <w:lang w:val="fr-FR"/>
        </w:rPr>
        <w:t>La valeur mesurée lorsque la température de l’air ambiant atteint 80 °C doit être d’au moins 70 % de cette valeur.</w:t>
      </w:r>
    </w:p>
    <w:p w14:paraId="3783E93F" w14:textId="77777777" w:rsidR="003E529D" w:rsidRDefault="004807D2" w:rsidP="00A84E21">
      <w:pPr>
        <w:ind w:left="1134" w:firstLine="170"/>
        <w:rPr>
          <w:sz w:val="18"/>
          <w:szCs w:val="18"/>
          <w:lang w:val="fr-FR"/>
        </w:rPr>
      </w:pPr>
      <w:r w:rsidRPr="00F85CA1">
        <w:rPr>
          <w:i/>
          <w:sz w:val="18"/>
          <w:szCs w:val="18"/>
          <w:vertAlign w:val="superscript"/>
          <w:lang w:val="fr-FR"/>
        </w:rPr>
        <w:t>5</w:t>
      </w:r>
      <w:r w:rsidR="009E48E9">
        <w:rPr>
          <w:sz w:val="18"/>
          <w:szCs w:val="18"/>
          <w:lang w:val="fr-FR"/>
        </w:rPr>
        <w:t xml:space="preserve">  </w:t>
      </w:r>
      <w:r w:rsidRPr="00A84E21">
        <w:rPr>
          <w:sz w:val="18"/>
          <w:szCs w:val="18"/>
          <w:lang w:val="fr-FR"/>
        </w:rPr>
        <w:t>En cas de défaillance de l’un des éléments émettant de la lumière, la source lumineuse à DEL doit soit continuer de satisfaire aux exigences relatives à la répartition du flux lumineux et de l’intensité lumineuse, soit cesser d’émettre de la lumière</w:t>
      </w:r>
      <w:r w:rsidR="00C2484E">
        <w:rPr>
          <w:sz w:val="18"/>
          <w:szCs w:val="18"/>
          <w:lang w:val="fr-FR"/>
        </w:rPr>
        <w:t> </w:t>
      </w:r>
      <w:r w:rsidRPr="00A84E21">
        <w:rPr>
          <w:sz w:val="18"/>
          <w:szCs w:val="18"/>
          <w:lang w:val="fr-FR"/>
        </w:rPr>
        <w:t>; dans ce dernier cas, l’intensité d’alimentation en courant électrique, pour une tension comprise entre 12</w:t>
      </w:r>
      <w:r w:rsidR="00F25B10">
        <w:rPr>
          <w:sz w:val="18"/>
          <w:szCs w:val="18"/>
          <w:lang w:val="fr-FR"/>
        </w:rPr>
        <w:t> </w:t>
      </w:r>
      <w:r w:rsidRPr="00A84E21">
        <w:rPr>
          <w:sz w:val="18"/>
          <w:szCs w:val="18"/>
          <w:lang w:val="fr-FR"/>
        </w:rPr>
        <w:t xml:space="preserve">et 14 V, doit être inférieure à 10 mA. </w:t>
      </w:r>
    </w:p>
    <w:p w14:paraId="5A97F6D8" w14:textId="77777777" w:rsidR="003E529D" w:rsidRPr="00A84E21" w:rsidRDefault="003E529D" w:rsidP="00A84E21">
      <w:pPr>
        <w:ind w:left="1134" w:firstLine="170"/>
        <w:rPr>
          <w:sz w:val="18"/>
          <w:szCs w:val="18"/>
        </w:rPr>
      </w:pPr>
      <w:r>
        <w:rPr>
          <w:sz w:val="18"/>
          <w:szCs w:val="18"/>
          <w:lang w:val="fr-FR"/>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3E529D" w:rsidRPr="0074576A" w14:paraId="560DFD7F" w14:textId="77777777" w:rsidTr="0074576A">
        <w:tc>
          <w:tcPr>
            <w:tcW w:w="3685" w:type="dxa"/>
            <w:shd w:val="clear" w:color="auto" w:fill="auto"/>
            <w:vAlign w:val="bottom"/>
          </w:tcPr>
          <w:p w14:paraId="12E597F6" w14:textId="77777777" w:rsidR="003E529D" w:rsidRPr="0074576A" w:rsidRDefault="003E529D" w:rsidP="0074576A">
            <w:pPr>
              <w:spacing w:before="80" w:after="80" w:line="200" w:lineRule="exact"/>
              <w:ind w:right="113"/>
              <w:jc w:val="right"/>
              <w:rPr>
                <w:b/>
                <w:i/>
                <w:sz w:val="16"/>
                <w:lang w:val="fr-FR"/>
              </w:rPr>
            </w:pPr>
            <w:r w:rsidRPr="0074576A">
              <w:rPr>
                <w:b/>
              </w:rPr>
              <w:br w:type="page"/>
            </w:r>
            <w:r w:rsidRPr="0074576A">
              <w:rPr>
                <w:b/>
                <w:lang w:val="fr-FR"/>
              </w:rPr>
              <w:br w:type="page"/>
              <w:t>Catégorie C5W/LEDK</w:t>
            </w:r>
          </w:p>
        </w:tc>
        <w:tc>
          <w:tcPr>
            <w:tcW w:w="3685" w:type="dxa"/>
            <w:shd w:val="clear" w:color="auto" w:fill="auto"/>
            <w:vAlign w:val="bottom"/>
          </w:tcPr>
          <w:p w14:paraId="0D036388" w14:textId="77777777" w:rsidR="003E529D" w:rsidRPr="0074576A" w:rsidRDefault="003E529D" w:rsidP="0074576A">
            <w:pPr>
              <w:spacing w:before="80" w:after="80" w:line="200" w:lineRule="exact"/>
              <w:ind w:right="113"/>
              <w:jc w:val="right"/>
              <w:rPr>
                <w:b/>
                <w:i/>
                <w:sz w:val="16"/>
                <w:lang w:val="fr-FR"/>
              </w:rPr>
            </w:pPr>
            <w:r w:rsidRPr="0074576A">
              <w:rPr>
                <w:b/>
                <w:lang w:val="fr-FR"/>
              </w:rPr>
              <w:t>Feuille C5W/LED/2</w:t>
            </w:r>
          </w:p>
        </w:tc>
      </w:tr>
    </w:tbl>
    <w:p w14:paraId="71C2C79A" w14:textId="77777777" w:rsidR="004807D2" w:rsidRPr="00E760F7" w:rsidRDefault="004807D2" w:rsidP="008D3FAE">
      <w:pPr>
        <w:pStyle w:val="SingleTxtG"/>
        <w:spacing w:before="240"/>
      </w:pPr>
      <w:r>
        <w:rPr>
          <w:lang w:val="fr-FR"/>
        </w:rPr>
        <w:t>Prescriptions pour l’écran de contrôle</w:t>
      </w:r>
    </w:p>
    <w:p w14:paraId="58705050" w14:textId="77777777" w:rsidR="004807D2" w:rsidRPr="00E760F7" w:rsidRDefault="004807D2" w:rsidP="00F01A1A">
      <w:pPr>
        <w:pStyle w:val="SingleTxtG"/>
        <w:rPr>
          <w:bCs/>
          <w:snapToGrid w:val="0"/>
        </w:rPr>
      </w:pPr>
      <w:r>
        <w:rPr>
          <w:lang w:val="fr-FR"/>
        </w:rPr>
        <w:tab/>
        <w:t>L’essai ci-après vise à définir les prescriptions applicables à la zone d’émission de la lumière apparente de la source lumineuse à DEL et à déterminer si cette zone est positionnée correctement par rapport à l’axe de référence et au plan de référence aux fins de la vérification du respect des prescriptions.</w:t>
      </w:r>
    </w:p>
    <w:p w14:paraId="67C5E028" w14:textId="77777777" w:rsidR="004807D2" w:rsidRPr="00E760F7" w:rsidRDefault="004807D2" w:rsidP="00F01A1A">
      <w:pPr>
        <w:pStyle w:val="SingleTxtG"/>
        <w:rPr>
          <w:bCs/>
          <w:snapToGrid w:val="0"/>
        </w:rPr>
      </w:pPr>
      <w:r>
        <w:rPr>
          <w:lang w:val="fr-FR"/>
        </w:rPr>
        <w:tab/>
        <w:t>L’emplacement de la zone d’émission de lumière est contrôlé au moyen d’un gabarit de positionnement défini suivant les projections, dans le plan C</w:t>
      </w:r>
      <w:r w:rsidRPr="00285548">
        <w:rPr>
          <w:vertAlign w:val="subscript"/>
          <w:lang w:val="fr-FR"/>
        </w:rPr>
        <w:t>0</w:t>
      </w:r>
      <w:r>
        <w:rPr>
          <w:lang w:val="fr-FR"/>
        </w:rPr>
        <w:t>, selon différentes directions</w:t>
      </w:r>
      <w:r w:rsidR="002257C8">
        <w:rPr>
          <w:lang w:val="fr-FR"/>
        </w:rPr>
        <w:t> </w:t>
      </w:r>
      <w:r>
        <w:rPr>
          <w:lang w:val="fr-FR"/>
        </w:rPr>
        <w:t>: γ = 0° (visée de dessus), γ = 90° (visée frontale), γ =180° (visée de dessous), γ</w:t>
      </w:r>
      <w:r w:rsidR="00F25B10">
        <w:rPr>
          <w:lang w:val="fr-FR"/>
        </w:rPr>
        <w:t> </w:t>
      </w:r>
      <w:r>
        <w:rPr>
          <w:lang w:val="fr-FR"/>
        </w:rPr>
        <w:t>=</w:t>
      </w:r>
      <w:r w:rsidR="00F25B10">
        <w:rPr>
          <w:lang w:val="fr-FR"/>
        </w:rPr>
        <w:t> </w:t>
      </w:r>
      <w:r>
        <w:rPr>
          <w:lang w:val="fr-FR"/>
        </w:rPr>
        <w:t>270° (visée arrière) et γ = 45°, 135°, 225° et 315° ( visées obliques) (C et γ sont définis à la figure 3).</w:t>
      </w:r>
    </w:p>
    <w:p w14:paraId="2D35493B" w14:textId="77777777" w:rsidR="004807D2" w:rsidRPr="00E760F7" w:rsidRDefault="004807D2" w:rsidP="00F01A1A">
      <w:pPr>
        <w:pStyle w:val="SingleTxtG"/>
        <w:rPr>
          <w:bCs/>
          <w:snapToGrid w:val="0"/>
        </w:rPr>
      </w:pPr>
      <w:r>
        <w:rPr>
          <w:lang w:val="fr-FR"/>
        </w:rPr>
        <w:tab/>
        <w:t>La proportion du flux lumineux total émise dans ces directions à partir des zones définies dans la figure 2 doit être</w:t>
      </w:r>
      <w:r w:rsidR="002257C8">
        <w:rPr>
          <w:lang w:val="fr-FR"/>
        </w:rPr>
        <w:t> </w:t>
      </w:r>
      <w:r>
        <w:rPr>
          <w:lang w:val="fr-FR"/>
        </w:rPr>
        <w:t>:</w:t>
      </w:r>
    </w:p>
    <w:p w14:paraId="70472915" w14:textId="77777777" w:rsidR="004807D2" w:rsidRPr="00E760F7" w:rsidRDefault="004807D2" w:rsidP="00F01A1A">
      <w:pPr>
        <w:pStyle w:val="Bullet1G"/>
        <w:rPr>
          <w:snapToGrid w:val="0"/>
        </w:rPr>
      </w:pPr>
      <w:r>
        <w:rPr>
          <w:lang w:val="fr-FR"/>
        </w:rPr>
        <w:t>Pour l’ensemble des zones A, B et C, supérieure ou égale à 70 %;</w:t>
      </w:r>
    </w:p>
    <w:p w14:paraId="750003DC" w14:textId="77777777" w:rsidR="004807D2" w:rsidRPr="00E760F7" w:rsidRDefault="004807D2" w:rsidP="00F01A1A">
      <w:pPr>
        <w:pStyle w:val="Bullet1G"/>
        <w:rPr>
          <w:bCs/>
          <w:snapToGrid w:val="0"/>
        </w:rPr>
      </w:pPr>
      <w:r>
        <w:rPr>
          <w:lang w:val="fr-FR"/>
        </w:rPr>
        <w:t>Pour la zone B, supérieure ou égale à 20 %;</w:t>
      </w:r>
    </w:p>
    <w:p w14:paraId="1CA10B3B" w14:textId="77777777" w:rsidR="004807D2" w:rsidRPr="00E760F7" w:rsidRDefault="004807D2" w:rsidP="00F01A1A">
      <w:pPr>
        <w:pStyle w:val="Bullet1G"/>
        <w:rPr>
          <w:bCs/>
          <w:snapToGrid w:val="0"/>
        </w:rPr>
      </w:pPr>
      <w:r>
        <w:rPr>
          <w:lang w:val="fr-FR"/>
        </w:rPr>
        <w:t>Pour chacune des zones A et C, supérieure ou égale à 15 %.</w:t>
      </w:r>
    </w:p>
    <w:p w14:paraId="69389718" w14:textId="77777777" w:rsidR="004807D2" w:rsidRPr="00E760F7" w:rsidRDefault="004807D2" w:rsidP="00F01A1A">
      <w:pPr>
        <w:pStyle w:val="Heading1"/>
        <w:spacing w:after="120"/>
        <w:rPr>
          <w:b/>
          <w:snapToGrid w:val="0"/>
        </w:rPr>
      </w:pPr>
      <w:r>
        <w:rPr>
          <w:lang w:val="fr-FR"/>
        </w:rPr>
        <w:t>Figure 2</w:t>
      </w:r>
      <w:r w:rsidR="00F01A1A">
        <w:rPr>
          <w:lang w:val="fr-FR"/>
        </w:rPr>
        <w:t xml:space="preserve"> </w:t>
      </w:r>
      <w:r w:rsidR="00F01A1A">
        <w:rPr>
          <w:lang w:val="fr-FR"/>
        </w:rPr>
        <w:br/>
      </w:r>
      <w:r>
        <w:rPr>
          <w:b/>
          <w:bCs/>
          <w:lang w:val="fr-FR"/>
        </w:rPr>
        <w:t>Définition de la zone d’émission de lumière au moyen du gabarit</w:t>
      </w:r>
      <w:r>
        <w:rPr>
          <w:lang w:val="fr-FR"/>
        </w:rPr>
        <w:t xml:space="preserve"> </w:t>
      </w:r>
    </w:p>
    <w:p w14:paraId="3B096A8E" w14:textId="77777777" w:rsidR="00F01A1A" w:rsidRDefault="00F01A1A" w:rsidP="00F01A1A">
      <w:pPr>
        <w:ind w:left="1134"/>
        <w:rPr>
          <w:snapToGrid w:val="0"/>
        </w:rPr>
      </w:pPr>
      <w:r>
        <w:rPr>
          <w:noProof/>
          <w:szCs w:val="24"/>
          <w:lang w:eastAsia="fr-CH"/>
        </w:rPr>
        <mc:AlternateContent>
          <mc:Choice Requires="wps">
            <w:drawing>
              <wp:anchor distT="0" distB="0" distL="114300" distR="114300" simplePos="0" relativeHeight="251727360" behindDoc="0" locked="0" layoutInCell="1" allowOverlap="1" wp14:anchorId="668E6EBF" wp14:editId="013B7A05">
                <wp:simplePos x="0" y="0"/>
                <wp:positionH relativeFrom="column">
                  <wp:posOffset>5351771</wp:posOffset>
                </wp:positionH>
                <wp:positionV relativeFrom="paragraph">
                  <wp:posOffset>1244421</wp:posOffset>
                </wp:positionV>
                <wp:extent cx="753414" cy="193183"/>
                <wp:effectExtent l="0" t="0" r="889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14" cy="193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C0C89" w14:textId="77777777" w:rsidR="001A165E" w:rsidRPr="00F01A1A" w:rsidRDefault="001A165E" w:rsidP="004807D2">
                            <w:pPr>
                              <w:rPr>
                                <w:sz w:val="16"/>
                                <w:szCs w:val="16"/>
                              </w:rPr>
                            </w:pPr>
                            <w:r w:rsidRPr="00F01A1A">
                              <w:rPr>
                                <w:sz w:val="16"/>
                                <w:szCs w:val="16"/>
                                <w:lang w:val="fr-FR"/>
                              </w:rPr>
                              <w:t>Axe de référence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E6EBF" id="_x0000_t202" coordsize="21600,21600" o:spt="202" path="m,l,21600r21600,l21600,xe">
                <v:stroke joinstyle="miter"/>
                <v:path gradientshapeok="t" o:connecttype="rect"/>
              </v:shapetype>
              <v:shape id="Text Box 126" o:spid="_x0000_s1026" type="#_x0000_t202" style="position:absolute;left:0;text-align:left;margin-left:421.4pt;margin-top:98pt;width:59.3pt;height:15.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" stroked="f">
                <v:textbox inset="0,0,0,0">
                  <w:txbxContent>
                    <w:p w14:paraId="76AC0C89" w14:textId="77777777" w:rsidR="001A165E" w:rsidRPr="00F01A1A" w:rsidRDefault="001A165E" w:rsidP="004807D2">
                      <w:pPr>
                        <w:rPr>
                          <w:sz w:val="16"/>
                          <w:szCs w:val="16"/>
                        </w:rPr>
                      </w:pPr>
                      <w:r w:rsidRPr="00F01A1A">
                        <w:rPr>
                          <w:sz w:val="16"/>
                          <w:szCs w:val="16"/>
                          <w:lang w:val="fr-FR"/>
                        </w:rPr>
                        <w:t>Axe de référence</w:t>
                      </w:r>
                    </w:p>
                  </w:txbxContent>
                </v:textbox>
              </v:shape>
            </w:pict>
          </mc:Fallback>
        </mc:AlternateContent>
      </w:r>
      <w:r>
        <w:rPr>
          <w:noProof/>
          <w:szCs w:val="24"/>
          <w:lang w:eastAsia="fr-CH"/>
        </w:rPr>
        <mc:AlternateContent>
          <mc:Choice Requires="wps">
            <w:drawing>
              <wp:anchor distT="0" distB="0" distL="114300" distR="114300" simplePos="0" relativeHeight="251684352" behindDoc="0" locked="0" layoutInCell="1" allowOverlap="1" wp14:anchorId="61C4C31E" wp14:editId="547E43AB">
                <wp:simplePos x="0" y="0"/>
                <wp:positionH relativeFrom="column">
                  <wp:posOffset>664389</wp:posOffset>
                </wp:positionH>
                <wp:positionV relativeFrom="paragraph">
                  <wp:posOffset>234439</wp:posOffset>
                </wp:positionV>
                <wp:extent cx="845990" cy="199623"/>
                <wp:effectExtent l="0" t="0" r="0" b="0"/>
                <wp:wrapNone/>
                <wp:docPr id="7754" name="Text Box 7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990" cy="199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194F0" w14:textId="77777777" w:rsidR="001A165E" w:rsidRPr="00F01A1A" w:rsidRDefault="001A165E" w:rsidP="004807D2">
                            <w:pPr>
                              <w:jc w:val="center"/>
                              <w:rPr>
                                <w:sz w:val="16"/>
                                <w:szCs w:val="16"/>
                              </w:rPr>
                            </w:pPr>
                            <w:r w:rsidRPr="00F01A1A">
                              <w:rPr>
                                <w:sz w:val="16"/>
                                <w:szCs w:val="16"/>
                                <w:lang w:val="fr-FR"/>
                              </w:rPr>
                              <w:t>Plan de référence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4C31E" id="Text Box 7754" o:spid="_x0000_s1027" type="#_x0000_t202" style="position:absolute;left:0;text-align:left;margin-left:52.3pt;margin-top:18.45pt;width:66.6pt;height:1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uHfgIAAAs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" stroked="f">
                <v:textbox inset="0,0,0,0">
                  <w:txbxContent>
                    <w:p w14:paraId="13F194F0" w14:textId="77777777" w:rsidR="001A165E" w:rsidRPr="00F01A1A" w:rsidRDefault="001A165E" w:rsidP="004807D2">
                      <w:pPr>
                        <w:jc w:val="center"/>
                        <w:rPr>
                          <w:sz w:val="16"/>
                          <w:szCs w:val="16"/>
                        </w:rPr>
                      </w:pPr>
                      <w:r w:rsidRPr="00F01A1A">
                        <w:rPr>
                          <w:sz w:val="16"/>
                          <w:szCs w:val="16"/>
                          <w:lang w:val="fr-FR"/>
                        </w:rPr>
                        <w:t>Plan de référence</w:t>
                      </w:r>
                    </w:p>
                  </w:txbxContent>
                </v:textbox>
              </v:shape>
            </w:pict>
          </mc:Fallback>
        </mc:AlternateContent>
      </w:r>
      <w:r>
        <w:rPr>
          <w:noProof/>
          <w:snapToGrid w:val="0"/>
        </w:rPr>
        <w:drawing>
          <wp:inline distT="0" distB="0" distL="0" distR="0" wp14:anchorId="0AF6E066" wp14:editId="3C0B6466">
            <wp:extent cx="5588902" cy="2382564"/>
            <wp:effectExtent l="0" t="0" r="0" b="0"/>
            <wp:docPr id="5158" name="Image 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2" cy="2390028"/>
                    </a:xfrm>
                    <a:prstGeom prst="rect">
                      <a:avLst/>
                    </a:prstGeom>
                    <a:noFill/>
                    <a:ln>
                      <a:noFill/>
                    </a:ln>
                  </pic:spPr>
                </pic:pic>
              </a:graphicData>
            </a:graphic>
          </wp:inline>
        </w:drawing>
      </w:r>
    </w:p>
    <w:p w14:paraId="7349A692" w14:textId="77777777" w:rsidR="004807D2" w:rsidRPr="00E760F7" w:rsidRDefault="004807D2" w:rsidP="00F01A1A">
      <w:pPr>
        <w:pStyle w:val="Heading1"/>
        <w:spacing w:after="120"/>
        <w:rPr>
          <w:b/>
          <w:snapToGrid w:val="0"/>
        </w:rPr>
      </w:pPr>
      <w:r>
        <w:rPr>
          <w:lang w:val="fr-FR"/>
        </w:rPr>
        <w:t>Tableau 2</w:t>
      </w:r>
      <w:r w:rsidR="00F01A1A">
        <w:rPr>
          <w:lang w:val="fr-FR"/>
        </w:rPr>
        <w:t xml:space="preserve"> </w:t>
      </w:r>
      <w:r w:rsidR="00F01A1A">
        <w:rPr>
          <w:lang w:val="fr-FR"/>
        </w:rPr>
        <w:br/>
      </w:r>
      <w:r>
        <w:rPr>
          <w:b/>
          <w:bCs/>
          <w:lang w:val="fr-FR"/>
        </w:rPr>
        <w:t>Dimensions du gabarit de positionnement</w:t>
      </w:r>
      <w:r w:rsidR="002257C8">
        <w:rPr>
          <w:b/>
          <w:bCs/>
          <w:lang w:val="fr-FR"/>
        </w:rPr>
        <w:t xml:space="preserve"> </w:t>
      </w:r>
      <w:r>
        <w:rPr>
          <w:b/>
          <w:bCs/>
          <w:lang w:val="fr-FR"/>
        </w:rPr>
        <w:t>représenté à la figure 2</w:t>
      </w:r>
      <w:r>
        <w:rPr>
          <w:lang w:val="fr-FR"/>
        </w:rPr>
        <w:t xml:space="preserve"> </w:t>
      </w:r>
    </w:p>
    <w:tbl>
      <w:tblPr>
        <w:tblW w:w="7313"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6"/>
        <w:gridCol w:w="1345"/>
        <w:gridCol w:w="1345"/>
        <w:gridCol w:w="1347"/>
      </w:tblGrid>
      <w:tr w:rsidR="004807D2" w:rsidRPr="00F01A1A" w14:paraId="3CAFB107" w14:textId="77777777" w:rsidTr="00285548">
        <w:tc>
          <w:tcPr>
            <w:tcW w:w="3276" w:type="dxa"/>
            <w:tcMar>
              <w:top w:w="57" w:type="dxa"/>
              <w:left w:w="57" w:type="dxa"/>
              <w:bottom w:w="57" w:type="dxa"/>
              <w:right w:w="57" w:type="dxa"/>
            </w:tcMar>
            <w:vAlign w:val="bottom"/>
          </w:tcPr>
          <w:p w14:paraId="6B8818D6" w14:textId="77777777" w:rsidR="004807D2" w:rsidRPr="00F01A1A" w:rsidRDefault="004807D2" w:rsidP="00032974">
            <w:pPr>
              <w:spacing w:before="60" w:after="60" w:line="220" w:lineRule="atLeast"/>
              <w:ind w:left="57" w:right="57"/>
              <w:rPr>
                <w:i/>
                <w:snapToGrid w:val="0"/>
                <w:sz w:val="16"/>
                <w:szCs w:val="16"/>
              </w:rPr>
            </w:pPr>
            <w:r w:rsidRPr="00F01A1A">
              <w:rPr>
                <w:i/>
                <w:iCs/>
                <w:sz w:val="16"/>
                <w:szCs w:val="16"/>
                <w:lang w:val="fr-FR"/>
              </w:rPr>
              <w:t>Dimensions en mm</w:t>
            </w:r>
          </w:p>
        </w:tc>
        <w:tc>
          <w:tcPr>
            <w:tcW w:w="1345" w:type="dxa"/>
            <w:tcMar>
              <w:top w:w="57" w:type="dxa"/>
              <w:left w:w="57" w:type="dxa"/>
              <w:bottom w:w="57" w:type="dxa"/>
              <w:right w:w="57" w:type="dxa"/>
            </w:tcMar>
            <w:vAlign w:val="bottom"/>
          </w:tcPr>
          <w:p w14:paraId="5F2DB5DD" w14:textId="77777777" w:rsidR="004807D2" w:rsidRPr="00F01A1A" w:rsidRDefault="004807D2" w:rsidP="00032974">
            <w:pPr>
              <w:spacing w:before="60" w:after="60" w:line="220" w:lineRule="atLeast"/>
              <w:ind w:left="57" w:right="57"/>
              <w:jc w:val="right"/>
              <w:rPr>
                <w:i/>
                <w:snapToGrid w:val="0"/>
                <w:sz w:val="16"/>
                <w:szCs w:val="16"/>
              </w:rPr>
            </w:pPr>
            <w:r w:rsidRPr="00F01A1A">
              <w:rPr>
                <w:i/>
                <w:iCs/>
                <w:sz w:val="16"/>
                <w:szCs w:val="16"/>
                <w:lang w:val="fr-FR"/>
              </w:rPr>
              <w:t>a</w:t>
            </w:r>
          </w:p>
        </w:tc>
        <w:tc>
          <w:tcPr>
            <w:tcW w:w="1345" w:type="dxa"/>
            <w:tcMar>
              <w:top w:w="57" w:type="dxa"/>
              <w:left w:w="57" w:type="dxa"/>
              <w:bottom w:w="57" w:type="dxa"/>
              <w:right w:w="57" w:type="dxa"/>
            </w:tcMar>
            <w:vAlign w:val="bottom"/>
          </w:tcPr>
          <w:p w14:paraId="77A6BD51" w14:textId="77777777" w:rsidR="004807D2" w:rsidRPr="00F01A1A" w:rsidRDefault="004807D2" w:rsidP="00032974">
            <w:pPr>
              <w:spacing w:before="60" w:after="60" w:line="220" w:lineRule="atLeast"/>
              <w:ind w:left="57" w:right="57"/>
              <w:jc w:val="right"/>
              <w:rPr>
                <w:i/>
                <w:snapToGrid w:val="0"/>
                <w:sz w:val="16"/>
                <w:szCs w:val="16"/>
              </w:rPr>
            </w:pPr>
            <w:r w:rsidRPr="00F01A1A">
              <w:rPr>
                <w:i/>
                <w:iCs/>
                <w:sz w:val="16"/>
                <w:szCs w:val="16"/>
                <w:lang w:val="fr-FR"/>
              </w:rPr>
              <w:t>h1, h3</w:t>
            </w:r>
          </w:p>
        </w:tc>
        <w:tc>
          <w:tcPr>
            <w:tcW w:w="1347" w:type="dxa"/>
            <w:tcMar>
              <w:top w:w="57" w:type="dxa"/>
              <w:left w:w="57" w:type="dxa"/>
              <w:bottom w:w="57" w:type="dxa"/>
              <w:right w:w="57" w:type="dxa"/>
            </w:tcMar>
            <w:vAlign w:val="bottom"/>
          </w:tcPr>
          <w:p w14:paraId="52B9CB0E" w14:textId="77777777" w:rsidR="004807D2" w:rsidRPr="00F01A1A" w:rsidRDefault="004807D2" w:rsidP="00032974">
            <w:pPr>
              <w:spacing w:before="60" w:after="60" w:line="220" w:lineRule="atLeast"/>
              <w:ind w:left="57" w:right="57"/>
              <w:jc w:val="right"/>
              <w:rPr>
                <w:i/>
                <w:snapToGrid w:val="0"/>
                <w:sz w:val="16"/>
                <w:szCs w:val="16"/>
              </w:rPr>
            </w:pPr>
            <w:r w:rsidRPr="00F01A1A">
              <w:rPr>
                <w:i/>
                <w:iCs/>
                <w:sz w:val="16"/>
                <w:szCs w:val="16"/>
                <w:lang w:val="fr-FR"/>
              </w:rPr>
              <w:t>h2</w:t>
            </w:r>
          </w:p>
        </w:tc>
      </w:tr>
      <w:tr w:rsidR="004807D2" w:rsidRPr="00E760F7" w14:paraId="49F8968A" w14:textId="77777777" w:rsidTr="00285548">
        <w:tc>
          <w:tcPr>
            <w:tcW w:w="3276" w:type="dxa"/>
            <w:tcMar>
              <w:top w:w="57" w:type="dxa"/>
              <w:left w:w="57" w:type="dxa"/>
              <w:bottom w:w="57" w:type="dxa"/>
              <w:right w:w="57" w:type="dxa"/>
            </w:tcMar>
          </w:tcPr>
          <w:p w14:paraId="3B272452" w14:textId="77777777" w:rsidR="004807D2" w:rsidRPr="0074576A" w:rsidRDefault="004807D2" w:rsidP="00032974">
            <w:pPr>
              <w:spacing w:before="60" w:after="60" w:line="220" w:lineRule="atLeast"/>
              <w:ind w:left="57" w:right="57"/>
              <w:rPr>
                <w:snapToGrid w:val="0"/>
                <w:sz w:val="18"/>
                <w:szCs w:val="18"/>
              </w:rPr>
            </w:pPr>
            <w:r w:rsidRPr="0074576A">
              <w:rPr>
                <w:sz w:val="18"/>
                <w:szCs w:val="18"/>
                <w:lang w:val="fr-FR"/>
              </w:rPr>
              <w:t xml:space="preserve">Toutes les directions </w:t>
            </w:r>
            <w:r w:rsidR="00F01A1A" w:rsidRPr="0074576A">
              <w:rPr>
                <w:sz w:val="18"/>
                <w:szCs w:val="18"/>
                <w:lang w:val="fr-FR"/>
              </w:rPr>
              <w:br/>
            </w:r>
            <w:r w:rsidRPr="0074576A">
              <w:rPr>
                <w:sz w:val="18"/>
                <w:szCs w:val="18"/>
                <w:lang w:val="fr-FR"/>
              </w:rPr>
              <w:t>(comme indiqué ci-dessus)</w:t>
            </w:r>
          </w:p>
        </w:tc>
        <w:tc>
          <w:tcPr>
            <w:tcW w:w="1345" w:type="dxa"/>
            <w:tcMar>
              <w:top w:w="57" w:type="dxa"/>
              <w:left w:w="57" w:type="dxa"/>
              <w:bottom w:w="57" w:type="dxa"/>
              <w:right w:w="57" w:type="dxa"/>
            </w:tcMar>
            <w:vAlign w:val="bottom"/>
          </w:tcPr>
          <w:p w14:paraId="67A94244" w14:textId="77777777" w:rsidR="004807D2" w:rsidRPr="0074576A" w:rsidRDefault="004807D2" w:rsidP="00032974">
            <w:pPr>
              <w:spacing w:before="60" w:after="60" w:line="220" w:lineRule="atLeast"/>
              <w:ind w:left="57" w:right="57"/>
              <w:jc w:val="right"/>
              <w:rPr>
                <w:snapToGrid w:val="0"/>
                <w:sz w:val="18"/>
                <w:szCs w:val="18"/>
              </w:rPr>
            </w:pPr>
            <w:r w:rsidRPr="0074576A">
              <w:rPr>
                <w:sz w:val="18"/>
                <w:szCs w:val="18"/>
                <w:lang w:val="fr-FR"/>
              </w:rPr>
              <w:t>2,5</w:t>
            </w:r>
          </w:p>
        </w:tc>
        <w:tc>
          <w:tcPr>
            <w:tcW w:w="1345" w:type="dxa"/>
            <w:tcMar>
              <w:top w:w="57" w:type="dxa"/>
              <w:left w:w="57" w:type="dxa"/>
              <w:bottom w:w="57" w:type="dxa"/>
              <w:right w:w="57" w:type="dxa"/>
            </w:tcMar>
            <w:vAlign w:val="bottom"/>
          </w:tcPr>
          <w:p w14:paraId="63601ACB" w14:textId="77777777" w:rsidR="004807D2" w:rsidRPr="0074576A" w:rsidRDefault="004807D2" w:rsidP="00032974">
            <w:pPr>
              <w:spacing w:before="60" w:after="60" w:line="220" w:lineRule="atLeast"/>
              <w:ind w:left="57" w:right="57"/>
              <w:jc w:val="right"/>
              <w:rPr>
                <w:snapToGrid w:val="0"/>
                <w:sz w:val="18"/>
                <w:szCs w:val="18"/>
              </w:rPr>
            </w:pPr>
            <w:r w:rsidRPr="0074576A">
              <w:rPr>
                <w:sz w:val="18"/>
                <w:szCs w:val="18"/>
                <w:lang w:val="fr-FR"/>
              </w:rPr>
              <w:t>6</w:t>
            </w:r>
          </w:p>
        </w:tc>
        <w:tc>
          <w:tcPr>
            <w:tcW w:w="1347" w:type="dxa"/>
            <w:tcMar>
              <w:top w:w="57" w:type="dxa"/>
              <w:left w:w="57" w:type="dxa"/>
              <w:bottom w:w="57" w:type="dxa"/>
              <w:right w:w="57" w:type="dxa"/>
            </w:tcMar>
            <w:vAlign w:val="bottom"/>
          </w:tcPr>
          <w:p w14:paraId="78F0D3C1" w14:textId="77777777" w:rsidR="004807D2" w:rsidRPr="0074576A" w:rsidRDefault="004807D2" w:rsidP="00032974">
            <w:pPr>
              <w:spacing w:before="60" w:after="60" w:line="220" w:lineRule="atLeast"/>
              <w:ind w:left="57" w:right="57"/>
              <w:jc w:val="right"/>
              <w:rPr>
                <w:snapToGrid w:val="0"/>
                <w:sz w:val="18"/>
                <w:szCs w:val="18"/>
              </w:rPr>
            </w:pPr>
            <w:r w:rsidRPr="0074576A">
              <w:rPr>
                <w:sz w:val="18"/>
                <w:szCs w:val="18"/>
                <w:lang w:val="fr-FR"/>
              </w:rPr>
              <w:t>2</w:t>
            </w:r>
          </w:p>
        </w:tc>
      </w:tr>
    </w:tbl>
    <w:p w14:paraId="60B3F6AF" w14:textId="77777777" w:rsidR="0074576A" w:rsidRDefault="004807D2" w:rsidP="003E529D">
      <w:pPr>
        <w:pStyle w:val="SingleTxtG"/>
        <w:rPr>
          <w:lang w:val="fr-FR"/>
        </w:rPr>
      </w:pPr>
      <w:r w:rsidRPr="00E760F7">
        <w:rPr>
          <w:snapToGrid w:val="0"/>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55C6F82C" w14:textId="77777777" w:rsidTr="0074576A">
        <w:tc>
          <w:tcPr>
            <w:tcW w:w="3685" w:type="dxa"/>
            <w:shd w:val="clear" w:color="auto" w:fill="auto"/>
            <w:vAlign w:val="bottom"/>
          </w:tcPr>
          <w:p w14:paraId="730B8D82" w14:textId="77777777" w:rsidR="0074576A" w:rsidRPr="008D3FAE" w:rsidRDefault="0074576A" w:rsidP="0074576A">
            <w:pPr>
              <w:spacing w:before="80" w:after="80" w:line="200" w:lineRule="exact"/>
              <w:ind w:right="113"/>
              <w:jc w:val="right"/>
              <w:rPr>
                <w:i/>
                <w:sz w:val="16"/>
                <w:lang w:val="fr-FR"/>
              </w:rPr>
            </w:pPr>
            <w:r>
              <w:br w:type="page"/>
            </w:r>
            <w:r>
              <w:rPr>
                <w:lang w:val="fr-FR"/>
              </w:rPr>
              <w:br w:type="page"/>
            </w:r>
            <w:r>
              <w:rPr>
                <w:b/>
                <w:bCs/>
                <w:lang w:val="fr-FR"/>
              </w:rPr>
              <w:t>Catégorie C5W/LEDK</w:t>
            </w:r>
          </w:p>
        </w:tc>
        <w:tc>
          <w:tcPr>
            <w:tcW w:w="3685" w:type="dxa"/>
            <w:shd w:val="clear" w:color="auto" w:fill="auto"/>
            <w:vAlign w:val="bottom"/>
          </w:tcPr>
          <w:p w14:paraId="1D40B0AF" w14:textId="77777777" w:rsidR="0074576A" w:rsidRPr="008D3FAE" w:rsidRDefault="0074576A" w:rsidP="0074576A">
            <w:pPr>
              <w:spacing w:before="80" w:after="80" w:line="200" w:lineRule="exact"/>
              <w:ind w:right="113"/>
              <w:jc w:val="right"/>
              <w:rPr>
                <w:i/>
                <w:sz w:val="16"/>
                <w:lang w:val="fr-FR"/>
              </w:rPr>
            </w:pPr>
            <w:r>
              <w:rPr>
                <w:b/>
                <w:bCs/>
                <w:lang w:val="fr-FR"/>
              </w:rPr>
              <w:t>Feuille C5W/LED/3</w:t>
            </w:r>
          </w:p>
        </w:tc>
      </w:tr>
    </w:tbl>
    <w:p w14:paraId="4D2B9E94" w14:textId="77777777" w:rsidR="004807D2" w:rsidRPr="00E760F7" w:rsidRDefault="004807D2" w:rsidP="0074576A">
      <w:pPr>
        <w:pStyle w:val="SingleTxtG"/>
        <w:spacing w:before="240"/>
        <w:rPr>
          <w:bCs/>
          <w:snapToGrid w:val="0"/>
        </w:rPr>
      </w:pPr>
      <w:r>
        <w:rPr>
          <w:lang w:val="fr-FR"/>
        </w:rPr>
        <w:t>Répartition normalisée de l’intensité lumineuse</w:t>
      </w:r>
    </w:p>
    <w:p w14:paraId="1D6F7181" w14:textId="77777777" w:rsidR="004807D2" w:rsidRPr="00E760F7" w:rsidRDefault="004807D2" w:rsidP="008D3FAE">
      <w:pPr>
        <w:pStyle w:val="SingleTxtG"/>
        <w:rPr>
          <w:bCs/>
          <w:snapToGrid w:val="0"/>
        </w:rPr>
      </w:pPr>
      <w:r>
        <w:rPr>
          <w:lang w:val="fr-FR"/>
        </w:rPr>
        <w:tab/>
        <w:t>L’essai ci-après vise à déterminer la répartition normalisée de l’intensité lumineuse de la source lumineuse dans les plans C tels qu’indiqués à la figure 3. L’intersection de l’axe de référence et du plan de référence est utilisée comme origine du système de coordonnées.</w:t>
      </w:r>
    </w:p>
    <w:p w14:paraId="57621E41" w14:textId="77777777" w:rsidR="004807D2" w:rsidRPr="00E760F7" w:rsidRDefault="004807D2" w:rsidP="008D3FAE">
      <w:pPr>
        <w:pStyle w:val="SingleTxtG"/>
        <w:rPr>
          <w:snapToGrid w:val="0"/>
        </w:rPr>
      </w:pPr>
      <w:r>
        <w:rPr>
          <w:lang w:val="fr-FR"/>
        </w:rPr>
        <w:tab/>
        <w:t>La source lumineuse est montée sur une plaque au moyen des douilles correspondantes. La plaque est fixée sur le plateau du goniomètre au moyen d’une patte de fixation, de manière que l’axe de référence de la source lumineuse soit dans l’alignement de l’un des axes de rotation du goniomètre. Le réglage de mesure correspondant est décrit à la figure 3.</w:t>
      </w:r>
    </w:p>
    <w:p w14:paraId="6A2F8CE3" w14:textId="77777777" w:rsidR="004807D2" w:rsidRPr="00E760F7" w:rsidRDefault="004807D2" w:rsidP="008D3FAE">
      <w:pPr>
        <w:pStyle w:val="SingleTxtG"/>
        <w:rPr>
          <w:bCs/>
          <w:snapToGrid w:val="0"/>
        </w:rPr>
      </w:pPr>
      <w:r>
        <w:rPr>
          <w:lang w:val="fr-FR"/>
        </w:rPr>
        <w:tab/>
        <w:t>Pour enregistrer les données relatives à l’intensité lumineuse, on utilise un goniophotomètre classique. La distance de mesure doit être correctement choisie, de sorte que le détecteur se trouve à l’intérieur du champ élargi de distribution de la lumière.</w:t>
      </w:r>
    </w:p>
    <w:p w14:paraId="3D3CC22C" w14:textId="77777777" w:rsidR="004807D2" w:rsidRPr="00E760F7" w:rsidRDefault="004807D2" w:rsidP="008D3FAE">
      <w:pPr>
        <w:pStyle w:val="SingleTxtG"/>
        <w:rPr>
          <w:bCs/>
          <w:snapToGrid w:val="0"/>
        </w:rPr>
      </w:pPr>
      <w:r>
        <w:rPr>
          <w:lang w:val="fr-FR"/>
        </w:rPr>
        <w:tab/>
        <w:t>Les mesures doivent être effectuées dans les plans C, C</w:t>
      </w:r>
      <w:r w:rsidRPr="00C35105">
        <w:rPr>
          <w:vertAlign w:val="subscript"/>
          <w:lang w:val="fr-FR"/>
        </w:rPr>
        <w:t>0</w:t>
      </w:r>
      <w:r>
        <w:rPr>
          <w:lang w:val="fr-FR"/>
        </w:rPr>
        <w:t xml:space="preserve"> étant le plan de référence de la source lumineuse. Les plans C à mesurer sont C</w:t>
      </w:r>
      <w:r w:rsidRPr="00C35105">
        <w:rPr>
          <w:vertAlign w:val="subscript"/>
          <w:lang w:val="fr-FR"/>
        </w:rPr>
        <w:t>0</w:t>
      </w:r>
      <w:r>
        <w:rPr>
          <w:lang w:val="fr-FR"/>
        </w:rPr>
        <w:t>, C</w:t>
      </w:r>
      <w:r w:rsidRPr="00C35105">
        <w:rPr>
          <w:vertAlign w:val="subscript"/>
          <w:lang w:val="fr-FR"/>
        </w:rPr>
        <w:t>30</w:t>
      </w:r>
      <w:r>
        <w:rPr>
          <w:lang w:val="fr-FR"/>
        </w:rPr>
        <w:t xml:space="preserve"> et C</w:t>
      </w:r>
      <w:r w:rsidRPr="00C35105">
        <w:rPr>
          <w:vertAlign w:val="subscript"/>
          <w:lang w:val="fr-FR"/>
        </w:rPr>
        <w:t>330</w:t>
      </w:r>
      <w:r>
        <w:rPr>
          <w:lang w:val="fr-FR"/>
        </w:rPr>
        <w:t xml:space="preserve">. Les points d’essai pour chaque plan et plusieurs angles polaires γ sont précisés dans le tableau 3. </w:t>
      </w:r>
    </w:p>
    <w:p w14:paraId="5EF1E66D" w14:textId="77777777" w:rsidR="004807D2" w:rsidRPr="00E760F7" w:rsidRDefault="004807D2" w:rsidP="008D3FAE">
      <w:pPr>
        <w:pStyle w:val="SingleTxtG"/>
        <w:rPr>
          <w:bCs/>
          <w:snapToGrid w:val="0"/>
        </w:rPr>
      </w:pPr>
      <w:r>
        <w:rPr>
          <w:lang w:val="fr-FR"/>
        </w:rPr>
        <w:tab/>
        <w:t>Après les mesures, il faut normaliser les données à 1 000 lm, en utilisant le flux lumineux de chacune des sources lumineuses soumises à l’essai. Ces données doivent être conformes à la marge de tolérance définie au tableau 3.</w:t>
      </w:r>
    </w:p>
    <w:p w14:paraId="0121D8A4" w14:textId="77777777" w:rsidR="004807D2" w:rsidRDefault="004807D2" w:rsidP="006B2849">
      <w:pPr>
        <w:pStyle w:val="Heading1"/>
        <w:spacing w:after="120"/>
        <w:rPr>
          <w:b/>
          <w:bCs/>
          <w:lang w:val="fr-FR"/>
        </w:rPr>
      </w:pPr>
      <w:r>
        <w:rPr>
          <w:lang w:val="fr-FR"/>
        </w:rPr>
        <w:t>Figure 3</w:t>
      </w:r>
      <w:r w:rsidR="006B2849">
        <w:rPr>
          <w:lang w:val="fr-FR"/>
        </w:rPr>
        <w:t xml:space="preserve"> </w:t>
      </w:r>
      <w:r w:rsidR="006B2849">
        <w:rPr>
          <w:lang w:val="fr-FR"/>
        </w:rPr>
        <w:br/>
      </w:r>
      <w:r>
        <w:rPr>
          <w:b/>
          <w:bCs/>
          <w:lang w:val="fr-FR"/>
        </w:rPr>
        <w:t>Montage permettant de mesurer la répartition de l’intensité lumineuse</w:t>
      </w:r>
      <w:r w:rsidR="006B2849">
        <w:rPr>
          <w:b/>
          <w:bCs/>
          <w:lang w:val="fr-FR"/>
        </w:rPr>
        <w:t xml:space="preserve"> </w:t>
      </w:r>
      <w:r w:rsidR="006B2849">
        <w:rPr>
          <w:b/>
          <w:bCs/>
          <w:lang w:val="fr-FR"/>
        </w:rPr>
        <w:br/>
      </w:r>
      <w:r>
        <w:rPr>
          <w:b/>
          <w:bCs/>
          <w:lang w:val="fr-FR"/>
        </w:rPr>
        <w:t xml:space="preserve">(définition des plans C et de la direction </w:t>
      </w:r>
      <w:r>
        <w:rPr>
          <w:lang w:val="fr-FR"/>
        </w:rPr>
        <w:t>γ</w:t>
      </w:r>
      <w:r>
        <w:rPr>
          <w:b/>
          <w:bCs/>
          <w:lang w:val="fr-FR"/>
        </w:rPr>
        <w:t>)</w:t>
      </w:r>
    </w:p>
    <w:p w14:paraId="0A80B46B" w14:textId="77777777" w:rsidR="006B2849" w:rsidRPr="006B2849" w:rsidRDefault="006B2849" w:rsidP="006B2849">
      <w:pPr>
        <w:spacing w:after="240"/>
        <w:ind w:left="1134"/>
        <w:rPr>
          <w:lang w:val="fr-FR"/>
        </w:rPr>
      </w:pPr>
      <w:r>
        <w:rPr>
          <w:noProof/>
        </w:rPr>
        <w:drawing>
          <wp:inline distT="0" distB="0" distL="0" distR="0" wp14:anchorId="1C177180" wp14:editId="4A6A0A2D">
            <wp:extent cx="4662152" cy="2067929"/>
            <wp:effectExtent l="0" t="0" r="5715" b="8890"/>
            <wp:docPr id="5159" name="Image 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6163" cy="2083015"/>
                    </a:xfrm>
                    <a:prstGeom prst="rect">
                      <a:avLst/>
                    </a:prstGeom>
                  </pic:spPr>
                </pic:pic>
              </a:graphicData>
            </a:graphic>
          </wp:inline>
        </w:drawing>
      </w:r>
    </w:p>
    <w:p w14:paraId="06962021" w14:textId="77777777" w:rsidR="004807D2" w:rsidRPr="00E760F7" w:rsidRDefault="004807D2" w:rsidP="006B2849">
      <w:pPr>
        <w:pStyle w:val="SingleTxtG"/>
        <w:rPr>
          <w:bCs/>
          <w:snapToGrid w:val="0"/>
        </w:rPr>
      </w:pPr>
      <w:r>
        <w:rPr>
          <w:lang w:val="fr-FR"/>
        </w:rPr>
        <w:t>Plans C</w:t>
      </w:r>
      <w:r w:rsidR="006B2849">
        <w:rPr>
          <w:lang w:val="fr-FR"/>
        </w:rPr>
        <w:t> </w:t>
      </w:r>
      <w:r>
        <w:rPr>
          <w:lang w:val="fr-FR"/>
        </w:rPr>
        <w:t xml:space="preserve">: voir la publication 70-1987 de la CIE intitulée </w:t>
      </w:r>
      <w:r w:rsidR="00F25B10" w:rsidRPr="00F25B10">
        <w:t>“</w:t>
      </w:r>
      <w:r w:rsidRPr="00331890">
        <w:rPr>
          <w:rFonts w:asciiTheme="majorBidi" w:hAnsiTheme="majorBidi" w:cstheme="majorBidi"/>
        </w:rPr>
        <w:t>The measurement of absolute intensity distributions</w:t>
      </w:r>
      <w:r w:rsidR="00F25B10" w:rsidRPr="00F25B10">
        <w:t>”</w:t>
      </w:r>
      <w:r>
        <w:rPr>
          <w:rFonts w:asciiTheme="majorBidi" w:hAnsiTheme="majorBidi" w:cstheme="majorBidi"/>
        </w:rPr>
        <w:t xml:space="preserve"> (</w:t>
      </w:r>
      <w:r w:rsidR="00F25B10" w:rsidRPr="00F25B10">
        <w:t>“</w:t>
      </w:r>
      <w:r>
        <w:rPr>
          <w:lang w:val="fr-FR"/>
        </w:rPr>
        <w:t>La mesure des distributions d’intensité lumineuse absolue</w:t>
      </w:r>
      <w:r w:rsidR="00F25B10" w:rsidRPr="00F25B10">
        <w:t>”</w:t>
      </w:r>
      <w:r>
        <w:rPr>
          <w:lang w:val="fr-FR"/>
        </w:rPr>
        <w:t xml:space="preserve">). </w:t>
      </w:r>
    </w:p>
    <w:p w14:paraId="485B33E5" w14:textId="77777777" w:rsidR="0074576A" w:rsidRDefault="0074576A" w:rsidP="0074576A">
      <w:pPr>
        <w:pStyle w:val="SingleTxtG"/>
      </w:pPr>
      <w: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1DE6A798" w14:textId="77777777" w:rsidTr="001A165E">
        <w:tc>
          <w:tcPr>
            <w:tcW w:w="3685" w:type="dxa"/>
            <w:shd w:val="clear" w:color="auto" w:fill="auto"/>
            <w:vAlign w:val="bottom"/>
          </w:tcPr>
          <w:p w14:paraId="6DE2A63A" w14:textId="77777777" w:rsidR="0074576A" w:rsidRPr="008D3FAE" w:rsidRDefault="0074576A" w:rsidP="001A165E">
            <w:pPr>
              <w:spacing w:before="80" w:after="80" w:line="200" w:lineRule="exact"/>
              <w:ind w:right="113"/>
              <w:jc w:val="right"/>
              <w:rPr>
                <w:i/>
                <w:sz w:val="16"/>
                <w:lang w:val="fr-FR"/>
              </w:rPr>
            </w:pPr>
            <w:r>
              <w:br w:type="page"/>
            </w:r>
            <w:r>
              <w:rPr>
                <w:lang w:val="fr-FR"/>
              </w:rPr>
              <w:br w:type="page"/>
            </w:r>
            <w:r w:rsidR="004807D2" w:rsidRPr="0074576A">
              <w:rPr>
                <w:b/>
                <w:bCs/>
                <w:lang w:val="fr-FR"/>
              </w:rPr>
              <w:t>Catégorie C5W/LEDK</w:t>
            </w:r>
          </w:p>
        </w:tc>
        <w:tc>
          <w:tcPr>
            <w:tcW w:w="3685" w:type="dxa"/>
            <w:shd w:val="clear" w:color="auto" w:fill="auto"/>
            <w:vAlign w:val="bottom"/>
          </w:tcPr>
          <w:p w14:paraId="2B0FF2E9" w14:textId="77777777" w:rsidR="0074576A" w:rsidRPr="008D3FAE" w:rsidRDefault="004807D2" w:rsidP="001A165E">
            <w:pPr>
              <w:spacing w:before="80" w:after="80" w:line="200" w:lineRule="exact"/>
              <w:ind w:right="113"/>
              <w:jc w:val="right"/>
              <w:rPr>
                <w:i/>
                <w:sz w:val="16"/>
                <w:lang w:val="fr-FR"/>
              </w:rPr>
            </w:pPr>
            <w:r w:rsidRPr="0074576A">
              <w:rPr>
                <w:b/>
                <w:bCs/>
                <w:lang w:val="fr-FR"/>
              </w:rPr>
              <w:t>Feuille C5W/LED/4</w:t>
            </w:r>
          </w:p>
        </w:tc>
      </w:tr>
    </w:tbl>
    <w:p w14:paraId="34B8289E" w14:textId="77777777" w:rsidR="004807D2" w:rsidRPr="00E760F7" w:rsidRDefault="004807D2" w:rsidP="0074576A">
      <w:pPr>
        <w:pStyle w:val="Heading1"/>
        <w:spacing w:before="240" w:after="120"/>
        <w:rPr>
          <w:b/>
          <w:snapToGrid w:val="0"/>
        </w:rPr>
      </w:pPr>
      <w:r>
        <w:rPr>
          <w:lang w:val="fr-FR"/>
        </w:rPr>
        <w:t>Tableau 3</w:t>
      </w:r>
      <w:r w:rsidR="008D3FAE">
        <w:rPr>
          <w:lang w:val="fr-FR"/>
        </w:rPr>
        <w:t xml:space="preserve"> </w:t>
      </w:r>
      <w:r w:rsidR="008D3FAE">
        <w:rPr>
          <w:lang w:val="fr-FR"/>
        </w:rPr>
        <w:br/>
      </w:r>
      <w:r>
        <w:rPr>
          <w:b/>
          <w:bCs/>
          <w:lang w:val="fr-FR"/>
        </w:rPr>
        <w:t xml:space="preserve">Valeurs </w:t>
      </w:r>
      <w:r w:rsidR="002256F6">
        <w:rPr>
          <w:b/>
          <w:bCs/>
          <w:lang w:val="fr-FR"/>
        </w:rPr>
        <w:t>− </w:t>
      </w:r>
      <w:r>
        <w:rPr>
          <w:b/>
          <w:bCs/>
          <w:lang w:val="fr-FR"/>
        </w:rPr>
        <w:t>mesurées aux points d’essai</w:t>
      </w:r>
      <w:r w:rsidR="002256F6">
        <w:rPr>
          <w:b/>
          <w:bCs/>
          <w:lang w:val="fr-FR"/>
        </w:rPr>
        <w:t> −</w:t>
      </w:r>
      <w:r>
        <w:rPr>
          <w:b/>
          <w:bCs/>
          <w:lang w:val="fr-FR"/>
        </w:rPr>
        <w:t xml:space="preserve"> de l’intensité normalisée </w:t>
      </w:r>
      <w:r w:rsidR="003E529D">
        <w:rPr>
          <w:b/>
          <w:bCs/>
          <w:lang w:val="fr-FR"/>
        </w:rPr>
        <w:br/>
      </w:r>
      <w:r>
        <w:rPr>
          <w:b/>
          <w:bCs/>
          <w:lang w:val="fr-FR"/>
        </w:rPr>
        <w:t>dans les plans C</w:t>
      </w:r>
      <w:r w:rsidRPr="00DC47C2">
        <w:rPr>
          <w:b/>
          <w:bCs/>
          <w:vertAlign w:val="subscript"/>
          <w:lang w:val="fr-FR"/>
        </w:rPr>
        <w:t>0</w:t>
      </w:r>
      <w:r>
        <w:rPr>
          <w:b/>
          <w:bCs/>
          <w:lang w:val="fr-FR"/>
        </w:rPr>
        <w:t>, C</w:t>
      </w:r>
      <w:r w:rsidRPr="00DC47C2">
        <w:rPr>
          <w:b/>
          <w:bCs/>
          <w:vertAlign w:val="subscript"/>
          <w:lang w:val="fr-FR"/>
        </w:rPr>
        <w:t>30</w:t>
      </w:r>
      <w:r>
        <w:rPr>
          <w:b/>
          <w:bCs/>
          <w:lang w:val="fr-FR"/>
        </w:rPr>
        <w:t xml:space="preserve"> et C</w:t>
      </w:r>
      <w:r w:rsidRPr="00DC47C2">
        <w:rPr>
          <w:b/>
          <w:bCs/>
          <w:vertAlign w:val="subscript"/>
          <w:lang w:val="fr-FR"/>
        </w:rPr>
        <w:t>330</w:t>
      </w:r>
    </w:p>
    <w:tbl>
      <w:tblPr>
        <w:tblW w:w="7370" w:type="dxa"/>
        <w:tblInd w:w="1134" w:type="dxa"/>
        <w:tblLayout w:type="fixed"/>
        <w:tblCellMar>
          <w:left w:w="0" w:type="dxa"/>
          <w:right w:w="0" w:type="dxa"/>
        </w:tblCellMar>
        <w:tblLook w:val="01E0" w:firstRow="1" w:lastRow="1" w:firstColumn="1" w:lastColumn="1" w:noHBand="0" w:noVBand="0"/>
      </w:tblPr>
      <w:tblGrid>
        <w:gridCol w:w="694"/>
        <w:gridCol w:w="1863"/>
        <w:gridCol w:w="1701"/>
        <w:gridCol w:w="1443"/>
        <w:gridCol w:w="1669"/>
      </w:tblGrid>
      <w:tr w:rsidR="004807D2" w:rsidRPr="008D3FAE" w14:paraId="0396826A"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tcPr>
          <w:p w14:paraId="17FB0A4C" w14:textId="77777777" w:rsidR="008D3FAE" w:rsidRPr="008D3FAE" w:rsidRDefault="008D3FAE" w:rsidP="008D3FAE">
            <w:pPr>
              <w:spacing w:before="60" w:after="60" w:line="220" w:lineRule="atLeast"/>
              <w:ind w:left="57" w:right="57"/>
              <w:rPr>
                <w:i/>
                <w:snapToGrid w:val="0"/>
                <w:sz w:val="16"/>
                <w:szCs w:val="16"/>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C6B15F" w14:textId="77777777" w:rsidR="004807D2" w:rsidRPr="008D3FAE" w:rsidRDefault="004807D2" w:rsidP="008D3FAE">
            <w:pPr>
              <w:spacing w:before="60" w:after="60" w:line="220" w:lineRule="atLeast"/>
              <w:ind w:left="57" w:right="57"/>
              <w:jc w:val="center"/>
              <w:rPr>
                <w:i/>
                <w:snapToGrid w:val="0"/>
                <w:sz w:val="16"/>
                <w:szCs w:val="16"/>
              </w:rPr>
            </w:pPr>
            <w:r w:rsidRPr="008D3FAE">
              <w:rPr>
                <w:i/>
                <w:iCs/>
                <w:sz w:val="16"/>
                <w:szCs w:val="16"/>
                <w:lang w:val="fr-FR"/>
              </w:rPr>
              <w:t>Source lumineuse à DEL de fabrication courante</w:t>
            </w:r>
          </w:p>
        </w:tc>
        <w:tc>
          <w:tcPr>
            <w:tcW w:w="31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8F3FFD" w14:textId="77777777" w:rsidR="004807D2" w:rsidRPr="008D3FAE" w:rsidRDefault="004807D2" w:rsidP="008D3FAE">
            <w:pPr>
              <w:spacing w:before="60" w:after="60" w:line="220" w:lineRule="atLeast"/>
              <w:ind w:left="57" w:right="57"/>
              <w:jc w:val="center"/>
              <w:rPr>
                <w:i/>
                <w:snapToGrid w:val="0"/>
                <w:sz w:val="16"/>
                <w:szCs w:val="16"/>
              </w:rPr>
            </w:pPr>
            <w:r w:rsidRPr="008D3FAE">
              <w:rPr>
                <w:i/>
                <w:iCs/>
                <w:sz w:val="16"/>
                <w:szCs w:val="16"/>
                <w:lang w:val="fr-FR"/>
              </w:rPr>
              <w:t>Source lumineuse à DEL étalon</w:t>
            </w:r>
          </w:p>
        </w:tc>
      </w:tr>
      <w:tr w:rsidR="004807D2" w:rsidRPr="008D3FAE" w14:paraId="60754615"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015C425" w14:textId="77777777" w:rsidR="004807D2" w:rsidRPr="008D3FAE" w:rsidRDefault="004807D2" w:rsidP="008D3FAE">
            <w:pPr>
              <w:spacing w:before="60" w:after="60" w:line="220" w:lineRule="atLeast"/>
              <w:ind w:left="57" w:right="57"/>
              <w:rPr>
                <w:i/>
                <w:snapToGrid w:val="0"/>
                <w:sz w:val="16"/>
                <w:szCs w:val="16"/>
              </w:rPr>
            </w:pPr>
            <w:r w:rsidRPr="008D3FAE">
              <w:rPr>
                <w:i/>
                <w:snapToGrid w:val="0"/>
                <w:sz w:val="16"/>
                <w:szCs w:val="16"/>
              </w:rPr>
              <w:sym w:font="Symbol" w:char="F067"/>
            </w:r>
            <w:r w:rsidRPr="008D3FAE">
              <w:rPr>
                <w:i/>
                <w:snapToGrid w:val="0"/>
                <w:sz w:val="16"/>
                <w:szCs w:val="16"/>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1E129CA8" w14:textId="77777777" w:rsidR="004807D2" w:rsidRPr="008D3FAE" w:rsidRDefault="004807D2" w:rsidP="008D3FAE">
            <w:pPr>
              <w:spacing w:before="60" w:after="60" w:line="220" w:lineRule="atLeast"/>
              <w:ind w:left="57" w:right="57"/>
              <w:jc w:val="right"/>
              <w:rPr>
                <w:i/>
                <w:snapToGrid w:val="0"/>
                <w:sz w:val="16"/>
                <w:szCs w:val="16"/>
              </w:rPr>
            </w:pPr>
            <w:r w:rsidRPr="008D3FAE">
              <w:rPr>
                <w:i/>
                <w:iCs/>
                <w:sz w:val="16"/>
                <w:szCs w:val="16"/>
                <w:lang w:val="fr-FR"/>
              </w:rPr>
              <w:t xml:space="preserve">Intensité minimale </w:t>
            </w:r>
            <w:r w:rsidR="008D3FAE">
              <w:rPr>
                <w:i/>
                <w:iCs/>
                <w:sz w:val="16"/>
                <w:szCs w:val="16"/>
                <w:lang w:val="fr-FR"/>
              </w:rPr>
              <w:br/>
            </w:r>
            <w:r w:rsidRPr="008D3FAE">
              <w:rPr>
                <w:i/>
                <w:iCs/>
                <w:sz w:val="16"/>
                <w:szCs w:val="16"/>
                <w:lang w:val="fr-FR"/>
              </w:rPr>
              <w:t>en cd/1 000 lm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108B02" w14:textId="77777777" w:rsidR="004807D2" w:rsidRPr="008D3FAE" w:rsidRDefault="004807D2" w:rsidP="008D3FAE">
            <w:pPr>
              <w:spacing w:before="60" w:after="60" w:line="220" w:lineRule="atLeast"/>
              <w:ind w:left="57" w:right="57"/>
              <w:jc w:val="right"/>
              <w:rPr>
                <w:i/>
                <w:snapToGrid w:val="0"/>
                <w:sz w:val="16"/>
                <w:szCs w:val="16"/>
              </w:rPr>
            </w:pPr>
            <w:r w:rsidRPr="008D3FAE">
              <w:rPr>
                <w:i/>
                <w:iCs/>
                <w:sz w:val="16"/>
                <w:szCs w:val="16"/>
                <w:lang w:val="fr-FR"/>
              </w:rPr>
              <w:t xml:space="preserve">Intensité maximale </w:t>
            </w:r>
            <w:r w:rsidR="008D3FAE">
              <w:rPr>
                <w:i/>
                <w:iCs/>
                <w:sz w:val="16"/>
                <w:szCs w:val="16"/>
                <w:lang w:val="fr-FR"/>
              </w:rPr>
              <w:br/>
            </w:r>
            <w:r w:rsidRPr="008D3FAE">
              <w:rPr>
                <w:i/>
                <w:iCs/>
                <w:sz w:val="16"/>
                <w:szCs w:val="16"/>
                <w:lang w:val="fr-FR"/>
              </w:rPr>
              <w:t>en cd/1 000 lm</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4B1AB7C" w14:textId="77777777" w:rsidR="004807D2" w:rsidRPr="008D3FAE" w:rsidRDefault="004807D2" w:rsidP="008D3FAE">
            <w:pPr>
              <w:spacing w:before="60" w:after="60" w:line="220" w:lineRule="atLeast"/>
              <w:ind w:left="57" w:right="57"/>
              <w:jc w:val="right"/>
              <w:rPr>
                <w:i/>
                <w:snapToGrid w:val="0"/>
                <w:sz w:val="16"/>
                <w:szCs w:val="16"/>
              </w:rPr>
            </w:pPr>
            <w:r w:rsidRPr="008D3FAE">
              <w:rPr>
                <w:i/>
                <w:iCs/>
                <w:sz w:val="16"/>
                <w:szCs w:val="16"/>
                <w:lang w:val="fr-FR"/>
              </w:rPr>
              <w:t xml:space="preserve">Intensité minimale </w:t>
            </w:r>
            <w:r w:rsidR="008D3FAE">
              <w:rPr>
                <w:i/>
                <w:iCs/>
                <w:sz w:val="16"/>
                <w:szCs w:val="16"/>
                <w:lang w:val="fr-FR"/>
              </w:rPr>
              <w:br/>
            </w:r>
            <w:r w:rsidRPr="008D3FAE">
              <w:rPr>
                <w:i/>
                <w:iCs/>
                <w:sz w:val="16"/>
                <w:szCs w:val="16"/>
                <w:lang w:val="fr-FR"/>
              </w:rPr>
              <w:t>en cd/1 000 lm</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3F0C9322" w14:textId="77777777" w:rsidR="004807D2" w:rsidRPr="008D3FAE" w:rsidRDefault="004807D2" w:rsidP="008D3FAE">
            <w:pPr>
              <w:spacing w:before="60" w:after="60" w:line="220" w:lineRule="atLeast"/>
              <w:ind w:left="57" w:right="57"/>
              <w:jc w:val="right"/>
              <w:rPr>
                <w:i/>
                <w:snapToGrid w:val="0"/>
                <w:sz w:val="16"/>
                <w:szCs w:val="16"/>
              </w:rPr>
            </w:pPr>
            <w:r w:rsidRPr="008D3FAE">
              <w:rPr>
                <w:i/>
                <w:iCs/>
                <w:sz w:val="16"/>
                <w:szCs w:val="16"/>
                <w:lang w:val="fr-FR"/>
              </w:rPr>
              <w:t xml:space="preserve">Intensité maximale </w:t>
            </w:r>
            <w:r w:rsidR="008D3FAE">
              <w:rPr>
                <w:i/>
                <w:iCs/>
                <w:sz w:val="16"/>
                <w:szCs w:val="16"/>
                <w:lang w:val="fr-FR"/>
              </w:rPr>
              <w:br/>
            </w:r>
            <w:r w:rsidRPr="008D3FAE">
              <w:rPr>
                <w:i/>
                <w:iCs/>
                <w:sz w:val="16"/>
                <w:szCs w:val="16"/>
                <w:lang w:val="fr-FR"/>
              </w:rPr>
              <w:t>en cd/1 000 lm</w:t>
            </w:r>
          </w:p>
        </w:tc>
      </w:tr>
      <w:tr w:rsidR="004807D2" w:rsidRPr="008D3FAE" w14:paraId="388A26A5"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E0E7F74"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-175°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5D3C473A"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 xml:space="preserve">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855DD9"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 xml:space="preserve">140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36E4F9B"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49F0DE3A"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300149D7"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6F95E09"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-150°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47994DCB"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F4A4C5F"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060BA5E"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59DA8A87"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1774EB65"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3C7A8D0E"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-125°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448224A8"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C52150"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89BE38F"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6F75DB8F"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42677268"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B7751A3"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2B83D327"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48393C"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CC8AA3C"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593787F4"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0DF5AAEE"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59CE6A9"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-75°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3F49A3EE"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22C6B1"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2D36FC"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4DA354B6"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3ED9E989"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4AB13A7"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-50°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521DA111"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B8FA3E"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464FA09"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20D8F91F"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12CE72D8"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8E10D5A"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-25°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7CCA14B3"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F892384"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B246EF8"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3FC20F36"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6FF30553"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5189559"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6B2638BE"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5BC0D1"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F00EC11"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216D0F5C"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692418E2"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5920373D"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25°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43F40331"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32B3516"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BA04F01"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4003B42E"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1639242B"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8DB7D94"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50°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076D6AB0"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A2A633"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9CEB835"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0A7DC69D"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55ADE414"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92D42C4"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75°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48671512"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5A03266"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DBA4B3E"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4EE581B5"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6FB798E4"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B13BF9E"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100°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0FAAB68A"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3299112"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CAF1737"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341A4AE2"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10396E91"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1714608"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125°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21988DA1"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47E228A"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6000C29"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6ADF3677"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2C6C39DC"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653638E"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150°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481EFEE0"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24AB5E"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1CF26BD"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630E0895"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r w:rsidR="004807D2" w:rsidRPr="008D3FAE" w14:paraId="29E63773" w14:textId="77777777" w:rsidTr="00DC2A0A">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EF47ED1" w14:textId="77777777" w:rsidR="004807D2" w:rsidRPr="0074576A" w:rsidRDefault="004807D2" w:rsidP="008D3FAE">
            <w:pPr>
              <w:spacing w:before="60" w:after="60" w:line="220" w:lineRule="atLeast"/>
              <w:ind w:left="57" w:right="57"/>
              <w:rPr>
                <w:snapToGrid w:val="0"/>
                <w:sz w:val="18"/>
                <w:szCs w:val="18"/>
              </w:rPr>
            </w:pPr>
            <w:r w:rsidRPr="0074576A">
              <w:rPr>
                <w:sz w:val="18"/>
                <w:szCs w:val="18"/>
                <w:lang w:val="fr-FR"/>
              </w:rPr>
              <w:t>175°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bottom"/>
          </w:tcPr>
          <w:p w14:paraId="14B20639"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A57A93" w14:textId="77777777" w:rsidR="004807D2" w:rsidRPr="0074576A" w:rsidRDefault="004807D2" w:rsidP="008D3FAE">
            <w:pPr>
              <w:spacing w:before="60" w:after="60" w:line="220" w:lineRule="atLeast"/>
              <w:ind w:left="57" w:right="57"/>
              <w:jc w:val="right"/>
              <w:rPr>
                <w:sz w:val="18"/>
                <w:szCs w:val="18"/>
              </w:rPr>
            </w:pPr>
            <w:r w:rsidRPr="0074576A">
              <w:rPr>
                <w:sz w:val="18"/>
                <w:szCs w:val="18"/>
                <w:lang w:val="fr-FR"/>
              </w:rPr>
              <w:t>140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35BFFEA"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80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3B759BC9" w14:textId="77777777" w:rsidR="004807D2" w:rsidRPr="0074576A" w:rsidRDefault="004807D2" w:rsidP="008D3FAE">
            <w:pPr>
              <w:spacing w:before="60" w:after="60" w:line="220" w:lineRule="atLeast"/>
              <w:ind w:left="57" w:right="57"/>
              <w:jc w:val="right"/>
              <w:rPr>
                <w:snapToGrid w:val="0"/>
                <w:sz w:val="18"/>
                <w:szCs w:val="18"/>
              </w:rPr>
            </w:pPr>
            <w:r w:rsidRPr="0074576A">
              <w:rPr>
                <w:sz w:val="18"/>
                <w:szCs w:val="18"/>
                <w:lang w:val="fr-FR"/>
              </w:rPr>
              <w:t>120</w:t>
            </w:r>
          </w:p>
        </w:tc>
      </w:tr>
    </w:tbl>
    <w:p w14:paraId="7FEA10EA" w14:textId="77777777" w:rsidR="004807D2" w:rsidRDefault="004807D2" w:rsidP="008D3FAE">
      <w:pPr>
        <w:pStyle w:val="SingleTxtG"/>
        <w:spacing w:before="240"/>
        <w:rPr>
          <w:bCs/>
          <w:snapToGrid w:val="0"/>
        </w:rPr>
      </w:pPr>
      <w:r>
        <w:rPr>
          <w:lang w:val="fr-FR"/>
        </w:rPr>
        <w:tab/>
        <w:t>La répartition de l’intensité lumineuse telle que décrite dans le tableau 3 doit être sensiblement uniforme, c’est-à-dire qu’entre deux points adjacents de la grille, l’intensité lumineuse relative est calculée par interpolation linéaire. ».</w:t>
      </w:r>
    </w:p>
    <w:p w14:paraId="5197CE8D" w14:textId="77777777" w:rsidR="004807D2" w:rsidRPr="00E760F7" w:rsidRDefault="004807D2" w:rsidP="008D3FAE">
      <w:pPr>
        <w:pStyle w:val="SingleTxtG"/>
      </w:pPr>
      <w:r w:rsidRPr="00DC47C2">
        <w:rPr>
          <w:i/>
          <w:lang w:val="fr-FR"/>
        </w:rPr>
        <w:t>Après la feuille PY21W/LED</w:t>
      </w:r>
      <w:r>
        <w:rPr>
          <w:lang w:val="fr-FR"/>
        </w:rPr>
        <w:t>, ajouter les nouvelles feuilles R5W/LED/1 à 4, comme suit (voir les pages ci-après</w:t>
      </w:r>
      <w:r w:rsidR="00C2484E">
        <w:rPr>
          <w:lang w:val="fr-FR"/>
        </w:rPr>
        <w:t> </w:t>
      </w:r>
      <w:r>
        <w:rPr>
          <w:lang w:val="fr-FR"/>
        </w:rPr>
        <w:t>; une page par feuille):</w:t>
      </w:r>
    </w:p>
    <w:p w14:paraId="47DBE6A4" w14:textId="77777777" w:rsidR="0074576A" w:rsidRPr="00D75367" w:rsidRDefault="004807D2" w:rsidP="0074576A">
      <w:pPr>
        <w:pStyle w:val="SingleTxtG"/>
        <w:rPr>
          <w:lang w:val="fr-FR"/>
        </w:rPr>
      </w:pPr>
      <w:r w:rsidRPr="00E760F7">
        <w:rPr>
          <w:i/>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3ED70B4F" w14:textId="77777777" w:rsidTr="001A165E">
        <w:tc>
          <w:tcPr>
            <w:tcW w:w="3685" w:type="dxa"/>
            <w:shd w:val="clear" w:color="auto" w:fill="auto"/>
            <w:vAlign w:val="bottom"/>
          </w:tcPr>
          <w:p w14:paraId="5A2BFF3D" w14:textId="77777777" w:rsidR="0074576A" w:rsidRPr="008D3FAE" w:rsidRDefault="0074576A" w:rsidP="0074576A">
            <w:pPr>
              <w:spacing w:before="80" w:after="80" w:line="200" w:lineRule="exact"/>
              <w:ind w:right="113"/>
              <w:rPr>
                <w:i/>
                <w:sz w:val="16"/>
                <w:lang w:val="fr-FR"/>
              </w:rPr>
            </w:pPr>
            <w:r>
              <w:br w:type="page"/>
            </w:r>
            <w:r>
              <w:rPr>
                <w:lang w:val="fr-FR"/>
              </w:rPr>
              <w:br w:type="page"/>
            </w:r>
            <w:r w:rsidR="004807D2" w:rsidRPr="00926186">
              <w:rPr>
                <w:bCs/>
                <w:lang w:val="fr-FR"/>
              </w:rPr>
              <w:t>«</w:t>
            </w:r>
            <w:r w:rsidR="008D3FAE" w:rsidRPr="00926186">
              <w:rPr>
                <w:bCs/>
                <w:lang w:val="fr-FR"/>
              </w:rPr>
              <w:t> </w:t>
            </w:r>
            <w:r>
              <w:rPr>
                <w:b/>
                <w:bCs/>
                <w:lang w:val="fr-FR"/>
              </w:rPr>
              <w:tab/>
            </w:r>
            <w:r>
              <w:rPr>
                <w:b/>
                <w:bCs/>
                <w:lang w:val="fr-FR"/>
              </w:rPr>
              <w:tab/>
            </w:r>
            <w:r>
              <w:rPr>
                <w:b/>
                <w:bCs/>
                <w:lang w:val="fr-FR"/>
              </w:rPr>
              <w:tab/>
            </w:r>
            <w:r w:rsidR="004807D2" w:rsidRPr="0074576A">
              <w:rPr>
                <w:b/>
                <w:bCs/>
                <w:lang w:val="fr-FR"/>
              </w:rPr>
              <w:t>Catégorie R5W/LED</w:t>
            </w:r>
          </w:p>
        </w:tc>
        <w:tc>
          <w:tcPr>
            <w:tcW w:w="3685" w:type="dxa"/>
            <w:shd w:val="clear" w:color="auto" w:fill="auto"/>
            <w:vAlign w:val="bottom"/>
          </w:tcPr>
          <w:p w14:paraId="64EBA2F2" w14:textId="77777777" w:rsidR="0074576A" w:rsidRPr="008D3FAE" w:rsidRDefault="004807D2" w:rsidP="001A165E">
            <w:pPr>
              <w:spacing w:before="80" w:after="80" w:line="200" w:lineRule="exact"/>
              <w:ind w:right="113"/>
              <w:jc w:val="right"/>
              <w:rPr>
                <w:i/>
                <w:sz w:val="16"/>
                <w:lang w:val="fr-FR"/>
              </w:rPr>
            </w:pPr>
            <w:r w:rsidRPr="0074576A">
              <w:rPr>
                <w:b/>
                <w:bCs/>
                <w:lang w:val="fr-FR"/>
              </w:rPr>
              <w:t>Feuille R5W/LED/1</w:t>
            </w:r>
          </w:p>
        </w:tc>
      </w:tr>
    </w:tbl>
    <w:p w14:paraId="5AD9B708" w14:textId="77777777" w:rsidR="004807D2" w:rsidRPr="00E760F7" w:rsidRDefault="004807D2" w:rsidP="0074576A">
      <w:pPr>
        <w:pStyle w:val="SingleTxtG"/>
        <w:spacing w:before="240"/>
        <w:rPr>
          <w:snapToGrid w:val="0"/>
        </w:rPr>
      </w:pPr>
      <w:r>
        <w:rPr>
          <w:lang w:val="fr-FR"/>
        </w:rPr>
        <w:tab/>
        <w:t>Les dessins ont pour seul but d’illustrer les principales dimensions (en mm) de la source lumineuse à DEL.</w:t>
      </w:r>
    </w:p>
    <w:p w14:paraId="6D4F85DF" w14:textId="77777777" w:rsidR="004807D2" w:rsidRDefault="004807D2" w:rsidP="008D3FAE">
      <w:pPr>
        <w:pStyle w:val="Heading1"/>
        <w:spacing w:after="120"/>
        <w:rPr>
          <w:b/>
          <w:bCs/>
          <w:lang w:val="fr-FR"/>
        </w:rPr>
      </w:pPr>
      <w:r>
        <w:rPr>
          <w:lang w:val="fr-FR"/>
        </w:rPr>
        <w:t xml:space="preserve">Figure 1 </w:t>
      </w:r>
      <w:r w:rsidR="008D3FAE">
        <w:rPr>
          <w:lang w:val="fr-FR"/>
        </w:rPr>
        <w:br/>
      </w:r>
      <w:r>
        <w:rPr>
          <w:b/>
          <w:bCs/>
          <w:lang w:val="fr-FR"/>
        </w:rPr>
        <w:t>Dessin principal</w:t>
      </w:r>
    </w:p>
    <w:p w14:paraId="1ECF9F4B" w14:textId="77777777" w:rsidR="004807D2" w:rsidRPr="00926186" w:rsidRDefault="00C35105" w:rsidP="00926186">
      <w:pPr>
        <w:pStyle w:val="SingleTxtG"/>
        <w:spacing w:after="240"/>
        <w:rPr>
          <w:lang w:val="fr-FR"/>
        </w:rPr>
      </w:pPr>
      <w:r>
        <w:rPr>
          <w:noProof/>
        </w:rPr>
        <w:drawing>
          <wp:inline distT="0" distB="0" distL="0" distR="0" wp14:anchorId="61152F8C" wp14:editId="04CDE77A">
            <wp:extent cx="4756617" cy="1842654"/>
            <wp:effectExtent l="0" t="0" r="635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14792" cy="1865190"/>
                    </a:xfrm>
                    <a:prstGeom prst="rect">
                      <a:avLst/>
                    </a:prstGeom>
                  </pic:spPr>
                </pic:pic>
              </a:graphicData>
            </a:graphic>
          </wp:inline>
        </w:drawing>
      </w:r>
      <w:r w:rsidR="004807D2">
        <w:rPr>
          <w:noProof/>
          <w:lang w:eastAsia="fr-CH"/>
        </w:rPr>
        <mc:AlternateContent>
          <mc:Choice Requires="wps">
            <w:drawing>
              <wp:anchor distT="0" distB="0" distL="114300" distR="114300" simplePos="0" relativeHeight="251772416" behindDoc="0" locked="0" layoutInCell="1" allowOverlap="1" wp14:anchorId="6A35F016" wp14:editId="324861BF">
                <wp:simplePos x="0" y="0"/>
                <wp:positionH relativeFrom="column">
                  <wp:posOffset>2997835</wp:posOffset>
                </wp:positionH>
                <wp:positionV relativeFrom="paragraph">
                  <wp:posOffset>163830</wp:posOffset>
                </wp:positionV>
                <wp:extent cx="560705" cy="301625"/>
                <wp:effectExtent l="0" t="0" r="0" b="3175"/>
                <wp:wrapNone/>
                <wp:docPr id="7731" name="Rectangle 7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1739" id="Rectangle 7751" o:spid="_x0000_s1026" style="position:absolute;margin-left:236.05pt;margin-top:12.9pt;width:44.15pt;height:23.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" stroked="f"/>
            </w:pict>
          </mc:Fallback>
        </mc:AlternateContent>
      </w:r>
      <w:r w:rsidR="004807D2">
        <w:rPr>
          <w:noProof/>
          <w:lang w:eastAsia="fr-CH"/>
        </w:rPr>
        <mc:AlternateContent>
          <mc:Choice Requires="wps">
            <w:drawing>
              <wp:anchor distT="0" distB="0" distL="114295" distR="114295" simplePos="0" relativeHeight="251768320" behindDoc="0" locked="0" layoutInCell="1" allowOverlap="1" wp14:anchorId="1DDAA97E" wp14:editId="68A4F6BA">
                <wp:simplePos x="0" y="0"/>
                <wp:positionH relativeFrom="column">
                  <wp:posOffset>3956684</wp:posOffset>
                </wp:positionH>
                <wp:positionV relativeFrom="paragraph">
                  <wp:posOffset>744220</wp:posOffset>
                </wp:positionV>
                <wp:extent cx="0" cy="209550"/>
                <wp:effectExtent l="0" t="0" r="0" b="0"/>
                <wp:wrapNone/>
                <wp:docPr id="7732" name="Straight Arrow Connector 7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520BCC" id="Straight Arrow Connector 7748" o:spid="_x0000_s1026" type="#_x0000_t32" style="position:absolute;margin-left:311.55pt;margin-top:58.6pt;width:0;height:16.5pt;z-index:251768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" stroked="f">
                <v:stroke endarrow="block"/>
              </v:shape>
            </w:pict>
          </mc:Fallback>
        </mc:AlternateContent>
      </w:r>
    </w:p>
    <w:p w14:paraId="1E1ECDA6" w14:textId="77777777" w:rsidR="004807D2" w:rsidRPr="00E760F7" w:rsidRDefault="004807D2" w:rsidP="008D3FAE">
      <w:pPr>
        <w:pStyle w:val="Heading1"/>
        <w:spacing w:after="120"/>
        <w:rPr>
          <w:b/>
        </w:rPr>
      </w:pPr>
      <w:r>
        <w:rPr>
          <w:noProof/>
          <w:szCs w:val="24"/>
          <w:lang w:eastAsia="fr-CH"/>
        </w:rPr>
        <mc:AlternateContent>
          <mc:Choice Requires="wps">
            <w:drawing>
              <wp:anchor distT="0" distB="0" distL="114295" distR="114295" simplePos="0" relativeHeight="251764224" behindDoc="0" locked="0" layoutInCell="1" allowOverlap="1" wp14:anchorId="1B9A2101" wp14:editId="02F0D844">
                <wp:simplePos x="0" y="0"/>
                <wp:positionH relativeFrom="column">
                  <wp:posOffset>3956684</wp:posOffset>
                </wp:positionH>
                <wp:positionV relativeFrom="paragraph">
                  <wp:posOffset>744220</wp:posOffset>
                </wp:positionV>
                <wp:extent cx="0" cy="209550"/>
                <wp:effectExtent l="0" t="0" r="0" b="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E17898" id="Straight Arrow Connector 80" o:spid="_x0000_s1026" type="#_x0000_t32" style="position:absolute;margin-left:311.55pt;margin-top:58.6pt;width:0;height:16.5pt;z-index:251764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" stroked="f">
                <v:stroke endarrow="block"/>
              </v:shape>
            </w:pict>
          </mc:Fallback>
        </mc:AlternateContent>
      </w:r>
      <w:r>
        <w:rPr>
          <w:lang w:val="fr-FR"/>
        </w:rPr>
        <w:t>Tableau 1</w:t>
      </w:r>
      <w:r w:rsidR="008D3FAE">
        <w:rPr>
          <w:lang w:val="fr-FR"/>
        </w:rPr>
        <w:t xml:space="preserve"> </w:t>
      </w:r>
      <w:r w:rsidR="008D3FAE">
        <w:rPr>
          <w:lang w:val="fr-FR"/>
        </w:rPr>
        <w:br/>
      </w:r>
      <w:r>
        <w:rPr>
          <w:b/>
          <w:bCs/>
          <w:lang w:val="fr-FR"/>
        </w:rPr>
        <w:t>Principales caractéristiques électriques et photométriques de la source lumineuse à DEL</w:t>
      </w:r>
    </w:p>
    <w:tbl>
      <w:tblPr>
        <w:tblW w:w="813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975"/>
        <w:gridCol w:w="10"/>
        <w:gridCol w:w="992"/>
        <w:gridCol w:w="557"/>
        <w:gridCol w:w="435"/>
        <w:gridCol w:w="983"/>
        <w:gridCol w:w="2045"/>
      </w:tblGrid>
      <w:tr w:rsidR="004807D2" w:rsidRPr="00E760F7" w14:paraId="32B78D68" w14:textId="77777777" w:rsidTr="0074576A">
        <w:trPr>
          <w:cantSplit/>
          <w:trHeight w:val="20"/>
          <w:tblHeader/>
        </w:trPr>
        <w:tc>
          <w:tcPr>
            <w:tcW w:w="3124" w:type="dxa"/>
            <w:gridSpan w:val="3"/>
            <w:vMerge w:val="restart"/>
            <w:shd w:val="clear" w:color="auto" w:fill="auto"/>
            <w:vAlign w:val="bottom"/>
          </w:tcPr>
          <w:p w14:paraId="1EC42522" w14:textId="77777777" w:rsidR="004807D2" w:rsidRPr="0074576A" w:rsidRDefault="004807D2" w:rsidP="0074576A">
            <w:pPr>
              <w:spacing w:before="60" w:after="60" w:line="220" w:lineRule="atLeast"/>
              <w:ind w:left="57" w:right="57"/>
              <w:rPr>
                <w:i/>
                <w:sz w:val="16"/>
                <w:szCs w:val="16"/>
              </w:rPr>
            </w:pPr>
            <w:r w:rsidRPr="0074576A">
              <w:rPr>
                <w:i/>
                <w:iCs/>
                <w:sz w:val="16"/>
                <w:szCs w:val="16"/>
                <w:lang w:val="fr-FR"/>
              </w:rPr>
              <w:t>Dimensions en mm</w:t>
            </w:r>
          </w:p>
        </w:tc>
        <w:tc>
          <w:tcPr>
            <w:tcW w:w="2967" w:type="dxa"/>
            <w:gridSpan w:val="4"/>
            <w:vAlign w:val="bottom"/>
          </w:tcPr>
          <w:p w14:paraId="65D15C4C" w14:textId="77777777" w:rsidR="004807D2" w:rsidRPr="0074576A" w:rsidRDefault="004807D2" w:rsidP="0074576A">
            <w:pPr>
              <w:spacing w:before="60" w:after="60" w:line="220" w:lineRule="atLeast"/>
              <w:ind w:left="57" w:right="57"/>
              <w:jc w:val="center"/>
              <w:rPr>
                <w:i/>
                <w:sz w:val="16"/>
                <w:szCs w:val="16"/>
              </w:rPr>
            </w:pPr>
            <w:r w:rsidRPr="0074576A">
              <w:rPr>
                <w:i/>
                <w:iCs/>
                <w:sz w:val="16"/>
                <w:szCs w:val="16"/>
                <w:lang w:val="fr-FR"/>
              </w:rPr>
              <w:t xml:space="preserve">Sources lumineuses à DEL </w:t>
            </w:r>
            <w:r w:rsidR="0074576A">
              <w:rPr>
                <w:i/>
                <w:iCs/>
                <w:sz w:val="16"/>
                <w:szCs w:val="16"/>
                <w:lang w:val="fr-FR"/>
              </w:rPr>
              <w:br/>
            </w:r>
            <w:r w:rsidRPr="0074576A">
              <w:rPr>
                <w:i/>
                <w:iCs/>
                <w:sz w:val="16"/>
                <w:szCs w:val="16"/>
                <w:lang w:val="fr-FR"/>
              </w:rPr>
              <w:t>de fabrication courante</w:t>
            </w:r>
          </w:p>
        </w:tc>
        <w:tc>
          <w:tcPr>
            <w:tcW w:w="2045" w:type="dxa"/>
            <w:shd w:val="clear" w:color="auto" w:fill="auto"/>
            <w:vAlign w:val="bottom"/>
          </w:tcPr>
          <w:p w14:paraId="2BCEAC5F" w14:textId="77777777" w:rsidR="004807D2" w:rsidRPr="0074576A" w:rsidRDefault="004807D2" w:rsidP="0074576A">
            <w:pPr>
              <w:spacing w:before="60" w:after="60" w:line="220" w:lineRule="atLeast"/>
              <w:ind w:left="57" w:right="57"/>
              <w:jc w:val="center"/>
              <w:rPr>
                <w:i/>
                <w:sz w:val="16"/>
                <w:szCs w:val="16"/>
              </w:rPr>
            </w:pPr>
            <w:r w:rsidRPr="0074576A">
              <w:rPr>
                <w:i/>
                <w:iCs/>
                <w:sz w:val="16"/>
                <w:szCs w:val="16"/>
                <w:lang w:val="fr-FR"/>
              </w:rPr>
              <w:t xml:space="preserve">Source lumineuse </w:t>
            </w:r>
            <w:r w:rsidR="0074576A">
              <w:rPr>
                <w:i/>
                <w:iCs/>
                <w:sz w:val="16"/>
                <w:szCs w:val="16"/>
                <w:lang w:val="fr-FR"/>
              </w:rPr>
              <w:br/>
            </w:r>
            <w:r w:rsidRPr="0074576A">
              <w:rPr>
                <w:i/>
                <w:iCs/>
                <w:sz w:val="16"/>
                <w:szCs w:val="16"/>
                <w:lang w:val="fr-FR"/>
              </w:rPr>
              <w:t>à DEL étalon</w:t>
            </w:r>
          </w:p>
        </w:tc>
      </w:tr>
      <w:tr w:rsidR="004807D2" w:rsidRPr="00E760F7" w14:paraId="4C11E8D7" w14:textId="77777777" w:rsidTr="0074576A">
        <w:trPr>
          <w:cantSplit/>
          <w:trHeight w:val="20"/>
          <w:tblHeader/>
        </w:trPr>
        <w:tc>
          <w:tcPr>
            <w:tcW w:w="3124" w:type="dxa"/>
            <w:gridSpan w:val="3"/>
            <w:vMerge/>
            <w:shd w:val="clear" w:color="auto" w:fill="auto"/>
            <w:vAlign w:val="bottom"/>
          </w:tcPr>
          <w:p w14:paraId="46B8A0E7" w14:textId="77777777" w:rsidR="004807D2" w:rsidRPr="0074576A" w:rsidRDefault="004807D2" w:rsidP="0074576A">
            <w:pPr>
              <w:spacing w:before="60" w:after="60" w:line="220" w:lineRule="atLeast"/>
              <w:ind w:left="57" w:right="57"/>
              <w:rPr>
                <w:sz w:val="16"/>
                <w:szCs w:val="16"/>
              </w:rPr>
            </w:pPr>
          </w:p>
        </w:tc>
        <w:tc>
          <w:tcPr>
            <w:tcW w:w="992" w:type="dxa"/>
            <w:shd w:val="clear" w:color="auto" w:fill="auto"/>
            <w:vAlign w:val="bottom"/>
          </w:tcPr>
          <w:p w14:paraId="34019AC1" w14:textId="77777777" w:rsidR="004807D2" w:rsidRPr="0074576A" w:rsidRDefault="004807D2" w:rsidP="0074576A">
            <w:pPr>
              <w:spacing w:before="60" w:after="60" w:line="220" w:lineRule="atLeast"/>
              <w:ind w:left="57" w:right="57"/>
              <w:jc w:val="right"/>
              <w:rPr>
                <w:i/>
                <w:sz w:val="16"/>
                <w:szCs w:val="16"/>
              </w:rPr>
            </w:pPr>
            <w:r w:rsidRPr="0074576A">
              <w:rPr>
                <w:i/>
                <w:iCs/>
                <w:sz w:val="16"/>
                <w:szCs w:val="16"/>
                <w:lang w:val="fr-FR"/>
              </w:rPr>
              <w:t>min.</w:t>
            </w:r>
          </w:p>
        </w:tc>
        <w:tc>
          <w:tcPr>
            <w:tcW w:w="992" w:type="dxa"/>
            <w:gridSpan w:val="2"/>
            <w:shd w:val="clear" w:color="auto" w:fill="auto"/>
            <w:vAlign w:val="bottom"/>
          </w:tcPr>
          <w:p w14:paraId="3C9AB9FA" w14:textId="77777777" w:rsidR="004807D2" w:rsidRPr="0074576A" w:rsidRDefault="004807D2" w:rsidP="0074576A">
            <w:pPr>
              <w:spacing w:before="60" w:after="60" w:line="220" w:lineRule="atLeast"/>
              <w:ind w:left="57" w:right="57"/>
              <w:jc w:val="right"/>
              <w:rPr>
                <w:i/>
                <w:sz w:val="16"/>
                <w:szCs w:val="16"/>
              </w:rPr>
            </w:pPr>
            <w:r w:rsidRPr="0074576A">
              <w:rPr>
                <w:i/>
                <w:iCs/>
                <w:sz w:val="16"/>
                <w:szCs w:val="16"/>
                <w:lang w:val="fr-FR"/>
              </w:rPr>
              <w:t>nom.</w:t>
            </w:r>
          </w:p>
        </w:tc>
        <w:tc>
          <w:tcPr>
            <w:tcW w:w="983" w:type="dxa"/>
            <w:vAlign w:val="bottom"/>
          </w:tcPr>
          <w:p w14:paraId="16DD79D3" w14:textId="77777777" w:rsidR="004807D2" w:rsidRPr="0074576A" w:rsidRDefault="004807D2" w:rsidP="0074576A">
            <w:pPr>
              <w:spacing w:before="60" w:after="60" w:line="220" w:lineRule="atLeast"/>
              <w:ind w:left="57" w:right="57"/>
              <w:jc w:val="right"/>
              <w:rPr>
                <w:i/>
                <w:sz w:val="16"/>
                <w:szCs w:val="16"/>
              </w:rPr>
            </w:pPr>
            <w:r w:rsidRPr="0074576A">
              <w:rPr>
                <w:i/>
                <w:iCs/>
                <w:sz w:val="16"/>
                <w:szCs w:val="16"/>
                <w:lang w:val="fr-FR"/>
              </w:rPr>
              <w:t>max.</w:t>
            </w:r>
          </w:p>
        </w:tc>
        <w:tc>
          <w:tcPr>
            <w:tcW w:w="2045" w:type="dxa"/>
            <w:shd w:val="clear" w:color="auto" w:fill="auto"/>
            <w:vAlign w:val="bottom"/>
          </w:tcPr>
          <w:p w14:paraId="49974A80" w14:textId="77777777" w:rsidR="004807D2" w:rsidRPr="0074576A" w:rsidRDefault="004807D2" w:rsidP="0074576A">
            <w:pPr>
              <w:spacing w:before="60" w:after="60" w:line="220" w:lineRule="atLeast"/>
              <w:ind w:left="57" w:right="57"/>
              <w:jc w:val="right"/>
              <w:rPr>
                <w:i/>
                <w:sz w:val="16"/>
                <w:szCs w:val="16"/>
              </w:rPr>
            </w:pPr>
            <w:r w:rsidRPr="0074576A">
              <w:rPr>
                <w:i/>
                <w:iCs/>
                <w:sz w:val="16"/>
                <w:szCs w:val="16"/>
                <w:lang w:val="fr-FR"/>
              </w:rPr>
              <w:t>nom.</w:t>
            </w:r>
          </w:p>
        </w:tc>
      </w:tr>
      <w:tr w:rsidR="004807D2" w:rsidRPr="00E760F7" w14:paraId="1D8D97A8" w14:textId="77777777" w:rsidTr="0074576A">
        <w:trPr>
          <w:cantSplit/>
          <w:trHeight w:val="20"/>
        </w:trPr>
        <w:tc>
          <w:tcPr>
            <w:tcW w:w="3124" w:type="dxa"/>
            <w:gridSpan w:val="3"/>
            <w:shd w:val="clear" w:color="auto" w:fill="auto"/>
            <w:vAlign w:val="bottom"/>
          </w:tcPr>
          <w:p w14:paraId="661E5FDD"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w:t>
            </w:r>
            <w:r w:rsidRPr="00297CF4">
              <w:rPr>
                <w:i/>
                <w:sz w:val="18"/>
                <w:szCs w:val="18"/>
                <w:vertAlign w:val="superscript"/>
                <w:lang w:val="fr-FR"/>
              </w:rPr>
              <w:t>2</w:t>
            </w:r>
          </w:p>
        </w:tc>
        <w:tc>
          <w:tcPr>
            <w:tcW w:w="992" w:type="dxa"/>
            <w:shd w:val="clear" w:color="auto" w:fill="auto"/>
            <w:vAlign w:val="bottom"/>
          </w:tcPr>
          <w:p w14:paraId="3650805F" w14:textId="77777777" w:rsidR="004807D2" w:rsidRPr="0074576A" w:rsidRDefault="004807D2" w:rsidP="0074576A">
            <w:pPr>
              <w:spacing w:before="60" w:after="60" w:line="220" w:lineRule="atLeast"/>
              <w:ind w:left="57" w:right="57"/>
              <w:jc w:val="right"/>
              <w:rPr>
                <w:strike/>
                <w:sz w:val="18"/>
                <w:szCs w:val="18"/>
              </w:rPr>
            </w:pPr>
          </w:p>
        </w:tc>
        <w:tc>
          <w:tcPr>
            <w:tcW w:w="992" w:type="dxa"/>
            <w:gridSpan w:val="2"/>
            <w:shd w:val="clear" w:color="auto" w:fill="auto"/>
            <w:vAlign w:val="bottom"/>
          </w:tcPr>
          <w:p w14:paraId="4959833E"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19,0</w:t>
            </w:r>
          </w:p>
        </w:tc>
        <w:tc>
          <w:tcPr>
            <w:tcW w:w="983" w:type="dxa"/>
            <w:vAlign w:val="bottom"/>
          </w:tcPr>
          <w:p w14:paraId="0A0CCD59" w14:textId="77777777" w:rsidR="004807D2" w:rsidRPr="0074576A" w:rsidRDefault="004807D2" w:rsidP="0074576A">
            <w:pPr>
              <w:spacing w:before="60" w:after="60" w:line="220" w:lineRule="atLeast"/>
              <w:ind w:left="57" w:right="57"/>
              <w:jc w:val="right"/>
              <w:rPr>
                <w:strike/>
                <w:sz w:val="18"/>
                <w:szCs w:val="18"/>
              </w:rPr>
            </w:pPr>
          </w:p>
        </w:tc>
        <w:tc>
          <w:tcPr>
            <w:tcW w:w="2045" w:type="dxa"/>
            <w:shd w:val="clear" w:color="auto" w:fill="auto"/>
            <w:vAlign w:val="bottom"/>
          </w:tcPr>
          <w:p w14:paraId="282E916C" w14:textId="77777777" w:rsidR="004807D2" w:rsidRPr="0074576A" w:rsidRDefault="004807D2" w:rsidP="0074576A">
            <w:pPr>
              <w:spacing w:before="60" w:after="60" w:line="220" w:lineRule="atLeast"/>
              <w:ind w:left="57" w:right="57"/>
              <w:jc w:val="right"/>
              <w:rPr>
                <w:strike/>
                <w:sz w:val="18"/>
                <w:szCs w:val="18"/>
              </w:rPr>
            </w:pPr>
            <w:r w:rsidRPr="0074576A">
              <w:rPr>
                <w:sz w:val="18"/>
                <w:szCs w:val="18"/>
                <w:lang w:val="fr-FR"/>
              </w:rPr>
              <w:t>19,0</w:t>
            </w:r>
          </w:p>
        </w:tc>
      </w:tr>
      <w:tr w:rsidR="004807D2" w:rsidRPr="00E760F7" w14:paraId="181C552D" w14:textId="77777777" w:rsidTr="0074576A">
        <w:trPr>
          <w:cantSplit/>
          <w:trHeight w:val="20"/>
        </w:trPr>
        <w:tc>
          <w:tcPr>
            <w:tcW w:w="3124" w:type="dxa"/>
            <w:gridSpan w:val="3"/>
            <w:shd w:val="clear" w:color="auto" w:fill="auto"/>
            <w:vAlign w:val="bottom"/>
          </w:tcPr>
          <w:p w14:paraId="5BFFBD14" w14:textId="77777777" w:rsidR="004807D2" w:rsidRPr="0074576A" w:rsidRDefault="004807D2" w:rsidP="0074576A">
            <w:pPr>
              <w:spacing w:before="60" w:after="60" w:line="220" w:lineRule="atLeast"/>
              <w:ind w:left="57" w:right="57"/>
              <w:rPr>
                <w:sz w:val="18"/>
                <w:szCs w:val="18"/>
              </w:rPr>
            </w:pPr>
            <w:r w:rsidRPr="0074576A">
              <w:rPr>
                <w:sz w:val="18"/>
                <w:szCs w:val="18"/>
                <w:lang w:val="fr-FR"/>
              </w:rPr>
              <w:t>f</w:t>
            </w:r>
            <w:r w:rsidRPr="00297CF4">
              <w:rPr>
                <w:i/>
                <w:sz w:val="18"/>
                <w:szCs w:val="18"/>
                <w:vertAlign w:val="superscript"/>
                <w:lang w:val="fr-FR"/>
              </w:rPr>
              <w:t>2</w:t>
            </w:r>
          </w:p>
        </w:tc>
        <w:tc>
          <w:tcPr>
            <w:tcW w:w="992" w:type="dxa"/>
            <w:shd w:val="clear" w:color="auto" w:fill="auto"/>
            <w:vAlign w:val="bottom"/>
          </w:tcPr>
          <w:p w14:paraId="7D05992E" w14:textId="77777777" w:rsidR="004807D2" w:rsidRPr="0074576A" w:rsidRDefault="004807D2" w:rsidP="0074576A">
            <w:pPr>
              <w:spacing w:before="60" w:after="60" w:line="220" w:lineRule="atLeast"/>
              <w:ind w:left="57" w:right="57"/>
              <w:jc w:val="right"/>
              <w:rPr>
                <w:strike/>
                <w:sz w:val="18"/>
                <w:szCs w:val="18"/>
              </w:rPr>
            </w:pPr>
          </w:p>
        </w:tc>
        <w:tc>
          <w:tcPr>
            <w:tcW w:w="992" w:type="dxa"/>
            <w:gridSpan w:val="2"/>
            <w:shd w:val="clear" w:color="auto" w:fill="auto"/>
            <w:vAlign w:val="bottom"/>
          </w:tcPr>
          <w:p w14:paraId="5AD26FA6"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4,0</w:t>
            </w:r>
          </w:p>
        </w:tc>
        <w:tc>
          <w:tcPr>
            <w:tcW w:w="983" w:type="dxa"/>
            <w:vAlign w:val="bottom"/>
          </w:tcPr>
          <w:p w14:paraId="5612098C" w14:textId="77777777" w:rsidR="004807D2" w:rsidRPr="0074576A" w:rsidRDefault="004807D2" w:rsidP="0074576A">
            <w:pPr>
              <w:spacing w:before="60" w:after="60" w:line="220" w:lineRule="atLeast"/>
              <w:ind w:left="57" w:right="57"/>
              <w:jc w:val="right"/>
              <w:rPr>
                <w:strike/>
                <w:sz w:val="18"/>
                <w:szCs w:val="18"/>
              </w:rPr>
            </w:pPr>
          </w:p>
        </w:tc>
        <w:tc>
          <w:tcPr>
            <w:tcW w:w="2045" w:type="dxa"/>
            <w:shd w:val="clear" w:color="auto" w:fill="auto"/>
            <w:vAlign w:val="bottom"/>
          </w:tcPr>
          <w:p w14:paraId="0D051C53" w14:textId="77777777" w:rsidR="004807D2" w:rsidRPr="0074576A" w:rsidRDefault="004807D2" w:rsidP="0074576A">
            <w:pPr>
              <w:spacing w:before="60" w:after="60" w:line="220" w:lineRule="atLeast"/>
              <w:ind w:left="57" w:right="57"/>
              <w:jc w:val="right"/>
              <w:rPr>
                <w:strike/>
                <w:sz w:val="18"/>
                <w:szCs w:val="18"/>
              </w:rPr>
            </w:pPr>
            <w:r w:rsidRPr="0074576A">
              <w:rPr>
                <w:sz w:val="18"/>
                <w:szCs w:val="18"/>
                <w:lang w:val="fr-FR"/>
              </w:rPr>
              <w:t>4,0</w:t>
            </w:r>
          </w:p>
        </w:tc>
      </w:tr>
      <w:tr w:rsidR="004807D2" w:rsidRPr="00E760F7" w14:paraId="45EE2A66" w14:textId="77777777" w:rsidTr="0074576A">
        <w:trPr>
          <w:cantSplit/>
          <w:trHeight w:val="20"/>
        </w:trPr>
        <w:tc>
          <w:tcPr>
            <w:tcW w:w="3124" w:type="dxa"/>
            <w:gridSpan w:val="3"/>
            <w:shd w:val="clear" w:color="auto" w:fill="auto"/>
            <w:vAlign w:val="bottom"/>
          </w:tcPr>
          <w:p w14:paraId="11FC5B98" w14:textId="77777777" w:rsidR="004807D2" w:rsidRPr="0074576A" w:rsidRDefault="004807D2" w:rsidP="0074576A">
            <w:pPr>
              <w:spacing w:before="60" w:after="60" w:line="220" w:lineRule="atLeast"/>
              <w:ind w:left="57" w:right="57"/>
              <w:rPr>
                <w:sz w:val="18"/>
                <w:szCs w:val="18"/>
              </w:rPr>
            </w:pPr>
            <w:r w:rsidRPr="0074576A">
              <w:rPr>
                <w:sz w:val="18"/>
                <w:szCs w:val="18"/>
                <w:lang w:val="fr-FR"/>
              </w:rPr>
              <w:sym w:font="Symbol" w:char="F062"/>
            </w:r>
            <w:r w:rsidRPr="00297CF4">
              <w:rPr>
                <w:i/>
                <w:sz w:val="18"/>
                <w:szCs w:val="18"/>
                <w:vertAlign w:val="superscript"/>
                <w:lang w:val="fr-FR"/>
              </w:rPr>
              <w:t>2</w:t>
            </w:r>
          </w:p>
        </w:tc>
        <w:tc>
          <w:tcPr>
            <w:tcW w:w="992" w:type="dxa"/>
            <w:shd w:val="clear" w:color="auto" w:fill="auto"/>
            <w:vAlign w:val="bottom"/>
          </w:tcPr>
          <w:p w14:paraId="19528B32" w14:textId="77777777" w:rsidR="004807D2" w:rsidRPr="0074576A" w:rsidRDefault="004807D2" w:rsidP="0074576A">
            <w:pPr>
              <w:spacing w:before="60" w:after="60" w:line="220" w:lineRule="atLeast"/>
              <w:ind w:left="57" w:right="57"/>
              <w:jc w:val="right"/>
              <w:rPr>
                <w:sz w:val="18"/>
                <w:szCs w:val="18"/>
              </w:rPr>
            </w:pPr>
          </w:p>
        </w:tc>
        <w:tc>
          <w:tcPr>
            <w:tcW w:w="992" w:type="dxa"/>
            <w:gridSpan w:val="2"/>
            <w:shd w:val="clear" w:color="auto" w:fill="auto"/>
            <w:vAlign w:val="bottom"/>
          </w:tcPr>
          <w:p w14:paraId="0EB2C0C1"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90°</w:t>
            </w:r>
          </w:p>
        </w:tc>
        <w:tc>
          <w:tcPr>
            <w:tcW w:w="983" w:type="dxa"/>
            <w:vAlign w:val="bottom"/>
          </w:tcPr>
          <w:p w14:paraId="7A995971" w14:textId="77777777" w:rsidR="004807D2" w:rsidRPr="0074576A" w:rsidRDefault="004807D2" w:rsidP="0074576A">
            <w:pPr>
              <w:spacing w:before="60" w:after="60" w:line="220" w:lineRule="atLeast"/>
              <w:ind w:left="57" w:right="57"/>
              <w:jc w:val="right"/>
              <w:rPr>
                <w:sz w:val="18"/>
                <w:szCs w:val="18"/>
              </w:rPr>
            </w:pPr>
          </w:p>
        </w:tc>
        <w:tc>
          <w:tcPr>
            <w:tcW w:w="2045" w:type="dxa"/>
            <w:shd w:val="clear" w:color="auto" w:fill="auto"/>
            <w:vAlign w:val="bottom"/>
          </w:tcPr>
          <w:p w14:paraId="68094021"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90°</w:t>
            </w:r>
          </w:p>
        </w:tc>
      </w:tr>
      <w:tr w:rsidR="004807D2" w:rsidRPr="00E760F7" w14:paraId="33DC1DB8" w14:textId="77777777" w:rsidTr="0074576A">
        <w:trPr>
          <w:cantSplit/>
          <w:trHeight w:val="20"/>
        </w:trPr>
        <w:tc>
          <w:tcPr>
            <w:tcW w:w="8136" w:type="dxa"/>
            <w:gridSpan w:val="8"/>
            <w:vAlign w:val="bottom"/>
          </w:tcPr>
          <w:p w14:paraId="5CDD60EC" w14:textId="77777777" w:rsidR="004807D2" w:rsidRPr="0074576A" w:rsidRDefault="004807D2" w:rsidP="0074576A">
            <w:pPr>
              <w:spacing w:before="60" w:after="60" w:line="220" w:lineRule="atLeast"/>
              <w:ind w:left="57" w:right="57"/>
              <w:rPr>
                <w:sz w:val="18"/>
                <w:szCs w:val="18"/>
                <w:vertAlign w:val="superscript"/>
              </w:rPr>
            </w:pPr>
            <w:r w:rsidRPr="0074576A">
              <w:rPr>
                <w:sz w:val="18"/>
                <w:szCs w:val="18"/>
                <w:lang w:val="fr-FR"/>
              </w:rPr>
              <w:t>R5W/LED</w:t>
            </w:r>
            <w:r w:rsidR="00C2484E">
              <w:rPr>
                <w:sz w:val="18"/>
                <w:szCs w:val="18"/>
                <w:lang w:val="fr-FR"/>
              </w:rPr>
              <w:t> </w:t>
            </w:r>
            <w:r w:rsidRPr="0074576A">
              <w:rPr>
                <w:sz w:val="18"/>
                <w:szCs w:val="18"/>
                <w:lang w:val="fr-FR"/>
              </w:rPr>
              <w:t xml:space="preserve">: Culot BA15s-3(110°) selon la publication 60061 de la CEI (feuille 7004-19A-1) </w:t>
            </w:r>
          </w:p>
        </w:tc>
      </w:tr>
      <w:tr w:rsidR="004807D2" w:rsidRPr="00E760F7" w14:paraId="0B192A6D" w14:textId="77777777" w:rsidTr="0074576A">
        <w:trPr>
          <w:cantSplit/>
          <w:trHeight w:val="20"/>
        </w:trPr>
        <w:tc>
          <w:tcPr>
            <w:tcW w:w="3114" w:type="dxa"/>
            <w:gridSpan w:val="2"/>
            <w:vAlign w:val="center"/>
          </w:tcPr>
          <w:p w14:paraId="1E6CE979" w14:textId="77777777" w:rsidR="004807D2" w:rsidRPr="0074576A" w:rsidRDefault="004807D2" w:rsidP="0074576A">
            <w:pPr>
              <w:spacing w:before="60" w:after="60" w:line="220" w:lineRule="atLeast"/>
              <w:ind w:left="57" w:right="57"/>
              <w:rPr>
                <w:i/>
                <w:sz w:val="18"/>
                <w:szCs w:val="18"/>
              </w:rPr>
            </w:pPr>
            <w:r w:rsidRPr="0074576A">
              <w:rPr>
                <w:i/>
                <w:iCs/>
                <w:sz w:val="18"/>
                <w:szCs w:val="18"/>
                <w:lang w:val="fr-FR"/>
              </w:rPr>
              <w:t xml:space="preserve">Caractéristiques électriques </w:t>
            </w:r>
            <w:r w:rsidR="0074576A" w:rsidRPr="0074576A">
              <w:rPr>
                <w:i/>
                <w:iCs/>
                <w:sz w:val="18"/>
                <w:szCs w:val="18"/>
                <w:lang w:val="fr-FR"/>
              </w:rPr>
              <w:br/>
            </w:r>
            <w:r w:rsidRPr="0074576A">
              <w:rPr>
                <w:i/>
                <w:iCs/>
                <w:sz w:val="18"/>
                <w:szCs w:val="18"/>
                <w:lang w:val="fr-FR"/>
              </w:rPr>
              <w:t>et photométriques</w:t>
            </w:r>
          </w:p>
        </w:tc>
        <w:tc>
          <w:tcPr>
            <w:tcW w:w="1559" w:type="dxa"/>
            <w:gridSpan w:val="3"/>
            <w:vAlign w:val="bottom"/>
          </w:tcPr>
          <w:p w14:paraId="53458153" w14:textId="77777777" w:rsidR="004807D2" w:rsidRPr="0074576A" w:rsidRDefault="004807D2" w:rsidP="0074576A">
            <w:pPr>
              <w:spacing w:before="60" w:after="60" w:line="220" w:lineRule="atLeast"/>
              <w:ind w:left="57" w:right="57"/>
              <w:jc w:val="right"/>
              <w:rPr>
                <w:i/>
                <w:sz w:val="18"/>
                <w:szCs w:val="18"/>
                <w:vertAlign w:val="superscript"/>
              </w:rPr>
            </w:pPr>
            <w:r w:rsidRPr="00297CF4">
              <w:rPr>
                <w:i/>
                <w:sz w:val="18"/>
                <w:szCs w:val="18"/>
                <w:vertAlign w:val="superscript"/>
                <w:lang w:val="fr-FR"/>
              </w:rPr>
              <w:t>4</w:t>
            </w:r>
          </w:p>
        </w:tc>
        <w:tc>
          <w:tcPr>
            <w:tcW w:w="1418" w:type="dxa"/>
            <w:gridSpan w:val="2"/>
            <w:vAlign w:val="bottom"/>
          </w:tcPr>
          <w:p w14:paraId="2C7F3A19" w14:textId="77777777" w:rsidR="004807D2" w:rsidRPr="0074576A" w:rsidRDefault="004807D2" w:rsidP="0074576A">
            <w:pPr>
              <w:spacing w:before="60" w:after="60" w:line="220" w:lineRule="atLeast"/>
              <w:ind w:left="57" w:right="57"/>
              <w:jc w:val="right"/>
              <w:rPr>
                <w:i/>
                <w:sz w:val="18"/>
                <w:szCs w:val="18"/>
                <w:vertAlign w:val="superscript"/>
              </w:rPr>
            </w:pPr>
            <w:r w:rsidRPr="00297CF4">
              <w:rPr>
                <w:i/>
                <w:sz w:val="18"/>
                <w:szCs w:val="18"/>
                <w:vertAlign w:val="superscript"/>
                <w:lang w:val="fr-FR"/>
              </w:rPr>
              <w:t>5</w:t>
            </w:r>
          </w:p>
        </w:tc>
        <w:tc>
          <w:tcPr>
            <w:tcW w:w="2045" w:type="dxa"/>
            <w:vAlign w:val="bottom"/>
          </w:tcPr>
          <w:p w14:paraId="27E4AEF8" w14:textId="77777777" w:rsidR="004807D2" w:rsidRPr="0074576A" w:rsidRDefault="004807D2" w:rsidP="0074576A">
            <w:pPr>
              <w:spacing w:before="60" w:after="60" w:line="220" w:lineRule="atLeast"/>
              <w:ind w:left="57" w:right="57"/>
              <w:jc w:val="right"/>
              <w:rPr>
                <w:i/>
                <w:sz w:val="18"/>
                <w:szCs w:val="18"/>
                <w:vertAlign w:val="superscript"/>
              </w:rPr>
            </w:pPr>
            <w:r w:rsidRPr="00297CF4">
              <w:rPr>
                <w:i/>
                <w:sz w:val="18"/>
                <w:szCs w:val="18"/>
                <w:vertAlign w:val="superscript"/>
                <w:lang w:val="fr-FR"/>
              </w:rPr>
              <w:t>4</w:t>
            </w:r>
          </w:p>
        </w:tc>
      </w:tr>
      <w:tr w:rsidR="004807D2" w:rsidRPr="00E760F7" w14:paraId="47BF809D" w14:textId="77777777" w:rsidTr="0074576A">
        <w:trPr>
          <w:cantSplit/>
          <w:trHeight w:val="20"/>
        </w:trPr>
        <w:tc>
          <w:tcPr>
            <w:tcW w:w="1139" w:type="dxa"/>
            <w:vMerge w:val="restart"/>
            <w:shd w:val="clear" w:color="auto" w:fill="auto"/>
            <w:vAlign w:val="bottom"/>
          </w:tcPr>
          <w:p w14:paraId="5F7D5244"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Valeurs nominales</w:t>
            </w:r>
          </w:p>
        </w:tc>
        <w:tc>
          <w:tcPr>
            <w:tcW w:w="1975" w:type="dxa"/>
            <w:shd w:val="clear" w:color="auto" w:fill="auto"/>
            <w:vAlign w:val="bottom"/>
          </w:tcPr>
          <w:p w14:paraId="65C9DD28"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Volts</w:t>
            </w:r>
          </w:p>
        </w:tc>
        <w:tc>
          <w:tcPr>
            <w:tcW w:w="1559" w:type="dxa"/>
            <w:gridSpan w:val="3"/>
            <w:shd w:val="clear" w:color="auto" w:fill="auto"/>
            <w:vAlign w:val="bottom"/>
          </w:tcPr>
          <w:p w14:paraId="0C363B4D"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12</w:t>
            </w:r>
          </w:p>
        </w:tc>
        <w:tc>
          <w:tcPr>
            <w:tcW w:w="1418" w:type="dxa"/>
            <w:gridSpan w:val="2"/>
            <w:vAlign w:val="bottom"/>
          </w:tcPr>
          <w:p w14:paraId="178D9E71"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24</w:t>
            </w:r>
          </w:p>
        </w:tc>
        <w:tc>
          <w:tcPr>
            <w:tcW w:w="2045" w:type="dxa"/>
            <w:shd w:val="clear" w:color="auto" w:fill="auto"/>
            <w:vAlign w:val="bottom"/>
          </w:tcPr>
          <w:p w14:paraId="2F0401A2"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12</w:t>
            </w:r>
          </w:p>
        </w:tc>
      </w:tr>
      <w:tr w:rsidR="004807D2" w:rsidRPr="00E760F7" w14:paraId="50D37F38" w14:textId="77777777" w:rsidTr="0074576A">
        <w:trPr>
          <w:cantSplit/>
          <w:trHeight w:val="20"/>
        </w:trPr>
        <w:tc>
          <w:tcPr>
            <w:tcW w:w="1139" w:type="dxa"/>
            <w:vMerge/>
            <w:shd w:val="clear" w:color="auto" w:fill="auto"/>
            <w:vAlign w:val="bottom"/>
          </w:tcPr>
          <w:p w14:paraId="18B5DBEE" w14:textId="77777777" w:rsidR="004807D2" w:rsidRPr="0074576A" w:rsidRDefault="004807D2" w:rsidP="0074576A">
            <w:pPr>
              <w:spacing w:before="60" w:after="60" w:line="220" w:lineRule="atLeast"/>
              <w:ind w:left="57" w:right="57"/>
              <w:rPr>
                <w:sz w:val="18"/>
                <w:szCs w:val="18"/>
              </w:rPr>
            </w:pPr>
          </w:p>
        </w:tc>
        <w:tc>
          <w:tcPr>
            <w:tcW w:w="1975" w:type="dxa"/>
            <w:shd w:val="clear" w:color="auto" w:fill="auto"/>
            <w:vAlign w:val="bottom"/>
          </w:tcPr>
          <w:p w14:paraId="13C30B96" w14:textId="77777777" w:rsidR="004807D2" w:rsidRPr="0074576A" w:rsidRDefault="004807D2" w:rsidP="0074576A">
            <w:pPr>
              <w:spacing w:before="60" w:after="60" w:line="220" w:lineRule="atLeast"/>
              <w:ind w:left="57" w:right="57"/>
              <w:rPr>
                <w:sz w:val="18"/>
                <w:szCs w:val="18"/>
              </w:rPr>
            </w:pPr>
            <w:r w:rsidRPr="0074576A">
              <w:rPr>
                <w:sz w:val="18"/>
                <w:szCs w:val="18"/>
                <w:lang w:val="fr-FR"/>
              </w:rPr>
              <w:t>Watts</w:t>
            </w:r>
          </w:p>
        </w:tc>
        <w:tc>
          <w:tcPr>
            <w:tcW w:w="2977" w:type="dxa"/>
            <w:gridSpan w:val="5"/>
            <w:vAlign w:val="bottom"/>
          </w:tcPr>
          <w:p w14:paraId="3CA02FF7"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w:t>
            </w:r>
          </w:p>
        </w:tc>
        <w:tc>
          <w:tcPr>
            <w:tcW w:w="2045" w:type="dxa"/>
            <w:shd w:val="clear" w:color="auto" w:fill="auto"/>
            <w:vAlign w:val="bottom"/>
          </w:tcPr>
          <w:p w14:paraId="685CF297"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w:t>
            </w:r>
          </w:p>
        </w:tc>
      </w:tr>
      <w:tr w:rsidR="004807D2" w:rsidRPr="00E760F7" w14:paraId="0A03E809" w14:textId="77777777" w:rsidTr="0074576A">
        <w:trPr>
          <w:cantSplit/>
          <w:trHeight w:val="20"/>
        </w:trPr>
        <w:tc>
          <w:tcPr>
            <w:tcW w:w="1139" w:type="dxa"/>
            <w:shd w:val="clear" w:color="auto" w:fill="auto"/>
            <w:vAlign w:val="bottom"/>
          </w:tcPr>
          <w:p w14:paraId="5CC4648E" w14:textId="77777777" w:rsidR="004807D2" w:rsidRPr="0074576A" w:rsidRDefault="004807D2" w:rsidP="0074576A">
            <w:pPr>
              <w:spacing w:before="60" w:after="60" w:line="220" w:lineRule="atLeast"/>
              <w:ind w:left="57" w:right="57"/>
              <w:rPr>
                <w:sz w:val="18"/>
                <w:szCs w:val="18"/>
              </w:rPr>
            </w:pPr>
            <w:r w:rsidRPr="0074576A">
              <w:rPr>
                <w:sz w:val="18"/>
                <w:szCs w:val="18"/>
                <w:lang w:val="fr-FR"/>
              </w:rPr>
              <w:t>Tension d’essai</w:t>
            </w:r>
          </w:p>
        </w:tc>
        <w:tc>
          <w:tcPr>
            <w:tcW w:w="1975" w:type="dxa"/>
            <w:shd w:val="clear" w:color="auto" w:fill="auto"/>
            <w:vAlign w:val="bottom"/>
          </w:tcPr>
          <w:p w14:paraId="755273EC" w14:textId="77777777" w:rsidR="004807D2" w:rsidRPr="0074576A" w:rsidRDefault="004807D2" w:rsidP="0074576A">
            <w:pPr>
              <w:spacing w:before="60" w:after="60" w:line="220" w:lineRule="atLeast"/>
              <w:ind w:left="57" w:right="57"/>
              <w:rPr>
                <w:sz w:val="18"/>
                <w:szCs w:val="18"/>
              </w:rPr>
            </w:pPr>
            <w:r w:rsidRPr="0074576A">
              <w:rPr>
                <w:sz w:val="18"/>
                <w:szCs w:val="18"/>
                <w:lang w:val="fr-FR"/>
              </w:rPr>
              <w:t>Volts</w:t>
            </w:r>
          </w:p>
        </w:tc>
        <w:tc>
          <w:tcPr>
            <w:tcW w:w="1559" w:type="dxa"/>
            <w:gridSpan w:val="3"/>
            <w:shd w:val="clear" w:color="auto" w:fill="auto"/>
            <w:vAlign w:val="bottom"/>
          </w:tcPr>
          <w:p w14:paraId="77362ADA"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13,5</w:t>
            </w:r>
          </w:p>
        </w:tc>
        <w:tc>
          <w:tcPr>
            <w:tcW w:w="1418" w:type="dxa"/>
            <w:gridSpan w:val="2"/>
            <w:vAlign w:val="bottom"/>
          </w:tcPr>
          <w:p w14:paraId="7416F2CA"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28,0</w:t>
            </w:r>
          </w:p>
        </w:tc>
        <w:tc>
          <w:tcPr>
            <w:tcW w:w="2045" w:type="dxa"/>
            <w:shd w:val="clear" w:color="auto" w:fill="auto"/>
            <w:vAlign w:val="bottom"/>
          </w:tcPr>
          <w:p w14:paraId="2F6D2A7E"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13,5</w:t>
            </w:r>
          </w:p>
        </w:tc>
      </w:tr>
      <w:tr w:rsidR="004807D2" w:rsidRPr="00E760F7" w14:paraId="4B7F3018" w14:textId="77777777" w:rsidTr="0048124C">
        <w:trPr>
          <w:cantSplit/>
          <w:trHeight w:val="20"/>
        </w:trPr>
        <w:tc>
          <w:tcPr>
            <w:tcW w:w="1139" w:type="dxa"/>
            <w:vMerge w:val="restart"/>
            <w:shd w:val="clear" w:color="auto" w:fill="auto"/>
            <w:vAlign w:val="center"/>
          </w:tcPr>
          <w:p w14:paraId="52E966F4" w14:textId="77777777" w:rsidR="004807D2" w:rsidRPr="0074576A" w:rsidRDefault="004807D2" w:rsidP="0048124C">
            <w:pPr>
              <w:spacing w:before="60" w:after="60" w:line="220" w:lineRule="atLeast"/>
              <w:ind w:left="57" w:right="57"/>
              <w:rPr>
                <w:sz w:val="18"/>
                <w:szCs w:val="18"/>
              </w:rPr>
            </w:pPr>
            <w:r w:rsidRPr="0074576A">
              <w:rPr>
                <w:sz w:val="18"/>
                <w:szCs w:val="18"/>
                <w:lang w:val="fr-FR"/>
              </w:rPr>
              <w:t>Valeurs normales</w:t>
            </w:r>
          </w:p>
        </w:tc>
        <w:tc>
          <w:tcPr>
            <w:tcW w:w="1975" w:type="dxa"/>
            <w:shd w:val="clear" w:color="auto" w:fill="auto"/>
            <w:vAlign w:val="bottom"/>
          </w:tcPr>
          <w:p w14:paraId="5F1F75A1" w14:textId="77777777" w:rsidR="004807D2" w:rsidRPr="0074576A" w:rsidRDefault="004807D2" w:rsidP="0074576A">
            <w:pPr>
              <w:spacing w:before="60" w:after="60" w:line="220" w:lineRule="atLeast"/>
              <w:ind w:left="57" w:right="57"/>
              <w:rPr>
                <w:sz w:val="18"/>
                <w:szCs w:val="18"/>
              </w:rPr>
            </w:pPr>
            <w:r w:rsidRPr="0074576A">
              <w:rPr>
                <w:sz w:val="18"/>
                <w:szCs w:val="18"/>
                <w:lang w:val="fr-FR"/>
              </w:rPr>
              <w:t>Watts</w:t>
            </w:r>
          </w:p>
        </w:tc>
        <w:tc>
          <w:tcPr>
            <w:tcW w:w="1559" w:type="dxa"/>
            <w:gridSpan w:val="3"/>
            <w:shd w:val="clear" w:color="auto" w:fill="auto"/>
            <w:vAlign w:val="bottom"/>
          </w:tcPr>
          <w:p w14:paraId="54F09D45"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2</w:t>
            </w:r>
          </w:p>
        </w:tc>
        <w:tc>
          <w:tcPr>
            <w:tcW w:w="1418" w:type="dxa"/>
            <w:gridSpan w:val="2"/>
            <w:vAlign w:val="bottom"/>
          </w:tcPr>
          <w:p w14:paraId="2DCE3C9B"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2</w:t>
            </w:r>
          </w:p>
        </w:tc>
        <w:tc>
          <w:tcPr>
            <w:tcW w:w="2045" w:type="dxa"/>
            <w:shd w:val="clear" w:color="auto" w:fill="auto"/>
            <w:vAlign w:val="bottom"/>
          </w:tcPr>
          <w:p w14:paraId="5BF7C64C"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2</w:t>
            </w:r>
          </w:p>
        </w:tc>
      </w:tr>
      <w:tr w:rsidR="004807D2" w:rsidRPr="00E760F7" w14:paraId="7CC86FF2" w14:textId="77777777" w:rsidTr="00C00CBC">
        <w:trPr>
          <w:cantSplit/>
          <w:trHeight w:val="20"/>
        </w:trPr>
        <w:tc>
          <w:tcPr>
            <w:tcW w:w="1139" w:type="dxa"/>
            <w:vMerge/>
            <w:shd w:val="clear" w:color="auto" w:fill="auto"/>
            <w:vAlign w:val="bottom"/>
          </w:tcPr>
          <w:p w14:paraId="6964E46E" w14:textId="77777777" w:rsidR="004807D2" w:rsidRPr="0074576A" w:rsidRDefault="004807D2" w:rsidP="0074576A">
            <w:pPr>
              <w:spacing w:before="60" w:after="60" w:line="220" w:lineRule="atLeast"/>
              <w:ind w:left="57" w:right="57"/>
              <w:rPr>
                <w:sz w:val="18"/>
                <w:szCs w:val="18"/>
                <w:lang w:val="fr-FR"/>
              </w:rPr>
            </w:pPr>
          </w:p>
        </w:tc>
        <w:tc>
          <w:tcPr>
            <w:tcW w:w="1975" w:type="dxa"/>
            <w:shd w:val="clear" w:color="auto" w:fill="auto"/>
          </w:tcPr>
          <w:p w14:paraId="5E9C3663" w14:textId="77777777" w:rsidR="004807D2" w:rsidRPr="0074576A" w:rsidRDefault="004807D2" w:rsidP="00C00CBC">
            <w:pPr>
              <w:spacing w:before="60" w:after="60" w:line="220" w:lineRule="atLeast"/>
              <w:ind w:left="57" w:right="57"/>
              <w:rPr>
                <w:sz w:val="18"/>
                <w:szCs w:val="18"/>
              </w:rPr>
            </w:pPr>
            <w:r w:rsidRPr="0074576A">
              <w:rPr>
                <w:sz w:val="18"/>
                <w:szCs w:val="18"/>
                <w:lang w:val="fr-FR"/>
              </w:rPr>
              <w:t xml:space="preserve">Courant électrique </w:t>
            </w:r>
            <w:r w:rsidR="0048124C">
              <w:rPr>
                <w:sz w:val="18"/>
                <w:szCs w:val="18"/>
                <w:lang w:val="fr-FR"/>
              </w:rPr>
              <w:br/>
            </w:r>
            <w:r w:rsidRPr="0074576A">
              <w:rPr>
                <w:sz w:val="18"/>
                <w:szCs w:val="18"/>
                <w:lang w:val="fr-FR"/>
              </w:rPr>
              <w:t xml:space="preserve">(en mA) </w:t>
            </w:r>
          </w:p>
        </w:tc>
        <w:tc>
          <w:tcPr>
            <w:tcW w:w="1559" w:type="dxa"/>
            <w:gridSpan w:val="3"/>
            <w:shd w:val="clear" w:color="auto" w:fill="auto"/>
            <w:vAlign w:val="bottom"/>
          </w:tcPr>
          <w:p w14:paraId="29DF596B"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(entre 9 et 16 V</w:t>
            </w:r>
            <w:r w:rsidR="0048124C">
              <w:rPr>
                <w:sz w:val="18"/>
                <w:szCs w:val="18"/>
                <w:lang w:val="fr-FR"/>
              </w:rPr>
              <w:br/>
            </w:r>
            <w:r w:rsidRPr="0074576A">
              <w:rPr>
                <w:sz w:val="18"/>
                <w:szCs w:val="18"/>
                <w:lang w:val="fr-FR"/>
              </w:rPr>
              <w:t xml:space="preserve"> en CC)</w:t>
            </w:r>
          </w:p>
          <w:p w14:paraId="78763576"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min. 30 </w:t>
            </w:r>
          </w:p>
          <w:p w14:paraId="69EDD6AB"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max. 170</w:t>
            </w:r>
          </w:p>
        </w:tc>
        <w:tc>
          <w:tcPr>
            <w:tcW w:w="1418" w:type="dxa"/>
            <w:gridSpan w:val="2"/>
            <w:shd w:val="clear" w:color="auto" w:fill="auto"/>
            <w:vAlign w:val="bottom"/>
          </w:tcPr>
          <w:p w14:paraId="6451400D"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(entre 16 et 32 V en CC)</w:t>
            </w:r>
          </w:p>
          <w:p w14:paraId="1C131C13"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min. 30</w:t>
            </w:r>
          </w:p>
          <w:p w14:paraId="2428C737"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max. 170 </w:t>
            </w:r>
          </w:p>
        </w:tc>
        <w:tc>
          <w:tcPr>
            <w:tcW w:w="2045" w:type="dxa"/>
            <w:shd w:val="clear" w:color="auto" w:fill="auto"/>
            <w:vAlign w:val="bottom"/>
          </w:tcPr>
          <w:p w14:paraId="4B6F594E"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(entre 9 et 16 V </w:t>
            </w:r>
            <w:r w:rsidR="0048124C">
              <w:rPr>
                <w:sz w:val="18"/>
                <w:szCs w:val="18"/>
                <w:lang w:val="fr-FR"/>
              </w:rPr>
              <w:br/>
            </w:r>
            <w:r w:rsidRPr="0074576A">
              <w:rPr>
                <w:sz w:val="18"/>
                <w:szCs w:val="18"/>
                <w:lang w:val="fr-FR"/>
              </w:rPr>
              <w:t>en CC)</w:t>
            </w:r>
          </w:p>
          <w:p w14:paraId="09C1D464"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min. 30</w:t>
            </w:r>
          </w:p>
          <w:p w14:paraId="6BFDA5A4"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max. 170 </w:t>
            </w:r>
          </w:p>
        </w:tc>
      </w:tr>
      <w:tr w:rsidR="004807D2" w:rsidRPr="00E760F7" w14:paraId="49B0EF1D" w14:textId="77777777" w:rsidTr="0074576A">
        <w:trPr>
          <w:cantSplit/>
          <w:trHeight w:val="20"/>
        </w:trPr>
        <w:tc>
          <w:tcPr>
            <w:tcW w:w="1139" w:type="dxa"/>
            <w:vMerge/>
            <w:shd w:val="clear" w:color="auto" w:fill="auto"/>
            <w:vAlign w:val="bottom"/>
          </w:tcPr>
          <w:p w14:paraId="307BA25B" w14:textId="77777777" w:rsidR="004807D2" w:rsidRPr="0074576A" w:rsidRDefault="004807D2" w:rsidP="0074576A">
            <w:pPr>
              <w:spacing w:before="60" w:after="60" w:line="220" w:lineRule="atLeast"/>
              <w:ind w:left="57" w:right="57"/>
              <w:rPr>
                <w:sz w:val="18"/>
                <w:szCs w:val="18"/>
              </w:rPr>
            </w:pPr>
          </w:p>
        </w:tc>
        <w:tc>
          <w:tcPr>
            <w:tcW w:w="1975" w:type="dxa"/>
            <w:shd w:val="clear" w:color="auto" w:fill="auto"/>
            <w:vAlign w:val="bottom"/>
          </w:tcPr>
          <w:p w14:paraId="12105840" w14:textId="77777777" w:rsidR="004807D2" w:rsidRPr="0074576A" w:rsidRDefault="004807D2" w:rsidP="0074576A">
            <w:pPr>
              <w:spacing w:before="60" w:after="60" w:line="220" w:lineRule="atLeast"/>
              <w:ind w:left="57" w:right="57"/>
              <w:rPr>
                <w:sz w:val="18"/>
                <w:szCs w:val="18"/>
                <w:vertAlign w:val="superscript"/>
              </w:rPr>
            </w:pPr>
            <w:r w:rsidRPr="0074576A">
              <w:rPr>
                <w:sz w:val="18"/>
                <w:szCs w:val="18"/>
                <w:lang w:val="fr-FR"/>
              </w:rPr>
              <w:t>Flux lumineux</w:t>
            </w:r>
            <w:r w:rsidRPr="009E48E9">
              <w:rPr>
                <w:i/>
                <w:sz w:val="18"/>
                <w:szCs w:val="18"/>
                <w:vertAlign w:val="superscript"/>
                <w:lang w:val="fr-FR"/>
              </w:rPr>
              <w:t>1</w:t>
            </w:r>
            <w:r w:rsidRPr="009E48E9">
              <w:rPr>
                <w:sz w:val="18"/>
                <w:szCs w:val="18"/>
                <w:vertAlign w:val="superscript"/>
                <w:lang w:val="fr-FR"/>
              </w:rPr>
              <w:t xml:space="preserve">, </w:t>
            </w:r>
            <w:r w:rsidRPr="009E48E9">
              <w:rPr>
                <w:i/>
                <w:sz w:val="18"/>
                <w:szCs w:val="18"/>
                <w:vertAlign w:val="superscript"/>
                <w:lang w:val="fr-FR"/>
              </w:rPr>
              <w:t>3</w:t>
            </w:r>
          </w:p>
          <w:p w14:paraId="181644E7"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(en lm à 13,5 V en CC)</w:t>
            </w:r>
          </w:p>
        </w:tc>
        <w:tc>
          <w:tcPr>
            <w:tcW w:w="2977" w:type="dxa"/>
            <w:gridSpan w:val="5"/>
            <w:vAlign w:val="bottom"/>
          </w:tcPr>
          <w:p w14:paraId="295E077E"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50 </w:t>
            </w:r>
            <w:r w:rsidRPr="0074576A">
              <w:rPr>
                <w:sz w:val="18"/>
                <w:szCs w:val="18"/>
              </w:rPr>
              <w:sym w:font="Symbol" w:char="F0B1"/>
            </w:r>
            <w:r w:rsidRPr="0074576A">
              <w:rPr>
                <w:sz w:val="18"/>
                <w:szCs w:val="18"/>
              </w:rPr>
              <w:t xml:space="preserve"> </w:t>
            </w:r>
            <w:r w:rsidRPr="0074576A">
              <w:rPr>
                <w:sz w:val="18"/>
                <w:szCs w:val="18"/>
                <w:lang w:val="fr-FR"/>
              </w:rPr>
              <w:t>20 %</w:t>
            </w:r>
          </w:p>
        </w:tc>
        <w:tc>
          <w:tcPr>
            <w:tcW w:w="2045" w:type="dxa"/>
            <w:shd w:val="clear" w:color="auto" w:fill="auto"/>
            <w:vAlign w:val="bottom"/>
          </w:tcPr>
          <w:p w14:paraId="175241BF"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 xml:space="preserve">50 </w:t>
            </w:r>
            <w:r w:rsidRPr="0074576A">
              <w:rPr>
                <w:sz w:val="18"/>
                <w:szCs w:val="18"/>
              </w:rPr>
              <w:sym w:font="Symbol" w:char="F0B1"/>
            </w:r>
            <w:r w:rsidRPr="0074576A">
              <w:rPr>
                <w:sz w:val="18"/>
                <w:szCs w:val="18"/>
              </w:rPr>
              <w:t xml:space="preserve"> </w:t>
            </w:r>
            <w:r w:rsidRPr="0074576A">
              <w:rPr>
                <w:sz w:val="18"/>
                <w:szCs w:val="18"/>
                <w:lang w:val="fr-FR"/>
              </w:rPr>
              <w:t>10 %</w:t>
            </w:r>
          </w:p>
        </w:tc>
      </w:tr>
      <w:tr w:rsidR="004807D2" w:rsidRPr="00E760F7" w14:paraId="52A2B632" w14:textId="77777777" w:rsidTr="0074576A">
        <w:trPr>
          <w:cantSplit/>
          <w:trHeight w:val="20"/>
        </w:trPr>
        <w:tc>
          <w:tcPr>
            <w:tcW w:w="1139" w:type="dxa"/>
            <w:vMerge/>
            <w:shd w:val="clear" w:color="auto" w:fill="auto"/>
            <w:vAlign w:val="bottom"/>
          </w:tcPr>
          <w:p w14:paraId="23D20441" w14:textId="77777777" w:rsidR="004807D2" w:rsidRPr="0074576A" w:rsidRDefault="004807D2" w:rsidP="0074576A">
            <w:pPr>
              <w:spacing w:before="60" w:after="60" w:line="220" w:lineRule="atLeast"/>
              <w:ind w:left="57" w:right="57"/>
              <w:rPr>
                <w:sz w:val="18"/>
                <w:szCs w:val="18"/>
                <w:lang w:val="fr-FR"/>
              </w:rPr>
            </w:pPr>
          </w:p>
        </w:tc>
        <w:tc>
          <w:tcPr>
            <w:tcW w:w="1975" w:type="dxa"/>
            <w:shd w:val="clear" w:color="auto" w:fill="auto"/>
            <w:vAlign w:val="bottom"/>
          </w:tcPr>
          <w:p w14:paraId="4AF9E77D" w14:textId="77777777" w:rsidR="004807D2" w:rsidRPr="0074576A" w:rsidRDefault="004807D2" w:rsidP="0074576A">
            <w:pPr>
              <w:spacing w:before="60" w:after="60" w:line="220" w:lineRule="atLeast"/>
              <w:ind w:left="57" w:right="57"/>
              <w:rPr>
                <w:sz w:val="18"/>
                <w:szCs w:val="18"/>
              </w:rPr>
            </w:pPr>
            <w:r w:rsidRPr="0074576A">
              <w:rPr>
                <w:sz w:val="18"/>
                <w:szCs w:val="18"/>
                <w:lang w:val="fr-FR"/>
              </w:rPr>
              <w:t>Flux lumineux</w:t>
            </w:r>
            <w:r w:rsidRPr="009E48E9">
              <w:rPr>
                <w:i/>
                <w:sz w:val="18"/>
                <w:szCs w:val="18"/>
                <w:vertAlign w:val="superscript"/>
                <w:lang w:val="fr-FR"/>
              </w:rPr>
              <w:t>1</w:t>
            </w:r>
          </w:p>
          <w:p w14:paraId="703270E3" w14:textId="77777777" w:rsidR="004807D2" w:rsidRPr="0074576A" w:rsidRDefault="004807D2" w:rsidP="0074576A">
            <w:pPr>
              <w:spacing w:before="60" w:after="60" w:line="220" w:lineRule="atLeast"/>
              <w:ind w:left="57" w:right="57"/>
              <w:rPr>
                <w:sz w:val="18"/>
                <w:szCs w:val="18"/>
              </w:rPr>
            </w:pPr>
            <w:r w:rsidRPr="0074576A">
              <w:rPr>
                <w:sz w:val="18"/>
                <w:szCs w:val="18"/>
                <w:lang w:val="fr-FR"/>
              </w:rPr>
              <w:t>(en lm à 9 V en CC)</w:t>
            </w:r>
          </w:p>
        </w:tc>
        <w:tc>
          <w:tcPr>
            <w:tcW w:w="1559" w:type="dxa"/>
            <w:gridSpan w:val="3"/>
            <w:vAlign w:val="bottom"/>
          </w:tcPr>
          <w:p w14:paraId="5A21A36F" w14:textId="77777777" w:rsidR="004807D2" w:rsidRPr="0074576A" w:rsidRDefault="004807D2" w:rsidP="0074576A">
            <w:pPr>
              <w:spacing w:before="60" w:after="60" w:line="220" w:lineRule="atLeast"/>
              <w:ind w:left="57" w:right="57"/>
              <w:jc w:val="right"/>
              <w:rPr>
                <w:sz w:val="18"/>
                <w:szCs w:val="18"/>
              </w:rPr>
            </w:pPr>
            <w:r w:rsidRPr="0074576A">
              <w:rPr>
                <w:sz w:val="18"/>
                <w:szCs w:val="18"/>
                <w:lang w:val="fr-FR"/>
              </w:rPr>
              <w:t>min. 10</w:t>
            </w:r>
          </w:p>
        </w:tc>
        <w:tc>
          <w:tcPr>
            <w:tcW w:w="1418" w:type="dxa"/>
            <w:gridSpan w:val="2"/>
            <w:vAlign w:val="bottom"/>
          </w:tcPr>
          <w:p w14:paraId="5787B39D" w14:textId="77777777" w:rsidR="004807D2" w:rsidRPr="0074576A" w:rsidRDefault="004807D2" w:rsidP="0074576A">
            <w:pPr>
              <w:spacing w:before="60" w:after="60" w:line="220" w:lineRule="atLeast"/>
              <w:ind w:left="57" w:right="57"/>
              <w:jc w:val="right"/>
              <w:rPr>
                <w:sz w:val="18"/>
                <w:szCs w:val="18"/>
                <w:lang w:val="fr-FR"/>
              </w:rPr>
            </w:pPr>
          </w:p>
        </w:tc>
        <w:tc>
          <w:tcPr>
            <w:tcW w:w="2045" w:type="dxa"/>
            <w:shd w:val="clear" w:color="auto" w:fill="auto"/>
            <w:vAlign w:val="bottom"/>
          </w:tcPr>
          <w:p w14:paraId="0C026328" w14:textId="77777777" w:rsidR="004807D2" w:rsidRPr="0074576A" w:rsidDel="00E32816" w:rsidRDefault="004807D2" w:rsidP="0074576A">
            <w:pPr>
              <w:spacing w:before="60" w:after="60" w:line="220" w:lineRule="atLeast"/>
              <w:ind w:left="57" w:right="57"/>
              <w:jc w:val="right"/>
              <w:rPr>
                <w:sz w:val="18"/>
                <w:szCs w:val="18"/>
              </w:rPr>
            </w:pPr>
            <w:r w:rsidRPr="0074576A">
              <w:rPr>
                <w:sz w:val="18"/>
                <w:szCs w:val="18"/>
                <w:lang w:val="fr-FR"/>
              </w:rPr>
              <w:t>min. 10</w:t>
            </w:r>
          </w:p>
        </w:tc>
      </w:tr>
    </w:tbl>
    <w:p w14:paraId="47346CA3" w14:textId="77777777" w:rsidR="004807D2" w:rsidRPr="002257C8" w:rsidRDefault="004807D2" w:rsidP="0074576A">
      <w:pPr>
        <w:spacing w:before="120"/>
        <w:ind w:left="1134" w:firstLine="170"/>
        <w:rPr>
          <w:sz w:val="18"/>
          <w:szCs w:val="18"/>
        </w:rPr>
      </w:pPr>
      <w:r w:rsidRPr="002257C8">
        <w:rPr>
          <w:i/>
          <w:sz w:val="18"/>
          <w:szCs w:val="18"/>
          <w:vertAlign w:val="superscript"/>
          <w:lang w:val="fr-FR"/>
        </w:rPr>
        <w:t>1</w:t>
      </w:r>
      <w:r w:rsidR="0074576A" w:rsidRPr="002257C8">
        <w:rPr>
          <w:sz w:val="18"/>
          <w:szCs w:val="18"/>
          <w:lang w:val="fr-FR"/>
        </w:rPr>
        <w:t xml:space="preserve"> </w:t>
      </w:r>
      <w:r w:rsidR="00926186" w:rsidRPr="002257C8">
        <w:rPr>
          <w:sz w:val="18"/>
          <w:szCs w:val="18"/>
          <w:lang w:val="fr-FR"/>
        </w:rPr>
        <w:t xml:space="preserve"> </w:t>
      </w:r>
      <w:r w:rsidRPr="002257C8">
        <w:rPr>
          <w:sz w:val="18"/>
          <w:szCs w:val="18"/>
          <w:lang w:val="fr-FR"/>
        </w:rPr>
        <w:t>La lumière émise par la source lumineuse à DEL doit être de couleur blanche, avec une température de couleur proximale de 3 000 K au maximum.</w:t>
      </w:r>
    </w:p>
    <w:p w14:paraId="41388633" w14:textId="77777777" w:rsidR="004807D2" w:rsidRPr="002257C8" w:rsidRDefault="004807D2" w:rsidP="0074576A">
      <w:pPr>
        <w:ind w:left="1134" w:firstLine="170"/>
        <w:rPr>
          <w:sz w:val="18"/>
          <w:szCs w:val="18"/>
        </w:rPr>
      </w:pPr>
      <w:r w:rsidRPr="002257C8">
        <w:rPr>
          <w:i/>
          <w:sz w:val="18"/>
          <w:szCs w:val="18"/>
          <w:vertAlign w:val="superscript"/>
          <w:lang w:val="fr-FR"/>
        </w:rPr>
        <w:t>2</w:t>
      </w:r>
      <w:r w:rsidR="0074576A" w:rsidRPr="002257C8">
        <w:rPr>
          <w:sz w:val="18"/>
          <w:szCs w:val="18"/>
          <w:lang w:val="fr-FR"/>
        </w:rPr>
        <w:t xml:space="preserve">  </w:t>
      </w:r>
      <w:r w:rsidRPr="002257C8">
        <w:rPr>
          <w:sz w:val="18"/>
          <w:szCs w:val="18"/>
          <w:lang w:val="fr-FR"/>
        </w:rPr>
        <w:t xml:space="preserve">À contrôler au moyen d’un </w:t>
      </w:r>
      <w:r w:rsidR="002257C8" w:rsidRPr="00F25B10">
        <w:rPr>
          <w:sz w:val="18"/>
          <w:szCs w:val="18"/>
        </w:rPr>
        <w:t>“</w:t>
      </w:r>
      <w:r w:rsidRPr="002257C8">
        <w:rPr>
          <w:sz w:val="18"/>
          <w:szCs w:val="18"/>
          <w:lang w:val="fr-FR"/>
        </w:rPr>
        <w:t>gabarit de positionnement</w:t>
      </w:r>
      <w:r w:rsidR="002257C8" w:rsidRPr="00F25B10">
        <w:rPr>
          <w:sz w:val="18"/>
          <w:szCs w:val="18"/>
        </w:rPr>
        <w:t>”</w:t>
      </w:r>
      <w:r w:rsidRPr="002257C8">
        <w:rPr>
          <w:sz w:val="18"/>
          <w:szCs w:val="18"/>
          <w:lang w:val="fr-FR"/>
        </w:rPr>
        <w:t xml:space="preserve"> (feuille R5W/2/LED/2).</w:t>
      </w:r>
    </w:p>
    <w:p w14:paraId="30813C54" w14:textId="77777777" w:rsidR="004807D2" w:rsidRPr="002257C8" w:rsidRDefault="004807D2" w:rsidP="0074576A">
      <w:pPr>
        <w:ind w:left="1134" w:firstLine="170"/>
        <w:rPr>
          <w:sz w:val="18"/>
          <w:szCs w:val="18"/>
        </w:rPr>
      </w:pPr>
      <w:r w:rsidRPr="002257C8">
        <w:rPr>
          <w:i/>
          <w:sz w:val="18"/>
          <w:szCs w:val="18"/>
          <w:vertAlign w:val="superscript"/>
          <w:lang w:val="fr-FR"/>
        </w:rPr>
        <w:t>3</w:t>
      </w:r>
      <w:r w:rsidR="0074576A" w:rsidRPr="002257C8">
        <w:rPr>
          <w:sz w:val="18"/>
          <w:szCs w:val="18"/>
          <w:lang w:val="fr-FR"/>
        </w:rPr>
        <w:t xml:space="preserve">  </w:t>
      </w:r>
      <w:r w:rsidRPr="002257C8">
        <w:rPr>
          <w:sz w:val="18"/>
          <w:szCs w:val="18"/>
          <w:lang w:val="fr-FR"/>
        </w:rPr>
        <w:t>La valeur mesurée lorsque la température ambiante atteint 80 °C doit être d’au moins 70 % de cette valeur.</w:t>
      </w:r>
    </w:p>
    <w:p w14:paraId="68F42846" w14:textId="77777777" w:rsidR="004807D2" w:rsidRPr="002257C8" w:rsidRDefault="004807D2" w:rsidP="0074576A">
      <w:pPr>
        <w:ind w:left="1134" w:firstLine="170"/>
        <w:rPr>
          <w:sz w:val="18"/>
          <w:szCs w:val="18"/>
        </w:rPr>
      </w:pPr>
      <w:r w:rsidRPr="002257C8">
        <w:rPr>
          <w:i/>
          <w:sz w:val="18"/>
          <w:szCs w:val="18"/>
          <w:vertAlign w:val="superscript"/>
          <w:lang w:val="fr-FR"/>
        </w:rPr>
        <w:t>4</w:t>
      </w:r>
      <w:r w:rsidR="0074576A" w:rsidRPr="002257C8">
        <w:rPr>
          <w:sz w:val="18"/>
          <w:szCs w:val="18"/>
          <w:lang w:val="fr-FR"/>
        </w:rPr>
        <w:t xml:space="preserve">  </w:t>
      </w:r>
      <w:r w:rsidRPr="002257C8">
        <w:rPr>
          <w:sz w:val="18"/>
          <w:szCs w:val="18"/>
          <w:lang w:val="fr-FR"/>
        </w:rPr>
        <w:t>En cas de défaillance de l’un des éléments émettant de la lumière, la source lumineuse à DEL doit soit continuer de satisfaire aux exigences relatives à la répartition du flux lumineux et de l’intensité lumineuse, soit cesser d’émettre de la lumière</w:t>
      </w:r>
      <w:r w:rsidR="00C2484E">
        <w:rPr>
          <w:sz w:val="18"/>
          <w:szCs w:val="18"/>
          <w:lang w:val="fr-FR"/>
        </w:rPr>
        <w:t> </w:t>
      </w:r>
      <w:r w:rsidRPr="002257C8">
        <w:rPr>
          <w:sz w:val="18"/>
          <w:szCs w:val="18"/>
          <w:lang w:val="fr-FR"/>
        </w:rPr>
        <w:t>; dans ce dernier cas, l’intensité d’alimentation en courant électrique, pour une tension comprise entre 12</w:t>
      </w:r>
      <w:r w:rsidR="002257C8">
        <w:rPr>
          <w:sz w:val="18"/>
          <w:szCs w:val="18"/>
          <w:lang w:val="fr-FR"/>
        </w:rPr>
        <w:t> </w:t>
      </w:r>
      <w:r w:rsidRPr="002257C8">
        <w:rPr>
          <w:sz w:val="18"/>
          <w:szCs w:val="18"/>
          <w:lang w:val="fr-FR"/>
        </w:rPr>
        <w:t>et 14 V, doit être inférieure à 10 mA.</w:t>
      </w:r>
    </w:p>
    <w:p w14:paraId="79B9E363" w14:textId="77777777" w:rsidR="004807D2" w:rsidRPr="002257C8" w:rsidRDefault="004807D2" w:rsidP="0074576A">
      <w:pPr>
        <w:ind w:left="1134" w:firstLine="170"/>
        <w:rPr>
          <w:sz w:val="18"/>
          <w:szCs w:val="18"/>
          <w:vertAlign w:val="superscript"/>
        </w:rPr>
      </w:pPr>
      <w:r w:rsidRPr="002257C8">
        <w:rPr>
          <w:i/>
          <w:sz w:val="18"/>
          <w:szCs w:val="18"/>
          <w:vertAlign w:val="superscript"/>
          <w:lang w:val="fr-FR"/>
        </w:rPr>
        <w:t>5</w:t>
      </w:r>
      <w:r w:rsidR="0074576A" w:rsidRPr="002257C8">
        <w:rPr>
          <w:sz w:val="18"/>
          <w:szCs w:val="18"/>
          <w:lang w:val="fr-FR"/>
        </w:rPr>
        <w:t xml:space="preserve">  </w:t>
      </w:r>
      <w:r w:rsidRPr="002257C8">
        <w:rPr>
          <w:sz w:val="18"/>
          <w:szCs w:val="18"/>
          <w:lang w:val="fr-FR"/>
        </w:rPr>
        <w:t>En cas de défaillance de l’un des éléments émettant de la lumière, la source lumineuse à DEL doit soit continuer de satisfaire aux exigences relatives à la répartition du flux lumineux et de l’intensité lumineuse, soit cesser d’émettre de la lumière</w:t>
      </w:r>
      <w:r w:rsidR="00C2484E">
        <w:rPr>
          <w:sz w:val="18"/>
          <w:szCs w:val="18"/>
          <w:lang w:val="fr-FR"/>
        </w:rPr>
        <w:t> </w:t>
      </w:r>
      <w:r w:rsidRPr="002257C8">
        <w:rPr>
          <w:sz w:val="18"/>
          <w:szCs w:val="18"/>
          <w:lang w:val="fr-FR"/>
        </w:rPr>
        <w:t>; dans ce dernier cas, l’intensité d’alimentation en courant électrique, pour une tension comprise entre 24</w:t>
      </w:r>
      <w:r w:rsidR="002257C8">
        <w:rPr>
          <w:sz w:val="18"/>
          <w:szCs w:val="18"/>
          <w:lang w:val="fr-FR"/>
        </w:rPr>
        <w:t> </w:t>
      </w:r>
      <w:r w:rsidRPr="002257C8">
        <w:rPr>
          <w:sz w:val="18"/>
          <w:szCs w:val="18"/>
          <w:lang w:val="fr-FR"/>
        </w:rPr>
        <w:t>et 28 V, doit être inférieure à 10 mA.</w:t>
      </w:r>
    </w:p>
    <w:p w14:paraId="6B55449F" w14:textId="77777777" w:rsidR="0074576A" w:rsidRDefault="004807D2" w:rsidP="0074576A">
      <w:pPr>
        <w:pStyle w:val="SingleTxtG"/>
        <w:rPr>
          <w:lang w:val="fr-FR"/>
        </w:rPr>
      </w:pPr>
      <w:r w:rsidRPr="00E760F7">
        <w:rPr>
          <w:u w:val="single"/>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27DFE816" w14:textId="77777777" w:rsidTr="0074576A">
        <w:tc>
          <w:tcPr>
            <w:tcW w:w="3685" w:type="dxa"/>
            <w:shd w:val="clear" w:color="auto" w:fill="auto"/>
            <w:vAlign w:val="bottom"/>
          </w:tcPr>
          <w:p w14:paraId="41368B1C" w14:textId="77777777" w:rsidR="0074576A" w:rsidRPr="008D3FAE" w:rsidRDefault="0074576A" w:rsidP="0074576A">
            <w:pPr>
              <w:spacing w:before="80" w:after="80" w:line="200" w:lineRule="exact"/>
              <w:ind w:right="113"/>
              <w:jc w:val="right"/>
              <w:rPr>
                <w:i/>
                <w:sz w:val="16"/>
                <w:lang w:val="fr-FR"/>
              </w:rPr>
            </w:pPr>
            <w:r>
              <w:br w:type="page"/>
            </w:r>
            <w:r>
              <w:rPr>
                <w:lang w:val="fr-FR"/>
              </w:rPr>
              <w:br w:type="page"/>
            </w:r>
            <w:r w:rsidR="004807D2" w:rsidRPr="0074576A">
              <w:rPr>
                <w:b/>
                <w:bCs/>
                <w:lang w:val="fr-FR"/>
              </w:rPr>
              <w:t>Catégorie R5W/LED</w:t>
            </w:r>
          </w:p>
        </w:tc>
        <w:tc>
          <w:tcPr>
            <w:tcW w:w="3685" w:type="dxa"/>
            <w:shd w:val="clear" w:color="auto" w:fill="auto"/>
            <w:vAlign w:val="bottom"/>
          </w:tcPr>
          <w:p w14:paraId="64839B0B" w14:textId="77777777" w:rsidR="0074576A" w:rsidRPr="008D3FAE" w:rsidRDefault="004807D2" w:rsidP="001A165E">
            <w:pPr>
              <w:spacing w:before="80" w:after="80" w:line="200" w:lineRule="exact"/>
              <w:ind w:right="113"/>
              <w:jc w:val="right"/>
              <w:rPr>
                <w:i/>
                <w:sz w:val="16"/>
                <w:lang w:val="fr-FR"/>
              </w:rPr>
            </w:pPr>
            <w:r w:rsidRPr="0074576A">
              <w:rPr>
                <w:b/>
                <w:bCs/>
                <w:lang w:val="fr-FR"/>
              </w:rPr>
              <w:t>Feuille R5W/LED/2</w:t>
            </w:r>
          </w:p>
        </w:tc>
      </w:tr>
    </w:tbl>
    <w:p w14:paraId="53D76DD5" w14:textId="77777777" w:rsidR="004807D2" w:rsidRPr="00E760F7" w:rsidRDefault="004807D2" w:rsidP="0074576A">
      <w:pPr>
        <w:pStyle w:val="SingleTxtG"/>
        <w:spacing w:before="240"/>
      </w:pPr>
      <w:r>
        <w:rPr>
          <w:lang w:val="fr-FR"/>
        </w:rPr>
        <w:t>Prescriptions pour l’écran de contrôle</w:t>
      </w:r>
    </w:p>
    <w:p w14:paraId="0A9D560E" w14:textId="77777777" w:rsidR="004807D2" w:rsidRPr="00E760F7" w:rsidRDefault="004807D2" w:rsidP="008D3FAE">
      <w:pPr>
        <w:pStyle w:val="SingleTxtG"/>
        <w:rPr>
          <w:bCs/>
          <w:snapToGrid w:val="0"/>
        </w:rPr>
      </w:pPr>
      <w:r>
        <w:rPr>
          <w:lang w:val="fr-FR"/>
        </w:rPr>
        <w:tab/>
        <w:t>L’essai ci-après vise à définir les prescriptions applicables à la zone d’émission de la lumière apparente de la source lumineuse à DEL et à déterminer si cette zone est positionnée correctement par rapport à l’axe de référence et au plan de référence aux fins de la vérification du respect des prescriptions.</w:t>
      </w:r>
    </w:p>
    <w:p w14:paraId="50FB0A1D" w14:textId="77777777" w:rsidR="004807D2" w:rsidRPr="00E760F7" w:rsidRDefault="004807D2" w:rsidP="008D3FAE">
      <w:pPr>
        <w:pStyle w:val="SingleTxtG"/>
        <w:rPr>
          <w:bCs/>
          <w:snapToGrid w:val="0"/>
        </w:rPr>
      </w:pPr>
      <w:r>
        <w:rPr>
          <w:lang w:val="fr-FR"/>
        </w:rPr>
        <w:tab/>
        <w:t>L’emplacement de la zone d’émission de lumière est contrôlé au moyen d’un gabarit de positionnement défini suivant les projections, dans le plan C</w:t>
      </w:r>
      <w:r w:rsidRPr="00F172C1">
        <w:rPr>
          <w:vertAlign w:val="subscript"/>
          <w:lang w:val="fr-FR"/>
        </w:rPr>
        <w:t>0</w:t>
      </w:r>
      <w:r>
        <w:rPr>
          <w:lang w:val="fr-FR"/>
        </w:rPr>
        <w:t xml:space="preserve">, selon différentes directions : γ = 0° (visée de dessus), γ = ± 45° (visée oblique) et γ = ±90° (visées frontale et arrière). C et γ sont définis à la figure 3. </w:t>
      </w:r>
    </w:p>
    <w:p w14:paraId="49BFC8C3" w14:textId="77777777" w:rsidR="004807D2" w:rsidRPr="00E760F7" w:rsidRDefault="004807D2" w:rsidP="008D3FAE">
      <w:pPr>
        <w:pStyle w:val="SingleTxtG"/>
        <w:rPr>
          <w:bCs/>
          <w:snapToGrid w:val="0"/>
        </w:rPr>
      </w:pPr>
      <w:r>
        <w:rPr>
          <w:lang w:val="fr-FR"/>
        </w:rPr>
        <w:tab/>
        <w:t>La proportion du flux lumineux total émise dans ces directions à partir des zones définies dans la figure 2 doit être</w:t>
      </w:r>
      <w:r w:rsidR="00926186">
        <w:rPr>
          <w:lang w:val="fr-FR"/>
        </w:rPr>
        <w:t> </w:t>
      </w:r>
      <w:r>
        <w:rPr>
          <w:lang w:val="fr-FR"/>
        </w:rPr>
        <w:t>:</w:t>
      </w:r>
    </w:p>
    <w:p w14:paraId="5D85AC97" w14:textId="77777777" w:rsidR="004807D2" w:rsidRPr="00E760F7" w:rsidRDefault="004807D2" w:rsidP="00776E74">
      <w:pPr>
        <w:pStyle w:val="Bullet1G"/>
        <w:rPr>
          <w:snapToGrid w:val="0"/>
        </w:rPr>
      </w:pPr>
      <w:r>
        <w:rPr>
          <w:lang w:val="fr-FR"/>
        </w:rPr>
        <w:t>Pour l’ensemble des zones A, B et C, supérieure ou égale à 70 %</w:t>
      </w:r>
      <w:r w:rsidR="00776E74">
        <w:rPr>
          <w:lang w:val="fr-FR"/>
        </w:rPr>
        <w:t> </w:t>
      </w:r>
      <w:r>
        <w:rPr>
          <w:lang w:val="fr-FR"/>
        </w:rPr>
        <w:t>;</w:t>
      </w:r>
    </w:p>
    <w:p w14:paraId="6C3B0F32" w14:textId="77777777" w:rsidR="004807D2" w:rsidRPr="00E760F7" w:rsidRDefault="004807D2" w:rsidP="00776E74">
      <w:pPr>
        <w:pStyle w:val="Bullet1G"/>
        <w:rPr>
          <w:bCs/>
          <w:snapToGrid w:val="0"/>
        </w:rPr>
      </w:pPr>
      <w:r>
        <w:rPr>
          <w:lang w:val="fr-FR"/>
        </w:rPr>
        <w:t>Pour la zone B, supérieure ou égale à 20 %</w:t>
      </w:r>
      <w:r w:rsidR="00776E74">
        <w:rPr>
          <w:lang w:val="fr-FR"/>
        </w:rPr>
        <w:t> </w:t>
      </w:r>
      <w:r>
        <w:rPr>
          <w:lang w:val="fr-FR"/>
        </w:rPr>
        <w:t>;</w:t>
      </w:r>
    </w:p>
    <w:p w14:paraId="30C2D20C" w14:textId="77777777" w:rsidR="004807D2" w:rsidRPr="00E760F7" w:rsidRDefault="004807D2" w:rsidP="00776E74">
      <w:pPr>
        <w:pStyle w:val="Bullet1G"/>
        <w:rPr>
          <w:bCs/>
          <w:snapToGrid w:val="0"/>
        </w:rPr>
      </w:pPr>
      <w:r>
        <w:rPr>
          <w:lang w:val="fr-FR"/>
        </w:rPr>
        <w:t>Pour chacune des zones A et C, supérieure ou égale à 15 %.</w:t>
      </w:r>
    </w:p>
    <w:p w14:paraId="3D00EAF4" w14:textId="77777777" w:rsidR="006D3B51" w:rsidRDefault="004807D2" w:rsidP="006D3B51">
      <w:pPr>
        <w:pStyle w:val="Heading1"/>
        <w:spacing w:after="120"/>
        <w:rPr>
          <w:b/>
          <w:bCs/>
          <w:lang w:val="fr-FR"/>
        </w:rPr>
      </w:pPr>
      <w:r>
        <w:rPr>
          <w:lang w:val="fr-FR"/>
        </w:rPr>
        <w:t>Figure 2</w:t>
      </w:r>
      <w:r w:rsidR="008D3FAE">
        <w:rPr>
          <w:lang w:val="fr-FR"/>
        </w:rPr>
        <w:t xml:space="preserve"> </w:t>
      </w:r>
      <w:r w:rsidR="008D3FAE">
        <w:rPr>
          <w:lang w:val="fr-FR"/>
        </w:rPr>
        <w:br/>
      </w:r>
      <w:r>
        <w:rPr>
          <w:b/>
          <w:bCs/>
          <w:lang w:val="fr-FR"/>
        </w:rPr>
        <w:t>Définition de la zone d’émission de lumière au moyen du gabarit</w:t>
      </w:r>
    </w:p>
    <w:p w14:paraId="67426F40" w14:textId="77777777" w:rsidR="006D3B51" w:rsidRDefault="006D3B51" w:rsidP="006D3B51">
      <w:pPr>
        <w:pStyle w:val="Heading1"/>
        <w:spacing w:after="240"/>
        <w:rPr>
          <w:snapToGrid w:val="0"/>
        </w:rPr>
      </w:pPr>
      <w:r>
        <w:rPr>
          <w:noProof/>
        </w:rPr>
        <w:drawing>
          <wp:inline distT="0" distB="0" distL="0" distR="0" wp14:anchorId="6CA56551" wp14:editId="202CD29C">
            <wp:extent cx="4601737" cy="2378601"/>
            <wp:effectExtent l="0" t="0" r="8890" b="3175"/>
            <wp:docPr id="5163" name="Image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4773" cy="2400846"/>
                    </a:xfrm>
                    <a:prstGeom prst="rect">
                      <a:avLst/>
                    </a:prstGeom>
                  </pic:spPr>
                </pic:pic>
              </a:graphicData>
            </a:graphic>
          </wp:inline>
        </w:drawing>
      </w:r>
    </w:p>
    <w:p w14:paraId="7AB2D791" w14:textId="77777777" w:rsidR="004807D2" w:rsidRPr="008D3FAE" w:rsidRDefault="004807D2" w:rsidP="008D3FAE">
      <w:pPr>
        <w:pStyle w:val="Heading1"/>
        <w:spacing w:after="120"/>
        <w:rPr>
          <w:snapToGrid w:val="0"/>
        </w:rPr>
      </w:pPr>
      <w:r>
        <w:rPr>
          <w:lang w:val="fr-FR"/>
        </w:rPr>
        <w:t>Tableau 2</w:t>
      </w:r>
      <w:r w:rsidR="008D3FAE">
        <w:rPr>
          <w:lang w:val="fr-FR"/>
        </w:rPr>
        <w:br/>
      </w:r>
      <w:r>
        <w:rPr>
          <w:b/>
          <w:bCs/>
          <w:lang w:val="fr-FR"/>
        </w:rPr>
        <w:t>Dimensions du gabarit de positionnement</w:t>
      </w:r>
      <w:r w:rsidR="002257C8">
        <w:rPr>
          <w:b/>
          <w:bCs/>
          <w:lang w:val="fr-FR"/>
        </w:rPr>
        <w:t xml:space="preserve"> </w:t>
      </w:r>
      <w:r>
        <w:rPr>
          <w:b/>
          <w:bCs/>
          <w:lang w:val="fr-FR"/>
        </w:rPr>
        <w:t>représenté à la figure 2</w:t>
      </w:r>
    </w:p>
    <w:tbl>
      <w:tblPr>
        <w:tblW w:w="7171"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8"/>
        <w:gridCol w:w="1214"/>
        <w:gridCol w:w="1214"/>
        <w:gridCol w:w="1215"/>
      </w:tblGrid>
      <w:tr w:rsidR="004807D2" w:rsidRPr="00666DA0" w14:paraId="69F2F673" w14:textId="77777777" w:rsidTr="00F172C1">
        <w:trPr>
          <w:tblHeader/>
        </w:trPr>
        <w:tc>
          <w:tcPr>
            <w:tcW w:w="3528" w:type="dxa"/>
            <w:shd w:val="clear" w:color="auto" w:fill="auto"/>
            <w:tcMar>
              <w:top w:w="57" w:type="dxa"/>
              <w:left w:w="57" w:type="dxa"/>
              <w:bottom w:w="57" w:type="dxa"/>
              <w:right w:w="57" w:type="dxa"/>
            </w:tcMar>
            <w:vAlign w:val="bottom"/>
          </w:tcPr>
          <w:p w14:paraId="3A04D667" w14:textId="77777777" w:rsidR="004807D2" w:rsidRPr="00666DA0" w:rsidRDefault="004807D2" w:rsidP="00666DA0">
            <w:pPr>
              <w:suppressAutoHyphens w:val="0"/>
              <w:spacing w:before="60" w:after="60" w:line="220" w:lineRule="atLeast"/>
              <w:ind w:left="57" w:right="57"/>
              <w:rPr>
                <w:i/>
                <w:snapToGrid w:val="0"/>
                <w:sz w:val="16"/>
              </w:rPr>
            </w:pPr>
            <w:r w:rsidRPr="00666DA0">
              <w:rPr>
                <w:i/>
                <w:sz w:val="16"/>
                <w:lang w:val="fr-FR"/>
              </w:rPr>
              <w:t>Dimensions en mm</w:t>
            </w:r>
          </w:p>
        </w:tc>
        <w:tc>
          <w:tcPr>
            <w:tcW w:w="1214" w:type="dxa"/>
            <w:shd w:val="clear" w:color="auto" w:fill="auto"/>
            <w:tcMar>
              <w:top w:w="57" w:type="dxa"/>
              <w:left w:w="57" w:type="dxa"/>
              <w:bottom w:w="57" w:type="dxa"/>
              <w:right w:w="57" w:type="dxa"/>
            </w:tcMar>
            <w:vAlign w:val="bottom"/>
          </w:tcPr>
          <w:p w14:paraId="66A209A7" w14:textId="77777777" w:rsidR="004807D2" w:rsidRPr="00666DA0" w:rsidRDefault="004807D2" w:rsidP="00666DA0">
            <w:pPr>
              <w:suppressAutoHyphens w:val="0"/>
              <w:spacing w:before="60" w:after="60" w:line="220" w:lineRule="atLeast"/>
              <w:ind w:left="57" w:right="57"/>
              <w:jc w:val="right"/>
              <w:rPr>
                <w:i/>
                <w:strike/>
                <w:snapToGrid w:val="0"/>
                <w:sz w:val="16"/>
              </w:rPr>
            </w:pPr>
            <w:r w:rsidRPr="00666DA0">
              <w:rPr>
                <w:i/>
                <w:sz w:val="16"/>
                <w:lang w:val="fr-FR"/>
              </w:rPr>
              <w:t>a</w:t>
            </w:r>
          </w:p>
        </w:tc>
        <w:tc>
          <w:tcPr>
            <w:tcW w:w="1214" w:type="dxa"/>
            <w:shd w:val="clear" w:color="auto" w:fill="auto"/>
            <w:tcMar>
              <w:top w:w="57" w:type="dxa"/>
              <w:left w:w="57" w:type="dxa"/>
              <w:bottom w:w="57" w:type="dxa"/>
              <w:right w:w="57" w:type="dxa"/>
            </w:tcMar>
            <w:vAlign w:val="bottom"/>
          </w:tcPr>
          <w:p w14:paraId="71593C82" w14:textId="77777777" w:rsidR="004807D2" w:rsidRPr="00666DA0" w:rsidRDefault="004807D2" w:rsidP="00666DA0">
            <w:pPr>
              <w:suppressAutoHyphens w:val="0"/>
              <w:spacing w:before="60" w:after="60" w:line="220" w:lineRule="atLeast"/>
              <w:ind w:left="57" w:right="57"/>
              <w:jc w:val="right"/>
              <w:rPr>
                <w:i/>
                <w:snapToGrid w:val="0"/>
                <w:sz w:val="16"/>
              </w:rPr>
            </w:pPr>
            <w:r w:rsidRPr="00666DA0">
              <w:rPr>
                <w:i/>
                <w:sz w:val="16"/>
                <w:lang w:val="fr-FR"/>
              </w:rPr>
              <w:t>h</w:t>
            </w:r>
          </w:p>
        </w:tc>
        <w:tc>
          <w:tcPr>
            <w:tcW w:w="1215" w:type="dxa"/>
            <w:shd w:val="clear" w:color="auto" w:fill="auto"/>
            <w:tcMar>
              <w:top w:w="57" w:type="dxa"/>
              <w:left w:w="57" w:type="dxa"/>
              <w:bottom w:w="57" w:type="dxa"/>
              <w:right w:w="57" w:type="dxa"/>
            </w:tcMar>
            <w:vAlign w:val="bottom"/>
          </w:tcPr>
          <w:p w14:paraId="07733633" w14:textId="77777777" w:rsidR="004807D2" w:rsidRPr="00666DA0" w:rsidRDefault="004807D2" w:rsidP="00666DA0">
            <w:pPr>
              <w:suppressAutoHyphens w:val="0"/>
              <w:spacing w:before="60" w:after="60" w:line="220" w:lineRule="atLeast"/>
              <w:ind w:left="57" w:right="57"/>
              <w:jc w:val="right"/>
              <w:rPr>
                <w:i/>
                <w:snapToGrid w:val="0"/>
                <w:sz w:val="16"/>
              </w:rPr>
            </w:pPr>
            <w:r w:rsidRPr="00666DA0">
              <w:rPr>
                <w:i/>
                <w:sz w:val="16"/>
                <w:lang w:val="fr-FR"/>
              </w:rPr>
              <w:t>k</w:t>
            </w:r>
          </w:p>
        </w:tc>
      </w:tr>
      <w:tr w:rsidR="004807D2" w:rsidRPr="00666DA0" w14:paraId="0806015F" w14:textId="77777777" w:rsidTr="00F172C1">
        <w:tc>
          <w:tcPr>
            <w:tcW w:w="3528" w:type="dxa"/>
            <w:shd w:val="clear" w:color="auto" w:fill="auto"/>
            <w:tcMar>
              <w:top w:w="57" w:type="dxa"/>
              <w:left w:w="57" w:type="dxa"/>
              <w:bottom w:w="57" w:type="dxa"/>
              <w:right w:w="57" w:type="dxa"/>
            </w:tcMar>
          </w:tcPr>
          <w:p w14:paraId="28E59543" w14:textId="77777777" w:rsidR="004807D2" w:rsidRPr="00666DA0" w:rsidRDefault="004807D2" w:rsidP="00666DA0">
            <w:pPr>
              <w:suppressAutoHyphens w:val="0"/>
              <w:spacing w:before="60" w:after="60" w:line="220" w:lineRule="atLeast"/>
              <w:ind w:left="57" w:right="57"/>
              <w:rPr>
                <w:snapToGrid w:val="0"/>
                <w:sz w:val="18"/>
                <w:szCs w:val="18"/>
              </w:rPr>
            </w:pPr>
            <w:r w:rsidRPr="00666DA0">
              <w:rPr>
                <w:sz w:val="18"/>
                <w:szCs w:val="18"/>
                <w:lang w:val="fr-FR"/>
              </w:rPr>
              <w:t>Visée de dessus (γ = 0°)</w:t>
            </w:r>
          </w:p>
        </w:tc>
        <w:tc>
          <w:tcPr>
            <w:tcW w:w="1214" w:type="dxa"/>
            <w:shd w:val="clear" w:color="auto" w:fill="auto"/>
            <w:tcMar>
              <w:top w:w="57" w:type="dxa"/>
              <w:left w:w="57" w:type="dxa"/>
              <w:bottom w:w="57" w:type="dxa"/>
              <w:right w:w="57" w:type="dxa"/>
            </w:tcMar>
            <w:vAlign w:val="bottom"/>
          </w:tcPr>
          <w:p w14:paraId="0A9BEC02"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3</w:t>
            </w:r>
          </w:p>
        </w:tc>
        <w:tc>
          <w:tcPr>
            <w:tcW w:w="1214" w:type="dxa"/>
            <w:shd w:val="clear" w:color="auto" w:fill="auto"/>
            <w:tcMar>
              <w:top w:w="57" w:type="dxa"/>
              <w:left w:w="57" w:type="dxa"/>
              <w:bottom w:w="57" w:type="dxa"/>
              <w:right w:w="57" w:type="dxa"/>
            </w:tcMar>
            <w:vAlign w:val="bottom"/>
          </w:tcPr>
          <w:p w14:paraId="1AB9B2D7"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4</w:t>
            </w:r>
          </w:p>
        </w:tc>
        <w:tc>
          <w:tcPr>
            <w:tcW w:w="1215" w:type="dxa"/>
            <w:shd w:val="clear" w:color="auto" w:fill="auto"/>
            <w:tcMar>
              <w:top w:w="57" w:type="dxa"/>
              <w:left w:w="57" w:type="dxa"/>
              <w:bottom w:w="57" w:type="dxa"/>
              <w:right w:w="57" w:type="dxa"/>
            </w:tcMar>
            <w:vAlign w:val="bottom"/>
          </w:tcPr>
          <w:p w14:paraId="610E98BA"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0,5</w:t>
            </w:r>
          </w:p>
        </w:tc>
      </w:tr>
      <w:tr w:rsidR="004807D2" w:rsidRPr="00666DA0" w14:paraId="239C1A28" w14:textId="77777777" w:rsidTr="00F172C1">
        <w:tc>
          <w:tcPr>
            <w:tcW w:w="3528" w:type="dxa"/>
            <w:shd w:val="clear" w:color="auto" w:fill="auto"/>
            <w:tcMar>
              <w:top w:w="57" w:type="dxa"/>
              <w:left w:w="57" w:type="dxa"/>
              <w:bottom w:w="57" w:type="dxa"/>
              <w:right w:w="57" w:type="dxa"/>
            </w:tcMar>
          </w:tcPr>
          <w:p w14:paraId="696F5F45" w14:textId="77777777" w:rsidR="004807D2" w:rsidRPr="00666DA0" w:rsidRDefault="004807D2" w:rsidP="00666DA0">
            <w:pPr>
              <w:suppressAutoHyphens w:val="0"/>
              <w:spacing w:before="60" w:after="60" w:line="220" w:lineRule="atLeast"/>
              <w:ind w:left="57" w:right="57"/>
              <w:rPr>
                <w:bCs/>
                <w:snapToGrid w:val="0"/>
                <w:sz w:val="18"/>
                <w:szCs w:val="18"/>
              </w:rPr>
            </w:pPr>
            <w:r w:rsidRPr="00666DA0">
              <w:rPr>
                <w:sz w:val="18"/>
                <w:szCs w:val="18"/>
                <w:lang w:val="fr-FR"/>
              </w:rPr>
              <w:t>Visées obliques (γ = ±45°)</w:t>
            </w:r>
          </w:p>
        </w:tc>
        <w:tc>
          <w:tcPr>
            <w:tcW w:w="1214" w:type="dxa"/>
            <w:shd w:val="clear" w:color="auto" w:fill="auto"/>
            <w:tcMar>
              <w:top w:w="57" w:type="dxa"/>
              <w:left w:w="57" w:type="dxa"/>
              <w:bottom w:w="57" w:type="dxa"/>
              <w:right w:w="57" w:type="dxa"/>
            </w:tcMar>
            <w:vAlign w:val="bottom"/>
          </w:tcPr>
          <w:p w14:paraId="70A6B806"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4,5</w:t>
            </w:r>
          </w:p>
        </w:tc>
        <w:tc>
          <w:tcPr>
            <w:tcW w:w="1214" w:type="dxa"/>
            <w:shd w:val="clear" w:color="auto" w:fill="auto"/>
            <w:tcMar>
              <w:top w:w="57" w:type="dxa"/>
              <w:left w:w="57" w:type="dxa"/>
              <w:bottom w:w="57" w:type="dxa"/>
              <w:right w:w="57" w:type="dxa"/>
            </w:tcMar>
            <w:vAlign w:val="bottom"/>
          </w:tcPr>
          <w:p w14:paraId="46EEB5D7"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4</w:t>
            </w:r>
          </w:p>
        </w:tc>
        <w:tc>
          <w:tcPr>
            <w:tcW w:w="1215" w:type="dxa"/>
            <w:shd w:val="clear" w:color="auto" w:fill="auto"/>
            <w:tcMar>
              <w:top w:w="57" w:type="dxa"/>
              <w:left w:w="57" w:type="dxa"/>
              <w:bottom w:w="57" w:type="dxa"/>
              <w:right w:w="57" w:type="dxa"/>
            </w:tcMar>
            <w:vAlign w:val="bottom"/>
          </w:tcPr>
          <w:p w14:paraId="4EC2D617"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0,5</w:t>
            </w:r>
          </w:p>
        </w:tc>
      </w:tr>
      <w:tr w:rsidR="004807D2" w:rsidRPr="00666DA0" w14:paraId="495FC85E" w14:textId="77777777" w:rsidTr="00F172C1">
        <w:tc>
          <w:tcPr>
            <w:tcW w:w="3528" w:type="dxa"/>
            <w:shd w:val="clear" w:color="auto" w:fill="auto"/>
            <w:tcMar>
              <w:top w:w="57" w:type="dxa"/>
              <w:left w:w="57" w:type="dxa"/>
              <w:bottom w:w="57" w:type="dxa"/>
              <w:right w:w="57" w:type="dxa"/>
            </w:tcMar>
          </w:tcPr>
          <w:p w14:paraId="36A4364A" w14:textId="77777777" w:rsidR="004807D2" w:rsidRPr="00666DA0" w:rsidRDefault="004807D2" w:rsidP="00666DA0">
            <w:pPr>
              <w:suppressAutoHyphens w:val="0"/>
              <w:spacing w:before="60" w:after="60" w:line="220" w:lineRule="atLeast"/>
              <w:ind w:left="57" w:right="57"/>
              <w:rPr>
                <w:snapToGrid w:val="0"/>
                <w:sz w:val="18"/>
                <w:szCs w:val="18"/>
              </w:rPr>
            </w:pPr>
            <w:r w:rsidRPr="00666DA0">
              <w:rPr>
                <w:sz w:val="18"/>
                <w:szCs w:val="18"/>
                <w:lang w:val="fr-FR"/>
              </w:rPr>
              <w:t>Visée frontale ou arrière (γ = ±90°)</w:t>
            </w:r>
          </w:p>
        </w:tc>
        <w:tc>
          <w:tcPr>
            <w:tcW w:w="1214" w:type="dxa"/>
            <w:shd w:val="clear" w:color="auto" w:fill="auto"/>
            <w:tcMar>
              <w:top w:w="57" w:type="dxa"/>
              <w:left w:w="57" w:type="dxa"/>
              <w:bottom w:w="57" w:type="dxa"/>
              <w:right w:w="57" w:type="dxa"/>
            </w:tcMar>
            <w:vAlign w:val="bottom"/>
          </w:tcPr>
          <w:p w14:paraId="54C392D8"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3</w:t>
            </w:r>
          </w:p>
        </w:tc>
        <w:tc>
          <w:tcPr>
            <w:tcW w:w="1214" w:type="dxa"/>
            <w:shd w:val="clear" w:color="auto" w:fill="auto"/>
            <w:tcMar>
              <w:top w:w="57" w:type="dxa"/>
              <w:left w:w="57" w:type="dxa"/>
              <w:bottom w:w="57" w:type="dxa"/>
              <w:right w:w="57" w:type="dxa"/>
            </w:tcMar>
            <w:vAlign w:val="bottom"/>
          </w:tcPr>
          <w:p w14:paraId="6DE539C3"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4</w:t>
            </w:r>
          </w:p>
        </w:tc>
        <w:tc>
          <w:tcPr>
            <w:tcW w:w="1215" w:type="dxa"/>
            <w:shd w:val="clear" w:color="auto" w:fill="auto"/>
            <w:tcMar>
              <w:top w:w="57" w:type="dxa"/>
              <w:left w:w="57" w:type="dxa"/>
              <w:bottom w:w="57" w:type="dxa"/>
              <w:right w:w="57" w:type="dxa"/>
            </w:tcMar>
            <w:vAlign w:val="bottom"/>
          </w:tcPr>
          <w:p w14:paraId="0DE5F11E" w14:textId="77777777" w:rsidR="004807D2" w:rsidRPr="00666DA0" w:rsidRDefault="004807D2" w:rsidP="00666DA0">
            <w:pPr>
              <w:suppressAutoHyphens w:val="0"/>
              <w:spacing w:before="60" w:after="60" w:line="220" w:lineRule="atLeast"/>
              <w:ind w:left="57" w:right="57"/>
              <w:jc w:val="right"/>
              <w:rPr>
                <w:snapToGrid w:val="0"/>
                <w:sz w:val="18"/>
                <w:szCs w:val="18"/>
              </w:rPr>
            </w:pPr>
            <w:r w:rsidRPr="00666DA0">
              <w:rPr>
                <w:sz w:val="18"/>
                <w:szCs w:val="18"/>
                <w:lang w:val="fr-FR"/>
              </w:rPr>
              <w:t>0,5</w:t>
            </w:r>
          </w:p>
        </w:tc>
      </w:tr>
    </w:tbl>
    <w:p w14:paraId="7A968806" w14:textId="77777777" w:rsidR="004807D2" w:rsidRPr="006D3B51" w:rsidRDefault="004807D2" w:rsidP="006D3B51">
      <w:pPr>
        <w:spacing w:before="120"/>
        <w:ind w:left="1134" w:firstLine="170"/>
        <w:rPr>
          <w:spacing w:val="-2"/>
          <w:sz w:val="18"/>
          <w:szCs w:val="18"/>
        </w:rPr>
      </w:pPr>
      <w:r w:rsidRPr="00F172C1">
        <w:rPr>
          <w:i/>
          <w:sz w:val="18"/>
          <w:szCs w:val="18"/>
          <w:vertAlign w:val="superscript"/>
          <w:lang w:val="fr-FR"/>
        </w:rPr>
        <w:t>6</w:t>
      </w:r>
      <w:r w:rsidR="006D3B51">
        <w:rPr>
          <w:sz w:val="18"/>
          <w:szCs w:val="18"/>
          <w:lang w:val="fr-FR"/>
        </w:rPr>
        <w:t xml:space="preserve">  </w:t>
      </w:r>
      <w:r w:rsidRPr="006D3B51">
        <w:rPr>
          <w:sz w:val="18"/>
          <w:szCs w:val="18"/>
          <w:lang w:val="fr-FR"/>
        </w:rPr>
        <w:t>Cette ligne ne s’applique qu’aux visées frontale et arrière.</w:t>
      </w:r>
    </w:p>
    <w:p w14:paraId="7BED5220" w14:textId="77777777" w:rsidR="0074576A" w:rsidRDefault="0074576A" w:rsidP="006D3B51">
      <w:pPr>
        <w:pStyle w:val="SingleTxtG"/>
        <w:rPr>
          <w:lang w:val="fr-FR"/>
        </w:rPr>
      </w:pPr>
      <w:r>
        <w:rPr>
          <w:lang w:val="fr-FR"/>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6D034769" w14:textId="77777777" w:rsidTr="001A165E">
        <w:tc>
          <w:tcPr>
            <w:tcW w:w="3685" w:type="dxa"/>
            <w:shd w:val="clear" w:color="auto" w:fill="auto"/>
            <w:vAlign w:val="bottom"/>
          </w:tcPr>
          <w:p w14:paraId="5A7490E1" w14:textId="77777777" w:rsidR="0074576A" w:rsidRPr="008D3FAE" w:rsidRDefault="0074576A" w:rsidP="001A165E">
            <w:pPr>
              <w:spacing w:before="80" w:after="80" w:line="200" w:lineRule="exact"/>
              <w:ind w:right="113"/>
              <w:jc w:val="right"/>
              <w:rPr>
                <w:i/>
                <w:sz w:val="16"/>
                <w:lang w:val="fr-FR"/>
              </w:rPr>
            </w:pPr>
            <w:r>
              <w:br w:type="page"/>
            </w:r>
            <w:r>
              <w:rPr>
                <w:lang w:val="fr-FR"/>
              </w:rPr>
              <w:br w:type="page"/>
            </w:r>
            <w:r w:rsidRPr="0074576A">
              <w:rPr>
                <w:b/>
                <w:bCs/>
                <w:lang w:val="fr-FR"/>
              </w:rPr>
              <w:t>Catégorie R5W/LED</w:t>
            </w:r>
          </w:p>
        </w:tc>
        <w:tc>
          <w:tcPr>
            <w:tcW w:w="3685" w:type="dxa"/>
            <w:shd w:val="clear" w:color="auto" w:fill="auto"/>
            <w:vAlign w:val="bottom"/>
          </w:tcPr>
          <w:p w14:paraId="44E7004C" w14:textId="77777777" w:rsidR="0074576A" w:rsidRPr="008D3FAE" w:rsidRDefault="0074576A" w:rsidP="001A165E">
            <w:pPr>
              <w:spacing w:before="80" w:after="80" w:line="200" w:lineRule="exact"/>
              <w:ind w:right="113"/>
              <w:jc w:val="right"/>
              <w:rPr>
                <w:i/>
                <w:sz w:val="16"/>
                <w:lang w:val="fr-FR"/>
              </w:rPr>
            </w:pPr>
            <w:r w:rsidRPr="0074576A">
              <w:rPr>
                <w:b/>
                <w:bCs/>
                <w:lang w:val="fr-FR"/>
              </w:rPr>
              <w:t>Feuille R5W/LED/3</w:t>
            </w:r>
          </w:p>
        </w:tc>
      </w:tr>
    </w:tbl>
    <w:p w14:paraId="31D78540" w14:textId="77777777" w:rsidR="004807D2" w:rsidRPr="00E760F7" w:rsidRDefault="004807D2" w:rsidP="0074576A">
      <w:pPr>
        <w:pStyle w:val="SingleTxtG"/>
        <w:spacing w:before="240"/>
        <w:rPr>
          <w:bCs/>
          <w:snapToGrid w:val="0"/>
        </w:rPr>
      </w:pPr>
      <w:r>
        <w:rPr>
          <w:lang w:val="fr-FR"/>
        </w:rPr>
        <w:t>Répartition normalisée de l’intensité lumineuse</w:t>
      </w:r>
    </w:p>
    <w:p w14:paraId="341FB6B3" w14:textId="77777777" w:rsidR="004807D2" w:rsidRPr="00E760F7" w:rsidRDefault="004807D2" w:rsidP="0074576A">
      <w:pPr>
        <w:pStyle w:val="SingleTxtG"/>
        <w:rPr>
          <w:bCs/>
          <w:snapToGrid w:val="0"/>
        </w:rPr>
      </w:pPr>
      <w:r>
        <w:rPr>
          <w:lang w:val="fr-FR"/>
        </w:rPr>
        <w:tab/>
        <w:t>L’essai ci-après vise à déterminer la répartition normalisée de l’intensité lumineuse de la source lumineuse dans les plans C tels qu’indiqués dans la figure 3. L’intersection de l’axe de référence et du plan parallèle au plan de référence à la distance e est utilisée comme origine du système de coordonnées.</w:t>
      </w:r>
    </w:p>
    <w:p w14:paraId="3FB0D1AF" w14:textId="77777777" w:rsidR="004807D2" w:rsidRPr="00E760F7" w:rsidRDefault="004807D2" w:rsidP="0074576A">
      <w:pPr>
        <w:pStyle w:val="SingleTxtG"/>
        <w:rPr>
          <w:snapToGrid w:val="0"/>
        </w:rPr>
      </w:pPr>
      <w:r>
        <w:rPr>
          <w:lang w:val="fr-FR"/>
        </w:rPr>
        <w:tab/>
        <w:t>La source lumineuse est montée sur une plaque au moyen des douilles correspondantes. La plaque est fixée sur le plateau du goniomètre au moyen d’une patte de fixation, de manière</w:t>
      </w:r>
      <w:r w:rsidR="002257C8">
        <w:rPr>
          <w:lang w:val="fr-FR"/>
        </w:rPr>
        <w:t xml:space="preserve"> </w:t>
      </w:r>
      <w:r>
        <w:rPr>
          <w:lang w:val="fr-FR"/>
        </w:rPr>
        <w:t>que l’axe de référence de la source lumineuse soit dans l’alignement de l’un des axes de rotation du goniomètre. Le réglage de mesure correspondant est décrit à la figure 3.</w:t>
      </w:r>
    </w:p>
    <w:p w14:paraId="7D690C8C" w14:textId="77777777" w:rsidR="004807D2" w:rsidRPr="00E760F7" w:rsidRDefault="004807D2" w:rsidP="008D3FAE">
      <w:pPr>
        <w:pStyle w:val="SingleTxtG"/>
        <w:rPr>
          <w:bCs/>
          <w:snapToGrid w:val="0"/>
        </w:rPr>
      </w:pPr>
      <w:r>
        <w:rPr>
          <w:lang w:val="fr-FR"/>
        </w:rPr>
        <w:tab/>
        <w:t>Pour enregistrer les données relatives à l’intensité lumineuse, on utilise un goniophotomètre classique. La distance de mesure doit être correctement choisie, de</w:t>
      </w:r>
      <w:r w:rsidR="002257C8">
        <w:rPr>
          <w:lang w:val="fr-FR"/>
        </w:rPr>
        <w:t xml:space="preserve"> </w:t>
      </w:r>
      <w:r>
        <w:rPr>
          <w:lang w:val="fr-FR"/>
        </w:rPr>
        <w:t xml:space="preserve">sorte que le détecteur se trouve à l’intérieur du champ élargi de distribution de la lumière. </w:t>
      </w:r>
    </w:p>
    <w:p w14:paraId="42135F3B" w14:textId="77777777" w:rsidR="004807D2" w:rsidRPr="00E760F7" w:rsidRDefault="004807D2" w:rsidP="008D3FAE">
      <w:pPr>
        <w:pStyle w:val="SingleTxtG"/>
        <w:rPr>
          <w:bCs/>
          <w:snapToGrid w:val="0"/>
        </w:rPr>
      </w:pPr>
      <w:r>
        <w:rPr>
          <w:lang w:val="fr-FR"/>
        </w:rPr>
        <w:tab/>
        <w:t>Les mesures doivent être effectuées dans les plans C, qui contiennent l’axe de référence de la source lumineuse. Les plans C à mesurer sont C</w:t>
      </w:r>
      <w:r w:rsidRPr="003941D2">
        <w:rPr>
          <w:vertAlign w:val="subscript"/>
          <w:lang w:val="fr-FR"/>
        </w:rPr>
        <w:t>0</w:t>
      </w:r>
      <w:r>
        <w:rPr>
          <w:lang w:val="fr-FR"/>
        </w:rPr>
        <w:t>, C</w:t>
      </w:r>
      <w:r w:rsidRPr="003941D2">
        <w:rPr>
          <w:vertAlign w:val="subscript"/>
          <w:lang w:val="fr-FR"/>
        </w:rPr>
        <w:t>30</w:t>
      </w:r>
      <w:r>
        <w:rPr>
          <w:lang w:val="fr-FR"/>
        </w:rPr>
        <w:t xml:space="preserve"> et C</w:t>
      </w:r>
      <w:r w:rsidRPr="003941D2">
        <w:rPr>
          <w:vertAlign w:val="subscript"/>
          <w:lang w:val="fr-FR"/>
        </w:rPr>
        <w:t>330</w:t>
      </w:r>
      <w:r>
        <w:rPr>
          <w:lang w:val="fr-FR"/>
        </w:rPr>
        <w:t>. Les points d’essai pour chaque plan et plusieurs angles polaires γ sont précisés dans le tableau 3.</w:t>
      </w:r>
    </w:p>
    <w:p w14:paraId="7C392462" w14:textId="77777777" w:rsidR="004807D2" w:rsidRPr="00E760F7" w:rsidRDefault="004807D2" w:rsidP="008D3FAE">
      <w:pPr>
        <w:pStyle w:val="SingleTxtG"/>
        <w:rPr>
          <w:bCs/>
          <w:snapToGrid w:val="0"/>
        </w:rPr>
      </w:pPr>
      <w:r>
        <w:rPr>
          <w:lang w:val="fr-FR"/>
        </w:rPr>
        <w:tab/>
        <w:t>Après les mesures, il faut normaliser les données à 1 000 lm, en utilisant le flux lumineux de chacune des sources lumineuses soumises à l’essai. Ces données doivent être conformes à la marge de tolérance définie au tableau 3.</w:t>
      </w:r>
    </w:p>
    <w:p w14:paraId="3735CE85" w14:textId="77777777" w:rsidR="004807D2" w:rsidRDefault="004807D2" w:rsidP="008D3FAE">
      <w:pPr>
        <w:pStyle w:val="Heading1"/>
        <w:spacing w:after="120"/>
        <w:rPr>
          <w:b/>
          <w:lang w:val="fr-FR"/>
        </w:rPr>
      </w:pPr>
      <w:r>
        <w:rPr>
          <w:lang w:val="fr-FR"/>
        </w:rPr>
        <w:t xml:space="preserve">Figure 3 </w:t>
      </w:r>
      <w:r w:rsidR="008D3FAE">
        <w:rPr>
          <w:lang w:val="fr-FR"/>
        </w:rPr>
        <w:br/>
      </w:r>
      <w:r w:rsidRPr="00B930AB">
        <w:rPr>
          <w:b/>
          <w:lang w:val="fr-FR"/>
        </w:rPr>
        <w:t>Définition des plans C et de la direction γ</w:t>
      </w:r>
    </w:p>
    <w:p w14:paraId="2640952A" w14:textId="77777777" w:rsidR="004807D2" w:rsidRPr="008D3DBF" w:rsidRDefault="00C00CBC" w:rsidP="008D3DBF">
      <w:pPr>
        <w:pStyle w:val="SingleTxtG"/>
        <w:rPr>
          <w:lang w:val="fr-FR"/>
        </w:rPr>
      </w:pPr>
      <w:r w:rsidRPr="00C00CBC">
        <w:rPr>
          <w:noProof/>
          <w:lang w:val="fr-FR"/>
        </w:rPr>
        <mc:AlternateContent>
          <mc:Choice Requires="wps">
            <w:drawing>
              <wp:anchor distT="45720" distB="45720" distL="114300" distR="114300" simplePos="0" relativeHeight="251774464" behindDoc="0" locked="0" layoutInCell="1" allowOverlap="1" wp14:anchorId="5909AF5A" wp14:editId="6398F4B2">
                <wp:simplePos x="0" y="0"/>
                <wp:positionH relativeFrom="column">
                  <wp:posOffset>997874</wp:posOffset>
                </wp:positionH>
                <wp:positionV relativeFrom="paragraph">
                  <wp:posOffset>22110</wp:posOffset>
                </wp:positionV>
                <wp:extent cx="3858491" cy="207818"/>
                <wp:effectExtent l="0" t="0" r="889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491" cy="207818"/>
                        </a:xfrm>
                        <a:prstGeom prst="rect">
                          <a:avLst/>
                        </a:prstGeom>
                        <a:noFill/>
                        <a:ln w="9525">
                          <a:noFill/>
                          <a:miter lim="800000"/>
                          <a:headEnd/>
                          <a:tailEnd/>
                        </a:ln>
                      </wps:spPr>
                      <wps:txbx>
                        <w:txbxContent>
                          <w:p w14:paraId="247CDBDF" w14:textId="77777777" w:rsidR="00C00CBC" w:rsidRDefault="00C00CBC">
                            <w:r>
                              <w:t>Visée de dessus</w:t>
                            </w:r>
                            <w:r>
                              <w:tab/>
                            </w:r>
                            <w:r>
                              <w:tab/>
                            </w:r>
                            <w:r>
                              <w:tab/>
                            </w:r>
                            <w:r>
                              <w:tab/>
                              <w:t>Visée latérale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9AF5A" id="Zone de texte 2" o:spid="_x0000_s1028" type="#_x0000_t202" style="position:absolute;left:0;text-align:left;margin-left:78.55pt;margin-top:1.75pt;width:303.8pt;height:16.35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" filled="f" stroked="f">
                <v:textbox inset="0,0,0,0">
                  <w:txbxContent>
                    <w:p w14:paraId="247CDBDF" w14:textId="77777777" w:rsidR="00C00CBC" w:rsidRDefault="00C00CBC">
                      <w:r>
                        <w:t>Visée de dessus</w:t>
                      </w:r>
                      <w:r>
                        <w:tab/>
                      </w:r>
                      <w:r>
                        <w:tab/>
                      </w:r>
                      <w:r>
                        <w:tab/>
                      </w:r>
                      <w:r>
                        <w:tab/>
                        <w:t>Visée latérale</w:t>
                      </w:r>
                    </w:p>
                  </w:txbxContent>
                </v:textbox>
              </v:shape>
            </w:pict>
          </mc:Fallback>
        </mc:AlternateContent>
      </w:r>
      <w:r>
        <w:rPr>
          <w:noProof/>
        </w:rPr>
        <w:drawing>
          <wp:inline distT="0" distB="0" distL="0" distR="0" wp14:anchorId="1D891BBF" wp14:editId="2FFA345F">
            <wp:extent cx="4205605" cy="1953175"/>
            <wp:effectExtent l="0" t="0" r="444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352"/>
                    <a:stretch/>
                  </pic:blipFill>
                  <pic:spPr bwMode="auto">
                    <a:xfrm>
                      <a:off x="0" y="0"/>
                      <a:ext cx="4247467" cy="1972617"/>
                    </a:xfrm>
                    <a:prstGeom prst="rect">
                      <a:avLst/>
                    </a:prstGeom>
                    <a:ln>
                      <a:noFill/>
                    </a:ln>
                    <a:extLst>
                      <a:ext uri="{53640926-AAD7-44D8-BBD7-CCE9431645EC}">
                        <a14:shadowObscured xmlns:a14="http://schemas.microsoft.com/office/drawing/2010/main"/>
                      </a:ext>
                    </a:extLst>
                  </pic:spPr>
                </pic:pic>
              </a:graphicData>
            </a:graphic>
          </wp:inline>
        </w:drawing>
      </w:r>
    </w:p>
    <w:p w14:paraId="16A745BA" w14:textId="77777777" w:rsidR="004807D2" w:rsidRPr="00E760F7" w:rsidRDefault="004807D2" w:rsidP="008D3DBF">
      <w:pPr>
        <w:pStyle w:val="SingleTxtG"/>
        <w:spacing w:before="240"/>
        <w:rPr>
          <w:bCs/>
          <w:snapToGrid w:val="0"/>
        </w:rPr>
      </w:pPr>
      <w:r>
        <w:rPr>
          <w:lang w:val="fr-FR"/>
        </w:rPr>
        <w:t>Plans C</w:t>
      </w:r>
      <w:r w:rsidR="008D3DBF">
        <w:rPr>
          <w:lang w:val="fr-FR"/>
        </w:rPr>
        <w:t> </w:t>
      </w:r>
      <w:r>
        <w:rPr>
          <w:lang w:val="fr-FR"/>
        </w:rPr>
        <w:t xml:space="preserve">: voir la publication 70-1987 de la CIE intitulée </w:t>
      </w:r>
      <w:r w:rsidR="002257C8" w:rsidRPr="00F25B10">
        <w:rPr>
          <w:sz w:val="18"/>
          <w:szCs w:val="18"/>
        </w:rPr>
        <w:t>“</w:t>
      </w:r>
      <w:r w:rsidRPr="00331890">
        <w:rPr>
          <w:rFonts w:asciiTheme="majorBidi" w:hAnsiTheme="majorBidi" w:cstheme="majorBidi"/>
        </w:rPr>
        <w:t>The measurement of absolute intensity distributions</w:t>
      </w:r>
      <w:r w:rsidR="002257C8" w:rsidRPr="00F25B10">
        <w:rPr>
          <w:sz w:val="18"/>
          <w:szCs w:val="18"/>
        </w:rPr>
        <w:t>”</w:t>
      </w:r>
      <w:r w:rsidR="002257C8">
        <w:rPr>
          <w:rFonts w:asciiTheme="majorBidi" w:hAnsiTheme="majorBidi" w:cstheme="majorBidi"/>
        </w:rPr>
        <w:t xml:space="preserve"> </w:t>
      </w:r>
      <w:r>
        <w:rPr>
          <w:rFonts w:asciiTheme="majorBidi" w:hAnsiTheme="majorBidi" w:cstheme="majorBidi"/>
        </w:rPr>
        <w:t>(</w:t>
      </w:r>
      <w:r w:rsidR="002257C8" w:rsidRPr="00F25B10">
        <w:rPr>
          <w:sz w:val="18"/>
          <w:szCs w:val="18"/>
        </w:rPr>
        <w:t>“</w:t>
      </w:r>
      <w:r>
        <w:rPr>
          <w:lang w:val="fr-FR"/>
        </w:rPr>
        <w:t>La mesure des distributions d’intensité lumineuse absolue</w:t>
      </w:r>
      <w:r w:rsidR="002257C8" w:rsidRPr="00F25B10">
        <w:rPr>
          <w:sz w:val="18"/>
          <w:szCs w:val="18"/>
        </w:rPr>
        <w:t>”</w:t>
      </w:r>
      <w:r>
        <w:rPr>
          <w:lang w:val="fr-FR"/>
        </w:rPr>
        <w:t xml:space="preserve">). </w:t>
      </w:r>
    </w:p>
    <w:p w14:paraId="2A2A9F67" w14:textId="77777777" w:rsidR="0074576A" w:rsidRDefault="004807D2" w:rsidP="008D3FAE">
      <w:pPr>
        <w:pStyle w:val="SingleTxtG"/>
        <w:rPr>
          <w:lang w:val="fr-FR"/>
        </w:rPr>
      </w:pPr>
      <w:r w:rsidRPr="00E760F7">
        <w:rPr>
          <w:snapToGrid w:val="0"/>
        </w:rPr>
        <w:br w:type="page"/>
      </w:r>
    </w:p>
    <w:tbl>
      <w:tblPr>
        <w:tblStyle w:val="TableGrid"/>
        <w:tblW w:w="7370" w:type="dxa"/>
        <w:tblInd w:w="11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74576A" w:rsidRPr="008D3FAE" w14:paraId="72946343" w14:textId="77777777" w:rsidTr="001A165E">
        <w:tc>
          <w:tcPr>
            <w:tcW w:w="3685" w:type="dxa"/>
            <w:shd w:val="clear" w:color="auto" w:fill="auto"/>
            <w:vAlign w:val="bottom"/>
          </w:tcPr>
          <w:p w14:paraId="4031FA0D" w14:textId="77777777" w:rsidR="0074576A" w:rsidRPr="008D3FAE" w:rsidRDefault="0074576A" w:rsidP="001A165E">
            <w:pPr>
              <w:spacing w:before="80" w:after="80" w:line="200" w:lineRule="exact"/>
              <w:ind w:right="113"/>
              <w:jc w:val="right"/>
              <w:rPr>
                <w:i/>
                <w:sz w:val="16"/>
                <w:lang w:val="fr-FR"/>
              </w:rPr>
            </w:pPr>
            <w:r>
              <w:br w:type="page"/>
            </w:r>
            <w:r>
              <w:rPr>
                <w:lang w:val="fr-FR"/>
              </w:rPr>
              <w:br w:type="page"/>
            </w:r>
            <w:r w:rsidR="004807D2" w:rsidRPr="0074576A">
              <w:rPr>
                <w:b/>
                <w:bCs/>
                <w:lang w:val="fr-FR"/>
              </w:rPr>
              <w:t>Catégorie R5W/LED</w:t>
            </w:r>
          </w:p>
        </w:tc>
        <w:tc>
          <w:tcPr>
            <w:tcW w:w="3685" w:type="dxa"/>
            <w:shd w:val="clear" w:color="auto" w:fill="auto"/>
            <w:vAlign w:val="bottom"/>
          </w:tcPr>
          <w:p w14:paraId="58529113" w14:textId="77777777" w:rsidR="0074576A" w:rsidRPr="008D3FAE" w:rsidRDefault="004807D2" w:rsidP="001A165E">
            <w:pPr>
              <w:spacing w:before="80" w:after="80" w:line="200" w:lineRule="exact"/>
              <w:ind w:right="113"/>
              <w:jc w:val="right"/>
              <w:rPr>
                <w:i/>
                <w:sz w:val="16"/>
                <w:lang w:val="fr-FR"/>
              </w:rPr>
            </w:pPr>
            <w:r w:rsidRPr="0074576A">
              <w:rPr>
                <w:b/>
                <w:bCs/>
                <w:lang w:val="fr-FR"/>
              </w:rPr>
              <w:t>Feuille R5W/LED/4</w:t>
            </w:r>
          </w:p>
        </w:tc>
      </w:tr>
    </w:tbl>
    <w:p w14:paraId="41B0E79E" w14:textId="77777777" w:rsidR="004807D2" w:rsidRPr="00E760F7" w:rsidRDefault="004807D2" w:rsidP="0074576A">
      <w:pPr>
        <w:pStyle w:val="Heading1"/>
        <w:spacing w:before="240" w:after="120"/>
        <w:rPr>
          <w:b/>
          <w:snapToGrid w:val="0"/>
        </w:rPr>
      </w:pPr>
      <w:r>
        <w:rPr>
          <w:lang w:val="fr-FR"/>
        </w:rPr>
        <w:t xml:space="preserve">Tableau 3 </w:t>
      </w:r>
      <w:r w:rsidR="008D3FAE">
        <w:rPr>
          <w:lang w:val="fr-FR"/>
        </w:rPr>
        <w:br/>
      </w:r>
      <w:r>
        <w:rPr>
          <w:b/>
          <w:bCs/>
          <w:lang w:val="fr-FR"/>
        </w:rPr>
        <w:t xml:space="preserve">Valeurs </w:t>
      </w:r>
      <w:r w:rsidR="0074576A">
        <w:rPr>
          <w:b/>
          <w:bCs/>
          <w:lang w:val="fr-FR"/>
        </w:rPr>
        <w:t>− </w:t>
      </w:r>
      <w:r>
        <w:rPr>
          <w:b/>
          <w:bCs/>
          <w:lang w:val="fr-FR"/>
        </w:rPr>
        <w:t>mesurées aux points d’essai</w:t>
      </w:r>
      <w:r w:rsidR="0074576A">
        <w:rPr>
          <w:b/>
          <w:bCs/>
          <w:lang w:val="fr-FR"/>
        </w:rPr>
        <w:t> −</w:t>
      </w:r>
      <w:r>
        <w:rPr>
          <w:b/>
          <w:bCs/>
          <w:lang w:val="fr-FR"/>
        </w:rPr>
        <w:t xml:space="preserve"> de l’intensité normalisée </w:t>
      </w:r>
      <w:r w:rsidR="002257C8">
        <w:rPr>
          <w:b/>
          <w:bCs/>
          <w:lang w:val="fr-FR"/>
        </w:rPr>
        <w:br/>
      </w:r>
      <w:r>
        <w:rPr>
          <w:b/>
          <w:bCs/>
          <w:lang w:val="fr-FR"/>
        </w:rPr>
        <w:t>dans les plans C</w:t>
      </w:r>
      <w:r w:rsidRPr="00516052">
        <w:rPr>
          <w:b/>
          <w:bCs/>
          <w:vertAlign w:val="subscript"/>
          <w:lang w:val="fr-FR"/>
        </w:rPr>
        <w:t>0</w:t>
      </w:r>
      <w:r>
        <w:rPr>
          <w:b/>
          <w:bCs/>
          <w:lang w:val="fr-FR"/>
        </w:rPr>
        <w:t>, C</w:t>
      </w:r>
      <w:r w:rsidRPr="00516052">
        <w:rPr>
          <w:b/>
          <w:bCs/>
          <w:vertAlign w:val="subscript"/>
          <w:lang w:val="fr-FR"/>
        </w:rPr>
        <w:t>30</w:t>
      </w:r>
      <w:r>
        <w:rPr>
          <w:b/>
          <w:bCs/>
          <w:lang w:val="fr-FR"/>
        </w:rPr>
        <w:t xml:space="preserve"> et C</w:t>
      </w:r>
      <w:r w:rsidRPr="00516052">
        <w:rPr>
          <w:b/>
          <w:bCs/>
          <w:vertAlign w:val="subscript"/>
          <w:lang w:val="fr-FR"/>
        </w:rPr>
        <w:t>330</w:t>
      </w:r>
      <w:r w:rsidRPr="00516052">
        <w:rPr>
          <w:vertAlign w:val="subscript"/>
          <w:lang w:val="fr-FR"/>
        </w:rPr>
        <w:t xml:space="preserve">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1664"/>
        <w:gridCol w:w="1665"/>
        <w:gridCol w:w="1665"/>
        <w:gridCol w:w="1665"/>
      </w:tblGrid>
      <w:tr w:rsidR="004807D2" w:rsidRPr="0074576A" w14:paraId="063EB8B6" w14:textId="77777777" w:rsidTr="0074576A">
        <w:trPr>
          <w:tblHeader/>
        </w:trPr>
        <w:tc>
          <w:tcPr>
            <w:tcW w:w="682" w:type="dxa"/>
            <w:shd w:val="clear" w:color="auto" w:fill="auto"/>
            <w:vAlign w:val="bottom"/>
          </w:tcPr>
          <w:p w14:paraId="3AB26FFE" w14:textId="77777777" w:rsidR="004807D2" w:rsidRPr="0074576A" w:rsidRDefault="004807D2" w:rsidP="0074576A">
            <w:pPr>
              <w:suppressAutoHyphens w:val="0"/>
              <w:spacing w:before="60" w:after="60" w:line="220" w:lineRule="atLeast"/>
              <w:ind w:left="57" w:right="57"/>
              <w:rPr>
                <w:i/>
                <w:snapToGrid w:val="0"/>
                <w:sz w:val="16"/>
                <w:szCs w:val="16"/>
              </w:rPr>
            </w:pPr>
            <w:r w:rsidRPr="0074576A">
              <w:rPr>
                <w:i/>
                <w:snapToGrid w:val="0"/>
                <w:sz w:val="16"/>
                <w:szCs w:val="16"/>
              </w:rPr>
              <w:sym w:font="Symbol" w:char="F067"/>
            </w:r>
            <w:r w:rsidRPr="0074576A">
              <w:rPr>
                <w:i/>
                <w:snapToGrid w:val="0"/>
                <w:sz w:val="16"/>
                <w:szCs w:val="16"/>
              </w:rPr>
              <w:t xml:space="preserve"> </w:t>
            </w:r>
          </w:p>
        </w:tc>
        <w:tc>
          <w:tcPr>
            <w:tcW w:w="3197" w:type="dxa"/>
            <w:gridSpan w:val="2"/>
            <w:shd w:val="clear" w:color="auto" w:fill="auto"/>
            <w:vAlign w:val="bottom"/>
          </w:tcPr>
          <w:p w14:paraId="6A7F23B6" w14:textId="77777777" w:rsidR="004807D2" w:rsidRPr="0074576A" w:rsidRDefault="004807D2" w:rsidP="0074576A">
            <w:pPr>
              <w:suppressAutoHyphens w:val="0"/>
              <w:spacing w:before="60" w:after="60" w:line="220" w:lineRule="atLeast"/>
              <w:ind w:left="57" w:right="57"/>
              <w:jc w:val="center"/>
              <w:rPr>
                <w:i/>
                <w:snapToGrid w:val="0"/>
                <w:sz w:val="16"/>
                <w:szCs w:val="16"/>
              </w:rPr>
            </w:pPr>
            <w:r w:rsidRPr="0074576A">
              <w:rPr>
                <w:i/>
                <w:iCs/>
                <w:sz w:val="16"/>
                <w:szCs w:val="16"/>
                <w:lang w:val="fr-FR"/>
              </w:rPr>
              <w:t>Source lumineuse à DEL de fabrication courante</w:t>
            </w:r>
          </w:p>
        </w:tc>
        <w:tc>
          <w:tcPr>
            <w:tcW w:w="3198" w:type="dxa"/>
            <w:gridSpan w:val="2"/>
            <w:shd w:val="clear" w:color="auto" w:fill="auto"/>
            <w:vAlign w:val="bottom"/>
          </w:tcPr>
          <w:p w14:paraId="2A89DF0D" w14:textId="77777777" w:rsidR="004807D2" w:rsidRPr="0074576A" w:rsidRDefault="004807D2" w:rsidP="0074576A">
            <w:pPr>
              <w:suppressAutoHyphens w:val="0"/>
              <w:spacing w:before="60" w:after="60" w:line="220" w:lineRule="atLeast"/>
              <w:ind w:left="57" w:right="57"/>
              <w:jc w:val="center"/>
              <w:rPr>
                <w:i/>
                <w:snapToGrid w:val="0"/>
                <w:sz w:val="16"/>
                <w:szCs w:val="16"/>
              </w:rPr>
            </w:pPr>
            <w:r w:rsidRPr="0074576A">
              <w:rPr>
                <w:i/>
                <w:iCs/>
                <w:sz w:val="16"/>
                <w:szCs w:val="16"/>
                <w:lang w:val="fr-FR"/>
              </w:rPr>
              <w:t>Source lumineuse</w:t>
            </w:r>
            <w:r w:rsidR="002257C8">
              <w:rPr>
                <w:i/>
                <w:iCs/>
                <w:sz w:val="16"/>
                <w:szCs w:val="16"/>
                <w:lang w:val="fr-FR"/>
              </w:rPr>
              <w:t xml:space="preserve"> </w:t>
            </w:r>
            <w:r w:rsidRPr="0074576A">
              <w:rPr>
                <w:i/>
                <w:iCs/>
                <w:sz w:val="16"/>
                <w:szCs w:val="16"/>
                <w:lang w:val="fr-FR"/>
              </w:rPr>
              <w:t>à DEL étalon</w:t>
            </w:r>
          </w:p>
        </w:tc>
      </w:tr>
      <w:tr w:rsidR="004807D2" w:rsidRPr="0074576A" w14:paraId="42B71DF1" w14:textId="77777777" w:rsidTr="0074576A">
        <w:tc>
          <w:tcPr>
            <w:tcW w:w="682" w:type="dxa"/>
            <w:shd w:val="clear" w:color="auto" w:fill="auto"/>
          </w:tcPr>
          <w:p w14:paraId="2F40E06E" w14:textId="77777777" w:rsidR="004807D2" w:rsidRPr="0074576A" w:rsidRDefault="004807D2" w:rsidP="0074576A">
            <w:pPr>
              <w:suppressAutoHyphens w:val="0"/>
              <w:spacing w:before="60" w:after="60" w:line="220" w:lineRule="atLeast"/>
              <w:ind w:left="57" w:right="57"/>
              <w:rPr>
                <w:i/>
                <w:snapToGrid w:val="0"/>
                <w:sz w:val="16"/>
                <w:szCs w:val="16"/>
              </w:rPr>
            </w:pPr>
          </w:p>
        </w:tc>
        <w:tc>
          <w:tcPr>
            <w:tcW w:w="1598" w:type="dxa"/>
            <w:shd w:val="clear" w:color="auto" w:fill="auto"/>
            <w:vAlign w:val="bottom"/>
          </w:tcPr>
          <w:p w14:paraId="66EEAC48" w14:textId="77777777" w:rsidR="004807D2" w:rsidRPr="0074576A" w:rsidRDefault="004807D2" w:rsidP="0074576A">
            <w:pPr>
              <w:suppressAutoHyphens w:val="0"/>
              <w:spacing w:before="60" w:after="60" w:line="220" w:lineRule="atLeast"/>
              <w:ind w:left="57" w:right="57"/>
              <w:jc w:val="right"/>
              <w:rPr>
                <w:i/>
                <w:snapToGrid w:val="0"/>
                <w:sz w:val="16"/>
                <w:szCs w:val="16"/>
              </w:rPr>
            </w:pPr>
            <w:r w:rsidRPr="0074576A">
              <w:rPr>
                <w:i/>
                <w:iCs/>
                <w:sz w:val="16"/>
                <w:szCs w:val="16"/>
                <w:lang w:val="fr-FR"/>
              </w:rPr>
              <w:t xml:space="preserve">Intensité minimale </w:t>
            </w:r>
            <w:r w:rsidR="0074576A">
              <w:rPr>
                <w:i/>
                <w:iCs/>
                <w:sz w:val="16"/>
                <w:szCs w:val="16"/>
                <w:lang w:val="fr-FR"/>
              </w:rPr>
              <w:br/>
            </w:r>
            <w:r w:rsidRPr="0074576A">
              <w:rPr>
                <w:i/>
                <w:iCs/>
                <w:sz w:val="16"/>
                <w:szCs w:val="16"/>
                <w:lang w:val="fr-FR"/>
              </w:rPr>
              <w:t>en cd/1 000 lm</w:t>
            </w:r>
          </w:p>
        </w:tc>
        <w:tc>
          <w:tcPr>
            <w:tcW w:w="1599" w:type="dxa"/>
            <w:shd w:val="clear" w:color="auto" w:fill="auto"/>
            <w:vAlign w:val="bottom"/>
          </w:tcPr>
          <w:p w14:paraId="6D543B91" w14:textId="77777777" w:rsidR="004807D2" w:rsidRPr="0074576A" w:rsidRDefault="004807D2" w:rsidP="0074576A">
            <w:pPr>
              <w:suppressAutoHyphens w:val="0"/>
              <w:spacing w:before="60" w:after="60" w:line="220" w:lineRule="atLeast"/>
              <w:ind w:left="57" w:right="57"/>
              <w:jc w:val="right"/>
              <w:rPr>
                <w:i/>
                <w:snapToGrid w:val="0"/>
                <w:sz w:val="16"/>
                <w:szCs w:val="16"/>
              </w:rPr>
            </w:pPr>
            <w:r w:rsidRPr="0074576A">
              <w:rPr>
                <w:i/>
                <w:iCs/>
                <w:sz w:val="16"/>
                <w:szCs w:val="16"/>
                <w:lang w:val="fr-FR"/>
              </w:rPr>
              <w:t xml:space="preserve">Intensité maximale </w:t>
            </w:r>
            <w:r w:rsidR="0074576A">
              <w:rPr>
                <w:i/>
                <w:iCs/>
                <w:sz w:val="16"/>
                <w:szCs w:val="16"/>
                <w:lang w:val="fr-FR"/>
              </w:rPr>
              <w:br/>
            </w:r>
            <w:r w:rsidRPr="0074576A">
              <w:rPr>
                <w:i/>
                <w:iCs/>
                <w:sz w:val="16"/>
                <w:szCs w:val="16"/>
                <w:lang w:val="fr-FR"/>
              </w:rPr>
              <w:t>en cd/1 000 lm</w:t>
            </w:r>
          </w:p>
        </w:tc>
        <w:tc>
          <w:tcPr>
            <w:tcW w:w="1599" w:type="dxa"/>
            <w:shd w:val="clear" w:color="auto" w:fill="auto"/>
            <w:vAlign w:val="bottom"/>
          </w:tcPr>
          <w:p w14:paraId="537E1BB7" w14:textId="77777777" w:rsidR="004807D2" w:rsidRPr="0074576A" w:rsidDel="00771E93" w:rsidRDefault="004807D2" w:rsidP="0074576A">
            <w:pPr>
              <w:suppressAutoHyphens w:val="0"/>
              <w:spacing w:before="60" w:after="60" w:line="220" w:lineRule="atLeast"/>
              <w:ind w:left="57" w:right="57"/>
              <w:jc w:val="right"/>
              <w:rPr>
                <w:i/>
                <w:snapToGrid w:val="0"/>
                <w:sz w:val="16"/>
                <w:szCs w:val="16"/>
              </w:rPr>
            </w:pPr>
            <w:r w:rsidRPr="0074576A">
              <w:rPr>
                <w:i/>
                <w:iCs/>
                <w:sz w:val="16"/>
                <w:szCs w:val="16"/>
                <w:lang w:val="fr-FR"/>
              </w:rPr>
              <w:t xml:space="preserve">Intensité minimale </w:t>
            </w:r>
            <w:r w:rsidR="0074576A">
              <w:rPr>
                <w:i/>
                <w:iCs/>
                <w:sz w:val="16"/>
                <w:szCs w:val="16"/>
                <w:lang w:val="fr-FR"/>
              </w:rPr>
              <w:br/>
            </w:r>
            <w:r w:rsidRPr="0074576A">
              <w:rPr>
                <w:i/>
                <w:iCs/>
                <w:sz w:val="16"/>
                <w:szCs w:val="16"/>
                <w:lang w:val="fr-FR"/>
              </w:rPr>
              <w:t>en cd/1 000 lm</w:t>
            </w:r>
          </w:p>
        </w:tc>
        <w:tc>
          <w:tcPr>
            <w:tcW w:w="1599" w:type="dxa"/>
            <w:shd w:val="clear" w:color="auto" w:fill="auto"/>
            <w:vAlign w:val="bottom"/>
          </w:tcPr>
          <w:p w14:paraId="27FA2701" w14:textId="77777777" w:rsidR="004807D2" w:rsidRPr="0074576A" w:rsidDel="00771E93" w:rsidRDefault="004807D2" w:rsidP="0074576A">
            <w:pPr>
              <w:suppressAutoHyphens w:val="0"/>
              <w:spacing w:before="60" w:after="60" w:line="220" w:lineRule="atLeast"/>
              <w:ind w:left="57" w:right="57"/>
              <w:jc w:val="right"/>
              <w:rPr>
                <w:i/>
                <w:snapToGrid w:val="0"/>
                <w:sz w:val="16"/>
                <w:szCs w:val="16"/>
              </w:rPr>
            </w:pPr>
            <w:r w:rsidRPr="0074576A">
              <w:rPr>
                <w:i/>
                <w:iCs/>
                <w:sz w:val="16"/>
                <w:szCs w:val="16"/>
                <w:lang w:val="fr-FR"/>
              </w:rPr>
              <w:t xml:space="preserve">Intensité maximale </w:t>
            </w:r>
            <w:r w:rsidR="0074576A">
              <w:rPr>
                <w:i/>
                <w:iCs/>
                <w:sz w:val="16"/>
                <w:szCs w:val="16"/>
                <w:lang w:val="fr-FR"/>
              </w:rPr>
              <w:br/>
            </w:r>
            <w:r w:rsidRPr="0074576A">
              <w:rPr>
                <w:i/>
                <w:iCs/>
                <w:sz w:val="16"/>
                <w:szCs w:val="16"/>
                <w:lang w:val="fr-FR"/>
              </w:rPr>
              <w:t>en cd/1 000 lm</w:t>
            </w:r>
          </w:p>
        </w:tc>
      </w:tr>
      <w:tr w:rsidR="004807D2" w:rsidRPr="0074576A" w14:paraId="39C21A61" w14:textId="77777777" w:rsidTr="0074576A">
        <w:tc>
          <w:tcPr>
            <w:tcW w:w="682" w:type="dxa"/>
            <w:shd w:val="clear" w:color="auto" w:fill="auto"/>
          </w:tcPr>
          <w:p w14:paraId="06047275"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-100°</w:t>
            </w:r>
          </w:p>
        </w:tc>
        <w:tc>
          <w:tcPr>
            <w:tcW w:w="1598" w:type="dxa"/>
            <w:shd w:val="clear" w:color="auto" w:fill="auto"/>
            <w:vAlign w:val="bottom"/>
          </w:tcPr>
          <w:p w14:paraId="73A7A60D"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019A3FBB"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140</w:t>
            </w:r>
          </w:p>
        </w:tc>
        <w:tc>
          <w:tcPr>
            <w:tcW w:w="1599" w:type="dxa"/>
            <w:shd w:val="clear" w:color="auto" w:fill="auto"/>
            <w:vAlign w:val="bottom"/>
          </w:tcPr>
          <w:p w14:paraId="158B97EB"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274FC194"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722CAA9D" w14:textId="77777777" w:rsidTr="0074576A">
        <w:tc>
          <w:tcPr>
            <w:tcW w:w="682" w:type="dxa"/>
            <w:shd w:val="clear" w:color="auto" w:fill="auto"/>
          </w:tcPr>
          <w:p w14:paraId="667AC1A2"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-75°</w:t>
            </w:r>
          </w:p>
        </w:tc>
        <w:tc>
          <w:tcPr>
            <w:tcW w:w="1598" w:type="dxa"/>
            <w:shd w:val="clear" w:color="auto" w:fill="auto"/>
            <w:vAlign w:val="bottom"/>
          </w:tcPr>
          <w:p w14:paraId="0E634377"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111FD705"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0D88836E"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4926D7AC"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70141825" w14:textId="77777777" w:rsidTr="0074576A">
        <w:tc>
          <w:tcPr>
            <w:tcW w:w="682" w:type="dxa"/>
            <w:shd w:val="clear" w:color="auto" w:fill="auto"/>
          </w:tcPr>
          <w:p w14:paraId="369A2DAA"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-50°</w:t>
            </w:r>
          </w:p>
        </w:tc>
        <w:tc>
          <w:tcPr>
            <w:tcW w:w="1598" w:type="dxa"/>
            <w:shd w:val="clear" w:color="auto" w:fill="auto"/>
            <w:vAlign w:val="bottom"/>
          </w:tcPr>
          <w:p w14:paraId="53D6AA7F"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6D57BEDF"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5A427110"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41F85CFC"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43FCEC7E" w14:textId="77777777" w:rsidTr="0074576A">
        <w:tc>
          <w:tcPr>
            <w:tcW w:w="682" w:type="dxa"/>
            <w:shd w:val="clear" w:color="auto" w:fill="auto"/>
          </w:tcPr>
          <w:p w14:paraId="4DEF3329"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-25°</w:t>
            </w:r>
          </w:p>
        </w:tc>
        <w:tc>
          <w:tcPr>
            <w:tcW w:w="1598" w:type="dxa"/>
            <w:shd w:val="clear" w:color="auto" w:fill="auto"/>
            <w:vAlign w:val="bottom"/>
          </w:tcPr>
          <w:p w14:paraId="6C8A7F23"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183C5A5A"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5E62F341"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151AE62C"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6118CC00" w14:textId="77777777" w:rsidTr="0074576A">
        <w:tc>
          <w:tcPr>
            <w:tcW w:w="682" w:type="dxa"/>
            <w:shd w:val="clear" w:color="auto" w:fill="auto"/>
          </w:tcPr>
          <w:p w14:paraId="590974B0"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0°</w:t>
            </w:r>
          </w:p>
        </w:tc>
        <w:tc>
          <w:tcPr>
            <w:tcW w:w="1598" w:type="dxa"/>
            <w:shd w:val="clear" w:color="auto" w:fill="auto"/>
            <w:vAlign w:val="bottom"/>
          </w:tcPr>
          <w:p w14:paraId="5ACE78C0"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3DFB3E68"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6A9601C2"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17CE517C"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0DA8D0AC" w14:textId="77777777" w:rsidTr="0074576A">
        <w:tc>
          <w:tcPr>
            <w:tcW w:w="682" w:type="dxa"/>
            <w:shd w:val="clear" w:color="auto" w:fill="auto"/>
          </w:tcPr>
          <w:p w14:paraId="0F57008F"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25°</w:t>
            </w:r>
          </w:p>
        </w:tc>
        <w:tc>
          <w:tcPr>
            <w:tcW w:w="1598" w:type="dxa"/>
            <w:shd w:val="clear" w:color="auto" w:fill="auto"/>
            <w:vAlign w:val="bottom"/>
          </w:tcPr>
          <w:p w14:paraId="17BD1849"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4C59740C"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1EC5CDCC"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2574D1FE"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35300CCC" w14:textId="77777777" w:rsidTr="0074576A">
        <w:tc>
          <w:tcPr>
            <w:tcW w:w="682" w:type="dxa"/>
            <w:shd w:val="clear" w:color="auto" w:fill="auto"/>
          </w:tcPr>
          <w:p w14:paraId="205A1055"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50°</w:t>
            </w:r>
          </w:p>
        </w:tc>
        <w:tc>
          <w:tcPr>
            <w:tcW w:w="1598" w:type="dxa"/>
            <w:shd w:val="clear" w:color="auto" w:fill="auto"/>
            <w:vAlign w:val="bottom"/>
          </w:tcPr>
          <w:p w14:paraId="3A31490C"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0FCC25BB"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25D03EA4"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40FFECE6"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013965E1" w14:textId="77777777" w:rsidTr="0074576A">
        <w:tc>
          <w:tcPr>
            <w:tcW w:w="682" w:type="dxa"/>
            <w:shd w:val="clear" w:color="auto" w:fill="auto"/>
          </w:tcPr>
          <w:p w14:paraId="0F67AE67"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75°</w:t>
            </w:r>
          </w:p>
        </w:tc>
        <w:tc>
          <w:tcPr>
            <w:tcW w:w="1598" w:type="dxa"/>
            <w:shd w:val="clear" w:color="auto" w:fill="auto"/>
            <w:vAlign w:val="bottom"/>
          </w:tcPr>
          <w:p w14:paraId="179A530D"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1670E4F4"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040C2635"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61227041"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r w:rsidR="004807D2" w:rsidRPr="0074576A" w14:paraId="50E8185F" w14:textId="77777777" w:rsidTr="0074576A">
        <w:tc>
          <w:tcPr>
            <w:tcW w:w="682" w:type="dxa"/>
            <w:shd w:val="clear" w:color="auto" w:fill="auto"/>
          </w:tcPr>
          <w:p w14:paraId="12060A4F" w14:textId="77777777" w:rsidR="004807D2" w:rsidRPr="0074576A" w:rsidRDefault="004807D2" w:rsidP="0074576A">
            <w:pPr>
              <w:suppressAutoHyphens w:val="0"/>
              <w:spacing w:before="60" w:after="60" w:line="220" w:lineRule="atLeast"/>
              <w:ind w:left="57" w:right="57"/>
              <w:rPr>
                <w:snapToGrid w:val="0"/>
                <w:sz w:val="18"/>
                <w:szCs w:val="18"/>
              </w:rPr>
            </w:pPr>
            <w:r w:rsidRPr="0074576A">
              <w:rPr>
                <w:sz w:val="18"/>
                <w:lang w:val="fr-FR"/>
              </w:rPr>
              <w:t>100°</w:t>
            </w:r>
          </w:p>
        </w:tc>
        <w:tc>
          <w:tcPr>
            <w:tcW w:w="1598" w:type="dxa"/>
            <w:shd w:val="clear" w:color="auto" w:fill="auto"/>
            <w:vAlign w:val="bottom"/>
          </w:tcPr>
          <w:p w14:paraId="0CC63A91"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60</w:t>
            </w:r>
          </w:p>
        </w:tc>
        <w:tc>
          <w:tcPr>
            <w:tcW w:w="1599" w:type="dxa"/>
            <w:shd w:val="clear" w:color="auto" w:fill="auto"/>
            <w:vAlign w:val="bottom"/>
          </w:tcPr>
          <w:p w14:paraId="2BC17EB1" w14:textId="77777777" w:rsidR="004807D2" w:rsidRPr="0074576A" w:rsidRDefault="004807D2" w:rsidP="0074576A">
            <w:pPr>
              <w:suppressAutoHyphens w:val="0"/>
              <w:spacing w:before="60" w:after="60" w:line="220" w:lineRule="atLeast"/>
              <w:ind w:left="57" w:right="57"/>
              <w:jc w:val="right"/>
              <w:rPr>
                <w:sz w:val="18"/>
                <w:szCs w:val="18"/>
              </w:rPr>
            </w:pPr>
            <w:r w:rsidRPr="0074576A">
              <w:rPr>
                <w:sz w:val="18"/>
                <w:lang w:val="fr-FR"/>
              </w:rPr>
              <w:t>140</w:t>
            </w:r>
          </w:p>
        </w:tc>
        <w:tc>
          <w:tcPr>
            <w:tcW w:w="1599" w:type="dxa"/>
            <w:shd w:val="clear" w:color="auto" w:fill="auto"/>
            <w:vAlign w:val="bottom"/>
          </w:tcPr>
          <w:p w14:paraId="39261C5D"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80</w:t>
            </w:r>
          </w:p>
        </w:tc>
        <w:tc>
          <w:tcPr>
            <w:tcW w:w="1599" w:type="dxa"/>
            <w:shd w:val="clear" w:color="auto" w:fill="auto"/>
            <w:vAlign w:val="bottom"/>
          </w:tcPr>
          <w:p w14:paraId="061AE5A1" w14:textId="77777777" w:rsidR="004807D2" w:rsidRPr="0074576A" w:rsidRDefault="004807D2" w:rsidP="0074576A">
            <w:pPr>
              <w:suppressAutoHyphens w:val="0"/>
              <w:spacing w:before="60" w:after="60" w:line="220" w:lineRule="atLeast"/>
              <w:ind w:left="57" w:right="57"/>
              <w:jc w:val="right"/>
              <w:rPr>
                <w:snapToGrid w:val="0"/>
                <w:sz w:val="18"/>
                <w:szCs w:val="18"/>
              </w:rPr>
            </w:pPr>
            <w:r w:rsidRPr="0074576A">
              <w:rPr>
                <w:sz w:val="18"/>
                <w:lang w:val="fr-FR"/>
              </w:rPr>
              <w:t>120</w:t>
            </w:r>
          </w:p>
        </w:tc>
      </w:tr>
    </w:tbl>
    <w:p w14:paraId="72FBC7E7" w14:textId="77777777" w:rsidR="004807D2" w:rsidRPr="00885908" w:rsidRDefault="004807D2" w:rsidP="004807D2">
      <w:pPr>
        <w:pStyle w:val="SingleTxtG"/>
        <w:spacing w:before="240"/>
      </w:pPr>
      <w:r>
        <w:rPr>
          <w:lang w:val="fr-FR"/>
        </w:rPr>
        <w:tab/>
        <w:t>La répartition de l’intensité lumineuse telle que décrite dans le tableau 3 doit être sensiblement uniforme, c’est-à-dire qu’entre deux points adjacents de la grille, l’intensité lumineuse relative est calculée par interpolation linéaire à partir des deux points adjacents de la grille. ».</w:t>
      </w:r>
    </w:p>
    <w:p w14:paraId="4030EF7D" w14:textId="77777777" w:rsidR="004807D2" w:rsidRPr="00525E6C" w:rsidRDefault="004807D2" w:rsidP="004807D2">
      <w:pPr>
        <w:pStyle w:val="HChG"/>
      </w:pPr>
      <w:r>
        <w:rPr>
          <w:lang w:val="fr-FR"/>
        </w:rPr>
        <w:tab/>
        <w:t>II.</w:t>
      </w:r>
      <w:r>
        <w:rPr>
          <w:lang w:val="fr-FR"/>
        </w:rPr>
        <w:tab/>
        <w:t>Justification</w:t>
      </w:r>
    </w:p>
    <w:p w14:paraId="306070F1" w14:textId="77777777" w:rsidR="004807D2" w:rsidRDefault="004807D2" w:rsidP="004807D2">
      <w:pPr>
        <w:pStyle w:val="SingleTxtG"/>
        <w:rPr>
          <w:lang w:val="fr-FR"/>
        </w:rPr>
      </w:pPr>
      <w:r>
        <w:rPr>
          <w:lang w:val="fr-FR"/>
        </w:rPr>
        <w:tab/>
        <w:t>Il s’agit d’une proposition visant à ajouter deux catégories de sources lumineuses à DEL de substitution à la Résolution d’ensemble sur une spécification commune des catégories de sources lumineuses (R.E.5). Pour les deux catégories concernées, il a été tenu compte du document informel GRE-80-02, où sont exposés les critères d’équivalence (photométriques, électriques, géométriques et thermiques) à prendre en compte, notamment la photométrie en champ proche, la photométrie en champ lointain, la couleur, la composition du spectre, le comportement en cas de défaillance, le courant électrique minimum et maximum, le comportement en fonction de la tension, le comportement thermique, les dimensions et le culot. Voir aussi les rapports d’équivalence indiqués dans le document GRE-81-03. Cette proposition est conforme à la proposition relative aux sources lumineuses à DEL de substitution qui a été adoptée à la quatre-vingtième session du GRE, en particulier en ce qui concerne les prescriptions concernant la température de couleur proximale dans le Règlement ONU n</w:t>
      </w:r>
      <w:r w:rsidRPr="00917206">
        <w:rPr>
          <w:vertAlign w:val="superscript"/>
          <w:lang w:val="fr-FR"/>
        </w:rPr>
        <w:t>o</w:t>
      </w:r>
      <w:r w:rsidR="002257C8">
        <w:rPr>
          <w:lang w:val="fr-FR"/>
        </w:rPr>
        <w:t> </w:t>
      </w:r>
      <w:r>
        <w:rPr>
          <w:lang w:val="fr-FR"/>
        </w:rPr>
        <w:t>128, paragraphe 3.12.4. En conséquence, le suffixe «</w:t>
      </w:r>
      <w:r w:rsidR="002257C8">
        <w:rPr>
          <w:lang w:val="fr-FR"/>
        </w:rPr>
        <w:t> </w:t>
      </w:r>
      <w:r>
        <w:rPr>
          <w:lang w:val="fr-FR"/>
        </w:rPr>
        <w:t>K</w:t>
      </w:r>
      <w:r w:rsidR="002257C8">
        <w:rPr>
          <w:lang w:val="fr-FR"/>
        </w:rPr>
        <w:t> </w:t>
      </w:r>
      <w:r>
        <w:rPr>
          <w:lang w:val="fr-FR"/>
        </w:rPr>
        <w:t>» dans le nom de la catégorie (C5W/LEDK) est introduit pour indiquer qu’il n’y a pas de restriction à la température de couleur proximale pour la lumière blanche</w:t>
      </w:r>
      <w:r w:rsidR="002257C8">
        <w:rPr>
          <w:lang w:val="fr-FR"/>
        </w:rPr>
        <w:t xml:space="preserve"> </w:t>
      </w:r>
      <w:r>
        <w:rPr>
          <w:lang w:val="fr-FR"/>
        </w:rPr>
        <w:t>dans cette catégorie. La catégorie C5W/LEDK a également un détrompeur de base unique. En outre, les culots des deux sources lumineuses, de</w:t>
      </w:r>
      <w:r w:rsidR="002257C8">
        <w:rPr>
          <w:lang w:val="fr-FR"/>
        </w:rPr>
        <w:t xml:space="preserve"> </w:t>
      </w:r>
      <w:r>
        <w:rPr>
          <w:lang w:val="fr-FR"/>
        </w:rPr>
        <w:t>la Commission électrotechnique internationale (CEI),</w:t>
      </w:r>
      <w:r w:rsidR="002257C8">
        <w:rPr>
          <w:lang w:val="fr-FR"/>
        </w:rPr>
        <w:t xml:space="preserve"> </w:t>
      </w:r>
      <w:r>
        <w:rPr>
          <w:lang w:val="fr-FR"/>
        </w:rPr>
        <w:t>sont d’une conception qui intègre un dispositif de verrouillage, conformément à la proposition de l’équipe spéciale des sources lumineuses de substitution et de remplacement du GRE (voir le document GRE-80-02) pour les culots des sources lumineuses de substitution, qui a été adoptée à la quatre-vingtième session du GRE.</w:t>
      </w:r>
    </w:p>
    <w:p w14:paraId="7ED9A1EB" w14:textId="77777777" w:rsidR="004807D2" w:rsidRPr="004807D2" w:rsidRDefault="004807D2" w:rsidP="004807D2">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4807D2" w:rsidRPr="004807D2" w:rsidSect="00242F41">
      <w:headerReference w:type="even" r:id="rId14"/>
      <w:headerReference w:type="default" r:id="rId15"/>
      <w:footerReference w:type="even" r:id="rId16"/>
      <w:footerReference w:type="default" r:id="rId17"/>
      <w:footerReference w:type="first" r:id="rId1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F0ED" w14:textId="77777777" w:rsidR="001A165E" w:rsidRDefault="001A165E" w:rsidP="00F95C08">
      <w:pPr>
        <w:spacing w:line="240" w:lineRule="auto"/>
      </w:pPr>
    </w:p>
  </w:endnote>
  <w:endnote w:type="continuationSeparator" w:id="0">
    <w:p w14:paraId="202C37B8" w14:textId="77777777" w:rsidR="001A165E" w:rsidRPr="00AC3823" w:rsidRDefault="001A165E" w:rsidP="00AC3823">
      <w:pPr>
        <w:pStyle w:val="Footer"/>
      </w:pPr>
    </w:p>
  </w:endnote>
  <w:endnote w:type="continuationNotice" w:id="1">
    <w:p w14:paraId="64428F05" w14:textId="77777777" w:rsidR="001A165E" w:rsidRDefault="001A16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62B4" w14:textId="77777777" w:rsidR="001A165E" w:rsidRPr="00242F41" w:rsidRDefault="001A165E" w:rsidP="00242F41">
    <w:pPr>
      <w:pStyle w:val="Footer"/>
      <w:tabs>
        <w:tab w:val="right" w:pos="9638"/>
      </w:tabs>
    </w:pPr>
    <w:r w:rsidRPr="00242F41">
      <w:rPr>
        <w:b/>
        <w:sz w:val="18"/>
      </w:rPr>
      <w:fldChar w:fldCharType="begin"/>
    </w:r>
    <w:r w:rsidRPr="00242F41">
      <w:rPr>
        <w:b/>
        <w:sz w:val="18"/>
      </w:rPr>
      <w:instrText xml:space="preserve"> PAGE  \* MERGEFORMAT </w:instrText>
    </w:r>
    <w:r w:rsidRPr="00242F41">
      <w:rPr>
        <w:b/>
        <w:sz w:val="18"/>
      </w:rPr>
      <w:fldChar w:fldCharType="separate"/>
    </w:r>
    <w:r w:rsidRPr="00242F41">
      <w:rPr>
        <w:b/>
        <w:noProof/>
        <w:sz w:val="18"/>
      </w:rPr>
      <w:t>2</w:t>
    </w:r>
    <w:r w:rsidRPr="00242F41">
      <w:rPr>
        <w:b/>
        <w:sz w:val="18"/>
      </w:rPr>
      <w:fldChar w:fldCharType="end"/>
    </w:r>
    <w:r>
      <w:rPr>
        <w:b/>
        <w:sz w:val="18"/>
      </w:rPr>
      <w:tab/>
    </w:r>
    <w:r>
      <w:t>GE.19-01591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847D" w14:textId="77777777" w:rsidR="001A165E" w:rsidRPr="00242F41" w:rsidRDefault="001A165E" w:rsidP="00242F41">
    <w:pPr>
      <w:pStyle w:val="Footer"/>
      <w:tabs>
        <w:tab w:val="right" w:pos="9638"/>
      </w:tabs>
      <w:rPr>
        <w:b/>
        <w:sz w:val="18"/>
      </w:rPr>
    </w:pPr>
    <w:r>
      <w:t>GE.19-01591</w:t>
    </w:r>
    <w:r>
      <w:tab/>
    </w:r>
    <w:r w:rsidRPr="00242F41">
      <w:rPr>
        <w:b/>
        <w:sz w:val="18"/>
      </w:rPr>
      <w:fldChar w:fldCharType="begin"/>
    </w:r>
    <w:r w:rsidRPr="00242F41">
      <w:rPr>
        <w:b/>
        <w:sz w:val="18"/>
      </w:rPr>
      <w:instrText xml:space="preserve"> PAGE  \* MERGEFORMAT </w:instrText>
    </w:r>
    <w:r w:rsidRPr="00242F41">
      <w:rPr>
        <w:b/>
        <w:sz w:val="18"/>
      </w:rPr>
      <w:fldChar w:fldCharType="separate"/>
    </w:r>
    <w:r w:rsidRPr="00242F41">
      <w:rPr>
        <w:b/>
        <w:noProof/>
        <w:sz w:val="18"/>
      </w:rPr>
      <w:t>3</w:t>
    </w:r>
    <w:r w:rsidRPr="00242F4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4B30" w14:textId="77777777" w:rsidR="001A165E" w:rsidRPr="00242F41" w:rsidRDefault="001A165E" w:rsidP="00242F41">
    <w:pPr>
      <w:pStyle w:val="Footer"/>
      <w:spacing w:before="120"/>
      <w:rPr>
        <w:sz w:val="20"/>
      </w:rPr>
    </w:pPr>
    <w:r>
      <w:rPr>
        <w:sz w:val="20"/>
      </w:rPr>
      <w:t>GE.</w:t>
    </w:r>
    <w:r>
      <w:rPr>
        <w:noProof/>
        <w:lang w:eastAsia="fr-CH"/>
      </w:rPr>
      <w:drawing>
        <wp:anchor distT="0" distB="0" distL="114300" distR="114300" simplePos="0" relativeHeight="251660288" behindDoc="0" locked="0" layoutInCell="1" allowOverlap="0" wp14:anchorId="65A4B4A0" wp14:editId="7AB24DE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19-01591  (F)    270219    280219</w:t>
    </w:r>
    <w:r>
      <w:rPr>
        <w:sz w:val="20"/>
      </w:rPr>
      <w:br/>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sidRPr="00242F41">
      <w:rPr>
        <w:rFonts w:ascii="C39T30Lfz" w:hAnsi="C39T30Lfz"/>
        <w:sz w:val="56"/>
      </w:rPr>
      <w:t></w:t>
    </w:r>
    <w:r>
      <w:rPr>
        <w:noProof/>
        <w:sz w:val="20"/>
      </w:rPr>
      <w:drawing>
        <wp:anchor distT="0" distB="0" distL="114300" distR="114300" simplePos="0" relativeHeight="251658240" behindDoc="0" locked="0" layoutInCell="1" allowOverlap="1" wp14:anchorId="25640A83" wp14:editId="09F40ADA">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9/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9/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04B2B" w14:textId="77777777" w:rsidR="001A165E" w:rsidRPr="00AC3823" w:rsidRDefault="001A165E" w:rsidP="00AC3823">
      <w:pPr>
        <w:pStyle w:val="Footer"/>
        <w:tabs>
          <w:tab w:val="right" w:pos="2155"/>
        </w:tabs>
        <w:spacing w:after="80" w:line="240" w:lineRule="atLeast"/>
        <w:ind w:left="680"/>
        <w:rPr>
          <w:u w:val="single"/>
        </w:rPr>
      </w:pPr>
      <w:r>
        <w:rPr>
          <w:u w:val="single"/>
        </w:rPr>
        <w:tab/>
      </w:r>
    </w:p>
  </w:footnote>
  <w:footnote w:type="continuationSeparator" w:id="0">
    <w:p w14:paraId="11F281A4" w14:textId="77777777" w:rsidR="001A165E" w:rsidRPr="00AC3823" w:rsidRDefault="001A165E" w:rsidP="00AC3823">
      <w:pPr>
        <w:pStyle w:val="Footer"/>
        <w:tabs>
          <w:tab w:val="right" w:pos="2155"/>
        </w:tabs>
        <w:spacing w:after="80" w:line="240" w:lineRule="atLeast"/>
        <w:ind w:left="680"/>
        <w:rPr>
          <w:u w:val="single"/>
        </w:rPr>
      </w:pPr>
      <w:r>
        <w:rPr>
          <w:u w:val="single"/>
        </w:rPr>
        <w:tab/>
      </w:r>
    </w:p>
  </w:footnote>
  <w:footnote w:type="continuationNotice" w:id="1">
    <w:p w14:paraId="619C89AD" w14:textId="77777777" w:rsidR="001A165E" w:rsidRPr="00AC3823" w:rsidRDefault="001A165E">
      <w:pPr>
        <w:spacing w:line="240" w:lineRule="auto"/>
        <w:rPr>
          <w:sz w:val="2"/>
          <w:szCs w:val="2"/>
        </w:rPr>
      </w:pPr>
    </w:p>
  </w:footnote>
  <w:footnote w:id="2">
    <w:p w14:paraId="7250F6B4" w14:textId="77777777" w:rsidR="001A165E" w:rsidRPr="004807D2" w:rsidRDefault="001A165E">
      <w:pPr>
        <w:pStyle w:val="FootnoteText"/>
      </w:pPr>
      <w:r>
        <w:rPr>
          <w:rStyle w:val="FootnoteReference"/>
        </w:rPr>
        <w:tab/>
      </w:r>
      <w:r w:rsidRPr="004807D2">
        <w:rPr>
          <w:rStyle w:val="FootnoteReference"/>
          <w:sz w:val="20"/>
          <w:vertAlign w:val="baseline"/>
        </w:rPr>
        <w:t>*</w:t>
      </w:r>
      <w:r>
        <w:rPr>
          <w:rStyle w:val="FootnoteReference"/>
          <w:sz w:val="20"/>
          <w:vertAlign w:val="baseline"/>
        </w:rPr>
        <w:tab/>
      </w:r>
      <w:r>
        <w:rPr>
          <w:lang w:val="fr-FR"/>
        </w:rPr>
        <w:t>Conformément au programme de travail du Comité des transports intérieurs pour la période 2018-2019 (ECE/TRANS/274, par. 123, et ECE/TRANS/2018/21/Add.1, module 3.1),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7102" w14:textId="323BD045" w:rsidR="001A165E" w:rsidRPr="00242F41" w:rsidRDefault="005F204A">
    <w:pPr>
      <w:pStyle w:val="Header"/>
    </w:pPr>
    <w:r>
      <w:fldChar w:fldCharType="begin"/>
    </w:r>
    <w:r>
      <w:instrText xml:space="preserve"> TITLE  \* MERGEFORMAT </w:instrText>
    </w:r>
    <w:r>
      <w:fldChar w:fldCharType="separate"/>
    </w:r>
    <w:r w:rsidR="008044CE">
      <w:t>ECE/TRANS/WP.29/GRE/2019/9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BA16" w14:textId="2948C3BC" w:rsidR="001A165E" w:rsidRPr="00242F41" w:rsidRDefault="005F204A" w:rsidP="00242F41">
    <w:pPr>
      <w:pStyle w:val="Header"/>
      <w:jc w:val="right"/>
    </w:pPr>
    <w:r>
      <w:fldChar w:fldCharType="begin"/>
    </w:r>
    <w:r>
      <w:instrText xml:space="preserve"> TITLE  \* MERGEFORMAT </w:instrText>
    </w:r>
    <w:r>
      <w:fldChar w:fldCharType="separate"/>
    </w:r>
    <w:r w:rsidR="008044CE">
      <w:t>ECE/TRANS/WP.29/GRE/2019/9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13219"/>
    <w:multiLevelType w:val="hybridMultilevel"/>
    <w:tmpl w:val="68D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573E1A"/>
    <w:multiLevelType w:val="multilevel"/>
    <w:tmpl w:val="78E426F8"/>
    <w:lvl w:ilvl="0">
      <w:start w:val="5"/>
      <w:numFmt w:val="decimalFullWidth"/>
      <w:lvlText w:val="%1."/>
      <w:lvlJc w:val="left"/>
      <w:pPr>
        <w:tabs>
          <w:tab w:val="num" w:pos="585"/>
        </w:tabs>
        <w:ind w:left="585" w:hanging="585"/>
      </w:pPr>
      <w:rPr>
        <w:rFonts w:hint="eastAsia"/>
      </w:rPr>
    </w:lvl>
    <w:lvl w:ilvl="1">
      <w:start w:val="3"/>
      <w:numFmt w:val="decimalFullWidth"/>
      <w:lvlText w:val="%1.%2."/>
      <w:lvlJc w:val="left"/>
      <w:pPr>
        <w:tabs>
          <w:tab w:val="num" w:pos="588"/>
        </w:tabs>
        <w:ind w:left="588" w:hanging="585"/>
      </w:pPr>
      <w:rPr>
        <w:rFonts w:hint="eastAsia"/>
      </w:rPr>
    </w:lvl>
    <w:lvl w:ilvl="2">
      <w:start w:val="2"/>
      <w:numFmt w:val="decimalFullWidth"/>
      <w:lvlText w:val="%1.%2.%3."/>
      <w:lvlJc w:val="left"/>
      <w:pPr>
        <w:tabs>
          <w:tab w:val="num" w:pos="591"/>
        </w:tabs>
        <w:ind w:left="591" w:hanging="585"/>
      </w:pPr>
      <w:rPr>
        <w:rFonts w:hint="eastAsia"/>
      </w:rPr>
    </w:lvl>
    <w:lvl w:ilvl="3">
      <w:start w:val="1"/>
      <w:numFmt w:val="decimal"/>
      <w:lvlText w:val="%1.%2.%3.%4."/>
      <w:lvlJc w:val="left"/>
      <w:pPr>
        <w:tabs>
          <w:tab w:val="num" w:pos="594"/>
        </w:tabs>
        <w:ind w:left="594" w:hanging="585"/>
      </w:pPr>
      <w:rPr>
        <w:rFonts w:hint="eastAsia"/>
      </w:rPr>
    </w:lvl>
    <w:lvl w:ilvl="4">
      <w:start w:val="1"/>
      <w:numFmt w:val="decimal"/>
      <w:lvlText w:val="%1.%2.%3.%4.%5."/>
      <w:lvlJc w:val="left"/>
      <w:pPr>
        <w:tabs>
          <w:tab w:val="num" w:pos="597"/>
        </w:tabs>
        <w:ind w:left="597" w:hanging="585"/>
      </w:pPr>
      <w:rPr>
        <w:rFonts w:hint="eastAsia"/>
      </w:rPr>
    </w:lvl>
    <w:lvl w:ilvl="5">
      <w:start w:val="1"/>
      <w:numFmt w:val="decimal"/>
      <w:lvlText w:val="%1.%2.%3.%4.%5.%6."/>
      <w:lvlJc w:val="left"/>
      <w:pPr>
        <w:tabs>
          <w:tab w:val="num" w:pos="600"/>
        </w:tabs>
        <w:ind w:left="600" w:hanging="585"/>
      </w:pPr>
      <w:rPr>
        <w:rFonts w:hint="eastAsia"/>
      </w:rPr>
    </w:lvl>
    <w:lvl w:ilvl="6">
      <w:start w:val="1"/>
      <w:numFmt w:val="decimal"/>
      <w:lvlText w:val="%1.%2.%3.%4.%5.%6.%7."/>
      <w:lvlJc w:val="left"/>
      <w:pPr>
        <w:tabs>
          <w:tab w:val="num" w:pos="603"/>
        </w:tabs>
        <w:ind w:left="603" w:hanging="585"/>
      </w:pPr>
      <w:rPr>
        <w:rFonts w:hint="eastAsia"/>
      </w:rPr>
    </w:lvl>
    <w:lvl w:ilvl="7">
      <w:start w:val="1"/>
      <w:numFmt w:val="decimal"/>
      <w:lvlText w:val="%1.%2.%3.%4.%5.%6.%7.%8."/>
      <w:lvlJc w:val="left"/>
      <w:pPr>
        <w:tabs>
          <w:tab w:val="num" w:pos="606"/>
        </w:tabs>
        <w:ind w:left="606" w:hanging="585"/>
      </w:pPr>
      <w:rPr>
        <w:rFonts w:hint="eastAsia"/>
      </w:rPr>
    </w:lvl>
    <w:lvl w:ilvl="8">
      <w:start w:val="1"/>
      <w:numFmt w:val="decimal"/>
      <w:lvlText w:val="%1.%2.%3.%4.%5.%6.%7.%8.%9."/>
      <w:lvlJc w:val="left"/>
      <w:pPr>
        <w:tabs>
          <w:tab w:val="num" w:pos="609"/>
        </w:tabs>
        <w:ind w:left="609" w:hanging="585"/>
      </w:pPr>
      <w:rPr>
        <w:rFonts w:hint="eastAsia"/>
      </w:rPr>
    </w:lvl>
  </w:abstractNum>
  <w:abstractNum w:abstractNumId="14" w15:restartNumberingAfterBreak="0">
    <w:nsid w:val="1A8F132B"/>
    <w:multiLevelType w:val="hybridMultilevel"/>
    <w:tmpl w:val="3CEED904"/>
    <w:lvl w:ilvl="0" w:tplc="100C0001">
      <w:start w:val="1"/>
      <w:numFmt w:val="bullet"/>
      <w:lvlText w:val=""/>
      <w:lvlJc w:val="left"/>
      <w:pPr>
        <w:ind w:left="777" w:hanging="360"/>
      </w:pPr>
      <w:rPr>
        <w:rFonts w:ascii="Symbol" w:hAnsi="Symbol" w:hint="default"/>
      </w:rPr>
    </w:lvl>
    <w:lvl w:ilvl="1" w:tplc="100C0003" w:tentative="1">
      <w:start w:val="1"/>
      <w:numFmt w:val="bullet"/>
      <w:lvlText w:val="o"/>
      <w:lvlJc w:val="left"/>
      <w:pPr>
        <w:ind w:left="1497" w:hanging="360"/>
      </w:pPr>
      <w:rPr>
        <w:rFonts w:ascii="Courier New" w:hAnsi="Courier New" w:cs="Courier New" w:hint="default"/>
      </w:rPr>
    </w:lvl>
    <w:lvl w:ilvl="2" w:tplc="100C0005" w:tentative="1">
      <w:start w:val="1"/>
      <w:numFmt w:val="bullet"/>
      <w:lvlText w:val=""/>
      <w:lvlJc w:val="left"/>
      <w:pPr>
        <w:ind w:left="2217" w:hanging="360"/>
      </w:pPr>
      <w:rPr>
        <w:rFonts w:ascii="Wingdings" w:hAnsi="Wingdings" w:hint="default"/>
      </w:rPr>
    </w:lvl>
    <w:lvl w:ilvl="3" w:tplc="100C0001" w:tentative="1">
      <w:start w:val="1"/>
      <w:numFmt w:val="bullet"/>
      <w:lvlText w:val=""/>
      <w:lvlJc w:val="left"/>
      <w:pPr>
        <w:ind w:left="2937" w:hanging="360"/>
      </w:pPr>
      <w:rPr>
        <w:rFonts w:ascii="Symbol" w:hAnsi="Symbol" w:hint="default"/>
      </w:rPr>
    </w:lvl>
    <w:lvl w:ilvl="4" w:tplc="100C0003" w:tentative="1">
      <w:start w:val="1"/>
      <w:numFmt w:val="bullet"/>
      <w:lvlText w:val="o"/>
      <w:lvlJc w:val="left"/>
      <w:pPr>
        <w:ind w:left="3657" w:hanging="360"/>
      </w:pPr>
      <w:rPr>
        <w:rFonts w:ascii="Courier New" w:hAnsi="Courier New" w:cs="Courier New" w:hint="default"/>
      </w:rPr>
    </w:lvl>
    <w:lvl w:ilvl="5" w:tplc="100C0005" w:tentative="1">
      <w:start w:val="1"/>
      <w:numFmt w:val="bullet"/>
      <w:lvlText w:val=""/>
      <w:lvlJc w:val="left"/>
      <w:pPr>
        <w:ind w:left="4377" w:hanging="360"/>
      </w:pPr>
      <w:rPr>
        <w:rFonts w:ascii="Wingdings" w:hAnsi="Wingdings" w:hint="default"/>
      </w:rPr>
    </w:lvl>
    <w:lvl w:ilvl="6" w:tplc="100C0001" w:tentative="1">
      <w:start w:val="1"/>
      <w:numFmt w:val="bullet"/>
      <w:lvlText w:val=""/>
      <w:lvlJc w:val="left"/>
      <w:pPr>
        <w:ind w:left="5097" w:hanging="360"/>
      </w:pPr>
      <w:rPr>
        <w:rFonts w:ascii="Symbol" w:hAnsi="Symbol" w:hint="default"/>
      </w:rPr>
    </w:lvl>
    <w:lvl w:ilvl="7" w:tplc="100C0003" w:tentative="1">
      <w:start w:val="1"/>
      <w:numFmt w:val="bullet"/>
      <w:lvlText w:val="o"/>
      <w:lvlJc w:val="left"/>
      <w:pPr>
        <w:ind w:left="5817" w:hanging="360"/>
      </w:pPr>
      <w:rPr>
        <w:rFonts w:ascii="Courier New" w:hAnsi="Courier New" w:cs="Courier New" w:hint="default"/>
      </w:rPr>
    </w:lvl>
    <w:lvl w:ilvl="8" w:tplc="100C0005" w:tentative="1">
      <w:start w:val="1"/>
      <w:numFmt w:val="bullet"/>
      <w:lvlText w:val=""/>
      <w:lvlJc w:val="left"/>
      <w:pPr>
        <w:ind w:left="6537" w:hanging="360"/>
      </w:pPr>
      <w:rPr>
        <w:rFonts w:ascii="Wingdings" w:hAnsi="Wingdings" w:hint="default"/>
      </w:rPr>
    </w:lvl>
  </w:abstractNum>
  <w:abstractNum w:abstractNumId="15"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12"/>
  </w:num>
  <w:num w:numId="17">
    <w:abstractNumId w:val="18"/>
  </w:num>
  <w:num w:numId="18">
    <w:abstractNumId w:val="16"/>
  </w:num>
  <w:num w:numId="19">
    <w:abstractNumId w:val="15"/>
  </w:num>
  <w:num w:numId="20">
    <w:abstractNumId w:val="20"/>
  </w:num>
  <w:num w:numId="21">
    <w:abstractNumId w:val="10"/>
    <w:lvlOverride w:ilvl="0">
      <w:lvl w:ilvl="0" w:tplc="9008FA9E">
        <w:start w:val="1"/>
        <w:numFmt w:val="bullet"/>
        <w:lvlText w:val="•"/>
        <w:lvlJc w:val="left"/>
        <w:pPr>
          <w:tabs>
            <w:tab w:val="num" w:pos="1701"/>
          </w:tabs>
          <w:ind w:left="1701" w:hanging="170"/>
        </w:pPr>
        <w:rPr>
          <w:rFonts w:ascii="Times New Roman" w:hAnsi="Times New Roman" w:cs="Times New Roman" w:hint="default"/>
        </w:rPr>
      </w:lvl>
    </w:lvlOverride>
  </w:num>
  <w:num w:numId="22">
    <w:abstractNumId w:val="13"/>
  </w:num>
  <w:num w:numId="23">
    <w:abstractNumId w:val="11"/>
    <w:lvlOverride w:ilvl="0">
      <w:lvl w:ilvl="0" w:tplc="08090001">
        <w:start w:val="1"/>
        <w:numFmt w:val="bullet"/>
        <w:lvlText w:val=""/>
        <w:lvlJc w:val="left"/>
        <w:pPr>
          <w:ind w:left="720" w:hanging="360"/>
        </w:pPr>
        <w:rPr>
          <w:rFonts w:ascii="Symbol" w:hAnsi="Symbol" w:hint="default"/>
        </w:rPr>
      </w:lvl>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4"/>
    <w:rsid w:val="00017F94"/>
    <w:rsid w:val="00023842"/>
    <w:rsid w:val="00032974"/>
    <w:rsid w:val="000334F9"/>
    <w:rsid w:val="00045AE9"/>
    <w:rsid w:val="00045FEB"/>
    <w:rsid w:val="0007796D"/>
    <w:rsid w:val="000B7790"/>
    <w:rsid w:val="00111F2F"/>
    <w:rsid w:val="0014365E"/>
    <w:rsid w:val="00143C66"/>
    <w:rsid w:val="00176178"/>
    <w:rsid w:val="001A165E"/>
    <w:rsid w:val="001F525A"/>
    <w:rsid w:val="00223272"/>
    <w:rsid w:val="002256F6"/>
    <w:rsid w:val="002257C8"/>
    <w:rsid w:val="00242F41"/>
    <w:rsid w:val="0024779E"/>
    <w:rsid w:val="00251F38"/>
    <w:rsid w:val="00257168"/>
    <w:rsid w:val="002744B8"/>
    <w:rsid w:val="002832AC"/>
    <w:rsid w:val="00285548"/>
    <w:rsid w:val="00297CF4"/>
    <w:rsid w:val="002A5E8A"/>
    <w:rsid w:val="002D7C93"/>
    <w:rsid w:val="00305801"/>
    <w:rsid w:val="003916DE"/>
    <w:rsid w:val="003939C5"/>
    <w:rsid w:val="003E529D"/>
    <w:rsid w:val="00421996"/>
    <w:rsid w:val="00441C3B"/>
    <w:rsid w:val="00446FE5"/>
    <w:rsid w:val="00452396"/>
    <w:rsid w:val="004807D2"/>
    <w:rsid w:val="0048124C"/>
    <w:rsid w:val="004837D8"/>
    <w:rsid w:val="004E2EED"/>
    <w:rsid w:val="004E468C"/>
    <w:rsid w:val="005505B7"/>
    <w:rsid w:val="00573BE5"/>
    <w:rsid w:val="00586ED3"/>
    <w:rsid w:val="00596AA9"/>
    <w:rsid w:val="005A188B"/>
    <w:rsid w:val="005D20A0"/>
    <w:rsid w:val="005F204A"/>
    <w:rsid w:val="00666DA0"/>
    <w:rsid w:val="006B2849"/>
    <w:rsid w:val="006D3B51"/>
    <w:rsid w:val="0071601D"/>
    <w:rsid w:val="0074576A"/>
    <w:rsid w:val="00776E74"/>
    <w:rsid w:val="007A62E6"/>
    <w:rsid w:val="007F20FA"/>
    <w:rsid w:val="008044CE"/>
    <w:rsid w:val="0080684C"/>
    <w:rsid w:val="00871C75"/>
    <w:rsid w:val="008776DC"/>
    <w:rsid w:val="008D3DBF"/>
    <w:rsid w:val="008D3FAE"/>
    <w:rsid w:val="00926186"/>
    <w:rsid w:val="00930A2B"/>
    <w:rsid w:val="009446C0"/>
    <w:rsid w:val="009705C8"/>
    <w:rsid w:val="009C1CF4"/>
    <w:rsid w:val="009E48E9"/>
    <w:rsid w:val="009F6B74"/>
    <w:rsid w:val="00A3029F"/>
    <w:rsid w:val="00A30353"/>
    <w:rsid w:val="00A84E21"/>
    <w:rsid w:val="00AC3823"/>
    <w:rsid w:val="00AE323C"/>
    <w:rsid w:val="00AF0CB5"/>
    <w:rsid w:val="00B00181"/>
    <w:rsid w:val="00B00B0D"/>
    <w:rsid w:val="00B45F2E"/>
    <w:rsid w:val="00B71F81"/>
    <w:rsid w:val="00B765F7"/>
    <w:rsid w:val="00BA0CA9"/>
    <w:rsid w:val="00BC48F8"/>
    <w:rsid w:val="00C00CBC"/>
    <w:rsid w:val="00C02897"/>
    <w:rsid w:val="00C2484E"/>
    <w:rsid w:val="00C35105"/>
    <w:rsid w:val="00C42E8D"/>
    <w:rsid w:val="00C97039"/>
    <w:rsid w:val="00D3439C"/>
    <w:rsid w:val="00D3784C"/>
    <w:rsid w:val="00DB1831"/>
    <w:rsid w:val="00DC2A0A"/>
    <w:rsid w:val="00DD3BFD"/>
    <w:rsid w:val="00DD7AB8"/>
    <w:rsid w:val="00DF6678"/>
    <w:rsid w:val="00E0299A"/>
    <w:rsid w:val="00E85C74"/>
    <w:rsid w:val="00EA6547"/>
    <w:rsid w:val="00EF2E22"/>
    <w:rsid w:val="00F01A1A"/>
    <w:rsid w:val="00F172C1"/>
    <w:rsid w:val="00F25B10"/>
    <w:rsid w:val="00F35BAF"/>
    <w:rsid w:val="00F4362B"/>
    <w:rsid w:val="00F660DF"/>
    <w:rsid w:val="00F85CA1"/>
    <w:rsid w:val="00F94664"/>
    <w:rsid w:val="00F9573C"/>
    <w:rsid w:val="00F95C08"/>
    <w:rsid w:val="00FA316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F66A6"/>
  <w15:docId w15:val="{3FC5E8F4-04BE-49CA-9A96-82A542D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Revision">
    <w:name w:val="Revision"/>
    <w:hidden/>
    <w:uiPriority w:val="99"/>
    <w:semiHidden/>
    <w:rsid w:val="004807D2"/>
    <w:pPr>
      <w:spacing w:after="0" w:line="240" w:lineRule="auto"/>
    </w:pPr>
    <w:rPr>
      <w:rFonts w:ascii="Times New Roman" w:eastAsia="Calibri"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2727</Words>
  <Characters>15548</Characters>
  <Application>Microsoft Office Word</Application>
  <DocSecurity>0</DocSecurity>
  <Lines>129</Lines>
  <Paragraphs>36</Paragraphs>
  <ScaleCrop>false</ScaleCrop>
  <HeadingPairs>
    <vt:vector size="6" baseType="variant">
      <vt:variant>
        <vt:lpstr>Title</vt:lpstr>
      </vt:variant>
      <vt:variant>
        <vt:i4>1</vt:i4>
      </vt:variant>
      <vt:variant>
        <vt:lpstr>Titre</vt:lpstr>
      </vt:variant>
      <vt:variant>
        <vt:i4>1</vt:i4>
      </vt:variant>
      <vt:variant>
        <vt:lpstr>Titres</vt:lpstr>
      </vt:variant>
      <vt:variant>
        <vt:i4>13</vt:i4>
      </vt:variant>
    </vt:vector>
  </HeadingPairs>
  <TitlesOfParts>
    <vt:vector size="15" baseType="lpstr">
      <vt:lpstr>ECE/TRANS/WP.29/GRE/2019/9</vt:lpstr>
      <vt:lpstr>ECE/TRANS/WP.29/GRE/2019/9</vt:lpstr>
      <vt:lpstr>//Figure 1 Dessin principal</vt:lpstr>
      <vt:lpstr>Tableau 1  Principales caractéristiques électriques et photométriques de la sour</vt:lpstr>
      <vt:lpstr>Figure 2  Définition de la zone d’émission de lumière au moyen du gabarit </vt:lpstr>
      <vt:lpstr>Tableau 2  Dimensions du gabarit de positionnement représenté à la figure 2 </vt:lpstr>
      <vt:lpstr>Figure 3  Montage permettant de mesurer la répartition de l’intensité lumineuse </vt:lpstr>
      <vt:lpstr>Tableau 3  Valeurs − mesurées aux points d’essai − de l’intensité normalisée  da</vt:lpstr>
      <vt:lpstr>Figure 1  Dessin principal</vt:lpstr>
      <vt:lpstr>/Tableau 1  Principales caractéristiques électriques et photométriques de la sou</vt:lpstr>
      <vt:lpstr>Figure 2  Définition de la zone d’émission de lumière au moyen du gabarit</vt:lpstr>
      <vt:lpstr>/</vt:lpstr>
      <vt:lpstr>Tableau 2 Dimensions du gabarit de positionnement représenté à la figure 2</vt:lpstr>
      <vt:lpstr>Figure 3  Définition des plans C et de la direction γ</vt:lpstr>
      <vt:lpstr>Tableau 3  Valeurs − mesurées aux points d’essai − de l’intensité normalisée  da</vt:lpstr>
    </vt:vector>
  </TitlesOfParts>
  <Company>DCM</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ECE/TRANS/WP.29/GRE/2019/9</dc:title>
  <dc:subject/>
  <dc:creator>Maud DARICHE</dc:creator>
  <cp:keywords/>
  <cp:lastModifiedBy>Benedicte Boudol</cp:lastModifiedBy>
  <cp:revision>2</cp:revision>
  <cp:lastPrinted>2019-02-28T13:55:00Z</cp:lastPrinted>
  <dcterms:created xsi:type="dcterms:W3CDTF">2019-02-28T14:13:00Z</dcterms:created>
  <dcterms:modified xsi:type="dcterms:W3CDTF">2019-02-28T14:13:00Z</dcterms:modified>
</cp:coreProperties>
</file>