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25722A" w:rsidP="00B66FC4">
            <w:pPr>
              <w:jc w:val="right"/>
            </w:pPr>
            <w:r w:rsidRPr="00EC7CBC">
              <w:rPr>
                <w:sz w:val="40"/>
              </w:rPr>
              <w:t>ECE</w:t>
            </w:r>
            <w:r w:rsidRPr="00EC7CBC">
              <w:t>/TRANS/WP.29/</w:t>
            </w:r>
            <w:r w:rsidR="00360EDD">
              <w:t>GRE/201</w:t>
            </w:r>
            <w:r w:rsidR="009B5460">
              <w:t>9</w:t>
            </w:r>
            <w:r w:rsidRPr="00EC151E">
              <w:t>/</w:t>
            </w:r>
            <w:r w:rsidR="00B66FC4">
              <w:t>7</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zh-CN"/>
              </w:rPr>
              <w:drawing>
                <wp:inline distT="0" distB="0" distL="0" distR="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25722A" w:rsidRDefault="00C740F6" w:rsidP="0025722A">
            <w:pPr>
              <w:spacing w:line="240" w:lineRule="exact"/>
            </w:pPr>
            <w:r>
              <w:t>30</w:t>
            </w:r>
            <w:r w:rsidR="00EC151E" w:rsidRPr="00EC151E">
              <w:t xml:space="preserve"> </w:t>
            </w:r>
            <w:r w:rsidR="009B5460">
              <w:t>January</w:t>
            </w:r>
            <w:r w:rsidR="00EC151E" w:rsidRPr="00EC151E">
              <w:t xml:space="preserve"> 201</w:t>
            </w:r>
            <w:r w:rsidR="009B5460">
              <w:t>9</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E04EC7" w:rsidRPr="00E04EC7" w:rsidRDefault="00380BCC" w:rsidP="00E04EC7">
      <w:pPr>
        <w:ind w:right="1134"/>
        <w:rPr>
          <w:b/>
        </w:rPr>
      </w:pPr>
      <w:r w:rsidRPr="00380BCC">
        <w:rPr>
          <w:b/>
        </w:rPr>
        <w:t>Eight</w:t>
      </w:r>
      <w:r w:rsidR="00C740F6">
        <w:rPr>
          <w:b/>
        </w:rPr>
        <w:t xml:space="preserve">y-first </w:t>
      </w:r>
      <w:r w:rsidR="00E04EC7" w:rsidRPr="00E04EC7">
        <w:rPr>
          <w:b/>
        </w:rPr>
        <w:t>session</w:t>
      </w:r>
    </w:p>
    <w:p w:rsidR="00E04EC7" w:rsidRPr="00E04EC7" w:rsidRDefault="00360EDD" w:rsidP="00E04EC7">
      <w:pPr>
        <w:ind w:right="1134"/>
      </w:pPr>
      <w:r>
        <w:t xml:space="preserve">Geneva, </w:t>
      </w:r>
      <w:r w:rsidR="009B5460">
        <w:t>15</w:t>
      </w:r>
      <w:r w:rsidR="007366D4">
        <w:t>-</w:t>
      </w:r>
      <w:r w:rsidR="009B5460">
        <w:t>18</w:t>
      </w:r>
      <w:r w:rsidRPr="00EC151E">
        <w:t xml:space="preserve"> </w:t>
      </w:r>
      <w:r w:rsidR="009B5460">
        <w:t>April</w:t>
      </w:r>
      <w:r>
        <w:t xml:space="preserve"> 201</w:t>
      </w:r>
      <w:r w:rsidR="009B5460">
        <w:t>9</w:t>
      </w:r>
    </w:p>
    <w:p w:rsidR="00732AD2" w:rsidRPr="00525E6C" w:rsidRDefault="00732AD2" w:rsidP="00E04EC7">
      <w:pPr>
        <w:ind w:right="1134"/>
        <w:rPr>
          <w:bCs/>
        </w:rPr>
      </w:pPr>
      <w:r w:rsidRPr="00525E6C">
        <w:rPr>
          <w:bCs/>
        </w:rPr>
        <w:t xml:space="preserve">Item </w:t>
      </w:r>
      <w:r w:rsidR="00B66FC4">
        <w:rPr>
          <w:bCs/>
        </w:rPr>
        <w:t>4</w:t>
      </w:r>
      <w:r w:rsidR="0073646C" w:rsidRPr="00525E6C">
        <w:rPr>
          <w:bCs/>
        </w:rPr>
        <w:t xml:space="preserve"> </w:t>
      </w:r>
      <w:r w:rsidRPr="00525E6C">
        <w:rPr>
          <w:bCs/>
        </w:rPr>
        <w:t>of the provisional agenda</w:t>
      </w:r>
    </w:p>
    <w:p w:rsidR="00C740F6" w:rsidRPr="00C740F6" w:rsidRDefault="00B66FC4" w:rsidP="000A556D">
      <w:pPr>
        <w:ind w:right="1467"/>
        <w:jc w:val="both"/>
        <w:rPr>
          <w:b/>
          <w:bCs/>
        </w:rPr>
      </w:pPr>
      <w:r w:rsidRPr="00B66FC4">
        <w:rPr>
          <w:b/>
          <w:bCs/>
        </w:rPr>
        <w:t xml:space="preserve">Simplification of lighting and light-signalling UN Regulations </w:t>
      </w:r>
    </w:p>
    <w:p w:rsidR="00732AD2" w:rsidRPr="00525E6C" w:rsidRDefault="00732AD2" w:rsidP="00382714">
      <w:pPr>
        <w:pStyle w:val="HChG"/>
      </w:pPr>
      <w:r w:rsidRPr="00525E6C">
        <w:tab/>
      </w:r>
      <w:r w:rsidRPr="00525E6C">
        <w:tab/>
      </w:r>
      <w:r w:rsidR="00B66FC4" w:rsidRPr="00B66FC4">
        <w:t>Proposal for</w:t>
      </w:r>
      <w:r w:rsidR="00B66FC4">
        <w:t xml:space="preserve"> a</w:t>
      </w:r>
      <w:r w:rsidR="00B66FC4" w:rsidRPr="00B66FC4">
        <w:t xml:space="preserve"> Supplement</w:t>
      </w:r>
      <w:r w:rsidR="00B66FC4">
        <w:t xml:space="preserve"> to the new </w:t>
      </w:r>
      <w:r w:rsidR="00B66FC4" w:rsidRPr="00B66FC4">
        <w:t xml:space="preserve">UN Regulation on light-signalling devices (LSD) </w:t>
      </w:r>
    </w:p>
    <w:p w:rsidR="00732AD2" w:rsidRPr="00525E6C" w:rsidRDefault="0036339F" w:rsidP="00732AD2">
      <w:pPr>
        <w:pStyle w:val="H1G"/>
        <w:ind w:firstLine="0"/>
        <w:rPr>
          <w:szCs w:val="24"/>
        </w:rPr>
      </w:pPr>
      <w:r w:rsidRPr="0036339F">
        <w:rPr>
          <w:szCs w:val="24"/>
        </w:rPr>
        <w:t xml:space="preserve">Submitted by the expert from </w:t>
      </w:r>
      <w:r w:rsidR="00B66FC4">
        <w:rPr>
          <w:szCs w:val="24"/>
        </w:rPr>
        <w:t>Germany</w:t>
      </w:r>
      <w:r w:rsidR="00EC151E" w:rsidRPr="00A96F13">
        <w:rPr>
          <w:szCs w:val="24"/>
        </w:rPr>
        <w:footnoteReference w:customMarkFollows="1" w:id="2"/>
        <w:t>*</w:t>
      </w:r>
      <w:r w:rsidR="005067BB" w:rsidRPr="00525E6C">
        <w:rPr>
          <w:szCs w:val="24"/>
        </w:rPr>
        <w:t xml:space="preserve"> </w:t>
      </w:r>
    </w:p>
    <w:p w:rsidR="00856C69" w:rsidRDefault="00B66FC4" w:rsidP="00732AD2">
      <w:pPr>
        <w:pStyle w:val="SingleTxtG"/>
        <w:tabs>
          <w:tab w:val="left" w:pos="8505"/>
        </w:tabs>
        <w:ind w:firstLine="567"/>
      </w:pPr>
      <w:r w:rsidRPr="00B66FC4">
        <w:t xml:space="preserve">The text reproduced below was prepared by the expert from Germany </w:t>
      </w:r>
      <w:r>
        <w:t xml:space="preserve">with the aim to </w:t>
      </w:r>
      <w:r w:rsidRPr="00B66FC4">
        <w:t xml:space="preserve">introduce requirements for testing the sun load impact, which can delay the perception of a signal in such a way that it </w:t>
      </w:r>
      <w:r>
        <w:t xml:space="preserve">may </w:t>
      </w:r>
      <w:r w:rsidRPr="00B66FC4">
        <w:t xml:space="preserve">became a serious safety </w:t>
      </w:r>
      <w:r>
        <w:t>issue</w:t>
      </w:r>
      <w:r w:rsidRPr="00B66FC4">
        <w:t>, if the sun load impact</w:t>
      </w:r>
      <w:r>
        <w:t xml:space="preserve"> goes </w:t>
      </w:r>
      <w:r w:rsidRPr="00B66FC4">
        <w:t xml:space="preserve"> above a defined ratio. The modifications to the current text of the Regulation are marked in bold for new or strikethrough for deleted characters.</w:t>
      </w:r>
      <w:r w:rsidR="00856C69" w:rsidRPr="00525E6C">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618" w:left="1134" w:header="1134" w:footer="1582" w:gutter="0"/>
          <w:cols w:space="720"/>
          <w:docGrid w:linePitch="272"/>
        </w:sectPr>
      </w:pPr>
    </w:p>
    <w:p w:rsidR="00E048CF" w:rsidRDefault="00914CE3" w:rsidP="00914CE3">
      <w:pPr>
        <w:pStyle w:val="HChG"/>
      </w:pPr>
      <w:r w:rsidRPr="00525E6C">
        <w:lastRenderedPageBreak/>
        <w:tab/>
      </w:r>
      <w:r w:rsidR="00E048CF" w:rsidRPr="00525E6C">
        <w:t>I.</w:t>
      </w:r>
      <w:r w:rsidR="00E048CF" w:rsidRPr="00525E6C">
        <w:tab/>
        <w:t>Proposal</w:t>
      </w:r>
    </w:p>
    <w:p w:rsidR="00DC48AC" w:rsidRPr="00B84207" w:rsidRDefault="00DC48AC" w:rsidP="003B0CEF">
      <w:pPr>
        <w:autoSpaceDE w:val="0"/>
        <w:autoSpaceDN w:val="0"/>
        <w:adjustRightInd w:val="0"/>
        <w:spacing w:after="120"/>
        <w:ind w:left="1134" w:right="1134"/>
        <w:rPr>
          <w:bCs/>
          <w:i/>
          <w:lang w:val="en-US"/>
        </w:rPr>
      </w:pPr>
      <w:r w:rsidRPr="00B84207">
        <w:rPr>
          <w:bCs/>
          <w:i/>
          <w:lang w:val="en-US"/>
        </w:rPr>
        <w:t xml:space="preserve">Add a new paragraph 5.5.5. </w:t>
      </w:r>
      <w:r w:rsidRPr="003B0CEF">
        <w:rPr>
          <w:bCs/>
          <w:lang w:val="en-US"/>
        </w:rPr>
        <w:t>to read:</w:t>
      </w:r>
    </w:p>
    <w:p w:rsidR="00DC48AC" w:rsidRPr="00B84207" w:rsidRDefault="003B0CEF" w:rsidP="003B0CEF">
      <w:pPr>
        <w:autoSpaceDE w:val="0"/>
        <w:autoSpaceDN w:val="0"/>
        <w:adjustRightInd w:val="0"/>
        <w:spacing w:after="120"/>
        <w:ind w:left="2268" w:right="1134" w:hanging="1134"/>
        <w:jc w:val="both"/>
        <w:rPr>
          <w:b/>
          <w:bCs/>
          <w:lang w:val="en-US"/>
        </w:rPr>
      </w:pPr>
      <w:r>
        <w:rPr>
          <w:b/>
          <w:bCs/>
          <w:lang w:val="en-US"/>
        </w:rPr>
        <w:t>"</w:t>
      </w:r>
      <w:r w:rsidR="00DC48AC" w:rsidRPr="00B84207">
        <w:rPr>
          <w:b/>
          <w:bCs/>
          <w:lang w:val="en-US"/>
        </w:rPr>
        <w:t xml:space="preserve">5.5.5. </w:t>
      </w:r>
      <w:r w:rsidR="00DC48AC" w:rsidRPr="00B84207">
        <w:rPr>
          <w:b/>
          <w:bCs/>
          <w:lang w:val="en-US"/>
        </w:rPr>
        <w:tab/>
        <w:t xml:space="preserve">The </w:t>
      </w:r>
      <w:bookmarkStart w:id="1" w:name="OLE_LINK1"/>
      <w:r w:rsidR="00DC48AC" w:rsidRPr="00B84207">
        <w:rPr>
          <w:b/>
          <w:bCs/>
          <w:lang w:val="en-US"/>
        </w:rPr>
        <w:t xml:space="preserve">sun load impact </w:t>
      </w:r>
      <w:r w:rsidR="00DC48AC" w:rsidRPr="00B84207">
        <w:rPr>
          <w:b/>
          <w:lang w:val="en-US"/>
        </w:rPr>
        <w:t>(phantom effect)</w:t>
      </w:r>
      <w:r w:rsidR="00DC48AC" w:rsidRPr="00B84207">
        <w:rPr>
          <w:b/>
          <w:bCs/>
          <w:lang w:val="en-US"/>
        </w:rPr>
        <w:t xml:space="preserve"> </w:t>
      </w:r>
      <w:bookmarkEnd w:id="1"/>
      <w:r w:rsidR="00DC48AC" w:rsidRPr="00B84207">
        <w:rPr>
          <w:b/>
          <w:bCs/>
          <w:lang w:val="en-US"/>
        </w:rPr>
        <w:t xml:space="preserve">for stop lamps of the category S1 to S4 shall be measured according annex 8 to this Regulation. In the case of the categories S2 and S4 with variable intensity, only the higher level (state) will be measured. The ratio </w:t>
      </w:r>
      <w:r w:rsidR="00DC48AC" w:rsidRPr="00B84207">
        <w:rPr>
          <w:b/>
          <w:lang w:val="en-US"/>
        </w:rPr>
        <w:t>F</w:t>
      </w:r>
      <w:r w:rsidR="00DC48AC" w:rsidRPr="00B84207">
        <w:rPr>
          <w:b/>
          <w:vertAlign w:val="subscript"/>
          <w:lang w:val="en-US"/>
        </w:rPr>
        <w:t>ph</w:t>
      </w:r>
      <w:r w:rsidR="00DC48AC" w:rsidRPr="00B84207">
        <w:rPr>
          <w:b/>
          <w:bCs/>
          <w:lang w:val="en-US"/>
        </w:rPr>
        <w:t xml:space="preserve"> , determined </w:t>
      </w:r>
      <w:r w:rsidR="00DC48AC">
        <w:rPr>
          <w:b/>
          <w:bCs/>
          <w:lang w:val="en-US"/>
        </w:rPr>
        <w:t xml:space="preserve">in sequence as described in paragraph 2 of Annex 8 </w:t>
      </w:r>
      <w:r w:rsidR="00DC48AC" w:rsidRPr="00B84207">
        <w:rPr>
          <w:b/>
          <w:bCs/>
          <w:lang w:val="en-US"/>
        </w:rPr>
        <w:t xml:space="preserve">in the </w:t>
      </w:r>
      <w:r w:rsidR="00DC48AC" w:rsidRPr="00B84207">
        <w:rPr>
          <w:b/>
          <w:lang w:val="en-US"/>
        </w:rPr>
        <w:t xml:space="preserve">light emitting surface </w:t>
      </w:r>
      <w:r w:rsidR="00DC48AC" w:rsidRPr="00B84207">
        <w:rPr>
          <w:b/>
          <w:bCs/>
          <w:lang w:val="en-US"/>
        </w:rPr>
        <w:t>of the function, shall be not smaller than 3.</w:t>
      </w:r>
    </w:p>
    <w:p w:rsidR="00DC48AC" w:rsidRPr="00B84207" w:rsidRDefault="00DC48AC" w:rsidP="003B0CEF">
      <w:pPr>
        <w:autoSpaceDE w:val="0"/>
        <w:autoSpaceDN w:val="0"/>
        <w:adjustRightInd w:val="0"/>
        <w:spacing w:after="120"/>
        <w:ind w:left="2268" w:right="1134"/>
        <w:jc w:val="both"/>
        <w:rPr>
          <w:b/>
          <w:lang w:val="en-US" w:eastAsia="de-DE"/>
        </w:rPr>
      </w:pPr>
      <w:r w:rsidRPr="00B84207">
        <w:rPr>
          <w:b/>
          <w:lang w:val="en-US" w:eastAsia="de-DE"/>
        </w:rPr>
        <w:t xml:space="preserve">Depending on the nature of the lamp, in particular, if it’s optical construction will not cause a relevant problem regarding the </w:t>
      </w:r>
      <w:r w:rsidRPr="00B84207">
        <w:rPr>
          <w:b/>
          <w:lang w:val="en-US"/>
        </w:rPr>
        <w:t xml:space="preserve">sun load impact (phantom effect), </w:t>
      </w:r>
      <w:r w:rsidRPr="00B84207">
        <w:rPr>
          <w:b/>
          <w:lang w:val="en-US" w:eastAsia="de-DE"/>
        </w:rPr>
        <w:t>the competent authorities may authorize laboratories to omit this test, subject to the express reservation that such omission must be mentioned under "Remarks" (item 9.4.) in the communication form of Annex 1.</w:t>
      </w:r>
      <w:r w:rsidR="003B0CEF">
        <w:rPr>
          <w:b/>
          <w:lang w:val="en-US" w:eastAsia="de-DE"/>
        </w:rPr>
        <w:t>"</w:t>
      </w:r>
    </w:p>
    <w:p w:rsidR="00DC48AC" w:rsidRPr="003B0CEF" w:rsidRDefault="00DC48AC" w:rsidP="003B0CEF">
      <w:pPr>
        <w:autoSpaceDE w:val="0"/>
        <w:autoSpaceDN w:val="0"/>
        <w:adjustRightInd w:val="0"/>
        <w:spacing w:after="120"/>
        <w:ind w:left="1134" w:right="1134"/>
        <w:jc w:val="both"/>
        <w:rPr>
          <w:bCs/>
          <w:lang w:val="en-US"/>
        </w:rPr>
      </w:pPr>
      <w:r w:rsidRPr="00B84207">
        <w:rPr>
          <w:bCs/>
          <w:i/>
          <w:lang w:val="en-US"/>
        </w:rPr>
        <w:t xml:space="preserve">Add a new paragraph 5.6.12. </w:t>
      </w:r>
      <w:r w:rsidRPr="003B0CEF">
        <w:rPr>
          <w:bCs/>
          <w:lang w:val="en-US"/>
        </w:rPr>
        <w:t>to read:</w:t>
      </w:r>
    </w:p>
    <w:p w:rsidR="00DC48AC" w:rsidRPr="00B84207" w:rsidRDefault="003B0CEF" w:rsidP="003B0CEF">
      <w:pPr>
        <w:autoSpaceDE w:val="0"/>
        <w:autoSpaceDN w:val="0"/>
        <w:adjustRightInd w:val="0"/>
        <w:spacing w:after="120"/>
        <w:ind w:left="2268" w:right="1134" w:hanging="1134"/>
        <w:jc w:val="both"/>
        <w:rPr>
          <w:b/>
          <w:bCs/>
          <w:lang w:val="en-US"/>
        </w:rPr>
      </w:pPr>
      <w:r>
        <w:rPr>
          <w:b/>
          <w:bCs/>
          <w:lang w:val="en-US"/>
        </w:rPr>
        <w:t>"</w:t>
      </w:r>
      <w:r w:rsidR="00DC48AC" w:rsidRPr="00B84207">
        <w:rPr>
          <w:b/>
          <w:bCs/>
          <w:lang w:val="en-US"/>
        </w:rPr>
        <w:t xml:space="preserve">5.6.12. </w:t>
      </w:r>
      <w:r w:rsidR="00DC48AC" w:rsidRPr="00B84207">
        <w:rPr>
          <w:b/>
          <w:bCs/>
          <w:lang w:val="en-US"/>
        </w:rPr>
        <w:tab/>
        <w:t xml:space="preserve">The sun load impact </w:t>
      </w:r>
      <w:r w:rsidR="00DC48AC" w:rsidRPr="00B84207">
        <w:rPr>
          <w:b/>
          <w:lang w:val="en-US"/>
        </w:rPr>
        <w:t>(phantom effect)</w:t>
      </w:r>
      <w:r w:rsidR="00DC48AC" w:rsidRPr="00B84207">
        <w:rPr>
          <w:b/>
          <w:bCs/>
          <w:lang w:val="en-US"/>
        </w:rPr>
        <w:t xml:space="preserve"> for direction indicator lamps of the category 2a and 2b shall be measured according annex 8 to this Regulation. In the case of the category 2b with variable intensity, only the higher level (state) will be measured. The ratio </w:t>
      </w:r>
      <w:r w:rsidR="00DC48AC" w:rsidRPr="00B84207">
        <w:rPr>
          <w:b/>
          <w:lang w:val="en-US"/>
        </w:rPr>
        <w:t>F</w:t>
      </w:r>
      <w:r w:rsidR="00DC48AC" w:rsidRPr="00B84207">
        <w:rPr>
          <w:b/>
          <w:vertAlign w:val="subscript"/>
          <w:lang w:val="en-US"/>
        </w:rPr>
        <w:t>ph</w:t>
      </w:r>
      <w:r w:rsidR="00DC48AC" w:rsidRPr="00B84207">
        <w:rPr>
          <w:b/>
          <w:bCs/>
          <w:lang w:val="en-US"/>
        </w:rPr>
        <w:t xml:space="preserve"> , </w:t>
      </w:r>
      <w:bookmarkStart w:id="2" w:name="_Toc473483485"/>
      <w:r w:rsidR="00DC48AC" w:rsidRPr="00B84207">
        <w:rPr>
          <w:b/>
          <w:bCs/>
          <w:lang w:val="en-US"/>
        </w:rPr>
        <w:t xml:space="preserve">determined in the </w:t>
      </w:r>
      <w:r w:rsidR="00DC48AC" w:rsidRPr="00B84207">
        <w:rPr>
          <w:b/>
          <w:lang w:val="en-US"/>
        </w:rPr>
        <w:t xml:space="preserve">light emitting surface </w:t>
      </w:r>
      <w:r w:rsidR="00DC48AC" w:rsidRPr="00B84207">
        <w:rPr>
          <w:b/>
          <w:bCs/>
          <w:lang w:val="en-US"/>
        </w:rPr>
        <w:t>of the function, shall be not smaller than 3.</w:t>
      </w:r>
    </w:p>
    <w:p w:rsidR="00DC48AC" w:rsidRPr="00B84207" w:rsidRDefault="00DC48AC" w:rsidP="003B0CEF">
      <w:pPr>
        <w:autoSpaceDE w:val="0"/>
        <w:autoSpaceDN w:val="0"/>
        <w:adjustRightInd w:val="0"/>
        <w:spacing w:after="120"/>
        <w:ind w:left="2268" w:right="1134"/>
        <w:jc w:val="both"/>
        <w:rPr>
          <w:b/>
          <w:lang w:val="en-US" w:eastAsia="de-DE"/>
        </w:rPr>
      </w:pPr>
      <w:r w:rsidRPr="00B84207">
        <w:rPr>
          <w:b/>
          <w:lang w:val="en-US" w:eastAsia="de-DE"/>
        </w:rPr>
        <w:t xml:space="preserve">Depending on the nature of the lamp, in particular, if it’s optical construction will not cause a relevant problem regarding the </w:t>
      </w:r>
      <w:r w:rsidRPr="00B84207">
        <w:rPr>
          <w:b/>
          <w:lang w:val="en-US"/>
        </w:rPr>
        <w:t xml:space="preserve">sun load impact (phantom effect), </w:t>
      </w:r>
      <w:r w:rsidRPr="00B84207">
        <w:rPr>
          <w:b/>
          <w:lang w:val="en-US" w:eastAsia="de-DE"/>
        </w:rPr>
        <w:t>the competent authorities may authorize laboratories to omit this test, subject to the express reservation that such omission must be mentioned under "Remarks" (item 9.4.) in the communication form of Annex 1.</w:t>
      </w:r>
      <w:r w:rsidR="003B0CEF">
        <w:rPr>
          <w:b/>
          <w:lang w:val="en-US" w:eastAsia="de-DE"/>
        </w:rPr>
        <w:t>"</w:t>
      </w:r>
    </w:p>
    <w:p w:rsidR="00DC48AC" w:rsidRPr="00B84207" w:rsidRDefault="00DC48AC" w:rsidP="003B0CEF">
      <w:pPr>
        <w:pStyle w:val="HChG"/>
        <w:spacing w:before="0" w:after="120" w:line="240" w:lineRule="atLeast"/>
        <w:ind w:firstLine="0"/>
        <w:rPr>
          <w:bCs/>
          <w:i/>
          <w:sz w:val="20"/>
          <w:lang w:eastAsia="ja-JP"/>
        </w:rPr>
      </w:pPr>
      <w:r w:rsidRPr="003B0CEF">
        <w:rPr>
          <w:b w:val="0"/>
          <w:i/>
          <w:sz w:val="20"/>
          <w:lang w:val="en-US"/>
        </w:rPr>
        <w:t>Annex 1</w:t>
      </w:r>
      <w:r w:rsidR="003B0CEF" w:rsidRPr="003B0CEF">
        <w:rPr>
          <w:b w:val="0"/>
          <w:i/>
          <w:sz w:val="20"/>
          <w:lang w:val="en-US"/>
        </w:rPr>
        <w:t xml:space="preserve">, </w:t>
      </w:r>
      <w:r w:rsidR="003B0CEF">
        <w:rPr>
          <w:b w:val="0"/>
          <w:i/>
          <w:sz w:val="20"/>
          <w:lang w:val="en-US"/>
        </w:rPr>
        <w:t>a</w:t>
      </w:r>
      <w:r w:rsidRPr="003B0CEF">
        <w:rPr>
          <w:b w:val="0"/>
          <w:bCs/>
          <w:i/>
          <w:sz w:val="20"/>
          <w:lang w:val="en-US"/>
        </w:rPr>
        <w:t>dd a new paragraph 9.4.</w:t>
      </w:r>
      <w:r w:rsidRPr="00B84207">
        <w:rPr>
          <w:bCs/>
          <w:i/>
          <w:sz w:val="20"/>
          <w:lang w:val="en-US"/>
        </w:rPr>
        <w:t xml:space="preserve"> </w:t>
      </w:r>
      <w:r w:rsidRPr="003B0CEF">
        <w:rPr>
          <w:b w:val="0"/>
          <w:bCs/>
          <w:sz w:val="20"/>
          <w:lang w:val="en-US"/>
        </w:rPr>
        <w:t>to read:</w:t>
      </w:r>
    </w:p>
    <w:p w:rsidR="00DC48AC" w:rsidRPr="00B84207" w:rsidRDefault="003B0CEF" w:rsidP="003B0CEF">
      <w:pPr>
        <w:autoSpaceDE w:val="0"/>
        <w:autoSpaceDN w:val="0"/>
        <w:adjustRightInd w:val="0"/>
        <w:spacing w:after="120"/>
        <w:ind w:left="2268" w:right="1134" w:hanging="1134"/>
        <w:rPr>
          <w:b/>
          <w:lang w:val="en-US" w:eastAsia="de-DE"/>
        </w:rPr>
      </w:pPr>
      <w:r>
        <w:rPr>
          <w:b/>
          <w:lang w:val="en-US" w:eastAsia="de-DE"/>
        </w:rPr>
        <w:t>"</w:t>
      </w:r>
      <w:r w:rsidR="00DC48AC" w:rsidRPr="00B84207">
        <w:rPr>
          <w:b/>
          <w:lang w:val="en-US" w:eastAsia="de-DE"/>
        </w:rPr>
        <w:t xml:space="preserve">9.4. </w:t>
      </w:r>
      <w:r>
        <w:rPr>
          <w:b/>
          <w:lang w:val="en-US" w:eastAsia="de-DE"/>
        </w:rPr>
        <w:tab/>
      </w:r>
      <w:r>
        <w:rPr>
          <w:b/>
          <w:lang w:val="en-US" w:eastAsia="de-DE"/>
        </w:rPr>
        <w:tab/>
      </w:r>
      <w:r w:rsidR="00DC48AC" w:rsidRPr="00B84207">
        <w:rPr>
          <w:b/>
          <w:lang w:val="en-US" w:eastAsia="de-DE"/>
        </w:rPr>
        <w:t>Remarks ………………………………………………………………………………..</w:t>
      </w:r>
      <w:r>
        <w:rPr>
          <w:b/>
          <w:lang w:val="en-US" w:eastAsia="de-DE"/>
        </w:rPr>
        <w:t>"</w:t>
      </w:r>
    </w:p>
    <w:p w:rsidR="00DC48AC" w:rsidRPr="003B0CEF" w:rsidRDefault="00DC48AC" w:rsidP="003B0CEF">
      <w:pPr>
        <w:autoSpaceDE w:val="0"/>
        <w:autoSpaceDN w:val="0"/>
        <w:adjustRightInd w:val="0"/>
        <w:spacing w:after="120"/>
        <w:ind w:left="1134" w:right="1134"/>
        <w:rPr>
          <w:bCs/>
          <w:lang w:val="en-US"/>
        </w:rPr>
      </w:pPr>
      <w:r w:rsidRPr="003B0CEF">
        <w:rPr>
          <w:i/>
          <w:lang w:val="en-US"/>
        </w:rPr>
        <w:t>Annex 5</w:t>
      </w:r>
      <w:bookmarkEnd w:id="2"/>
      <w:r w:rsidR="003B0CEF" w:rsidRPr="003B0CEF">
        <w:rPr>
          <w:i/>
          <w:lang w:val="en-US"/>
        </w:rPr>
        <w:t>, a</w:t>
      </w:r>
      <w:r w:rsidRPr="003B0CEF">
        <w:rPr>
          <w:bCs/>
          <w:i/>
          <w:lang w:val="en-US"/>
        </w:rPr>
        <w:t>dd a new paragraph 1.5</w:t>
      </w:r>
      <w:r w:rsidRPr="00B84207">
        <w:rPr>
          <w:bCs/>
          <w:i/>
          <w:lang w:val="en-US"/>
        </w:rPr>
        <w:t xml:space="preserve">. </w:t>
      </w:r>
      <w:r w:rsidRPr="003B0CEF">
        <w:rPr>
          <w:bCs/>
          <w:lang w:val="en-US"/>
        </w:rPr>
        <w:t>to read:</w:t>
      </w:r>
    </w:p>
    <w:p w:rsidR="00DC48AC" w:rsidRPr="00B84207" w:rsidRDefault="003B0CEF" w:rsidP="009E0919">
      <w:pPr>
        <w:suppressAutoHyphens w:val="0"/>
        <w:autoSpaceDE w:val="0"/>
        <w:autoSpaceDN w:val="0"/>
        <w:adjustRightInd w:val="0"/>
        <w:spacing w:after="120"/>
        <w:ind w:left="2268" w:right="1134" w:hanging="1134"/>
        <w:jc w:val="both"/>
        <w:rPr>
          <w:b/>
          <w:bCs/>
          <w:i/>
          <w:lang w:val="en-US"/>
        </w:rPr>
      </w:pPr>
      <w:r>
        <w:rPr>
          <w:b/>
          <w:bCs/>
          <w:lang w:val="en-US"/>
        </w:rPr>
        <w:t>"1.5.</w:t>
      </w:r>
      <w:r>
        <w:rPr>
          <w:b/>
          <w:bCs/>
          <w:lang w:val="en-US"/>
        </w:rPr>
        <w:tab/>
      </w:r>
      <w:r>
        <w:rPr>
          <w:b/>
          <w:bCs/>
          <w:lang w:val="en-US"/>
        </w:rPr>
        <w:tab/>
      </w:r>
      <w:r w:rsidR="00DC48AC" w:rsidRPr="00B84207">
        <w:rPr>
          <w:b/>
          <w:bCs/>
          <w:lang w:val="en-US"/>
        </w:rPr>
        <w:t xml:space="preserve">In the case where doubt exists in respect to compliance with the test described </w:t>
      </w:r>
      <w:r w:rsidR="009E0919">
        <w:rPr>
          <w:b/>
          <w:bCs/>
          <w:lang w:val="en-US"/>
        </w:rPr>
        <w:t>in</w:t>
      </w:r>
      <w:r w:rsidR="00DC48AC" w:rsidRPr="00B84207">
        <w:rPr>
          <w:b/>
          <w:bCs/>
          <w:lang w:val="en-US"/>
        </w:rPr>
        <w:t xml:space="preserve"> </w:t>
      </w:r>
      <w:r w:rsidR="009E0919">
        <w:rPr>
          <w:b/>
          <w:bCs/>
          <w:lang w:val="en-US"/>
        </w:rPr>
        <w:t>p</w:t>
      </w:r>
      <w:r w:rsidR="00DC48AC" w:rsidRPr="00B84207">
        <w:rPr>
          <w:b/>
          <w:bCs/>
          <w:lang w:val="en-US"/>
        </w:rPr>
        <w:t>aragraph</w:t>
      </w:r>
      <w:r w:rsidR="009E0919">
        <w:rPr>
          <w:b/>
          <w:bCs/>
          <w:lang w:val="en-US"/>
        </w:rPr>
        <w:t>s</w:t>
      </w:r>
      <w:r w:rsidR="00DC48AC" w:rsidRPr="00B84207">
        <w:rPr>
          <w:b/>
          <w:bCs/>
          <w:lang w:val="en-US"/>
        </w:rPr>
        <w:t xml:space="preserve"> 5.5.5. or 5.6.12. o</w:t>
      </w:r>
      <w:r w:rsidR="009E0919">
        <w:rPr>
          <w:b/>
          <w:bCs/>
          <w:lang w:val="en-US"/>
        </w:rPr>
        <w:t>f</w:t>
      </w:r>
      <w:r w:rsidR="00DC48AC" w:rsidRPr="00B84207">
        <w:rPr>
          <w:b/>
          <w:bCs/>
          <w:lang w:val="en-US"/>
        </w:rPr>
        <w:t xml:space="preserve"> this Regulation and/or a remark in the communication form (item 9.4. of Annex 1) informs </w:t>
      </w:r>
      <w:r w:rsidR="00DC48AC" w:rsidRPr="00B84207">
        <w:rPr>
          <w:b/>
          <w:lang w:val="en-US" w:eastAsia="de-DE"/>
        </w:rPr>
        <w:t xml:space="preserve">that this test was not carried out, the </w:t>
      </w:r>
      <w:r w:rsidR="00DC48AC" w:rsidRPr="00B84207">
        <w:rPr>
          <w:b/>
          <w:bCs/>
          <w:lang w:val="en-US"/>
        </w:rPr>
        <w:t xml:space="preserve">conformity with the requirements for the sun load impact </w:t>
      </w:r>
      <w:r w:rsidR="00DC48AC" w:rsidRPr="00B84207">
        <w:rPr>
          <w:b/>
          <w:lang w:val="en-US"/>
        </w:rPr>
        <w:t>(phantom effect)</w:t>
      </w:r>
      <w:r w:rsidR="00DC48AC" w:rsidRPr="00B84207">
        <w:rPr>
          <w:b/>
          <w:bCs/>
          <w:lang w:val="en-US"/>
        </w:rPr>
        <w:t xml:space="preserve"> shall be checked as specified in said paragraphs.</w:t>
      </w:r>
      <w:r>
        <w:rPr>
          <w:b/>
          <w:bCs/>
          <w:lang w:val="en-US"/>
        </w:rPr>
        <w:t>"</w:t>
      </w:r>
    </w:p>
    <w:p w:rsidR="00DC48AC" w:rsidRPr="00B84207" w:rsidRDefault="00DC48AC" w:rsidP="003B0CEF">
      <w:pPr>
        <w:autoSpaceDE w:val="0"/>
        <w:autoSpaceDN w:val="0"/>
        <w:adjustRightInd w:val="0"/>
        <w:spacing w:after="120"/>
        <w:ind w:left="1134" w:right="1134"/>
        <w:rPr>
          <w:bCs/>
          <w:i/>
          <w:lang w:val="en-US"/>
        </w:rPr>
      </w:pPr>
      <w:r w:rsidRPr="00B84207">
        <w:rPr>
          <w:bCs/>
          <w:i/>
          <w:lang w:val="en-US"/>
        </w:rPr>
        <w:t xml:space="preserve">Add a new Annex 8 </w:t>
      </w:r>
      <w:r w:rsidRPr="003B0CEF">
        <w:rPr>
          <w:bCs/>
          <w:lang w:val="en-US"/>
        </w:rPr>
        <w:t>to read:</w:t>
      </w:r>
    </w:p>
    <w:p w:rsidR="00DC48AC" w:rsidRPr="004B01A0" w:rsidRDefault="004B01A0" w:rsidP="004B01A0">
      <w:pPr>
        <w:pStyle w:val="HChG"/>
      </w:pPr>
      <w:r>
        <w:t>"</w:t>
      </w:r>
      <w:r w:rsidR="00DC48AC" w:rsidRPr="004B01A0">
        <w:t>A</w:t>
      </w:r>
      <w:r>
        <w:t xml:space="preserve">nnex </w:t>
      </w:r>
      <w:r w:rsidR="00DC48AC" w:rsidRPr="004B01A0">
        <w:t>8</w:t>
      </w:r>
    </w:p>
    <w:p w:rsidR="00DC48AC" w:rsidRPr="004B01A0" w:rsidRDefault="00DC48AC" w:rsidP="004B01A0">
      <w:pPr>
        <w:autoSpaceDE w:val="0"/>
        <w:autoSpaceDN w:val="0"/>
        <w:adjustRightInd w:val="0"/>
        <w:spacing w:after="120"/>
        <w:ind w:left="1134" w:right="1134"/>
        <w:rPr>
          <w:b/>
          <w:bCs/>
          <w:sz w:val="28"/>
          <w:szCs w:val="28"/>
          <w:lang w:val="en-US"/>
        </w:rPr>
      </w:pPr>
      <w:r w:rsidRPr="004B01A0">
        <w:rPr>
          <w:b/>
          <w:bCs/>
          <w:sz w:val="28"/>
          <w:szCs w:val="28"/>
          <w:lang w:val="en-US"/>
        </w:rPr>
        <w:t>Measurement of the sun load impact</w:t>
      </w:r>
    </w:p>
    <w:p w:rsidR="00DC48AC" w:rsidRPr="00B84207" w:rsidRDefault="00DC48AC" w:rsidP="004B01A0">
      <w:pPr>
        <w:pStyle w:val="ListParagraph"/>
        <w:numPr>
          <w:ilvl w:val="0"/>
          <w:numId w:val="18"/>
        </w:numPr>
        <w:suppressAutoHyphens w:val="0"/>
        <w:autoSpaceDE w:val="0"/>
        <w:autoSpaceDN w:val="0"/>
        <w:adjustRightInd w:val="0"/>
        <w:spacing w:after="120"/>
        <w:ind w:left="2268" w:right="1134" w:hanging="1134"/>
        <w:contextualSpacing w:val="0"/>
        <w:jc w:val="both"/>
        <w:rPr>
          <w:b/>
          <w:bCs/>
          <w:lang w:val="en-US"/>
        </w:rPr>
      </w:pPr>
      <w:r>
        <w:rPr>
          <w:b/>
          <w:bCs/>
          <w:lang w:val="en-US"/>
        </w:rPr>
        <w:t>Measurement conditions:</w:t>
      </w:r>
    </w:p>
    <w:p w:rsidR="00DC48AC" w:rsidRPr="00B84207" w:rsidRDefault="00DC48AC" w:rsidP="004B01A0">
      <w:pPr>
        <w:autoSpaceDE w:val="0"/>
        <w:autoSpaceDN w:val="0"/>
        <w:adjustRightInd w:val="0"/>
        <w:spacing w:after="120"/>
        <w:ind w:left="2268" w:right="1134"/>
        <w:jc w:val="both"/>
        <w:rPr>
          <w:b/>
          <w:lang w:val="en-US"/>
        </w:rPr>
      </w:pPr>
      <w:r w:rsidRPr="00B84207">
        <w:rPr>
          <w:b/>
          <w:lang w:val="en-US"/>
        </w:rPr>
        <w:lastRenderedPageBreak/>
        <w:t xml:space="preserve">To evaluate of </w:t>
      </w:r>
      <w:r w:rsidRPr="00B84207">
        <w:rPr>
          <w:b/>
          <w:bCs/>
          <w:lang w:val="en-US"/>
        </w:rPr>
        <w:t xml:space="preserve">sun load impact </w:t>
      </w:r>
      <w:r w:rsidRPr="00B84207">
        <w:rPr>
          <w:b/>
          <w:lang w:val="en-US"/>
        </w:rPr>
        <w:t>(phantom effect)</w:t>
      </w:r>
      <w:r w:rsidRPr="00B84207">
        <w:rPr>
          <w:b/>
          <w:bCs/>
          <w:lang w:val="en-US"/>
        </w:rPr>
        <w:t xml:space="preserve"> </w:t>
      </w:r>
      <w:r w:rsidRPr="00B84207">
        <w:rPr>
          <w:b/>
          <w:lang w:val="en-US"/>
        </w:rPr>
        <w:t xml:space="preserve">the measurements of the lamp shall be carried out with its light source as required in paragraph 4.7.  to this Regulation. </w:t>
      </w:r>
    </w:p>
    <w:p w:rsidR="00DC48AC" w:rsidRPr="00B84207" w:rsidRDefault="00DC48AC" w:rsidP="004B01A0">
      <w:pPr>
        <w:autoSpaceDE w:val="0"/>
        <w:autoSpaceDN w:val="0"/>
        <w:adjustRightInd w:val="0"/>
        <w:spacing w:after="120"/>
        <w:ind w:left="2268" w:right="1134"/>
        <w:jc w:val="both"/>
        <w:rPr>
          <w:b/>
          <w:lang w:val="en-US"/>
        </w:rPr>
      </w:pPr>
      <w:r w:rsidRPr="00B84207">
        <w:rPr>
          <w:b/>
          <w:lang w:val="en-US"/>
        </w:rPr>
        <w:t xml:space="preserve">The light source generating a </w:t>
      </w:r>
      <w:r w:rsidRPr="00B84207">
        <w:rPr>
          <w:b/>
          <w:bCs/>
          <w:lang w:val="en-US"/>
        </w:rPr>
        <w:t xml:space="preserve">sun load impact </w:t>
      </w:r>
      <w:r w:rsidRPr="00B84207">
        <w:rPr>
          <w:b/>
          <w:lang w:val="en-US"/>
        </w:rPr>
        <w:t xml:space="preserve">according to Figure 1 below is a projector with a light source of a correlated colour temperature between 4500 K and 6500K. </w:t>
      </w:r>
    </w:p>
    <w:p w:rsidR="00DC48AC" w:rsidRPr="00B84207" w:rsidRDefault="00DC48AC" w:rsidP="004B01A0">
      <w:pPr>
        <w:autoSpaceDE w:val="0"/>
        <w:autoSpaceDN w:val="0"/>
        <w:adjustRightInd w:val="0"/>
        <w:spacing w:after="120"/>
        <w:ind w:left="2268" w:right="1134"/>
        <w:jc w:val="both"/>
        <w:rPr>
          <w:b/>
          <w:lang w:val="en-US"/>
        </w:rPr>
      </w:pPr>
      <w:r w:rsidRPr="00B84207">
        <w:rPr>
          <w:b/>
          <w:lang w:val="en-US"/>
        </w:rPr>
        <w:t xml:space="preserve">The light from the projector shall illuminate at least the light emitting surface of the optical unit with the illuminance </w:t>
      </w:r>
      <w:r w:rsidRPr="00B84207">
        <w:rPr>
          <w:b/>
          <w:i/>
          <w:iCs/>
          <w:lang w:val="en-US"/>
        </w:rPr>
        <w:t xml:space="preserve">E </w:t>
      </w:r>
      <w:r w:rsidRPr="00B84207">
        <w:rPr>
          <w:b/>
          <w:lang w:val="en-US"/>
        </w:rPr>
        <w:t xml:space="preserve">= 40 000 lx and uniformity (inside the area of the light emitting surface) of 10 %. </w:t>
      </w:r>
    </w:p>
    <w:p w:rsidR="00DC48AC" w:rsidRPr="00B84207" w:rsidRDefault="00DC48AC" w:rsidP="004B01A0">
      <w:pPr>
        <w:autoSpaceDE w:val="0"/>
        <w:autoSpaceDN w:val="0"/>
        <w:adjustRightInd w:val="0"/>
        <w:spacing w:after="120"/>
        <w:ind w:left="2268" w:right="1134"/>
        <w:jc w:val="both"/>
        <w:rPr>
          <w:b/>
          <w:lang w:val="en-US"/>
        </w:rPr>
      </w:pPr>
      <w:r w:rsidRPr="00B84207">
        <w:rPr>
          <w:b/>
          <w:lang w:val="en-US"/>
        </w:rPr>
        <w:t>The reference axis of the lamp and the axi</w:t>
      </w:r>
      <w:r>
        <w:rPr>
          <w:b/>
          <w:lang w:val="en-US"/>
        </w:rPr>
        <w:t>s of the projector shall form a</w:t>
      </w:r>
      <w:r w:rsidRPr="00B84207">
        <w:rPr>
          <w:b/>
          <w:lang w:val="en-US"/>
        </w:rPr>
        <w:t xml:space="preserve"> vertical angle of 10°. </w:t>
      </w:r>
    </w:p>
    <w:p w:rsidR="00DC48AC" w:rsidRPr="00B84207" w:rsidRDefault="00DC48AC" w:rsidP="004B01A0">
      <w:pPr>
        <w:autoSpaceDE w:val="0"/>
        <w:autoSpaceDN w:val="0"/>
        <w:adjustRightInd w:val="0"/>
        <w:spacing w:after="120"/>
        <w:ind w:left="2268" w:right="1134"/>
        <w:jc w:val="both"/>
        <w:rPr>
          <w:b/>
          <w:lang w:val="en-US"/>
        </w:rPr>
      </w:pPr>
      <w:r w:rsidRPr="00B84207">
        <w:rPr>
          <w:b/>
          <w:lang w:val="en-US"/>
        </w:rPr>
        <w:t>The plane formed from both axes shall be the operational vertical plane. The arrangement shall be in a way that the projector radiates the light as if from above the signalling lamp.</w:t>
      </w:r>
    </w:p>
    <w:p w:rsidR="00DC48AC" w:rsidRPr="00B84207" w:rsidRDefault="00DC48AC" w:rsidP="004B01A0">
      <w:pPr>
        <w:autoSpaceDE w:val="0"/>
        <w:autoSpaceDN w:val="0"/>
        <w:adjustRightInd w:val="0"/>
        <w:spacing w:after="120"/>
        <w:ind w:left="2268" w:right="1134"/>
        <w:jc w:val="both"/>
        <w:rPr>
          <w:b/>
          <w:lang w:val="en-US"/>
        </w:rPr>
      </w:pPr>
      <w:r w:rsidRPr="00B84207">
        <w:rPr>
          <w:b/>
          <w:lang w:val="en-US"/>
        </w:rPr>
        <w:t xml:space="preserve">If the illuminance </w:t>
      </w:r>
      <w:r w:rsidRPr="00B84207">
        <w:rPr>
          <w:b/>
          <w:i/>
          <w:iCs/>
          <w:lang w:val="en-US"/>
        </w:rPr>
        <w:t>E</w:t>
      </w:r>
      <w:r w:rsidRPr="00B84207">
        <w:rPr>
          <w:b/>
          <w:vertAlign w:val="subscript"/>
          <w:lang w:val="en-US"/>
        </w:rPr>
        <w:t>l</w:t>
      </w:r>
      <w:r w:rsidRPr="00B84207">
        <w:rPr>
          <w:b/>
          <w:lang w:val="en-US"/>
        </w:rPr>
        <w:t xml:space="preserve"> on the light emitting surface of the lamp cannot be realized the illuminance of </w:t>
      </w:r>
      <w:r>
        <w:rPr>
          <w:b/>
          <w:lang w:val="en-US"/>
        </w:rPr>
        <w:t xml:space="preserve"> </w:t>
      </w:r>
      <w:r w:rsidRPr="00B84207">
        <w:rPr>
          <w:b/>
          <w:i/>
          <w:iCs/>
          <w:lang w:val="en-US"/>
        </w:rPr>
        <w:t xml:space="preserve">E </w:t>
      </w:r>
      <w:r w:rsidRPr="00B84207">
        <w:rPr>
          <w:b/>
          <w:lang w:val="en-US"/>
        </w:rPr>
        <w:t xml:space="preserve">= 40 000 lx for the </w:t>
      </w:r>
      <w:r w:rsidRPr="00B84207">
        <w:rPr>
          <w:b/>
          <w:bCs/>
          <w:lang w:val="en-US"/>
        </w:rPr>
        <w:t xml:space="preserve">sun load impact </w:t>
      </w:r>
      <w:r w:rsidRPr="00B84207">
        <w:rPr>
          <w:b/>
          <w:lang w:val="en-US"/>
        </w:rPr>
        <w:t>(phantom effect)</w:t>
      </w:r>
      <w:r w:rsidRPr="00B84207">
        <w:rPr>
          <w:b/>
          <w:bCs/>
          <w:lang w:val="en-US"/>
        </w:rPr>
        <w:t xml:space="preserve"> , the luminance </w:t>
      </w:r>
      <w:r w:rsidRPr="00B84207">
        <w:rPr>
          <w:b/>
          <w:i/>
          <w:iCs/>
          <w:lang w:val="en-US"/>
        </w:rPr>
        <w:t>L</w:t>
      </w:r>
      <w:r w:rsidRPr="00B84207">
        <w:rPr>
          <w:b/>
          <w:vertAlign w:val="subscript"/>
          <w:lang w:val="en-US"/>
        </w:rPr>
        <w:t>ph</w:t>
      </w:r>
      <w:r w:rsidRPr="00B84207">
        <w:rPr>
          <w:b/>
          <w:lang w:val="en-US"/>
        </w:rPr>
        <w:t xml:space="preserve"> can also be calculated for the lower illuminances </w:t>
      </w:r>
      <w:r w:rsidRPr="00B84207">
        <w:rPr>
          <w:b/>
          <w:i/>
          <w:iCs/>
          <w:lang w:val="en-US"/>
        </w:rPr>
        <w:t>E</w:t>
      </w:r>
      <w:r w:rsidRPr="00B84207">
        <w:rPr>
          <w:b/>
          <w:vertAlign w:val="subscript"/>
          <w:lang w:val="en-US"/>
        </w:rPr>
        <w:t>l</w:t>
      </w:r>
      <w:r w:rsidRPr="00B84207">
        <w:rPr>
          <w:b/>
          <w:lang w:val="en-US"/>
        </w:rPr>
        <w:t xml:space="preserve"> from the measured lower luminance </w:t>
      </w:r>
      <w:r w:rsidRPr="00B84207">
        <w:rPr>
          <w:b/>
          <w:i/>
          <w:iCs/>
          <w:lang w:val="en-US"/>
        </w:rPr>
        <w:t>L</w:t>
      </w:r>
      <w:r w:rsidRPr="00B84207">
        <w:rPr>
          <w:b/>
          <w:vertAlign w:val="subscript"/>
          <w:lang w:val="en-US"/>
        </w:rPr>
        <w:t>phl</w:t>
      </w:r>
      <w:r w:rsidRPr="00B84207">
        <w:rPr>
          <w:b/>
          <w:lang w:val="en-US"/>
        </w:rPr>
        <w:t xml:space="preserve"> :</w:t>
      </w:r>
    </w:p>
    <w:p w:rsidR="00DC48AC" w:rsidRPr="00B84207" w:rsidRDefault="00DC48AC" w:rsidP="003B0CEF">
      <w:pPr>
        <w:autoSpaceDE w:val="0"/>
        <w:autoSpaceDN w:val="0"/>
        <w:adjustRightInd w:val="0"/>
        <w:spacing w:after="120"/>
        <w:ind w:left="1134" w:right="1134"/>
        <w:rPr>
          <w:b/>
          <w:lang w:val="en-US"/>
        </w:rPr>
      </w:pPr>
    </w:p>
    <w:p w:rsidR="00DC48AC" w:rsidRPr="00B84207" w:rsidRDefault="009E0919" w:rsidP="003B0CEF">
      <w:pPr>
        <w:autoSpaceDE w:val="0"/>
        <w:autoSpaceDN w:val="0"/>
        <w:adjustRightInd w:val="0"/>
        <w:spacing w:after="120"/>
        <w:ind w:left="1134" w:right="1134"/>
        <w:jc w:val="center"/>
        <w:rPr>
          <w:b/>
          <w:i/>
          <w:iCs/>
        </w:rPr>
      </w:pPr>
      <w:r w:rsidRPr="00B84207">
        <w:rPr>
          <w:rFonts w:eastAsia="MS Mincho"/>
          <w:b/>
          <w:i/>
          <w:iCs/>
          <w:position w:val="-30"/>
          <w:lang w:eastAsia="ja-JP"/>
        </w:rPr>
        <w:object w:dxaOrig="2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3.75pt" o:ole="">
            <v:imagedata r:id="rId15" o:title=""/>
          </v:shape>
          <o:OLEObject Type="Embed" ProgID="Equation.3" ShapeID="_x0000_i1025" DrawAspect="Content" ObjectID="_1613200219" r:id="rId16"/>
        </w:object>
      </w:r>
    </w:p>
    <w:p w:rsidR="00DC48AC" w:rsidRDefault="00DC48AC" w:rsidP="004B01A0">
      <w:pPr>
        <w:autoSpaceDE w:val="0"/>
        <w:autoSpaceDN w:val="0"/>
        <w:adjustRightInd w:val="0"/>
        <w:spacing w:after="120"/>
        <w:ind w:left="1701" w:right="1134" w:firstLine="567"/>
        <w:rPr>
          <w:b/>
          <w:iCs/>
          <w:lang w:val="en-US"/>
        </w:rPr>
      </w:pPr>
      <w:r w:rsidRPr="00B84207">
        <w:rPr>
          <w:b/>
          <w:iCs/>
          <w:lang w:val="en-US"/>
        </w:rPr>
        <w:t>However, the illuminance E</w:t>
      </w:r>
      <w:r w:rsidRPr="00B84207">
        <w:rPr>
          <w:b/>
          <w:iCs/>
          <w:vertAlign w:val="subscript"/>
          <w:lang w:val="en-US"/>
        </w:rPr>
        <w:t>l</w:t>
      </w:r>
      <w:r w:rsidRPr="00B84207">
        <w:rPr>
          <w:b/>
          <w:iCs/>
          <w:lang w:val="en-US"/>
        </w:rPr>
        <w:t xml:space="preserve"> shall be not lower than 10000</w:t>
      </w:r>
      <w:r w:rsidR="009E0919">
        <w:rPr>
          <w:b/>
          <w:iCs/>
          <w:lang w:val="en-US"/>
        </w:rPr>
        <w:t xml:space="preserve"> </w:t>
      </w:r>
      <w:r w:rsidRPr="00B84207">
        <w:rPr>
          <w:b/>
          <w:iCs/>
          <w:lang w:val="en-US"/>
        </w:rPr>
        <w:t>lx.</w:t>
      </w:r>
    </w:p>
    <w:p w:rsidR="009E0919" w:rsidRDefault="009E0919" w:rsidP="009E0919">
      <w:pPr>
        <w:autoSpaceDE w:val="0"/>
        <w:autoSpaceDN w:val="0"/>
        <w:adjustRightInd w:val="0"/>
        <w:ind w:left="1134" w:right="1134"/>
        <w:rPr>
          <w:b/>
          <w:iCs/>
          <w:lang w:val="en-US"/>
        </w:rPr>
      </w:pPr>
      <w:r w:rsidRPr="009E0919">
        <w:rPr>
          <w:b/>
          <w:iCs/>
          <w:lang w:val="en-US"/>
        </w:rPr>
        <w:t xml:space="preserve">Figure 1 </w:t>
      </w:r>
    </w:p>
    <w:p w:rsidR="004B01A0" w:rsidRPr="00B84207" w:rsidRDefault="009E0919" w:rsidP="009E0919">
      <w:pPr>
        <w:autoSpaceDE w:val="0"/>
        <w:autoSpaceDN w:val="0"/>
        <w:adjustRightInd w:val="0"/>
        <w:spacing w:after="120"/>
        <w:ind w:left="1134" w:right="1134"/>
        <w:rPr>
          <w:b/>
          <w:iCs/>
          <w:lang w:val="en-US"/>
        </w:rPr>
      </w:pPr>
      <w:r w:rsidRPr="009E0919">
        <w:rPr>
          <w:b/>
          <w:iCs/>
          <w:lang w:val="en-US"/>
        </w:rPr>
        <w:t>Typical arrangement for the measurement of the luminance produced by the sun load impact (phantom effect).</w:t>
      </w:r>
    </w:p>
    <w:p w:rsidR="00DC48AC" w:rsidRPr="00B84207" w:rsidRDefault="00DC48AC" w:rsidP="00DC48AC">
      <w:pPr>
        <w:autoSpaceDE w:val="0"/>
        <w:autoSpaceDN w:val="0"/>
        <w:adjustRightInd w:val="0"/>
        <w:rPr>
          <w:b/>
          <w:i/>
          <w:iCs/>
          <w:lang w:val="it-IT"/>
        </w:rPr>
      </w:pPr>
      <w:r w:rsidRPr="00B84207">
        <w:rPr>
          <w:noProof/>
          <w:lang w:eastAsia="zh-CN"/>
        </w:rPr>
        <mc:AlternateContent>
          <mc:Choice Requires="wps">
            <w:drawing>
              <wp:anchor distT="0" distB="0" distL="114300" distR="114300" simplePos="0" relativeHeight="251659264" behindDoc="0" locked="0" layoutInCell="1" allowOverlap="1" wp14:anchorId="0C9905F0" wp14:editId="65858C5F">
                <wp:simplePos x="0" y="0"/>
                <wp:positionH relativeFrom="column">
                  <wp:posOffset>2667635</wp:posOffset>
                </wp:positionH>
                <wp:positionV relativeFrom="paragraph">
                  <wp:posOffset>1994535</wp:posOffset>
                </wp:positionV>
                <wp:extent cx="1958975" cy="290830"/>
                <wp:effectExtent l="635" t="3810" r="2540"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8AC" w:rsidRPr="00183786" w:rsidRDefault="00DC48AC" w:rsidP="00DC48AC">
                            <w:pPr>
                              <w:rPr>
                                <w:b/>
                              </w:rPr>
                            </w:pPr>
                            <w:r w:rsidRPr="00183786">
                              <w:rPr>
                                <w:b/>
                              </w:rPr>
                              <w:t xml:space="preserve">Reference </w:t>
                            </w:r>
                            <w:r w:rsidR="00E729E1">
                              <w:rPr>
                                <w:b/>
                              </w:rPr>
                              <w:t>a</w:t>
                            </w:r>
                            <w:r w:rsidRPr="00183786">
                              <w:rPr>
                                <w:b/>
                              </w:rPr>
                              <w:t>xis of the lamp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05F0" id="_x0000_t202" coordsize="21600,21600" o:spt="202" path="m,l,21600r21600,l21600,xe">
                <v:stroke joinstyle="miter"/>
                <v:path gradientshapeok="t" o:connecttype="rect"/>
              </v:shapetype>
              <v:shape id="Textfeld 4" o:spid="_x0000_s1026" type="#_x0000_t202" style="position:absolute;margin-left:210.05pt;margin-top:157.05pt;width:154.2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e0ggIAAA8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" stroked="f">
                <v:textbox>
                  <w:txbxContent>
                    <w:p w:rsidR="00DC48AC" w:rsidRPr="00183786" w:rsidRDefault="00DC48AC" w:rsidP="00DC48AC">
                      <w:pPr>
                        <w:rPr>
                          <w:b/>
                        </w:rPr>
                      </w:pPr>
                      <w:r w:rsidRPr="00183786">
                        <w:rPr>
                          <w:b/>
                        </w:rPr>
                        <w:t xml:space="preserve">Reference </w:t>
                      </w:r>
                      <w:r w:rsidR="00E729E1">
                        <w:rPr>
                          <w:b/>
                        </w:rPr>
                        <w:t>a</w:t>
                      </w:r>
                      <w:r w:rsidRPr="00183786">
                        <w:rPr>
                          <w:b/>
                        </w:rPr>
                        <w:t>xis of the lamp</w:t>
                      </w:r>
                    </w:p>
                  </w:txbxContent>
                </v:textbox>
              </v:shape>
            </w:pict>
          </mc:Fallback>
        </mc:AlternateContent>
      </w:r>
      <w:r w:rsidRPr="00B84207">
        <w:rPr>
          <w:noProof/>
          <w:lang w:eastAsia="zh-CN"/>
        </w:rPr>
        <mc:AlternateContent>
          <mc:Choice Requires="wps">
            <w:drawing>
              <wp:anchor distT="0" distB="0" distL="114300" distR="114300" simplePos="0" relativeHeight="251660288" behindDoc="0" locked="0" layoutInCell="1" allowOverlap="1" wp14:anchorId="4F66FD97" wp14:editId="3D1B64F8">
                <wp:simplePos x="0" y="0"/>
                <wp:positionH relativeFrom="column">
                  <wp:posOffset>3627755</wp:posOffset>
                </wp:positionH>
                <wp:positionV relativeFrom="paragraph">
                  <wp:posOffset>1480185</wp:posOffset>
                </wp:positionV>
                <wp:extent cx="520700" cy="476250"/>
                <wp:effectExtent l="8255" t="51435" r="52070" b="571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7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D9C16" id="_x0000_t32" coordsize="21600,21600" o:spt="32" o:oned="t" path="m,l21600,21600e" filled="f">
                <v:path arrowok="t" fillok="f" o:connecttype="none"/>
                <o:lock v:ext="edit" shapetype="t"/>
              </v:shapetype>
              <v:shape id="Gerade Verbindung mit Pfeil 3" o:spid="_x0000_s1026" type="#_x0000_t32" style="position:absolute;margin-left:285.65pt;margin-top:116.55pt;width:41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">
                <v:stroke endarrow="block"/>
              </v:shape>
            </w:pict>
          </mc:Fallback>
        </mc:AlternateContent>
      </w:r>
      <w:r w:rsidRPr="00B84207">
        <w:rPr>
          <w:b/>
          <w:i/>
          <w:iCs/>
          <w:noProof/>
          <w:lang w:eastAsia="zh-CN"/>
        </w:rPr>
        <w:drawing>
          <wp:inline distT="0" distB="0" distL="0" distR="0" wp14:anchorId="5EFD5323" wp14:editId="376B45C6">
            <wp:extent cx="5753100" cy="2181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181225"/>
                    </a:xfrm>
                    <a:prstGeom prst="rect">
                      <a:avLst/>
                    </a:prstGeom>
                    <a:noFill/>
                    <a:ln>
                      <a:noFill/>
                    </a:ln>
                  </pic:spPr>
                </pic:pic>
              </a:graphicData>
            </a:graphic>
          </wp:inline>
        </w:drawing>
      </w:r>
    </w:p>
    <w:p w:rsidR="00DC48AC" w:rsidRPr="00B84207" w:rsidRDefault="00DC48AC" w:rsidP="00DC48AC">
      <w:pPr>
        <w:autoSpaceDE w:val="0"/>
        <w:autoSpaceDN w:val="0"/>
        <w:adjustRightInd w:val="0"/>
        <w:ind w:left="709"/>
        <w:rPr>
          <w:b/>
          <w:bCs/>
        </w:rPr>
      </w:pPr>
    </w:p>
    <w:p w:rsidR="00DC48AC" w:rsidRPr="00B84207" w:rsidRDefault="00DC48AC" w:rsidP="009E0919">
      <w:pPr>
        <w:autoSpaceDE w:val="0"/>
        <w:autoSpaceDN w:val="0"/>
        <w:adjustRightInd w:val="0"/>
        <w:ind w:left="1134"/>
        <w:rPr>
          <w:b/>
          <w:bCs/>
          <w:lang w:val="en-US"/>
        </w:rPr>
      </w:pPr>
      <w:r w:rsidRPr="00B84207">
        <w:rPr>
          <w:b/>
          <w:bCs/>
          <w:lang w:val="en-US"/>
        </w:rPr>
        <w:t>Key</w:t>
      </w:r>
    </w:p>
    <w:p w:rsidR="00DC48AC" w:rsidRPr="00B84207" w:rsidRDefault="00DC48AC" w:rsidP="009E0919">
      <w:pPr>
        <w:autoSpaceDE w:val="0"/>
        <w:autoSpaceDN w:val="0"/>
        <w:adjustRightInd w:val="0"/>
        <w:ind w:left="1134"/>
        <w:rPr>
          <w:b/>
          <w:lang w:val="en-US"/>
        </w:rPr>
      </w:pPr>
      <w:r w:rsidRPr="00B84207">
        <w:rPr>
          <w:b/>
          <w:lang w:val="en-US"/>
        </w:rPr>
        <w:t>1 projector</w:t>
      </w:r>
    </w:p>
    <w:p w:rsidR="00DC48AC" w:rsidRPr="00B84207" w:rsidRDefault="00DC48AC" w:rsidP="009E0919">
      <w:pPr>
        <w:autoSpaceDE w:val="0"/>
        <w:autoSpaceDN w:val="0"/>
        <w:adjustRightInd w:val="0"/>
        <w:ind w:left="1134"/>
        <w:rPr>
          <w:b/>
          <w:lang w:val="en-US"/>
        </w:rPr>
      </w:pPr>
      <w:r w:rsidRPr="00B84207">
        <w:rPr>
          <w:b/>
          <w:lang w:val="en-US"/>
        </w:rPr>
        <w:t>2 signalling lamp</w:t>
      </w:r>
    </w:p>
    <w:p w:rsidR="00DC48AC" w:rsidRPr="00B84207" w:rsidRDefault="00DC48AC" w:rsidP="009E0919">
      <w:pPr>
        <w:autoSpaceDE w:val="0"/>
        <w:autoSpaceDN w:val="0"/>
        <w:adjustRightInd w:val="0"/>
        <w:ind w:left="1134"/>
        <w:rPr>
          <w:b/>
          <w:lang w:val="en-US"/>
        </w:rPr>
      </w:pPr>
      <w:r w:rsidRPr="00B84207">
        <w:rPr>
          <w:b/>
          <w:lang w:val="en-US"/>
        </w:rPr>
        <w:t>3 the light emitting surface</w:t>
      </w:r>
    </w:p>
    <w:p w:rsidR="00DC48AC" w:rsidRPr="00B84207" w:rsidRDefault="00DC48AC" w:rsidP="009E0919">
      <w:pPr>
        <w:autoSpaceDE w:val="0"/>
        <w:autoSpaceDN w:val="0"/>
        <w:adjustRightInd w:val="0"/>
        <w:ind w:left="1134"/>
        <w:rPr>
          <w:b/>
          <w:lang w:val="en-US"/>
        </w:rPr>
      </w:pPr>
      <w:r w:rsidRPr="00B84207">
        <w:rPr>
          <w:b/>
          <w:lang w:val="en-US"/>
        </w:rPr>
        <w:t>4 measuring head</w:t>
      </w:r>
    </w:p>
    <w:p w:rsidR="00DC48AC" w:rsidRPr="00B84207" w:rsidRDefault="00DC48AC" w:rsidP="009E0919">
      <w:pPr>
        <w:autoSpaceDE w:val="0"/>
        <w:autoSpaceDN w:val="0"/>
        <w:adjustRightInd w:val="0"/>
        <w:ind w:left="1701"/>
        <w:rPr>
          <w:b/>
          <w:lang w:val="en-US"/>
        </w:rPr>
      </w:pPr>
    </w:p>
    <w:p w:rsidR="00DC48AC" w:rsidRPr="00B84207" w:rsidRDefault="009E0919" w:rsidP="00DC48AC">
      <w:pPr>
        <w:autoSpaceDE w:val="0"/>
        <w:autoSpaceDN w:val="0"/>
        <w:adjustRightInd w:val="0"/>
        <w:ind w:left="709"/>
        <w:rPr>
          <w:b/>
          <w:bCs/>
          <w:lang w:val="en-US"/>
        </w:rPr>
      </w:pPr>
      <w:r>
        <w:rPr>
          <w:b/>
          <w:bCs/>
          <w:lang w:val="en-US"/>
        </w:rPr>
        <w:t xml:space="preserve">   </w:t>
      </w:r>
    </w:p>
    <w:p w:rsidR="009E0919" w:rsidRDefault="00DC48AC" w:rsidP="009E0919">
      <w:pPr>
        <w:autoSpaceDE w:val="0"/>
        <w:autoSpaceDN w:val="0"/>
        <w:adjustRightInd w:val="0"/>
        <w:spacing w:after="120"/>
        <w:ind w:left="2268" w:right="1134"/>
        <w:jc w:val="both"/>
        <w:rPr>
          <w:b/>
          <w:lang w:val="en-US"/>
        </w:rPr>
      </w:pPr>
      <w:r w:rsidRPr="00B84207">
        <w:rPr>
          <w:b/>
          <w:lang w:val="en-US"/>
        </w:rPr>
        <w:t xml:space="preserve">Measurements of </w:t>
      </w:r>
      <w:r w:rsidRPr="00B84207">
        <w:rPr>
          <w:b/>
          <w:bCs/>
          <w:lang w:val="en-US"/>
        </w:rPr>
        <w:t>sun load impact</w:t>
      </w:r>
      <w:r w:rsidRPr="00B84207">
        <w:rPr>
          <w:b/>
          <w:lang w:val="en-US"/>
        </w:rPr>
        <w:t xml:space="preserve"> (phantom effect)</w:t>
      </w:r>
      <w:r>
        <w:rPr>
          <w:b/>
          <w:bCs/>
          <w:lang w:val="en-US"/>
        </w:rPr>
        <w:t xml:space="preserve"> </w:t>
      </w:r>
      <w:r w:rsidRPr="00B84207">
        <w:rPr>
          <w:b/>
          <w:lang w:val="en-US"/>
        </w:rPr>
        <w:t xml:space="preserve">depends strongly on the geometry of measurement. The recommended distance for measurements for obtaining comparable results is 10m. </w:t>
      </w:r>
    </w:p>
    <w:p w:rsidR="00DC48AC" w:rsidRPr="00B84207" w:rsidRDefault="00DC48AC" w:rsidP="009E0919">
      <w:pPr>
        <w:autoSpaceDE w:val="0"/>
        <w:autoSpaceDN w:val="0"/>
        <w:adjustRightInd w:val="0"/>
        <w:spacing w:after="120"/>
        <w:ind w:left="2268" w:right="1134"/>
        <w:jc w:val="both"/>
        <w:rPr>
          <w:b/>
          <w:lang w:val="en-US"/>
        </w:rPr>
      </w:pPr>
      <w:r w:rsidRPr="00B84207">
        <w:rPr>
          <w:b/>
          <w:lang w:val="en-US"/>
        </w:rPr>
        <w:t>A shorter distance is allowed as long the required uniformity of the illumination by the projector as well as all other required parameters as specified in this Annex are met and the use instruction of the measuring head allows it.</w:t>
      </w:r>
    </w:p>
    <w:p w:rsidR="00DC48AC" w:rsidRPr="00B84207" w:rsidRDefault="00DC48AC" w:rsidP="009E0919">
      <w:pPr>
        <w:autoSpaceDE w:val="0"/>
        <w:autoSpaceDN w:val="0"/>
        <w:adjustRightInd w:val="0"/>
        <w:spacing w:after="120"/>
        <w:ind w:left="2268" w:right="1134"/>
        <w:jc w:val="both"/>
        <w:rPr>
          <w:b/>
          <w:lang w:val="en-US"/>
        </w:rPr>
      </w:pPr>
      <w:r w:rsidRPr="00B84207">
        <w:rPr>
          <w:b/>
          <w:lang w:val="en-US"/>
        </w:rPr>
        <w:t xml:space="preserve">The measuring head to determine the luminance shall be placed so that the reference axis of the lamp and the axis of the measuring head coincide. </w:t>
      </w:r>
    </w:p>
    <w:p w:rsidR="00DC48AC" w:rsidRPr="00B84207" w:rsidRDefault="00DC48AC" w:rsidP="009E0919">
      <w:pPr>
        <w:pStyle w:val="ListParagraph"/>
        <w:numPr>
          <w:ilvl w:val="0"/>
          <w:numId w:val="18"/>
        </w:numPr>
        <w:suppressAutoHyphens w:val="0"/>
        <w:autoSpaceDE w:val="0"/>
        <w:autoSpaceDN w:val="0"/>
        <w:adjustRightInd w:val="0"/>
        <w:spacing w:after="120"/>
        <w:ind w:left="2268" w:right="1134" w:hanging="1134"/>
        <w:contextualSpacing w:val="0"/>
        <w:jc w:val="both"/>
        <w:rPr>
          <w:b/>
          <w:lang w:val="en-US"/>
        </w:rPr>
      </w:pPr>
      <w:r w:rsidRPr="00B84207">
        <w:rPr>
          <w:b/>
          <w:lang w:val="en-US"/>
        </w:rPr>
        <w:t>The measurements shall be carried out in the following sequence:</w:t>
      </w:r>
    </w:p>
    <w:p w:rsidR="00DC48AC" w:rsidRPr="009E137A" w:rsidRDefault="00DC48AC" w:rsidP="009E0919">
      <w:pPr>
        <w:pStyle w:val="ListParagraph"/>
        <w:numPr>
          <w:ilvl w:val="1"/>
          <w:numId w:val="18"/>
        </w:numPr>
        <w:suppressAutoHyphens w:val="0"/>
        <w:autoSpaceDE w:val="0"/>
        <w:autoSpaceDN w:val="0"/>
        <w:adjustRightInd w:val="0"/>
        <w:spacing w:after="120"/>
        <w:ind w:left="2268" w:right="1134" w:hanging="1134"/>
        <w:contextualSpacing w:val="0"/>
        <w:jc w:val="both"/>
        <w:rPr>
          <w:b/>
          <w:bCs/>
          <w:lang w:val="en-US"/>
        </w:rPr>
      </w:pPr>
      <w:r w:rsidRPr="009E137A">
        <w:rPr>
          <w:b/>
          <w:lang w:val="en-US"/>
        </w:rPr>
        <w:t xml:space="preserve">First determination of the light emitting surface </w:t>
      </w:r>
      <w:r w:rsidRPr="009E137A">
        <w:rPr>
          <w:b/>
          <w:bCs/>
          <w:lang w:val="en-US"/>
        </w:rPr>
        <w:t xml:space="preserve">of the function to be measured, </w:t>
      </w:r>
    </w:p>
    <w:p w:rsidR="00DC48AC" w:rsidRDefault="00DC48AC" w:rsidP="009E0919">
      <w:pPr>
        <w:pStyle w:val="ListParagraph"/>
        <w:numPr>
          <w:ilvl w:val="0"/>
          <w:numId w:val="19"/>
        </w:numPr>
        <w:suppressAutoHyphens w:val="0"/>
        <w:autoSpaceDE w:val="0"/>
        <w:autoSpaceDN w:val="0"/>
        <w:adjustRightInd w:val="0"/>
        <w:spacing w:after="120"/>
        <w:ind w:left="2268" w:right="1134" w:firstLine="0"/>
        <w:contextualSpacing w:val="0"/>
        <w:jc w:val="both"/>
        <w:rPr>
          <w:b/>
          <w:lang w:val="en-US"/>
        </w:rPr>
      </w:pPr>
      <w:r w:rsidRPr="009E137A">
        <w:rPr>
          <w:b/>
          <w:lang w:val="en-US"/>
        </w:rPr>
        <w:t xml:space="preserve">with the lamp (function) is switched on </w:t>
      </w:r>
    </w:p>
    <w:p w:rsidR="00DC48AC" w:rsidRPr="009E137A" w:rsidRDefault="00DC48AC" w:rsidP="009E0919">
      <w:pPr>
        <w:pStyle w:val="ListParagraph"/>
        <w:numPr>
          <w:ilvl w:val="0"/>
          <w:numId w:val="19"/>
        </w:numPr>
        <w:suppressAutoHyphens w:val="0"/>
        <w:autoSpaceDE w:val="0"/>
        <w:autoSpaceDN w:val="0"/>
        <w:adjustRightInd w:val="0"/>
        <w:spacing w:after="120"/>
        <w:ind w:left="2268" w:right="1134" w:firstLine="0"/>
        <w:contextualSpacing w:val="0"/>
        <w:jc w:val="both"/>
        <w:rPr>
          <w:b/>
          <w:lang w:val="en-US"/>
        </w:rPr>
      </w:pPr>
      <w:r w:rsidRPr="009E137A">
        <w:rPr>
          <w:b/>
          <w:lang w:val="en-US"/>
        </w:rPr>
        <w:t xml:space="preserve">and shall to be measured while the projector is switched off. </w:t>
      </w:r>
    </w:p>
    <w:p w:rsidR="00DC48AC" w:rsidRPr="009E137A" w:rsidRDefault="00DC48AC" w:rsidP="009E0919">
      <w:pPr>
        <w:pStyle w:val="ListParagraph"/>
        <w:numPr>
          <w:ilvl w:val="1"/>
          <w:numId w:val="18"/>
        </w:numPr>
        <w:suppressAutoHyphens w:val="0"/>
        <w:autoSpaceDE w:val="0"/>
        <w:autoSpaceDN w:val="0"/>
        <w:adjustRightInd w:val="0"/>
        <w:spacing w:after="120"/>
        <w:ind w:left="2268" w:right="1134" w:hanging="1134"/>
        <w:contextualSpacing w:val="0"/>
        <w:jc w:val="both"/>
        <w:rPr>
          <w:b/>
          <w:bCs/>
          <w:lang w:val="en-US"/>
        </w:rPr>
      </w:pPr>
      <w:r w:rsidRPr="009E137A">
        <w:rPr>
          <w:b/>
          <w:lang w:val="en-US"/>
        </w:rPr>
        <w:t>Second, the mean luminance</w:t>
      </w:r>
      <w:r w:rsidRPr="009E137A">
        <w:rPr>
          <w:b/>
          <w:i/>
          <w:iCs/>
          <w:lang w:val="en-US"/>
        </w:rPr>
        <w:t xml:space="preserve"> L</w:t>
      </w:r>
      <w:r w:rsidRPr="009E137A">
        <w:rPr>
          <w:b/>
          <w:vertAlign w:val="subscript"/>
          <w:lang w:val="en-US"/>
        </w:rPr>
        <w:t xml:space="preserve">s </w:t>
      </w:r>
      <w:r w:rsidRPr="009E137A">
        <w:rPr>
          <w:b/>
          <w:lang w:val="en-US"/>
        </w:rPr>
        <w:t xml:space="preserve">shall be determined in the light emitting surface </w:t>
      </w:r>
      <w:r w:rsidRPr="009E137A">
        <w:rPr>
          <w:b/>
          <w:bCs/>
          <w:lang w:val="en-US"/>
        </w:rPr>
        <w:t xml:space="preserve">of the function to be measured as determined </w:t>
      </w:r>
      <w:r>
        <w:rPr>
          <w:b/>
          <w:bCs/>
          <w:lang w:val="en-US"/>
        </w:rPr>
        <w:t>in paragraph 2.1.</w:t>
      </w:r>
      <w:r w:rsidRPr="009E137A">
        <w:rPr>
          <w:b/>
          <w:bCs/>
          <w:lang w:val="en-US"/>
        </w:rPr>
        <w:t>,</w:t>
      </w:r>
    </w:p>
    <w:p w:rsidR="00DC48AC" w:rsidRDefault="00DC48AC" w:rsidP="009E0919">
      <w:pPr>
        <w:pStyle w:val="ListParagraph"/>
        <w:numPr>
          <w:ilvl w:val="0"/>
          <w:numId w:val="19"/>
        </w:numPr>
        <w:suppressAutoHyphens w:val="0"/>
        <w:autoSpaceDE w:val="0"/>
        <w:autoSpaceDN w:val="0"/>
        <w:adjustRightInd w:val="0"/>
        <w:spacing w:after="120"/>
        <w:ind w:left="2835" w:right="1134" w:hanging="567"/>
        <w:contextualSpacing w:val="0"/>
        <w:jc w:val="both"/>
        <w:rPr>
          <w:b/>
          <w:lang w:val="en-US"/>
        </w:rPr>
      </w:pPr>
      <w:r w:rsidRPr="009E137A">
        <w:rPr>
          <w:b/>
          <w:bCs/>
          <w:lang w:val="en-US"/>
        </w:rPr>
        <w:t xml:space="preserve"> </w:t>
      </w:r>
      <w:r w:rsidRPr="009E137A">
        <w:rPr>
          <w:b/>
          <w:lang w:val="en-US"/>
        </w:rPr>
        <w:t xml:space="preserve">with switched on lamp </w:t>
      </w:r>
    </w:p>
    <w:p w:rsidR="00DC48AC" w:rsidRPr="009E137A" w:rsidRDefault="00DC48AC" w:rsidP="009E0919">
      <w:pPr>
        <w:pStyle w:val="ListParagraph"/>
        <w:numPr>
          <w:ilvl w:val="0"/>
          <w:numId w:val="19"/>
        </w:numPr>
        <w:suppressAutoHyphens w:val="0"/>
        <w:autoSpaceDE w:val="0"/>
        <w:autoSpaceDN w:val="0"/>
        <w:adjustRightInd w:val="0"/>
        <w:spacing w:after="120"/>
        <w:ind w:left="2835" w:right="1134" w:hanging="567"/>
        <w:contextualSpacing w:val="0"/>
        <w:jc w:val="both"/>
        <w:rPr>
          <w:b/>
          <w:lang w:val="en-US"/>
        </w:rPr>
      </w:pPr>
      <w:r w:rsidRPr="009E137A">
        <w:rPr>
          <w:b/>
          <w:lang w:val="en-US"/>
        </w:rPr>
        <w:t xml:space="preserve">and shall to be measured while the projector is switched off. </w:t>
      </w:r>
    </w:p>
    <w:p w:rsidR="00DC48AC" w:rsidRPr="009E137A" w:rsidRDefault="00DC48AC" w:rsidP="009E0919">
      <w:pPr>
        <w:pStyle w:val="ListParagraph"/>
        <w:numPr>
          <w:ilvl w:val="1"/>
          <w:numId w:val="18"/>
        </w:numPr>
        <w:suppressAutoHyphens w:val="0"/>
        <w:autoSpaceDE w:val="0"/>
        <w:autoSpaceDN w:val="0"/>
        <w:adjustRightInd w:val="0"/>
        <w:spacing w:after="120"/>
        <w:ind w:left="2268" w:right="1134" w:hanging="1134"/>
        <w:contextualSpacing w:val="0"/>
        <w:jc w:val="both"/>
        <w:rPr>
          <w:b/>
          <w:lang w:val="en-US"/>
        </w:rPr>
      </w:pPr>
      <w:r w:rsidRPr="009E137A">
        <w:rPr>
          <w:b/>
          <w:lang w:val="en-US"/>
        </w:rPr>
        <w:t>Third, the mean luminance</w:t>
      </w:r>
      <w:r w:rsidRPr="009E137A">
        <w:rPr>
          <w:b/>
          <w:i/>
          <w:iCs/>
          <w:lang w:val="en-US"/>
        </w:rPr>
        <w:t xml:space="preserve"> L</w:t>
      </w:r>
      <w:r w:rsidRPr="009E137A">
        <w:rPr>
          <w:b/>
          <w:vertAlign w:val="subscript"/>
          <w:lang w:val="en-US"/>
        </w:rPr>
        <w:t>ph</w:t>
      </w:r>
      <w:r w:rsidRPr="009E137A">
        <w:rPr>
          <w:b/>
          <w:lang w:val="en-US"/>
        </w:rPr>
        <w:t xml:space="preserve"> shall be determined in the light emitting surface </w:t>
      </w:r>
      <w:r w:rsidRPr="009E137A">
        <w:rPr>
          <w:b/>
          <w:bCs/>
          <w:lang w:val="en-US"/>
        </w:rPr>
        <w:t>of the function to be measured</w:t>
      </w:r>
      <w:r>
        <w:rPr>
          <w:b/>
          <w:bCs/>
          <w:lang w:val="en-US"/>
        </w:rPr>
        <w:t xml:space="preserve"> </w:t>
      </w:r>
      <w:r w:rsidRPr="009E137A">
        <w:rPr>
          <w:b/>
          <w:bCs/>
          <w:lang w:val="en-US"/>
        </w:rPr>
        <w:t xml:space="preserve">as determined </w:t>
      </w:r>
      <w:r>
        <w:rPr>
          <w:b/>
          <w:bCs/>
          <w:lang w:val="en-US"/>
        </w:rPr>
        <w:t>in paragraph 2.1.</w:t>
      </w:r>
      <w:r w:rsidRPr="009E137A">
        <w:rPr>
          <w:b/>
          <w:bCs/>
          <w:lang w:val="en-US"/>
        </w:rPr>
        <w:t xml:space="preserve">, </w:t>
      </w:r>
    </w:p>
    <w:p w:rsidR="00DC48AC" w:rsidRDefault="00DC48AC" w:rsidP="009E0919">
      <w:pPr>
        <w:pStyle w:val="ListParagraph"/>
        <w:numPr>
          <w:ilvl w:val="0"/>
          <w:numId w:val="19"/>
        </w:numPr>
        <w:suppressAutoHyphens w:val="0"/>
        <w:autoSpaceDE w:val="0"/>
        <w:autoSpaceDN w:val="0"/>
        <w:adjustRightInd w:val="0"/>
        <w:spacing w:after="120"/>
        <w:ind w:left="2835" w:right="1134" w:hanging="567"/>
        <w:contextualSpacing w:val="0"/>
        <w:jc w:val="both"/>
        <w:rPr>
          <w:b/>
          <w:lang w:val="en-US"/>
        </w:rPr>
      </w:pPr>
      <w:r w:rsidRPr="009E137A">
        <w:rPr>
          <w:b/>
          <w:lang w:val="en-US"/>
        </w:rPr>
        <w:t xml:space="preserve">with switched on projector </w:t>
      </w:r>
    </w:p>
    <w:p w:rsidR="00DC48AC" w:rsidRPr="009E137A" w:rsidRDefault="00DC48AC" w:rsidP="009E0919">
      <w:pPr>
        <w:pStyle w:val="ListParagraph"/>
        <w:numPr>
          <w:ilvl w:val="0"/>
          <w:numId w:val="19"/>
        </w:numPr>
        <w:suppressAutoHyphens w:val="0"/>
        <w:autoSpaceDE w:val="0"/>
        <w:autoSpaceDN w:val="0"/>
        <w:adjustRightInd w:val="0"/>
        <w:spacing w:after="120"/>
        <w:ind w:left="2835" w:right="1134" w:hanging="567"/>
        <w:contextualSpacing w:val="0"/>
        <w:jc w:val="both"/>
        <w:rPr>
          <w:b/>
          <w:lang w:val="en-US"/>
        </w:rPr>
      </w:pPr>
      <w:r w:rsidRPr="009E137A">
        <w:rPr>
          <w:b/>
          <w:lang w:val="en-US"/>
        </w:rPr>
        <w:t xml:space="preserve">and shall to be measured while the lamp is switched off. </w:t>
      </w:r>
    </w:p>
    <w:p w:rsidR="00DC48AC" w:rsidRPr="009E137A" w:rsidRDefault="00DC48AC" w:rsidP="009E0919">
      <w:pPr>
        <w:pStyle w:val="ListParagraph"/>
        <w:numPr>
          <w:ilvl w:val="1"/>
          <w:numId w:val="18"/>
        </w:numPr>
        <w:suppressAutoHyphens w:val="0"/>
        <w:autoSpaceDE w:val="0"/>
        <w:autoSpaceDN w:val="0"/>
        <w:adjustRightInd w:val="0"/>
        <w:spacing w:after="120"/>
        <w:ind w:left="2268" w:right="1134" w:hanging="1134"/>
        <w:contextualSpacing w:val="0"/>
        <w:jc w:val="both"/>
        <w:rPr>
          <w:b/>
          <w:lang w:val="en-US"/>
        </w:rPr>
      </w:pPr>
      <w:r w:rsidRPr="009E137A">
        <w:rPr>
          <w:b/>
          <w:lang w:val="en-US"/>
        </w:rPr>
        <w:t>In the last two cases (paragraphs 2.2. and 2.3.</w:t>
      </w:r>
      <w:r>
        <w:rPr>
          <w:b/>
          <w:lang w:val="en-US"/>
        </w:rPr>
        <w:t>)</w:t>
      </w:r>
      <w:r w:rsidRPr="009E137A">
        <w:rPr>
          <w:b/>
          <w:lang w:val="en-US"/>
        </w:rPr>
        <w:t>, it shall be noted, that the measuring head or respectively the measuring system to determine the mean luminance catch the complete light emitting area of the lamp to be measured.</w:t>
      </w:r>
    </w:p>
    <w:p w:rsidR="00DC48AC" w:rsidRPr="009E137A" w:rsidRDefault="003D6F0A" w:rsidP="009E0919">
      <w:pPr>
        <w:pStyle w:val="ListParagraph"/>
        <w:numPr>
          <w:ilvl w:val="1"/>
          <w:numId w:val="18"/>
        </w:numPr>
        <w:suppressAutoHyphens w:val="0"/>
        <w:autoSpaceDE w:val="0"/>
        <w:autoSpaceDN w:val="0"/>
        <w:adjustRightInd w:val="0"/>
        <w:spacing w:after="120"/>
        <w:ind w:left="2268" w:right="1134" w:hanging="1134"/>
        <w:contextualSpacing w:val="0"/>
        <w:jc w:val="both"/>
        <w:rPr>
          <w:b/>
          <w:lang w:val="en-US"/>
        </w:rPr>
      </w:pPr>
      <w:r>
        <w:rPr>
          <w:rFonts w:ascii="Calibri" w:hAnsi="Calibri"/>
          <w:sz w:val="22"/>
          <w:szCs w:val="22"/>
          <w:lang w:eastAsia="ja-JP"/>
        </w:rPr>
        <w:object w:dxaOrig="1440" w:dyaOrig="1440">
          <v:shape id="_x0000_s1026" type="#_x0000_t75" style="position:absolute;left:0;text-align:left;margin-left:189pt;margin-top:27.25pt;width:73.5pt;height:50.45pt;z-index:251661312" stroked="t" strokecolor="white">
            <v:imagedata r:id="rId18" o:title=""/>
          </v:shape>
          <o:OLEObject Type="Embed" ProgID="Equation.3" ShapeID="_x0000_s1026" DrawAspect="Content" ObjectID="_1613200220" r:id="rId19"/>
        </w:object>
      </w:r>
      <w:r w:rsidR="00DC48AC" w:rsidRPr="009E137A">
        <w:rPr>
          <w:b/>
          <w:lang w:val="en-US"/>
        </w:rPr>
        <w:t>The ratio F</w:t>
      </w:r>
      <w:r w:rsidR="00DC48AC" w:rsidRPr="009E137A">
        <w:rPr>
          <w:b/>
          <w:vertAlign w:val="subscript"/>
          <w:lang w:val="en-US"/>
        </w:rPr>
        <w:t>ph</w:t>
      </w:r>
      <w:r w:rsidR="00DC48AC" w:rsidRPr="009E137A">
        <w:rPr>
          <w:b/>
          <w:lang w:val="en-US"/>
        </w:rPr>
        <w:t xml:space="preserve"> between the luminance</w:t>
      </w:r>
      <w:r w:rsidR="00DC48AC" w:rsidRPr="009E137A">
        <w:rPr>
          <w:b/>
          <w:i/>
          <w:iCs/>
          <w:lang w:val="en-US"/>
        </w:rPr>
        <w:t xml:space="preserve"> L</w:t>
      </w:r>
      <w:r w:rsidR="00DC48AC" w:rsidRPr="009E137A">
        <w:rPr>
          <w:b/>
          <w:vertAlign w:val="subscript"/>
          <w:lang w:val="en-US"/>
        </w:rPr>
        <w:t>s</w:t>
      </w:r>
      <w:r w:rsidR="00DC48AC" w:rsidRPr="009E137A">
        <w:rPr>
          <w:b/>
          <w:lang w:val="en-US"/>
        </w:rPr>
        <w:t xml:space="preserve"> of the real signal and the luminance </w:t>
      </w:r>
      <w:r w:rsidR="00DC48AC" w:rsidRPr="009E137A">
        <w:rPr>
          <w:b/>
          <w:i/>
          <w:iCs/>
          <w:lang w:val="en-US"/>
        </w:rPr>
        <w:t>L</w:t>
      </w:r>
      <w:r w:rsidR="00DC48AC" w:rsidRPr="009E137A">
        <w:rPr>
          <w:b/>
          <w:vertAlign w:val="subscript"/>
          <w:lang w:val="en-US"/>
        </w:rPr>
        <w:t>ph</w:t>
      </w:r>
      <w:r w:rsidR="00DC48AC" w:rsidRPr="009E137A">
        <w:rPr>
          <w:b/>
          <w:lang w:val="en-US"/>
        </w:rPr>
        <w:t xml:space="preserve"> of the </w:t>
      </w:r>
      <w:r w:rsidR="00DC48AC" w:rsidRPr="009E137A">
        <w:rPr>
          <w:b/>
          <w:bCs/>
          <w:lang w:val="en-US"/>
        </w:rPr>
        <w:t xml:space="preserve">sun load impact </w:t>
      </w:r>
      <w:r w:rsidR="00DC48AC" w:rsidRPr="009E137A">
        <w:rPr>
          <w:b/>
          <w:lang w:val="en-US"/>
        </w:rPr>
        <w:t>is given as:</w:t>
      </w:r>
    </w:p>
    <w:p w:rsidR="00DC48AC" w:rsidRPr="00B84207" w:rsidRDefault="00DC48AC" w:rsidP="00DC48AC">
      <w:pPr>
        <w:autoSpaceDE w:val="0"/>
        <w:autoSpaceDN w:val="0"/>
        <w:adjustRightInd w:val="0"/>
        <w:ind w:left="720"/>
        <w:rPr>
          <w:lang w:val="en-US"/>
        </w:rPr>
      </w:pPr>
    </w:p>
    <w:p w:rsidR="00DC48AC" w:rsidRPr="00B84207" w:rsidRDefault="00DC48AC" w:rsidP="00DC48AC">
      <w:pPr>
        <w:autoSpaceDE w:val="0"/>
        <w:autoSpaceDN w:val="0"/>
        <w:adjustRightInd w:val="0"/>
        <w:ind w:left="720"/>
        <w:rPr>
          <w:lang w:val="en-US"/>
        </w:rPr>
      </w:pPr>
    </w:p>
    <w:p w:rsidR="00DC48AC" w:rsidRPr="00DC48AC" w:rsidRDefault="00DC48AC" w:rsidP="00E913B6">
      <w:pPr>
        <w:tabs>
          <w:tab w:val="left" w:pos="6096"/>
        </w:tabs>
        <w:spacing w:after="120"/>
        <w:ind w:left="1134" w:right="142"/>
        <w:jc w:val="both"/>
        <w:rPr>
          <w:i/>
          <w:lang w:val="en-US"/>
        </w:rPr>
      </w:pPr>
    </w:p>
    <w:p w:rsidR="00E933B8" w:rsidRDefault="00E933B8" w:rsidP="00E933B8">
      <w:pPr>
        <w:pStyle w:val="HChG"/>
      </w:pPr>
      <w:r w:rsidRPr="00525E6C">
        <w:tab/>
        <w:t>II.</w:t>
      </w:r>
      <w:r w:rsidRPr="00525E6C">
        <w:tab/>
        <w:t>Justification</w:t>
      </w:r>
    </w:p>
    <w:p w:rsidR="00DC48AC" w:rsidRPr="00DC48AC" w:rsidRDefault="00DA5604" w:rsidP="00DC48AC">
      <w:pPr>
        <w:spacing w:after="120"/>
        <w:ind w:left="1134" w:right="1134"/>
        <w:jc w:val="both"/>
        <w:rPr>
          <w:lang w:val="en-US"/>
        </w:rPr>
      </w:pPr>
      <w:r>
        <w:rPr>
          <w:lang w:val="en-US"/>
        </w:rPr>
        <w:t>1.</w:t>
      </w:r>
      <w:r>
        <w:rPr>
          <w:lang w:val="en-US"/>
        </w:rPr>
        <w:tab/>
      </w:r>
      <w:r w:rsidR="009E0919">
        <w:rPr>
          <w:lang w:val="en-US"/>
        </w:rPr>
        <w:t xml:space="preserve">GRE started a </w:t>
      </w:r>
      <w:r w:rsidR="00DC48AC" w:rsidRPr="00DC48AC">
        <w:rPr>
          <w:lang w:val="en-US"/>
        </w:rPr>
        <w:t xml:space="preserve">discussion on this question several years </w:t>
      </w:r>
      <w:r w:rsidR="009E0919">
        <w:rPr>
          <w:lang w:val="en-US"/>
        </w:rPr>
        <w:t xml:space="preserve">ago, </w:t>
      </w:r>
      <w:r w:rsidR="00DC48AC" w:rsidRPr="00DC48AC">
        <w:rPr>
          <w:lang w:val="en-US"/>
        </w:rPr>
        <w:t>and</w:t>
      </w:r>
      <w:r w:rsidR="009E0919">
        <w:rPr>
          <w:lang w:val="en-US"/>
        </w:rPr>
        <w:t xml:space="preserve"> the</w:t>
      </w:r>
      <w:r w:rsidR="00DC48AC" w:rsidRPr="00DC48AC">
        <w:rPr>
          <w:lang w:val="en-US"/>
        </w:rPr>
        <w:t xml:space="preserve"> </w:t>
      </w:r>
      <w:r w:rsidR="009E0919" w:rsidRPr="009E0919">
        <w:rPr>
          <w:lang w:val="en-US"/>
        </w:rPr>
        <w:t xml:space="preserve">International Automotive Lighting and Light Signalling Expert Group (GTB) </w:t>
      </w:r>
      <w:r w:rsidR="00DC48AC" w:rsidRPr="00DC48AC">
        <w:rPr>
          <w:lang w:val="en-US"/>
        </w:rPr>
        <w:t xml:space="preserve">GTB requested </w:t>
      </w:r>
      <w:r w:rsidR="009E0919">
        <w:rPr>
          <w:lang w:val="en-US"/>
        </w:rPr>
        <w:t>its W</w:t>
      </w:r>
      <w:r w:rsidR="00DC48AC" w:rsidRPr="00DC48AC">
        <w:rPr>
          <w:lang w:val="en-US"/>
        </w:rPr>
        <w:t xml:space="preserve">orking </w:t>
      </w:r>
      <w:r w:rsidR="009E0919">
        <w:rPr>
          <w:lang w:val="en-US"/>
        </w:rPr>
        <w:t>G</w:t>
      </w:r>
      <w:r w:rsidR="00DC48AC" w:rsidRPr="00DC48AC">
        <w:rPr>
          <w:lang w:val="en-US"/>
        </w:rPr>
        <w:t>roup</w:t>
      </w:r>
      <w:r w:rsidR="009E0919">
        <w:rPr>
          <w:lang w:val="en-US"/>
        </w:rPr>
        <w:t xml:space="preserve"> </w:t>
      </w:r>
      <w:r w:rsidR="003B2998">
        <w:rPr>
          <w:lang w:val="en-US"/>
        </w:rPr>
        <w:t>P</w:t>
      </w:r>
      <w:r w:rsidR="00DC48AC" w:rsidRPr="00DC48AC">
        <w:rPr>
          <w:lang w:val="en-US"/>
        </w:rPr>
        <w:t>hotometry to find a solution. At the beginning</w:t>
      </w:r>
      <w:r w:rsidR="009E0919">
        <w:rPr>
          <w:lang w:val="en-US"/>
        </w:rPr>
        <w:t xml:space="preserve">, </w:t>
      </w:r>
      <w:r w:rsidR="00DC48AC" w:rsidRPr="00DC48AC">
        <w:rPr>
          <w:lang w:val="en-US"/>
        </w:rPr>
        <w:t>the</w:t>
      </w:r>
      <w:r w:rsidR="009E0919">
        <w:rPr>
          <w:lang w:val="en-US"/>
        </w:rPr>
        <w:t xml:space="preserve"> </w:t>
      </w:r>
      <w:r w:rsidR="003B2998">
        <w:rPr>
          <w:lang w:val="en-US"/>
        </w:rPr>
        <w:t xml:space="preserve">GTB </w:t>
      </w:r>
      <w:r w:rsidR="00DC48AC" w:rsidRPr="00DC48AC">
        <w:rPr>
          <w:lang w:val="en-US"/>
        </w:rPr>
        <w:t xml:space="preserve">Working Group </w:t>
      </w:r>
      <w:r w:rsidR="003B2998" w:rsidRPr="003B2998">
        <w:rPr>
          <w:lang w:val="en-US"/>
        </w:rPr>
        <w:t>Safety and Visual Performance</w:t>
      </w:r>
      <w:r w:rsidR="00DC48AC" w:rsidRPr="00DC48AC">
        <w:rPr>
          <w:lang w:val="en-US"/>
        </w:rPr>
        <w:t xml:space="preserve"> was</w:t>
      </w:r>
      <w:r w:rsidR="003B2998">
        <w:rPr>
          <w:lang w:val="en-US"/>
        </w:rPr>
        <w:t xml:space="preserve"> also</w:t>
      </w:r>
      <w:r w:rsidR="00DC48AC" w:rsidRPr="00DC48AC">
        <w:rPr>
          <w:lang w:val="en-US"/>
        </w:rPr>
        <w:t xml:space="preserve"> involved to investigate the scientific background and to find a bas</w:t>
      </w:r>
      <w:r w:rsidR="003B2998">
        <w:rPr>
          <w:lang w:val="en-US"/>
        </w:rPr>
        <w:t xml:space="preserve">is </w:t>
      </w:r>
      <w:r w:rsidR="00DC48AC" w:rsidRPr="00DC48AC">
        <w:rPr>
          <w:lang w:val="en-US"/>
        </w:rPr>
        <w:t>for a requirement.</w:t>
      </w:r>
    </w:p>
    <w:p w:rsidR="00DC48AC" w:rsidRDefault="003B2998" w:rsidP="00E913B6">
      <w:pPr>
        <w:spacing w:after="120"/>
        <w:ind w:left="1134" w:right="1134"/>
        <w:jc w:val="both"/>
        <w:rPr>
          <w:lang w:val="en-US"/>
        </w:rPr>
      </w:pPr>
      <w:r>
        <w:rPr>
          <w:lang w:val="en-US"/>
        </w:rPr>
        <w:t>2.</w:t>
      </w:r>
      <w:r>
        <w:rPr>
          <w:lang w:val="en-US"/>
        </w:rPr>
        <w:tab/>
      </w:r>
      <w:r w:rsidR="00DC48AC" w:rsidRPr="00DC48AC">
        <w:rPr>
          <w:lang w:val="en-US"/>
        </w:rPr>
        <w:t>This proposal</w:t>
      </w:r>
      <w:r>
        <w:rPr>
          <w:lang w:val="en-US"/>
        </w:rPr>
        <w:t xml:space="preserve"> is</w:t>
      </w:r>
      <w:r w:rsidR="00DC48AC" w:rsidRPr="00DC48AC">
        <w:rPr>
          <w:lang w:val="en-US"/>
        </w:rPr>
        <w:t xml:space="preserve"> based on a number of investigations </w:t>
      </w:r>
      <w:r>
        <w:rPr>
          <w:lang w:val="en-US"/>
        </w:rPr>
        <w:t xml:space="preserve">made </w:t>
      </w:r>
      <w:r w:rsidR="00DC48AC" w:rsidRPr="00DC48AC">
        <w:rPr>
          <w:lang w:val="en-US"/>
        </w:rPr>
        <w:t xml:space="preserve">by the test house LTIK, partly supported by </w:t>
      </w:r>
      <w:r>
        <w:rPr>
          <w:lang w:val="en-US"/>
        </w:rPr>
        <w:t xml:space="preserve">the </w:t>
      </w:r>
      <w:r w:rsidRPr="003B2998">
        <w:rPr>
          <w:lang w:val="en-US"/>
        </w:rPr>
        <w:t>National Traffic Safety and Environment Laboratory</w:t>
      </w:r>
      <w:r w:rsidR="00DC48AC" w:rsidRPr="00DC48AC">
        <w:rPr>
          <w:lang w:val="en-US"/>
        </w:rPr>
        <w:t>,</w:t>
      </w:r>
      <w:r>
        <w:rPr>
          <w:lang w:val="en-US"/>
        </w:rPr>
        <w:t xml:space="preserve"> for example,</w:t>
      </w:r>
      <w:r w:rsidR="00DC48AC" w:rsidRPr="00DC48AC">
        <w:rPr>
          <w:lang w:val="en-US"/>
        </w:rPr>
        <w:t xml:space="preserve"> as presented</w:t>
      </w:r>
      <w:r>
        <w:rPr>
          <w:lang w:val="en-US"/>
        </w:rPr>
        <w:t xml:space="preserve"> at the sixty-first session of GRE (</w:t>
      </w:r>
      <w:r w:rsidR="00DC48AC" w:rsidRPr="00DC48AC">
        <w:rPr>
          <w:lang w:val="en-US"/>
        </w:rPr>
        <w:t>GRE-61-01</w:t>
      </w:r>
      <w:r>
        <w:rPr>
          <w:lang w:val="en-US"/>
        </w:rPr>
        <w:t>)</w:t>
      </w:r>
      <w:r w:rsidR="00DC48AC" w:rsidRPr="00DC48AC">
        <w:rPr>
          <w:lang w:val="en-US"/>
        </w:rPr>
        <w:t xml:space="preserve"> </w:t>
      </w:r>
      <w:r>
        <w:rPr>
          <w:lang w:val="en-US"/>
        </w:rPr>
        <w:t>as well as on the follow-up</w:t>
      </w:r>
      <w:r w:rsidR="00DC48AC" w:rsidRPr="00DC48AC">
        <w:rPr>
          <w:lang w:val="en-US"/>
        </w:rPr>
        <w:t xml:space="preserve"> discussions of these results in the Working Group</w:t>
      </w:r>
      <w:r>
        <w:rPr>
          <w:lang w:val="en-US"/>
        </w:rPr>
        <w:t xml:space="preserve"> </w:t>
      </w:r>
      <w:r w:rsidR="00DC48AC" w:rsidRPr="00DC48AC">
        <w:rPr>
          <w:lang w:val="en-US"/>
        </w:rPr>
        <w:t>Photometry. Th</w:t>
      </w:r>
      <w:r>
        <w:rPr>
          <w:lang w:val="en-US"/>
        </w:rPr>
        <w:t xml:space="preserve">ese </w:t>
      </w:r>
      <w:r w:rsidR="00DC48AC" w:rsidRPr="00DC48AC">
        <w:rPr>
          <w:lang w:val="en-US"/>
        </w:rPr>
        <w:t>test</w:t>
      </w:r>
      <w:r>
        <w:rPr>
          <w:lang w:val="en-US"/>
        </w:rPr>
        <w:t>s</w:t>
      </w:r>
      <w:r w:rsidR="00DC48AC" w:rsidRPr="00DC48AC">
        <w:rPr>
          <w:lang w:val="en-US"/>
        </w:rPr>
        <w:t xml:space="preserve"> g</w:t>
      </w:r>
      <w:r>
        <w:rPr>
          <w:lang w:val="en-US"/>
        </w:rPr>
        <w:t>ive</w:t>
      </w:r>
      <w:r w:rsidR="00DC48AC" w:rsidRPr="00DC48AC">
        <w:rPr>
          <w:lang w:val="en-US"/>
        </w:rPr>
        <w:t xml:space="preserve"> an indication about the sun load impact, which can delay the perception of a signal in such a way that it became</w:t>
      </w:r>
      <w:r w:rsidR="00E729E1">
        <w:rPr>
          <w:lang w:val="en-US"/>
        </w:rPr>
        <w:t>s</w:t>
      </w:r>
      <w:r w:rsidR="00DC48AC" w:rsidRPr="00DC48AC">
        <w:rPr>
          <w:lang w:val="en-US"/>
        </w:rPr>
        <w:t xml:space="preserve"> a serious safety problem. The threshold value for F</w:t>
      </w:r>
      <w:r w:rsidR="00DC48AC" w:rsidRPr="00DC48AC">
        <w:rPr>
          <w:vertAlign w:val="subscript"/>
          <w:lang w:val="en-US"/>
        </w:rPr>
        <w:t>ph</w:t>
      </w:r>
      <w:r w:rsidR="00DC48AC" w:rsidRPr="00DC48AC">
        <w:rPr>
          <w:lang w:val="en-US"/>
        </w:rPr>
        <w:t xml:space="preserve"> is set on the bas</w:t>
      </w:r>
      <w:r w:rsidR="00E729E1">
        <w:rPr>
          <w:lang w:val="en-US"/>
        </w:rPr>
        <w:t xml:space="preserve">is </w:t>
      </w:r>
      <w:r w:rsidR="00DC48AC" w:rsidRPr="00DC48AC">
        <w:rPr>
          <w:lang w:val="en-US"/>
        </w:rPr>
        <w:t xml:space="preserve">of these investigations with a number of observers and the proposed value is a pragmatic approach to solve this </w:t>
      </w:r>
      <w:r w:rsidR="00E729E1">
        <w:rPr>
          <w:lang w:val="en-US"/>
        </w:rPr>
        <w:t xml:space="preserve">issue </w:t>
      </w:r>
      <w:r w:rsidR="00DC48AC" w:rsidRPr="00DC48AC">
        <w:rPr>
          <w:lang w:val="en-US"/>
        </w:rPr>
        <w:t xml:space="preserve">and to keep the design freedom for industry by prohibiting inappropriate lamp constructions. Further investigations </w:t>
      </w:r>
      <w:r w:rsidR="00E729E1">
        <w:rPr>
          <w:lang w:val="en-US"/>
        </w:rPr>
        <w:t xml:space="preserve">were </w:t>
      </w:r>
      <w:r w:rsidR="00DC48AC" w:rsidRPr="00DC48AC">
        <w:rPr>
          <w:lang w:val="en-US"/>
        </w:rPr>
        <w:t xml:space="preserve">carried out as reported </w:t>
      </w:r>
      <w:r w:rsidR="00E729E1">
        <w:rPr>
          <w:lang w:val="en-US"/>
        </w:rPr>
        <w:t xml:space="preserve">at the seventy-fifth session of </w:t>
      </w:r>
      <w:r w:rsidR="00DC48AC" w:rsidRPr="00DC48AC">
        <w:rPr>
          <w:lang w:val="en-US"/>
        </w:rPr>
        <w:t xml:space="preserve">GRE (GRE-75-16) and </w:t>
      </w:r>
      <w:r w:rsidR="00E729E1">
        <w:rPr>
          <w:lang w:val="en-US"/>
        </w:rPr>
        <w:t xml:space="preserve">have </w:t>
      </w:r>
      <w:r w:rsidR="00DC48AC" w:rsidRPr="00DC48AC">
        <w:rPr>
          <w:lang w:val="en-US"/>
        </w:rPr>
        <w:t xml:space="preserve">now </w:t>
      </w:r>
      <w:r w:rsidR="00E729E1">
        <w:rPr>
          <w:lang w:val="en-US"/>
        </w:rPr>
        <w:t xml:space="preserve">been </w:t>
      </w:r>
      <w:r w:rsidR="00DC48AC" w:rsidRPr="00DC48AC">
        <w:rPr>
          <w:lang w:val="en-US"/>
        </w:rPr>
        <w:t>finally evaluated. The only open value was the Factor F</w:t>
      </w:r>
      <w:r w:rsidR="00DC48AC" w:rsidRPr="00DC48AC">
        <w:rPr>
          <w:vertAlign w:val="subscript"/>
          <w:lang w:val="en-US"/>
        </w:rPr>
        <w:t>ph</w:t>
      </w:r>
      <w:r w:rsidR="00DC48AC" w:rsidRPr="00DC48AC">
        <w:rPr>
          <w:lang w:val="en-US"/>
        </w:rPr>
        <w:t xml:space="preserve"> for which we propose F</w:t>
      </w:r>
      <w:r w:rsidR="00DC48AC" w:rsidRPr="00DC48AC">
        <w:rPr>
          <w:vertAlign w:val="subscript"/>
          <w:lang w:val="en-US"/>
        </w:rPr>
        <w:t>ph</w:t>
      </w:r>
      <w:r w:rsidR="00DC48AC" w:rsidRPr="00DC48AC">
        <w:rPr>
          <w:lang w:val="en-US"/>
        </w:rPr>
        <w:t>=3, e. g.  for traffic signs is this value in the relevant Standard  F</w:t>
      </w:r>
      <w:r w:rsidR="00DC48AC" w:rsidRPr="00DC48AC">
        <w:rPr>
          <w:vertAlign w:val="subscript"/>
          <w:lang w:val="en-US"/>
        </w:rPr>
        <w:t>ph</w:t>
      </w:r>
      <w:r w:rsidR="00DC48AC" w:rsidRPr="00DC48AC">
        <w:rPr>
          <w:lang w:val="en-US"/>
        </w:rPr>
        <w:t>=5.</w:t>
      </w:r>
    </w:p>
    <w:p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754F9E">
        <w:rPr>
          <w:u w:val="single"/>
        </w:rPr>
        <w:tab/>
      </w:r>
    </w:p>
    <w:p w:rsidR="00E933B8" w:rsidRDefault="00E933B8" w:rsidP="003D7B3A">
      <w:pPr>
        <w:suppressAutoHyphens w:val="0"/>
        <w:spacing w:line="240" w:lineRule="auto"/>
        <w:ind w:left="284" w:hanging="284"/>
        <w:rPr>
          <w:b/>
          <w:sz w:val="18"/>
          <w:lang w:eastAsia="it-IT"/>
        </w:rPr>
      </w:pPr>
    </w:p>
    <w:sectPr w:rsidR="00E933B8" w:rsidSect="005D68A6">
      <w:headerReference w:type="even" r:id="rId20"/>
      <w:headerReference w:type="default" r:id="rId21"/>
      <w:footerReference w:type="default" r:id="rId22"/>
      <w:headerReference w:type="first" r:id="rId2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0F6" w:rsidRDefault="00C740F6"/>
  </w:endnote>
  <w:endnote w:type="continuationSeparator" w:id="0">
    <w:p w:rsidR="00C740F6" w:rsidRDefault="00C740F6"/>
  </w:endnote>
  <w:endnote w:type="continuationNotice" w:id="1">
    <w:p w:rsidR="00C740F6" w:rsidRDefault="00C74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0F3CA3">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A3" w:rsidRDefault="000F3CA3" w:rsidP="000F3CA3">
    <w:r>
      <w:rPr>
        <w:rFonts w:ascii="C39T30Lfz" w:hAnsi="C39T30Lfz"/>
        <w:noProof/>
        <w:sz w:val="56"/>
      </w:rPr>
      <w:drawing>
        <wp:anchor distT="0" distB="0" distL="114300" distR="114300" simplePos="0" relativeHeight="251660288" behindDoc="0" locked="0" layoutInCell="1" allowOverlap="1" wp14:anchorId="0D3A28F2" wp14:editId="0B418337">
          <wp:simplePos x="0" y="0"/>
          <wp:positionH relativeFrom="margin">
            <wp:posOffset>5461847</wp:posOffset>
          </wp:positionH>
          <wp:positionV relativeFrom="margin">
            <wp:posOffset>7806972</wp:posOffset>
          </wp:positionV>
          <wp:extent cx="638175" cy="638175"/>
          <wp:effectExtent l="0" t="0" r="9525" b="9525"/>
          <wp:wrapNone/>
          <wp:docPr id="1" name="Picture 1" descr="https://undocs.org/m2/QRCode.ashx?DS=ECE/TRANS/WP.29/GRE/2019/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0BBC452E" wp14:editId="50B6BB3E">
          <wp:simplePos x="0" y="0"/>
          <wp:positionH relativeFrom="margin">
            <wp:posOffset>4303395</wp:posOffset>
          </wp:positionH>
          <wp:positionV relativeFrom="margin">
            <wp:posOffset>8157210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F3CA3" w:rsidRDefault="000F3CA3" w:rsidP="000F3CA3">
    <w:pPr>
      <w:pStyle w:val="Footer"/>
      <w:ind w:right="1134"/>
      <w:rPr>
        <w:sz w:val="20"/>
      </w:rPr>
    </w:pPr>
    <w:r>
      <w:rPr>
        <w:sz w:val="20"/>
      </w:rPr>
      <w:t>GE.19-01448(E)</w:t>
    </w:r>
  </w:p>
  <w:p w:rsidR="000F3CA3" w:rsidRPr="00787C65" w:rsidRDefault="000F3CA3" w:rsidP="000F3CA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rsidR="000F3CA3" w:rsidRDefault="000F3CA3" w:rsidP="000F3C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311"/>
      <w:gridCol w:w="3266"/>
      <w:gridCol w:w="3278"/>
    </w:tblGrid>
    <w:tr w:rsidR="00C740F6" w:rsidRPr="002C0FEE" w:rsidTr="00732AD2">
      <w:tc>
        <w:tcPr>
          <w:tcW w:w="3346" w:type="dxa"/>
        </w:tcPr>
        <w:p w:rsidR="00C740F6" w:rsidRPr="00503D4F" w:rsidRDefault="00C740F6" w:rsidP="00732AD2">
          <w:pPr>
            <w:pStyle w:val="Footer"/>
          </w:pPr>
          <w:r>
            <w:rPr>
              <w:noProof/>
              <w:lang w:eastAsia="zh-CN"/>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0F3CA3">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0F6" w:rsidRPr="000B175B" w:rsidRDefault="00C740F6" w:rsidP="000B175B">
      <w:pPr>
        <w:tabs>
          <w:tab w:val="right" w:pos="2155"/>
        </w:tabs>
        <w:spacing w:after="80"/>
        <w:ind w:left="680"/>
        <w:rPr>
          <w:u w:val="single"/>
        </w:rPr>
      </w:pPr>
      <w:r>
        <w:rPr>
          <w:u w:val="single"/>
        </w:rPr>
        <w:tab/>
      </w:r>
    </w:p>
  </w:footnote>
  <w:footnote w:type="continuationSeparator" w:id="0">
    <w:p w:rsidR="00C740F6" w:rsidRPr="00FC68B7" w:rsidRDefault="00C740F6" w:rsidP="00FC68B7">
      <w:pPr>
        <w:tabs>
          <w:tab w:val="left" w:pos="2155"/>
        </w:tabs>
        <w:spacing w:after="80"/>
        <w:ind w:left="680"/>
        <w:rPr>
          <w:u w:val="single"/>
        </w:rPr>
      </w:pPr>
      <w:r>
        <w:rPr>
          <w:u w:val="single"/>
        </w:rPr>
        <w:tab/>
      </w:r>
    </w:p>
  </w:footnote>
  <w:footnote w:type="continuationNotice" w:id="1">
    <w:p w:rsidR="00C740F6" w:rsidRDefault="00C740F6"/>
  </w:footnote>
  <w:footnote w:id="2">
    <w:p w:rsidR="00C740F6" w:rsidRPr="00706101" w:rsidRDefault="00C740F6" w:rsidP="00EC151E">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A3" w:rsidRDefault="000F3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A3" w:rsidRDefault="000F3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A3" w:rsidRDefault="000F3C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6C395D" w:rsidRDefault="00C740F6" w:rsidP="005726B5">
    <w:pPr>
      <w:pStyle w:val="Header"/>
    </w:pPr>
    <w:r w:rsidRPr="00EC151E">
      <w:t>ECE/TRANS/WP.29/GRE/201</w:t>
    </w:r>
    <w:r w:rsidR="005957A4">
      <w:t>9</w:t>
    </w:r>
    <w:r w:rsidRPr="00EC151E">
      <w:t>/</w:t>
    </w:r>
    <w:r w:rsidR="00B66FC4">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6C395D" w:rsidRDefault="00C740F6" w:rsidP="005957A4">
    <w:pPr>
      <w:pStyle w:val="Header"/>
      <w:jc w:val="right"/>
    </w:pPr>
    <w:r w:rsidRPr="00EC151E">
      <w:t>ECE/TRANS/WP.29/GRE/201</w:t>
    </w:r>
    <w:r>
      <w:t>9</w:t>
    </w:r>
    <w:r w:rsidRPr="00EC151E">
      <w:t>/</w:t>
    </w:r>
    <w:r w:rsidR="00B66FC4">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7A6060"/>
    <w:multiLevelType w:val="multilevel"/>
    <w:tmpl w:val="E66A1A44"/>
    <w:lvl w:ilvl="0">
      <w:start w:val="1"/>
      <w:numFmt w:val="decimal"/>
      <w:lvlText w:val="%1."/>
      <w:lvlJc w:val="left"/>
      <w:pPr>
        <w:ind w:left="2988" w:hanging="360"/>
      </w:pPr>
      <w:rPr>
        <w:rFonts w:hint="default"/>
      </w:rPr>
    </w:lvl>
    <w:lvl w:ilvl="1">
      <w:start w:val="1"/>
      <w:numFmt w:val="decimal"/>
      <w:isLgl/>
      <w:lvlText w:val="%1.%2."/>
      <w:lvlJc w:val="left"/>
      <w:pPr>
        <w:ind w:left="3348" w:hanging="360"/>
      </w:pPr>
      <w:rPr>
        <w:rFonts w:hint="default"/>
      </w:rPr>
    </w:lvl>
    <w:lvl w:ilvl="2">
      <w:start w:val="1"/>
      <w:numFmt w:val="decimal"/>
      <w:isLgl/>
      <w:lvlText w:val="%1.%2.%3."/>
      <w:lvlJc w:val="left"/>
      <w:pPr>
        <w:ind w:left="4068" w:hanging="720"/>
      </w:pPr>
      <w:rPr>
        <w:rFonts w:hint="default"/>
      </w:rPr>
    </w:lvl>
    <w:lvl w:ilvl="3">
      <w:start w:val="1"/>
      <w:numFmt w:val="decimal"/>
      <w:isLgl/>
      <w:lvlText w:val="%1.%2.%3.%4."/>
      <w:lvlJc w:val="left"/>
      <w:pPr>
        <w:ind w:left="4428"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5508" w:hanging="1080"/>
      </w:pPr>
      <w:rPr>
        <w:rFonts w:hint="default"/>
      </w:rPr>
    </w:lvl>
    <w:lvl w:ilvl="6">
      <w:start w:val="1"/>
      <w:numFmt w:val="decimal"/>
      <w:isLgl/>
      <w:lvlText w:val="%1.%2.%3.%4.%5.%6.%7."/>
      <w:lvlJc w:val="left"/>
      <w:pPr>
        <w:ind w:left="5868" w:hanging="1080"/>
      </w:pPr>
      <w:rPr>
        <w:rFonts w:hint="default"/>
      </w:rPr>
    </w:lvl>
    <w:lvl w:ilvl="7">
      <w:start w:val="1"/>
      <w:numFmt w:val="decimal"/>
      <w:isLgl/>
      <w:lvlText w:val="%1.%2.%3.%4.%5.%6.%7.%8."/>
      <w:lvlJc w:val="left"/>
      <w:pPr>
        <w:ind w:left="6588" w:hanging="1440"/>
      </w:pPr>
      <w:rPr>
        <w:rFonts w:hint="default"/>
      </w:rPr>
    </w:lvl>
    <w:lvl w:ilvl="8">
      <w:start w:val="1"/>
      <w:numFmt w:val="decimal"/>
      <w:isLgl/>
      <w:lvlText w:val="%1.%2.%3.%4.%5.%6.%7.%8.%9."/>
      <w:lvlJc w:val="left"/>
      <w:pPr>
        <w:ind w:left="6948" w:hanging="1440"/>
      </w:pPr>
      <w:rPr>
        <w:rFonts w:hint="default"/>
      </w:rPr>
    </w:lvl>
  </w:abstractNum>
  <w:abstractNum w:abstractNumId="5"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05BAD"/>
    <w:multiLevelType w:val="multilevel"/>
    <w:tmpl w:val="26141ABE"/>
    <w:lvl w:ilvl="0">
      <w:start w:val="1"/>
      <w:numFmt w:val="decimal"/>
      <w:lvlText w:val="%1"/>
      <w:lvlJc w:val="left"/>
      <w:pPr>
        <w:tabs>
          <w:tab w:val="num" w:pos="1065"/>
        </w:tabs>
        <w:ind w:left="1065" w:hanging="705"/>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39DD0DC2"/>
    <w:multiLevelType w:val="hybridMultilevel"/>
    <w:tmpl w:val="05EA3194"/>
    <w:lvl w:ilvl="0" w:tplc="FB8015F0">
      <w:start w:val="5"/>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17"/>
  </w:num>
  <w:num w:numId="3">
    <w:abstractNumId w:val="12"/>
  </w:num>
  <w:num w:numId="4">
    <w:abstractNumId w:val="15"/>
  </w:num>
  <w:num w:numId="5">
    <w:abstractNumId w:val="16"/>
  </w:num>
  <w:num w:numId="6">
    <w:abstractNumId w:val="3"/>
  </w:num>
  <w:num w:numId="7">
    <w:abstractNumId w:val="1"/>
  </w:num>
  <w:num w:numId="8">
    <w:abstractNumId w:val="13"/>
  </w:num>
  <w:num w:numId="9">
    <w:abstractNumId w:val="7"/>
  </w:num>
  <w:num w:numId="10">
    <w:abstractNumId w:val="8"/>
  </w:num>
  <w:num w:numId="11">
    <w:abstractNumId w:val="6"/>
  </w:num>
  <w:num w:numId="12">
    <w:abstractNumId w:val="14"/>
  </w:num>
  <w:num w:numId="13">
    <w:abstractNumId w:val="2"/>
  </w:num>
  <w:num w:numId="14">
    <w:abstractNumId w:val="11"/>
  </w:num>
  <w:num w:numId="15">
    <w:abstractNumId w:val="5"/>
  </w:num>
  <w:num w:numId="16">
    <w:abstractNumId w:val="18"/>
  </w:num>
  <w:num w:numId="17">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CA3"/>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97B3B"/>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CEF"/>
    <w:rsid w:val="003B0FB3"/>
    <w:rsid w:val="003B2998"/>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6F0A"/>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1A0"/>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4F9E"/>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1635"/>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919"/>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864"/>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FC4"/>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48A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9E1"/>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fillcolor="white" stroke="f">
      <v:fill color="white"/>
      <v:stroke on="f"/>
    </o:shapedefaults>
    <o:shapelayout v:ext="edit">
      <o:idmap v:ext="edit" data="1"/>
    </o:shapelayout>
  </w:shapeDefaults>
  <w:decimalSymbol w:val="."/>
  <w:listSeparator w:val=","/>
  <w15:docId w15:val="{6BE56BBC-B850-434D-9054-191DD375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088B-C2B4-41A9-8F60-5A8C722F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1139</Words>
  <Characters>6494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ECE/TRANS/WP.29/GRE/2018/49</vt:lpstr>
      <vt:lpstr>ECE/TRANS/WP.29/GRE/2018/49</vt:lpstr>
    </vt:vector>
  </TitlesOfParts>
  <Company>CSD</Company>
  <LinksUpToDate>false</LinksUpToDate>
  <CharactersWithSpaces>7618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ECE/TRANS/WP.29/GRE/2018/49</dc:title>
  <dc:subject>1813193</dc:subject>
  <dc:creator>AFTER JUNE</dc:creator>
  <cp:lastModifiedBy>Benedicte Boudol</cp:lastModifiedBy>
  <cp:revision>2</cp:revision>
  <cp:lastPrinted>2019-01-30T14:11:00Z</cp:lastPrinted>
  <dcterms:created xsi:type="dcterms:W3CDTF">2019-03-04T09:24:00Z</dcterms:created>
  <dcterms:modified xsi:type="dcterms:W3CDTF">2019-03-04T09:24:00Z</dcterms:modified>
</cp:coreProperties>
</file>