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934047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F3990CD" w14:textId="77777777" w:rsidR="002D5AAC" w:rsidRDefault="002D5AAC" w:rsidP="00BA0D8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E75070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A9B7714" w14:textId="77777777" w:rsidR="002D5AAC" w:rsidRDefault="00BA0D86" w:rsidP="00BA0D86">
            <w:pPr>
              <w:jc w:val="right"/>
            </w:pPr>
            <w:r w:rsidRPr="00BA0D86">
              <w:rPr>
                <w:sz w:val="40"/>
              </w:rPr>
              <w:t>ECE</w:t>
            </w:r>
            <w:r>
              <w:t>/TRANS/WP.29/2018/93/Rev.1</w:t>
            </w:r>
          </w:p>
        </w:tc>
      </w:tr>
      <w:tr w:rsidR="002D5AAC" w:rsidRPr="00420016" w14:paraId="3E843E9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9B5C8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C0A79EF" wp14:editId="38F4C43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38D1F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8DD1DA0" w14:textId="77777777" w:rsidR="002D5AAC" w:rsidRDefault="00BA0D8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5C62B83" w14:textId="77777777" w:rsidR="00BA0D86" w:rsidRDefault="00BA0D86" w:rsidP="00BA0D8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December 2018</w:t>
            </w:r>
          </w:p>
          <w:p w14:paraId="3E8016C2" w14:textId="77777777" w:rsidR="00BA0D86" w:rsidRDefault="00BA0D86" w:rsidP="00BA0D8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2F5E5F8" w14:textId="77777777" w:rsidR="00BA0D86" w:rsidRPr="008D53B6" w:rsidRDefault="00BA0D86" w:rsidP="00BA0D8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26255CF" w14:textId="77777777" w:rsidR="00BA0D86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182EB6C" w14:textId="77777777" w:rsidR="00BA0D86" w:rsidRPr="00BA0D86" w:rsidRDefault="00BA0D86" w:rsidP="00BA0D86">
      <w:pPr>
        <w:spacing w:before="120"/>
        <w:rPr>
          <w:sz w:val="28"/>
          <w:szCs w:val="28"/>
        </w:rPr>
      </w:pPr>
      <w:r w:rsidRPr="00BA0D86">
        <w:rPr>
          <w:sz w:val="28"/>
          <w:szCs w:val="28"/>
        </w:rPr>
        <w:t>Комитет по внутреннему транспорту</w:t>
      </w:r>
    </w:p>
    <w:p w14:paraId="568E6693" w14:textId="77777777" w:rsidR="00BA0D86" w:rsidRPr="00BA0D86" w:rsidRDefault="00BA0D86" w:rsidP="00BA0D86">
      <w:pPr>
        <w:spacing w:before="120"/>
        <w:rPr>
          <w:b/>
          <w:sz w:val="24"/>
          <w:szCs w:val="24"/>
        </w:rPr>
      </w:pPr>
      <w:r w:rsidRPr="00BA0D86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BA0D86">
        <w:rPr>
          <w:b/>
          <w:bCs/>
          <w:sz w:val="24"/>
          <w:szCs w:val="24"/>
        </w:rPr>
        <w:br/>
        <w:t>в области транспортных средств</w:t>
      </w:r>
    </w:p>
    <w:p w14:paraId="3001F529" w14:textId="77777777" w:rsidR="00BA0D86" w:rsidRPr="00F4108F" w:rsidRDefault="00BA0D86" w:rsidP="00BA0D86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177-я сессия</w:t>
      </w:r>
    </w:p>
    <w:p w14:paraId="562704FA" w14:textId="77777777" w:rsidR="00BA0D86" w:rsidRPr="00F4108F" w:rsidRDefault="00BA0D86" w:rsidP="00BA0D86">
      <w:r>
        <w:t>Женева, 12–15 марта 2019 года</w:t>
      </w:r>
    </w:p>
    <w:p w14:paraId="31F6D7EB" w14:textId="77777777" w:rsidR="00BA0D86" w:rsidRPr="00F4108F" w:rsidRDefault="00BA0D86" w:rsidP="00BA0D86">
      <w:r>
        <w:t>Пункт 4.11.6</w:t>
      </w:r>
      <w:r w:rsidRPr="005302FB">
        <w:t xml:space="preserve"> </w:t>
      </w:r>
      <w:r>
        <w:t>предварительной повестки дня</w:t>
      </w:r>
    </w:p>
    <w:p w14:paraId="65C617D4" w14:textId="77777777" w:rsidR="00BA0D86" w:rsidRPr="00F4108F" w:rsidRDefault="00BA0D86" w:rsidP="00BA0D86">
      <w:pPr>
        <w:rPr>
          <w:b/>
          <w:bCs/>
        </w:rPr>
      </w:pPr>
      <w:r w:rsidRPr="00F4108F">
        <w:rPr>
          <w:b/>
          <w:bCs/>
        </w:rPr>
        <w:t xml:space="preserve">Соглашение 1958 года: </w:t>
      </w:r>
    </w:p>
    <w:p w14:paraId="7B8D0876" w14:textId="77777777" w:rsidR="00BA0D86" w:rsidRPr="00F4108F" w:rsidRDefault="00BA0D86" w:rsidP="00BA0D86">
      <w:pPr>
        <w:rPr>
          <w:b/>
        </w:rPr>
      </w:pPr>
      <w:r w:rsidRPr="00F4108F"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</w:r>
      <w:r w:rsidRPr="00F4108F">
        <w:rPr>
          <w:b/>
          <w:bCs/>
        </w:rPr>
        <w:t>правилам ООН, представленных GRE</w:t>
      </w:r>
      <w:r>
        <w:t xml:space="preserve"> </w:t>
      </w:r>
    </w:p>
    <w:p w14:paraId="6C8A9F02" w14:textId="77777777" w:rsidR="00BA0D86" w:rsidRPr="00F4108F" w:rsidRDefault="00BA0D86" w:rsidP="00BA0D86">
      <w:pPr>
        <w:pStyle w:val="HChG"/>
      </w:pPr>
      <w:r>
        <w:tab/>
      </w:r>
      <w:r>
        <w:tab/>
      </w:r>
      <w:r>
        <w:rPr>
          <w:bCs/>
        </w:rPr>
        <w:t xml:space="preserve">Предложение по поправкам серии 02 </w:t>
      </w:r>
      <w:r>
        <w:rPr>
          <w:bCs/>
        </w:rPr>
        <w:br/>
        <w:t>к Правилам № 6 ООН (указатели поворота)</w:t>
      </w:r>
    </w:p>
    <w:p w14:paraId="1D031194" w14:textId="77777777" w:rsidR="00BA0D86" w:rsidRPr="00F4108F" w:rsidRDefault="00BA0D86" w:rsidP="00BA0D86">
      <w:pPr>
        <w:pStyle w:val="H1G"/>
        <w:ind w:firstLine="0"/>
        <w:rPr>
          <w:szCs w:val="24"/>
        </w:rPr>
      </w:pPr>
      <w:r>
        <w:rPr>
          <w:bCs/>
        </w:rPr>
        <w:t>Представлено Рабочей группой по вопросам освещения и световой сигнализации (GRE)</w:t>
      </w:r>
      <w:r w:rsidRPr="00BA0D86">
        <w:rPr>
          <w:b w:val="0"/>
          <w:sz w:val="20"/>
        </w:rPr>
        <w:footnoteReference w:customMarkFollows="1" w:id="1"/>
        <w:t>*</w:t>
      </w:r>
    </w:p>
    <w:p w14:paraId="19C62C5D" w14:textId="77777777" w:rsidR="00BA0D86" w:rsidRPr="00F4108F" w:rsidRDefault="00BA0D86" w:rsidP="00BA0D86">
      <w:pPr>
        <w:pStyle w:val="SingleTxtG"/>
        <w:ind w:firstLine="567"/>
      </w:pPr>
      <w:r>
        <w:t>Воспроизведенный ниже текст был принят Рабочей группой по вопросам освещения и световой сигнализации (GRE) на ее семьдесят девятой сессии (ECE/TRANS/WP.29/GRE/79, пункт 9). Он основан на документе ECE/TRANS/</w:t>
      </w:r>
      <w:r w:rsidRPr="00BA0D86">
        <w:t xml:space="preserve"> </w:t>
      </w:r>
      <w:r>
        <w:t xml:space="preserve">WP.29/GRE/2018/11 с поправками, содержащимися в WP.29-176-05.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 </w:t>
      </w:r>
    </w:p>
    <w:p w14:paraId="62A0BE34" w14:textId="77777777" w:rsidR="00BA0D86" w:rsidRPr="00F4108F" w:rsidRDefault="00BA0D86" w:rsidP="00BA0D86">
      <w:pPr>
        <w:tabs>
          <w:tab w:val="left" w:pos="8505"/>
        </w:tabs>
        <w:ind w:left="1134" w:right="1134" w:firstLine="567"/>
        <w:jc w:val="both"/>
      </w:pPr>
    </w:p>
    <w:p w14:paraId="4BADC99A" w14:textId="77777777" w:rsidR="00BA0D86" w:rsidRDefault="00BA0D86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bookmarkStart w:id="1" w:name="_Toc354410587"/>
      <w:r>
        <w:br w:type="page"/>
      </w:r>
    </w:p>
    <w:p w14:paraId="651BE452" w14:textId="77777777" w:rsidR="00BA0D86" w:rsidRPr="00F4108F" w:rsidRDefault="00BA0D86" w:rsidP="00BA0D86">
      <w:pPr>
        <w:pStyle w:val="HChG"/>
      </w:pPr>
      <w:r>
        <w:lastRenderedPageBreak/>
        <w:tab/>
      </w:r>
      <w:r>
        <w:tab/>
      </w:r>
      <w:r>
        <w:rPr>
          <w:bCs/>
        </w:rPr>
        <w:t xml:space="preserve">Поправки серии 02 к Правилам № 6 ООН </w:t>
      </w:r>
      <w:r>
        <w:rPr>
          <w:bCs/>
        </w:rPr>
        <w:br/>
        <w:t>(указатели поворота)</w:t>
      </w:r>
      <w:r w:rsidRPr="000E234A">
        <w:rPr>
          <w:b w:val="0"/>
          <w:sz w:val="18"/>
          <w:szCs w:val="18"/>
          <w:vertAlign w:val="superscript"/>
        </w:rPr>
        <w:footnoteReference w:id="2"/>
      </w:r>
      <w:bookmarkStart w:id="2" w:name="_Toc473483449"/>
      <w:bookmarkEnd w:id="1"/>
    </w:p>
    <w:p w14:paraId="7A1313A6" w14:textId="77777777" w:rsidR="00BA0D86" w:rsidRPr="00F4108F" w:rsidRDefault="00BA0D86" w:rsidP="00BA0D86">
      <w:pPr>
        <w:pStyle w:val="SingleTxtG"/>
        <w:spacing w:line="240" w:lineRule="exact"/>
        <w:ind w:left="2268" w:hanging="1134"/>
        <w:rPr>
          <w:iCs/>
        </w:rPr>
      </w:pPr>
      <w:r>
        <w:rPr>
          <w:i/>
          <w:iCs/>
        </w:rPr>
        <w:t>Пункт 14</w:t>
      </w:r>
      <w:r>
        <w:t xml:space="preserve"> изменить следующим образом:</w:t>
      </w:r>
    </w:p>
    <w:p w14:paraId="48E5BCCB" w14:textId="77777777" w:rsidR="00BA0D86" w:rsidRPr="00F4108F" w:rsidRDefault="00BA0D86" w:rsidP="00BA0D86">
      <w:pPr>
        <w:pStyle w:val="HChG"/>
      </w:pPr>
      <w:r>
        <w:tab/>
      </w:r>
      <w:r>
        <w:tab/>
      </w:r>
      <w:r w:rsidRPr="00F4108F">
        <w:rPr>
          <w:b w:val="0"/>
          <w:bCs/>
          <w:sz w:val="20"/>
        </w:rPr>
        <w:t>«</w:t>
      </w:r>
      <w:r>
        <w:rPr>
          <w:bCs/>
        </w:rPr>
        <w:t>14.</w:t>
      </w:r>
      <w:r>
        <w:tab/>
      </w:r>
      <w:r>
        <w:tab/>
      </w:r>
      <w:r>
        <w:rPr>
          <w:bCs/>
        </w:rPr>
        <w:t>Переходные положения</w:t>
      </w:r>
    </w:p>
    <w:p w14:paraId="30888A65" w14:textId="77777777" w:rsidR="00BA0D86" w:rsidRPr="000420E6" w:rsidRDefault="00BA0D86" w:rsidP="00BA0D86">
      <w:pPr>
        <w:pStyle w:val="SingleTxtG"/>
        <w:ind w:left="2259" w:hanging="1125"/>
      </w:pPr>
      <w:r>
        <w:t>14.1</w:t>
      </w:r>
      <w:r>
        <w:tab/>
        <w:t>По истечении 24 месяцев после официальной даты вступления в силу Правил № [УСС]</w:t>
      </w:r>
      <w:r>
        <w:rPr>
          <w:rStyle w:val="FootnoteReference"/>
        </w:rPr>
        <w:footnoteReference w:id="3"/>
      </w:r>
      <w:r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14:paraId="01320595" w14:textId="77777777" w:rsidR="00BA0D86" w:rsidRPr="00F4108F" w:rsidRDefault="00BA0D86" w:rsidP="00BA0D86">
      <w:pPr>
        <w:pStyle w:val="SingleTxtG"/>
        <w:ind w:left="2259" w:hanging="1125"/>
      </w:pPr>
      <w:r>
        <w:t>14.2</w:t>
      </w:r>
      <w:r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14:paraId="770CE424" w14:textId="77777777" w:rsidR="00BA0D86" w:rsidRPr="00F4108F" w:rsidRDefault="00BA0D86" w:rsidP="00BA0D86">
      <w:pPr>
        <w:pStyle w:val="SingleTxtG"/>
        <w:ind w:left="2259" w:hanging="1125"/>
      </w:pPr>
      <w:r>
        <w:t>14.3</w:t>
      </w:r>
      <w:r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14:paraId="44993011" w14:textId="77777777" w:rsidR="00BA0D86" w:rsidRPr="00F4108F" w:rsidRDefault="00BA0D86" w:rsidP="00BA0D86">
      <w:pPr>
        <w:pStyle w:val="SingleTxtG"/>
        <w:ind w:left="2259" w:hanging="1125"/>
      </w:pPr>
      <w:r>
        <w:t>14.4</w:t>
      </w:r>
      <w: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bookmarkEnd w:id="2"/>
    <w:p w14:paraId="43D5CC46" w14:textId="77777777" w:rsidR="00E12C5F" w:rsidRPr="00BA0D86" w:rsidRDefault="00BA0D86" w:rsidP="00BA0D8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BA0D86" w:rsidSect="00BA0D8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0FF19" w14:textId="77777777" w:rsidR="00660DA6" w:rsidRPr="00A312BC" w:rsidRDefault="00660DA6" w:rsidP="00A312BC"/>
  </w:endnote>
  <w:endnote w:type="continuationSeparator" w:id="0">
    <w:p w14:paraId="233FFEED" w14:textId="77777777" w:rsidR="00660DA6" w:rsidRPr="00A312BC" w:rsidRDefault="00660DA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B7D28" w14:textId="77777777" w:rsidR="00BA0D86" w:rsidRPr="00BA0D86" w:rsidRDefault="00BA0D86">
    <w:pPr>
      <w:pStyle w:val="Footer"/>
    </w:pPr>
    <w:r w:rsidRPr="00BA0D86">
      <w:rPr>
        <w:b/>
        <w:sz w:val="18"/>
      </w:rPr>
      <w:fldChar w:fldCharType="begin"/>
    </w:r>
    <w:r w:rsidRPr="00BA0D86">
      <w:rPr>
        <w:b/>
        <w:sz w:val="18"/>
      </w:rPr>
      <w:instrText xml:space="preserve"> PAGE  \* MERGEFORMAT </w:instrText>
    </w:r>
    <w:r w:rsidRPr="00BA0D86">
      <w:rPr>
        <w:b/>
        <w:sz w:val="18"/>
      </w:rPr>
      <w:fldChar w:fldCharType="separate"/>
    </w:r>
    <w:r w:rsidR="00FD29D4">
      <w:rPr>
        <w:b/>
        <w:noProof/>
        <w:sz w:val="18"/>
      </w:rPr>
      <w:t>2</w:t>
    </w:r>
    <w:r w:rsidRPr="00BA0D86">
      <w:rPr>
        <w:b/>
        <w:sz w:val="18"/>
      </w:rPr>
      <w:fldChar w:fldCharType="end"/>
    </w:r>
    <w:r>
      <w:rPr>
        <w:b/>
        <w:sz w:val="18"/>
      </w:rPr>
      <w:tab/>
    </w:r>
    <w:r>
      <w:t>GE.18-22051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A80B5" w14:textId="77777777" w:rsidR="00BA0D86" w:rsidRPr="00BA0D86" w:rsidRDefault="00BA0D86" w:rsidP="00BA0D86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GE.18-22051</w:t>
    </w:r>
    <w:r>
      <w:tab/>
    </w:r>
    <w:r w:rsidRPr="00BA0D86">
      <w:rPr>
        <w:b/>
        <w:sz w:val="18"/>
      </w:rPr>
      <w:fldChar w:fldCharType="begin"/>
    </w:r>
    <w:r w:rsidRPr="00BA0D86">
      <w:rPr>
        <w:b/>
        <w:sz w:val="18"/>
      </w:rPr>
      <w:instrText xml:space="preserve"> PAGE  \* MERGEFORMAT </w:instrText>
    </w:r>
    <w:r w:rsidRPr="00BA0D8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A0D8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41AE2" w14:textId="77777777" w:rsidR="00042B72" w:rsidRPr="00BA0D86" w:rsidRDefault="00BA0D86" w:rsidP="00BA0D8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1117670A" wp14:editId="49D8A05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18-22051  (R)</w:t>
    </w:r>
    <w:r>
      <w:rPr>
        <w:lang w:val="en-US"/>
      </w:rPr>
      <w:t xml:space="preserve">  311218  030119</w:t>
    </w:r>
    <w:r>
      <w:br/>
    </w:r>
    <w:r w:rsidRPr="00BA0D86">
      <w:rPr>
        <w:rFonts w:ascii="C39T30Lfz" w:hAnsi="C39T30Lfz"/>
        <w:kern w:val="14"/>
        <w:sz w:val="56"/>
      </w:rPr>
      <w:t></w:t>
    </w:r>
    <w:r w:rsidRPr="00BA0D86">
      <w:rPr>
        <w:rFonts w:ascii="C39T30Lfz" w:hAnsi="C39T30Lfz"/>
        <w:kern w:val="14"/>
        <w:sz w:val="56"/>
      </w:rPr>
      <w:t></w:t>
    </w:r>
    <w:r w:rsidRPr="00BA0D86">
      <w:rPr>
        <w:rFonts w:ascii="C39T30Lfz" w:hAnsi="C39T30Lfz"/>
        <w:kern w:val="14"/>
        <w:sz w:val="56"/>
      </w:rPr>
      <w:t></w:t>
    </w:r>
    <w:r w:rsidRPr="00BA0D86">
      <w:rPr>
        <w:rFonts w:ascii="C39T30Lfz" w:hAnsi="C39T30Lfz"/>
        <w:kern w:val="14"/>
        <w:sz w:val="56"/>
      </w:rPr>
      <w:t></w:t>
    </w:r>
    <w:r w:rsidRPr="00BA0D86">
      <w:rPr>
        <w:rFonts w:ascii="C39T30Lfz" w:hAnsi="C39T30Lfz"/>
        <w:kern w:val="14"/>
        <w:sz w:val="56"/>
      </w:rPr>
      <w:t></w:t>
    </w:r>
    <w:r w:rsidRPr="00BA0D86">
      <w:rPr>
        <w:rFonts w:ascii="C39T30Lfz" w:hAnsi="C39T30Lfz"/>
        <w:kern w:val="14"/>
        <w:sz w:val="56"/>
      </w:rPr>
      <w:t></w:t>
    </w:r>
    <w:r w:rsidRPr="00BA0D86">
      <w:rPr>
        <w:rFonts w:ascii="C39T30Lfz" w:hAnsi="C39T30Lfz"/>
        <w:kern w:val="14"/>
        <w:sz w:val="56"/>
      </w:rPr>
      <w:t></w:t>
    </w:r>
    <w:r w:rsidRPr="00BA0D86">
      <w:rPr>
        <w:rFonts w:ascii="C39T30Lfz" w:hAnsi="C39T30Lfz"/>
        <w:kern w:val="14"/>
        <w:sz w:val="56"/>
      </w:rPr>
      <w:t></w:t>
    </w:r>
    <w:r w:rsidRPr="00BA0D8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68CA5F7" wp14:editId="2CC7C59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93/Rev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93/Rev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8CF65" w14:textId="77777777" w:rsidR="00660DA6" w:rsidRPr="001075E9" w:rsidRDefault="00660DA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8E76C3" w14:textId="77777777" w:rsidR="00660DA6" w:rsidRDefault="00660DA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6F3983C" w14:textId="77777777" w:rsidR="00BA0D86" w:rsidRPr="00F4108F" w:rsidRDefault="00BA0D86" w:rsidP="00BA0D86">
      <w:pPr>
        <w:pStyle w:val="FootnoteText"/>
      </w:pPr>
      <w:r>
        <w:tab/>
      </w:r>
      <w:r w:rsidRPr="00BA0D86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4A23E4A0" w14:textId="77777777" w:rsidR="00BA0D86" w:rsidRPr="00F4108F" w:rsidRDefault="00BA0D86" w:rsidP="00BA0D86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14:paraId="5E06BC1E" w14:textId="77777777" w:rsidR="00BA0D86" w:rsidRPr="00F4108F" w:rsidRDefault="00BA0D86" w:rsidP="00BA0D86">
      <w:pPr>
        <w:pStyle w:val="FootnoteText"/>
        <w:ind w:right="522"/>
      </w:pPr>
      <w:r>
        <w:tab/>
      </w:r>
      <w:r>
        <w:rPr>
          <w:rStyle w:val="FootnoteReference"/>
        </w:rPr>
        <w:footnoteRef/>
      </w:r>
      <w:r>
        <w:tab/>
        <w:t>Новые правила ООН, касающиеся устройств световой сигнализации (УСС) 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8A294" w14:textId="0849E1FC" w:rsidR="00BA0D86" w:rsidRPr="00BA0D86" w:rsidRDefault="0042001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ECE/TRANS/WP.29/2018/93/Rev.1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05B07" w14:textId="68EBDC2A" w:rsidR="00BA0D86" w:rsidRPr="00BA0D86" w:rsidRDefault="00420016" w:rsidP="00BA0D8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ECE/TRANS/WP.29/2018/93/Rev.1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DA6"/>
    <w:rsid w:val="00033EE1"/>
    <w:rsid w:val="00042B72"/>
    <w:rsid w:val="000558BD"/>
    <w:rsid w:val="000B57E7"/>
    <w:rsid w:val="000B6373"/>
    <w:rsid w:val="000E234A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0016"/>
    <w:rsid w:val="00424203"/>
    <w:rsid w:val="00452493"/>
    <w:rsid w:val="00453318"/>
    <w:rsid w:val="00454AF2"/>
    <w:rsid w:val="00454E07"/>
    <w:rsid w:val="00472C5C"/>
    <w:rsid w:val="00487887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0DA6"/>
    <w:rsid w:val="00680D03"/>
    <w:rsid w:val="00681A10"/>
    <w:rsid w:val="006A1ED8"/>
    <w:rsid w:val="006C2031"/>
    <w:rsid w:val="006D461A"/>
    <w:rsid w:val="006F35EE"/>
    <w:rsid w:val="007021FF"/>
    <w:rsid w:val="00712895"/>
    <w:rsid w:val="00726C03"/>
    <w:rsid w:val="00734ACB"/>
    <w:rsid w:val="00757357"/>
    <w:rsid w:val="00792497"/>
    <w:rsid w:val="007E5B96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A0D86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9D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B4CC1F8"/>
  <w15:docId w15:val="{73EDC1C1-96C2-4EA5-A99A-33A18201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BA0D86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BA0D86"/>
    <w:rPr>
      <w:lang w:val="ru-RU" w:eastAsia="en-US"/>
    </w:rPr>
  </w:style>
  <w:style w:type="character" w:customStyle="1" w:styleId="HChGChar">
    <w:name w:val="_ H _Ch_G Char"/>
    <w:link w:val="HChG"/>
    <w:rsid w:val="00BA0D86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2087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ECE/TRANS/WP.29/2018/93/Rev.1</vt:lpstr>
      <vt:lpstr>A/</vt:lpstr>
      <vt:lpstr>A/</vt:lpstr>
    </vt:vector>
  </TitlesOfParts>
  <Company>DCM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ECE/TRANS/WP.29/2018/93/Rev.1</dc:title>
  <dc:subject/>
  <dc:creator>Elena IZOTOVA</dc:creator>
  <cp:keywords/>
  <cp:lastModifiedBy>Marie-Claude Collet</cp:lastModifiedBy>
  <cp:revision>3</cp:revision>
  <cp:lastPrinted>2019-02-04T15:37:00Z</cp:lastPrinted>
  <dcterms:created xsi:type="dcterms:W3CDTF">2019-02-04T15:37:00Z</dcterms:created>
  <dcterms:modified xsi:type="dcterms:W3CDTF">2019-02-04T15:37:00Z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