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32F47" w:rsidTr="00E62844">
        <w:trPr>
          <w:cantSplit/>
          <w:trHeight w:hRule="exact" w:val="851"/>
        </w:trPr>
        <w:tc>
          <w:tcPr>
            <w:tcW w:w="1276" w:type="dxa"/>
            <w:tcBorders>
              <w:bottom w:val="single" w:sz="4" w:space="0" w:color="auto"/>
            </w:tcBorders>
            <w:vAlign w:val="bottom"/>
          </w:tcPr>
          <w:p w:rsidR="00432F47" w:rsidRDefault="00432F47" w:rsidP="00E62844">
            <w:pPr>
              <w:spacing w:after="80"/>
            </w:pPr>
            <w:bookmarkStart w:id="0" w:name="_Hlk17108088"/>
            <w:bookmarkEnd w:id="0"/>
          </w:p>
        </w:tc>
        <w:tc>
          <w:tcPr>
            <w:tcW w:w="2268" w:type="dxa"/>
            <w:tcBorders>
              <w:bottom w:val="single" w:sz="4" w:space="0" w:color="auto"/>
            </w:tcBorders>
            <w:vAlign w:val="bottom"/>
          </w:tcPr>
          <w:p w:rsidR="00432F47" w:rsidRPr="00B97172" w:rsidRDefault="00432F47" w:rsidP="00E6284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432F47" w:rsidRPr="00D47EEA" w:rsidRDefault="00432F47" w:rsidP="00E62844">
            <w:pPr>
              <w:jc w:val="right"/>
            </w:pPr>
            <w:r w:rsidRPr="00510FF8">
              <w:rPr>
                <w:sz w:val="40"/>
              </w:rPr>
              <w:t>ECE</w:t>
            </w:r>
            <w:r>
              <w:t>/TRANS/WP.29/2019</w:t>
            </w:r>
            <w:r w:rsidRPr="00EA3336">
              <w:t>/9</w:t>
            </w:r>
            <w:r>
              <w:t>7</w:t>
            </w:r>
          </w:p>
        </w:tc>
      </w:tr>
      <w:tr w:rsidR="00432F47" w:rsidTr="00E62844">
        <w:trPr>
          <w:cantSplit/>
          <w:trHeight w:hRule="exact" w:val="2835"/>
        </w:trPr>
        <w:tc>
          <w:tcPr>
            <w:tcW w:w="1276" w:type="dxa"/>
            <w:tcBorders>
              <w:top w:val="single" w:sz="4" w:space="0" w:color="auto"/>
              <w:bottom w:val="single" w:sz="12" w:space="0" w:color="auto"/>
            </w:tcBorders>
          </w:tcPr>
          <w:p w:rsidR="00432F47" w:rsidRDefault="00432F47" w:rsidP="00E62844">
            <w:pPr>
              <w:spacing w:before="120"/>
            </w:pPr>
            <w:r>
              <w:rPr>
                <w:noProof/>
                <w:lang w:val="fr-CH" w:eastAsia="fr-CH"/>
              </w:rPr>
              <w:drawing>
                <wp:inline distT="0" distB="0" distL="0" distR="0" wp14:anchorId="771B5A4C" wp14:editId="6F6403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32F47" w:rsidRPr="00D773DF" w:rsidRDefault="00432F47" w:rsidP="00E6284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432F47" w:rsidRDefault="00432F47" w:rsidP="00E62844">
            <w:pPr>
              <w:spacing w:before="240" w:line="240" w:lineRule="exact"/>
            </w:pPr>
            <w:r>
              <w:t>Distr.: General</w:t>
            </w:r>
          </w:p>
          <w:p w:rsidR="00432F47" w:rsidRDefault="00432F47" w:rsidP="00E62844">
            <w:pPr>
              <w:spacing w:line="240" w:lineRule="exact"/>
            </w:pPr>
            <w:r>
              <w:t>22 August 2019</w:t>
            </w:r>
          </w:p>
          <w:p w:rsidR="00432F47" w:rsidRDefault="00432F47" w:rsidP="00E62844">
            <w:pPr>
              <w:spacing w:line="240" w:lineRule="exact"/>
            </w:pPr>
          </w:p>
          <w:p w:rsidR="00432F47" w:rsidRDefault="00432F47" w:rsidP="00E62844">
            <w:pPr>
              <w:spacing w:line="240" w:lineRule="exact"/>
            </w:pPr>
            <w:r>
              <w:t>Original: English</w:t>
            </w:r>
          </w:p>
        </w:tc>
      </w:tr>
    </w:tbl>
    <w:p w:rsidR="00432F47" w:rsidRPr="007C7AC6" w:rsidRDefault="00432F47" w:rsidP="00432F47">
      <w:pPr>
        <w:spacing w:before="120"/>
        <w:rPr>
          <w:b/>
          <w:sz w:val="28"/>
          <w:szCs w:val="28"/>
        </w:rPr>
      </w:pPr>
      <w:r w:rsidRPr="007C7AC6">
        <w:rPr>
          <w:b/>
          <w:sz w:val="28"/>
          <w:szCs w:val="28"/>
        </w:rPr>
        <w:t>Economic Commission for Europe</w:t>
      </w:r>
    </w:p>
    <w:p w:rsidR="00432F47" w:rsidRPr="007C7AC6" w:rsidRDefault="00432F47" w:rsidP="00432F47">
      <w:pPr>
        <w:spacing w:before="120"/>
        <w:rPr>
          <w:sz w:val="28"/>
          <w:szCs w:val="28"/>
        </w:rPr>
      </w:pPr>
      <w:r w:rsidRPr="007C7AC6">
        <w:rPr>
          <w:sz w:val="28"/>
          <w:szCs w:val="28"/>
        </w:rPr>
        <w:t>Inland Transport Committee</w:t>
      </w:r>
    </w:p>
    <w:p w:rsidR="00432F47" w:rsidRPr="007C7AC6" w:rsidRDefault="00432F47" w:rsidP="00432F47">
      <w:pPr>
        <w:spacing w:before="120"/>
        <w:rPr>
          <w:b/>
          <w:sz w:val="24"/>
          <w:szCs w:val="24"/>
        </w:rPr>
      </w:pPr>
      <w:r w:rsidRPr="007C7AC6">
        <w:rPr>
          <w:b/>
          <w:sz w:val="24"/>
          <w:szCs w:val="24"/>
        </w:rPr>
        <w:t>World Forum for Harmonization of Vehicle Regulations</w:t>
      </w:r>
    </w:p>
    <w:p w:rsidR="00432F47" w:rsidRDefault="00432F47" w:rsidP="00432F47">
      <w:pPr>
        <w:tabs>
          <w:tab w:val="center" w:pos="4819"/>
        </w:tabs>
        <w:spacing w:before="120"/>
        <w:rPr>
          <w:b/>
          <w:lang w:val="en-US"/>
        </w:rPr>
      </w:pPr>
      <w:r>
        <w:rPr>
          <w:b/>
          <w:lang w:val="en-US"/>
        </w:rPr>
        <w:t>179th session</w:t>
      </w:r>
    </w:p>
    <w:p w:rsidR="00432F47" w:rsidRDefault="00432F47" w:rsidP="00432F47">
      <w:pPr>
        <w:rPr>
          <w:lang w:val="en-US"/>
        </w:rPr>
      </w:pPr>
      <w:r>
        <w:rPr>
          <w:lang w:val="en-US"/>
        </w:rPr>
        <w:t>Geneva, 12-14 November 2019</w:t>
      </w:r>
    </w:p>
    <w:p w:rsidR="00432F47" w:rsidRDefault="00432F47" w:rsidP="00432F47">
      <w:r>
        <w:t xml:space="preserve">Item </w:t>
      </w:r>
      <w:r w:rsidRPr="00EA3336">
        <w:t>4.7.</w:t>
      </w:r>
      <w:r>
        <w:t>5 of the provisional agenda</w:t>
      </w:r>
    </w:p>
    <w:p w:rsidR="00446FE5" w:rsidRDefault="00432F47" w:rsidP="00432F47">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p>
    <w:p w:rsidR="00432F47" w:rsidRPr="00DB192C" w:rsidRDefault="00432F47" w:rsidP="00432F47">
      <w:pPr>
        <w:pStyle w:val="HChG"/>
        <w:jc w:val="both"/>
        <w:rPr>
          <w:bCs/>
          <w:szCs w:val="28"/>
        </w:rPr>
      </w:pPr>
      <w:r>
        <w:rPr>
          <w:bCs/>
        </w:rPr>
        <w:tab/>
      </w:r>
      <w:r>
        <w:rPr>
          <w:bCs/>
        </w:rPr>
        <w:tab/>
      </w:r>
      <w:proofErr w:type="spellStart"/>
      <w:r w:rsidRPr="004A0028">
        <w:rPr>
          <w:bCs/>
        </w:rPr>
        <w:t>Proposal</w:t>
      </w:r>
      <w:proofErr w:type="spellEnd"/>
      <w:r w:rsidRPr="004A0028">
        <w:rPr>
          <w:bCs/>
        </w:rPr>
        <w:t xml:space="preserve"> for </w:t>
      </w:r>
      <w:proofErr w:type="spellStart"/>
      <w:r w:rsidRPr="004A0028">
        <w:rPr>
          <w:bCs/>
        </w:rPr>
        <w:t>Supplement</w:t>
      </w:r>
      <w:proofErr w:type="spellEnd"/>
      <w:r w:rsidRPr="004A0028">
        <w:rPr>
          <w:bCs/>
        </w:rPr>
        <w:t xml:space="preserve"> 1 to the 03 </w:t>
      </w:r>
      <w:proofErr w:type="spellStart"/>
      <w:r w:rsidRPr="004A0028">
        <w:rPr>
          <w:bCs/>
        </w:rPr>
        <w:t>series</w:t>
      </w:r>
      <w:proofErr w:type="spellEnd"/>
      <w:r w:rsidRPr="004A0028">
        <w:rPr>
          <w:bCs/>
        </w:rPr>
        <w:t xml:space="preserve"> of </w:t>
      </w:r>
      <w:proofErr w:type="spellStart"/>
      <w:r w:rsidRPr="004A0028">
        <w:rPr>
          <w:bCs/>
        </w:rPr>
        <w:t>amendments</w:t>
      </w:r>
      <w:proofErr w:type="spellEnd"/>
      <w:r w:rsidRPr="004A0028">
        <w:rPr>
          <w:bCs/>
        </w:rPr>
        <w:t xml:space="preserve"> to UN </w:t>
      </w:r>
      <w:proofErr w:type="spellStart"/>
      <w:r w:rsidRPr="004A0028">
        <w:rPr>
          <w:bCs/>
        </w:rPr>
        <w:t>Regulation</w:t>
      </w:r>
      <w:proofErr w:type="spellEnd"/>
      <w:r w:rsidRPr="004A0028">
        <w:rPr>
          <w:bCs/>
        </w:rPr>
        <w:t xml:space="preserve"> No. 58 (</w:t>
      </w:r>
      <w:proofErr w:type="spellStart"/>
      <w:r w:rsidRPr="004A0028">
        <w:rPr>
          <w:bCs/>
        </w:rPr>
        <w:t>Rear</w:t>
      </w:r>
      <w:proofErr w:type="spellEnd"/>
      <w:r w:rsidRPr="004A0028">
        <w:rPr>
          <w:bCs/>
        </w:rPr>
        <w:t xml:space="preserve"> </w:t>
      </w:r>
      <w:proofErr w:type="spellStart"/>
      <w:r w:rsidRPr="004A0028">
        <w:rPr>
          <w:bCs/>
        </w:rPr>
        <w:t>underrun</w:t>
      </w:r>
      <w:proofErr w:type="spellEnd"/>
      <w:r w:rsidRPr="004A0028">
        <w:rPr>
          <w:bCs/>
        </w:rPr>
        <w:t xml:space="preserve"> protection)</w:t>
      </w:r>
    </w:p>
    <w:p w:rsidR="00432F47" w:rsidRDefault="00432F47" w:rsidP="00432F47">
      <w:pPr>
        <w:pStyle w:val="H1G"/>
        <w:rPr>
          <w:sz w:val="20"/>
        </w:rPr>
      </w:pPr>
      <w:r w:rsidRPr="007C7AC6">
        <w:tab/>
      </w:r>
      <w:r w:rsidRPr="007C7AC6">
        <w:tab/>
      </w:r>
      <w:proofErr w:type="spellStart"/>
      <w:r w:rsidRPr="007C7AC6">
        <w:t>Submitted</w:t>
      </w:r>
      <w:proofErr w:type="spellEnd"/>
      <w:r w:rsidRPr="007C7AC6">
        <w:t xml:space="preserve"> by the expert</w:t>
      </w:r>
      <w:r>
        <w:t>s</w:t>
      </w:r>
      <w:r w:rsidRPr="007C7AC6">
        <w:t xml:space="preserve"> </w:t>
      </w:r>
      <w:proofErr w:type="spellStart"/>
      <w:r w:rsidRPr="007C7AC6">
        <w:t>from</w:t>
      </w:r>
      <w:proofErr w:type="spellEnd"/>
      <w:r w:rsidRPr="007C7AC6">
        <w:t xml:space="preserve"> </w:t>
      </w:r>
      <w:r>
        <w:t xml:space="preserve">the </w:t>
      </w:r>
      <w:proofErr w:type="spellStart"/>
      <w:r>
        <w:t>Working</w:t>
      </w:r>
      <w:proofErr w:type="spellEnd"/>
      <w:r>
        <w:t xml:space="preserve"> Party on General </w:t>
      </w:r>
      <w:proofErr w:type="spellStart"/>
      <w:r>
        <w:t>Safety</w:t>
      </w:r>
      <w:proofErr w:type="spellEnd"/>
      <w:r w:rsidRPr="00432F47">
        <w:rPr>
          <w:rStyle w:val="FootnoteReference"/>
          <w:b w:val="0"/>
          <w:bCs/>
          <w:sz w:val="20"/>
          <w:vertAlign w:val="baseline"/>
        </w:rPr>
        <w:footnoteReference w:customMarkFollows="1" w:id="2"/>
        <w:t>*</w:t>
      </w:r>
    </w:p>
    <w:p w:rsidR="00432F47" w:rsidRPr="007C7AC6" w:rsidRDefault="00432F47" w:rsidP="00432F47">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116th session </w:t>
      </w:r>
      <w:r w:rsidRPr="00EE7C07">
        <w:rPr>
          <w:lang w:val="en-US"/>
        </w:rPr>
        <w:t>(ECE/TRANS/WP.29/</w:t>
      </w:r>
      <w:r w:rsidRPr="00EA3336">
        <w:rPr>
          <w:lang w:val="en-US"/>
        </w:rPr>
        <w:t>GRSG/95</w:t>
      </w:r>
      <w:r w:rsidRPr="00EE7C07">
        <w:rPr>
          <w:lang w:val="en-US"/>
        </w:rPr>
        <w:t xml:space="preserve">, para. </w:t>
      </w:r>
      <w:r>
        <w:rPr>
          <w:lang w:val="en-US"/>
        </w:rPr>
        <w:t xml:space="preserve">69). It is </w:t>
      </w:r>
      <w:r w:rsidRPr="00EE7C07">
        <w:rPr>
          <w:lang w:val="en-US"/>
        </w:rPr>
        <w:t>based on</w:t>
      </w:r>
      <w:r>
        <w:rPr>
          <w:lang w:val="en-US"/>
        </w:rPr>
        <w:t xml:space="preserve"> ECE/TRANS/WP.29/GRSG/2019/14.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rsidR="00432F47" w:rsidRDefault="00432F47" w:rsidP="00432F47">
      <w:pPr>
        <w:pStyle w:val="HChG"/>
      </w:pPr>
      <w:r w:rsidRPr="007C7AC6">
        <w:br w:type="page"/>
      </w:r>
    </w:p>
    <w:p w:rsidR="00432F47" w:rsidRPr="00DD0ED9" w:rsidRDefault="00432F47" w:rsidP="00432F47">
      <w:pPr>
        <w:tabs>
          <w:tab w:val="left" w:pos="2268"/>
        </w:tabs>
        <w:spacing w:before="120" w:after="120" w:line="240" w:lineRule="auto"/>
        <w:ind w:left="1134" w:right="1134"/>
        <w:jc w:val="both"/>
        <w:rPr>
          <w:b/>
          <w:bCs/>
          <w:sz w:val="28"/>
        </w:rPr>
      </w:pPr>
      <w:r w:rsidRPr="000E27D1">
        <w:rPr>
          <w:b/>
          <w:bCs/>
          <w:sz w:val="28"/>
        </w:rPr>
        <w:lastRenderedPageBreak/>
        <w:t>Supplement 1 to the 03 series of amendments to UN Regulation No. 58 (Rear underrun protection)</w:t>
      </w:r>
    </w:p>
    <w:p w:rsidR="00432F47" w:rsidRPr="009C0898" w:rsidRDefault="00432F47" w:rsidP="00432F47">
      <w:pPr>
        <w:tabs>
          <w:tab w:val="left" w:pos="2835"/>
        </w:tabs>
        <w:spacing w:before="120" w:after="120" w:line="240" w:lineRule="auto"/>
        <w:ind w:left="2268" w:right="1134" w:hanging="1134"/>
        <w:jc w:val="both"/>
      </w:pPr>
      <w:r w:rsidRPr="009C0898">
        <w:rPr>
          <w:i/>
        </w:rPr>
        <w:t xml:space="preserve">Paragraph 2.4., </w:t>
      </w:r>
      <w:r w:rsidRPr="009C0898">
        <w:t>amend to read:</w:t>
      </w:r>
    </w:p>
    <w:p w:rsidR="00432F47" w:rsidRPr="009C0898" w:rsidRDefault="00432F47" w:rsidP="00432F47">
      <w:pPr>
        <w:tabs>
          <w:tab w:val="left" w:pos="2835"/>
        </w:tabs>
        <w:spacing w:before="120" w:after="120" w:line="240" w:lineRule="auto"/>
        <w:ind w:left="2268" w:right="1134" w:hanging="1134"/>
        <w:jc w:val="both"/>
      </w:pPr>
      <w:r w:rsidRPr="009C0898">
        <w:t>"2.4.</w:t>
      </w:r>
      <w:r w:rsidRPr="009C0898">
        <w:tab/>
        <w:t xml:space="preserve">Any vehicle of category G will be deemed to satisfy the condition for the ground clearance set out </w:t>
      </w:r>
      <w:r w:rsidRPr="00C839C1">
        <w:rPr>
          <w:bCs/>
        </w:rPr>
        <w:t>in this Regulation</w:t>
      </w:r>
      <w:r w:rsidRPr="009C0898">
        <w:t>, if the departure angle (ISO</w:t>
      </w:r>
      <w:r w:rsidR="006F10CA">
        <w:t> </w:t>
      </w:r>
      <w:r w:rsidRPr="009C0898">
        <w:t>612:1978) does not exceed:</w:t>
      </w:r>
    </w:p>
    <w:p w:rsidR="00432F47" w:rsidRPr="009C0898" w:rsidRDefault="00432F47" w:rsidP="00432F47">
      <w:pPr>
        <w:tabs>
          <w:tab w:val="left" w:pos="2835"/>
        </w:tabs>
        <w:spacing w:before="120" w:after="120" w:line="240" w:lineRule="auto"/>
        <w:ind w:left="2268" w:right="1134" w:hanging="1134"/>
        <w:jc w:val="both"/>
      </w:pPr>
      <w:r>
        <w:tab/>
        <w:t>(a)</w:t>
      </w:r>
      <w:r>
        <w:tab/>
      </w:r>
      <w:r w:rsidRPr="009C0898">
        <w:t>10° for vehicles of categories M</w:t>
      </w:r>
      <w:r w:rsidRPr="009C0898">
        <w:rPr>
          <w:vertAlign w:val="subscript"/>
        </w:rPr>
        <w:t>1</w:t>
      </w:r>
      <w:r w:rsidRPr="009C0898">
        <w:t>G and N</w:t>
      </w:r>
      <w:r w:rsidRPr="009C0898">
        <w:rPr>
          <w:vertAlign w:val="subscript"/>
        </w:rPr>
        <w:t>1</w:t>
      </w:r>
      <w:r w:rsidRPr="009C0898">
        <w:t>G;</w:t>
      </w:r>
    </w:p>
    <w:p w:rsidR="00432F47" w:rsidRPr="009C0898" w:rsidRDefault="00432F47" w:rsidP="00432F47">
      <w:pPr>
        <w:tabs>
          <w:tab w:val="left" w:pos="2835"/>
        </w:tabs>
        <w:spacing w:before="120" w:after="120" w:line="240" w:lineRule="auto"/>
        <w:ind w:left="2268" w:right="1134" w:hanging="1134"/>
        <w:jc w:val="both"/>
      </w:pPr>
      <w:r>
        <w:tab/>
        <w:t>(b)</w:t>
      </w:r>
      <w:r>
        <w:tab/>
      </w:r>
      <w:r w:rsidRPr="009C0898">
        <w:t>20° for vehicles of categories M</w:t>
      </w:r>
      <w:r w:rsidRPr="009C0898">
        <w:rPr>
          <w:vertAlign w:val="subscript"/>
        </w:rPr>
        <w:t>2</w:t>
      </w:r>
      <w:r w:rsidRPr="009C0898">
        <w:t>G and N</w:t>
      </w:r>
      <w:r w:rsidRPr="009C0898">
        <w:rPr>
          <w:vertAlign w:val="subscript"/>
        </w:rPr>
        <w:t>2</w:t>
      </w:r>
      <w:r w:rsidRPr="009C0898">
        <w:t>G; and</w:t>
      </w:r>
    </w:p>
    <w:p w:rsidR="00432F47" w:rsidRPr="009C0898" w:rsidRDefault="00432F47" w:rsidP="00432F47">
      <w:pPr>
        <w:tabs>
          <w:tab w:val="left" w:pos="2835"/>
        </w:tabs>
        <w:spacing w:before="120" w:after="120" w:line="240" w:lineRule="auto"/>
        <w:ind w:left="2268" w:right="1134" w:hanging="1134"/>
        <w:jc w:val="both"/>
      </w:pPr>
      <w:r>
        <w:tab/>
        <w:t>(c)</w:t>
      </w:r>
      <w:r>
        <w:tab/>
      </w:r>
      <w:r w:rsidRPr="009C0898">
        <w:t>25° for vehicles of categories M</w:t>
      </w:r>
      <w:r w:rsidRPr="009C0898">
        <w:rPr>
          <w:vertAlign w:val="subscript"/>
        </w:rPr>
        <w:t>3</w:t>
      </w:r>
      <w:r w:rsidRPr="009C0898">
        <w:t>G and N</w:t>
      </w:r>
      <w:r w:rsidRPr="009C0898">
        <w:rPr>
          <w:vertAlign w:val="subscript"/>
        </w:rPr>
        <w:t>3</w:t>
      </w:r>
      <w:r w:rsidRPr="009C0898">
        <w:t>G;</w:t>
      </w:r>
    </w:p>
    <w:p w:rsidR="00432F47" w:rsidRPr="009C0898" w:rsidRDefault="00432F47" w:rsidP="00432F47">
      <w:pPr>
        <w:tabs>
          <w:tab w:val="left" w:pos="2835"/>
        </w:tabs>
        <w:spacing w:before="120" w:after="120" w:line="240" w:lineRule="auto"/>
        <w:ind w:left="2268" w:right="1134" w:hanging="1134"/>
        <w:jc w:val="both"/>
      </w:pPr>
      <w:r w:rsidRPr="009C0898">
        <w:tab/>
        <w:t>over a width which is not shorter than that of the rear axle by more than 100</w:t>
      </w:r>
      <w:r w:rsidR="006F10CA">
        <w:t> </w:t>
      </w:r>
      <w:r w:rsidRPr="009C0898">
        <w:t>mm on either side (excluding any bulging of the tyres close to the ground).</w:t>
      </w:r>
    </w:p>
    <w:p w:rsidR="00432F47" w:rsidRPr="009C0898" w:rsidRDefault="00432F47" w:rsidP="00432F47">
      <w:pPr>
        <w:tabs>
          <w:tab w:val="left" w:pos="2835"/>
        </w:tabs>
        <w:spacing w:before="120" w:after="120" w:line="240" w:lineRule="auto"/>
        <w:ind w:left="2268" w:right="1134" w:hanging="1134"/>
        <w:jc w:val="both"/>
      </w:pPr>
      <w:r w:rsidRPr="009C0898">
        <w:tab/>
        <w:t>Where there is more than one rear axle, the width to be considered is that of the widest. The requirements of subparagraphs (a) to (c) of this paragraph shall be satisfied at least on a line:</w:t>
      </w:r>
    </w:p>
    <w:p w:rsidR="00432F47" w:rsidRPr="009C0898" w:rsidRDefault="00432F47" w:rsidP="00432F47">
      <w:pPr>
        <w:tabs>
          <w:tab w:val="left" w:pos="2835"/>
        </w:tabs>
        <w:spacing w:before="120" w:after="120" w:line="240" w:lineRule="auto"/>
        <w:ind w:left="2268" w:right="1134" w:hanging="1134"/>
        <w:jc w:val="both"/>
      </w:pPr>
      <w:r w:rsidRPr="009C0898">
        <w:tab/>
      </w:r>
      <w:r>
        <w:t>(a)</w:t>
      </w:r>
      <w:r>
        <w:tab/>
      </w:r>
      <w:r w:rsidRPr="009C0898">
        <w:t xml:space="preserve">At </w:t>
      </w:r>
      <w:proofErr w:type="gramStart"/>
      <w:r w:rsidRPr="009C0898">
        <w:t>a distance of not</w:t>
      </w:r>
      <w:proofErr w:type="gramEnd"/>
      <w:r w:rsidRPr="009C0898">
        <w:t xml:space="preserve"> more than 450 mm from the rear extremity of the vehicle;</w:t>
      </w:r>
    </w:p>
    <w:p w:rsidR="00432F47" w:rsidRPr="009C0898" w:rsidRDefault="00432F47" w:rsidP="00432F47">
      <w:pPr>
        <w:tabs>
          <w:tab w:val="left" w:pos="2835"/>
        </w:tabs>
        <w:spacing w:before="120" w:after="120" w:line="240" w:lineRule="auto"/>
        <w:ind w:left="2268" w:right="1134" w:hanging="1134"/>
        <w:jc w:val="both"/>
      </w:pPr>
      <w:r w:rsidRPr="009C0898">
        <w:tab/>
      </w:r>
      <w:r>
        <w:t>(b)</w:t>
      </w:r>
      <w:r>
        <w:tab/>
      </w:r>
      <w:r w:rsidRPr="009C0898">
        <w:t>That may have interruptions summing up in not more than 200 mm."</w:t>
      </w:r>
    </w:p>
    <w:p w:rsidR="00432F47" w:rsidRPr="009C0898" w:rsidRDefault="00432F47" w:rsidP="00FC45D5">
      <w:pPr>
        <w:tabs>
          <w:tab w:val="left" w:pos="2268"/>
          <w:tab w:val="left" w:pos="2835"/>
        </w:tabs>
        <w:spacing w:before="120" w:after="120" w:line="240" w:lineRule="auto"/>
        <w:ind w:left="1134" w:right="1134"/>
        <w:jc w:val="both"/>
        <w:rPr>
          <w:i/>
        </w:rPr>
      </w:pPr>
      <w:r w:rsidRPr="009C0898">
        <w:rPr>
          <w:i/>
        </w:rPr>
        <w:t>PART II.</w:t>
      </w:r>
      <w:r w:rsidR="00FC45D5">
        <w:rPr>
          <w:i/>
        </w:rPr>
        <w:tab/>
      </w:r>
      <w:r w:rsidRPr="009C0898">
        <w:rPr>
          <w:i/>
        </w:rPr>
        <w:t xml:space="preserve">Approval of a vehicle </w:t>
      </w:r>
      <w:proofErr w:type="gramStart"/>
      <w:r w:rsidRPr="009C0898">
        <w:rPr>
          <w:i/>
        </w:rPr>
        <w:t>with regard to</w:t>
      </w:r>
      <w:proofErr w:type="gramEnd"/>
      <w:r w:rsidRPr="009C0898">
        <w:rPr>
          <w:i/>
        </w:rPr>
        <w:t xml:space="preserve"> the installation of an RUPD of an </w:t>
      </w:r>
      <w:r w:rsidR="00FC45D5">
        <w:rPr>
          <w:i/>
        </w:rPr>
        <w:tab/>
      </w:r>
      <w:r w:rsidRPr="009C0898">
        <w:rPr>
          <w:i/>
        </w:rPr>
        <w:t>approved type</w:t>
      </w:r>
    </w:p>
    <w:p w:rsidR="00432F47" w:rsidRPr="009C0898" w:rsidRDefault="00432F47" w:rsidP="00432F47">
      <w:pPr>
        <w:tabs>
          <w:tab w:val="left" w:pos="2835"/>
        </w:tabs>
        <w:spacing w:before="120" w:after="120" w:line="240" w:lineRule="auto"/>
        <w:ind w:left="2268" w:right="1134" w:hanging="1134"/>
        <w:jc w:val="both"/>
      </w:pPr>
      <w:r w:rsidRPr="009C0898">
        <w:rPr>
          <w:i/>
        </w:rPr>
        <w:t xml:space="preserve">Paragraph 16.1., </w:t>
      </w:r>
      <w:r w:rsidRPr="009C0898">
        <w:t>amend to read:</w:t>
      </w:r>
    </w:p>
    <w:p w:rsidR="00432F47" w:rsidRPr="009C0898" w:rsidRDefault="00432F47" w:rsidP="00432F47">
      <w:pPr>
        <w:tabs>
          <w:tab w:val="left" w:pos="2835"/>
        </w:tabs>
        <w:spacing w:before="120" w:after="120" w:line="240" w:lineRule="auto"/>
        <w:ind w:left="2268" w:right="1134" w:hanging="1134"/>
        <w:jc w:val="both"/>
      </w:pPr>
      <w:r w:rsidRPr="009C0898">
        <w:t>"16.1.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protective device, even when the vehicle is unladen, shall not exceed:</w:t>
      </w:r>
    </w:p>
    <w:p w:rsidR="00432F47" w:rsidRPr="009C0898" w:rsidRDefault="00432F47" w:rsidP="00432F47">
      <w:pPr>
        <w:tabs>
          <w:tab w:val="left" w:pos="2835"/>
        </w:tabs>
        <w:spacing w:before="120" w:after="120" w:line="240" w:lineRule="auto"/>
        <w:ind w:left="2268" w:right="1134" w:hanging="1134"/>
        <w:jc w:val="both"/>
      </w:pPr>
      <w:r>
        <w:tab/>
        <w:t>(a)</w:t>
      </w:r>
      <w:r>
        <w:tab/>
      </w:r>
      <w:r w:rsidRPr="009C0898">
        <w:t xml:space="preserve">450 mm for motor vehicles and trailers with </w:t>
      </w:r>
      <w:proofErr w:type="spellStart"/>
      <w:r w:rsidRPr="009C0898">
        <w:t>hydropneumatic</w:t>
      </w:r>
      <w:proofErr w:type="spellEnd"/>
      <w:r w:rsidRPr="009C0898">
        <w:t xml:space="preserve">, hydraulic or pneumatic suspension or a device for automatic levelling according to load. In any case, a departure </w:t>
      </w:r>
      <w:proofErr w:type="gramStart"/>
      <w:r w:rsidRPr="009C0898">
        <w:t>angle</w:t>
      </w:r>
      <w:proofErr w:type="gramEnd"/>
      <w:r w:rsidRPr="009C0898">
        <w:t xml:space="preserve"> up to 8° according to ISO 612:1978 with a maximum ground clearance of 550 mm shall be deemed to satisfy the requirements</w:t>
      </w:r>
      <w:r w:rsidR="00FC45D5">
        <w:t>;</w:t>
      </w:r>
    </w:p>
    <w:p w:rsidR="00432F47" w:rsidRPr="009C0898" w:rsidRDefault="00432F47" w:rsidP="00432F47">
      <w:pPr>
        <w:tabs>
          <w:tab w:val="left" w:pos="2835"/>
        </w:tabs>
        <w:spacing w:before="120" w:after="120" w:line="240" w:lineRule="auto"/>
        <w:ind w:left="2268" w:right="1134" w:hanging="1134"/>
        <w:jc w:val="both"/>
      </w:pPr>
      <w:r>
        <w:tab/>
        <w:t>(b)</w:t>
      </w:r>
      <w:r>
        <w:tab/>
      </w:r>
      <w:r w:rsidRPr="009C0898">
        <w:t xml:space="preserve">500 mm for vehicles other than those in (a) above. In any case, a departure </w:t>
      </w:r>
      <w:proofErr w:type="gramStart"/>
      <w:r w:rsidRPr="009C0898">
        <w:t>angle</w:t>
      </w:r>
      <w:proofErr w:type="gramEnd"/>
      <w:r w:rsidRPr="009C0898">
        <w:t xml:space="preserve"> up to 8° according to ISO 612:1978 with a maximum ground clearance of 550 mm shall be deemed to satisfy the requirements</w:t>
      </w:r>
      <w:r w:rsidR="00FC45D5">
        <w:t>.</w:t>
      </w:r>
    </w:p>
    <w:p w:rsidR="00432F47" w:rsidRPr="009C0898" w:rsidRDefault="00432F47" w:rsidP="00432F47">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rsidR="00432F47" w:rsidRPr="009C0898" w:rsidRDefault="00432F47" w:rsidP="00432F47">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rsidR="00432F47" w:rsidRPr="009C0898" w:rsidRDefault="00432F47" w:rsidP="00FC45D5">
      <w:pPr>
        <w:keepNext/>
        <w:keepLines/>
        <w:tabs>
          <w:tab w:val="left" w:pos="2268"/>
          <w:tab w:val="left" w:pos="2835"/>
        </w:tabs>
        <w:spacing w:before="120" w:after="120" w:line="240" w:lineRule="auto"/>
        <w:ind w:left="1134" w:right="1134"/>
        <w:jc w:val="both"/>
        <w:rPr>
          <w:i/>
        </w:rPr>
      </w:pPr>
      <w:r w:rsidRPr="009C0898">
        <w:rPr>
          <w:i/>
        </w:rPr>
        <w:t>PART III.</w:t>
      </w:r>
      <w:r w:rsidR="00FC45D5">
        <w:rPr>
          <w:i/>
        </w:rPr>
        <w:tab/>
      </w:r>
      <w:r w:rsidRPr="009C0898">
        <w:rPr>
          <w:i/>
        </w:rPr>
        <w:t xml:space="preserve">Approval of a vehicle </w:t>
      </w:r>
      <w:proofErr w:type="gramStart"/>
      <w:r w:rsidRPr="009C0898">
        <w:rPr>
          <w:i/>
        </w:rPr>
        <w:t>with regard to</w:t>
      </w:r>
      <w:proofErr w:type="gramEnd"/>
      <w:r w:rsidRPr="009C0898">
        <w:rPr>
          <w:i/>
        </w:rPr>
        <w:t xml:space="preserve"> its rear underrun protection (RUP)</w:t>
      </w:r>
    </w:p>
    <w:p w:rsidR="00432F47" w:rsidRPr="009C0898" w:rsidRDefault="00432F47" w:rsidP="00432F47">
      <w:pPr>
        <w:keepNext/>
        <w:keepLines/>
        <w:tabs>
          <w:tab w:val="left" w:pos="2835"/>
        </w:tabs>
        <w:spacing w:before="120" w:after="120" w:line="240" w:lineRule="auto"/>
        <w:ind w:left="1134" w:right="1134"/>
        <w:jc w:val="both"/>
      </w:pPr>
      <w:r w:rsidRPr="009C0898">
        <w:rPr>
          <w:i/>
        </w:rPr>
        <w:t xml:space="preserve">Paragraph 25.1., </w:t>
      </w:r>
      <w:r w:rsidRPr="009C0898">
        <w:t>amend to read:</w:t>
      </w:r>
    </w:p>
    <w:p w:rsidR="00432F47" w:rsidRPr="009C0898" w:rsidRDefault="00432F47" w:rsidP="00432F47">
      <w:pPr>
        <w:tabs>
          <w:tab w:val="left" w:pos="2835"/>
        </w:tabs>
        <w:spacing w:before="120" w:after="120" w:line="240" w:lineRule="auto"/>
        <w:ind w:left="2268" w:right="1134" w:hanging="1134"/>
        <w:jc w:val="both"/>
      </w:pPr>
      <w:r w:rsidRPr="009C0898">
        <w:t>"25.1.</w:t>
      </w:r>
      <w:r w:rsidRPr="009C0898">
        <w:tab/>
        <w:t>For vehicles of the categories N</w:t>
      </w:r>
      <w:r w:rsidRPr="009C0898">
        <w:rPr>
          <w:vertAlign w:val="subscript"/>
        </w:rPr>
        <w:t>2</w:t>
      </w:r>
      <w:r w:rsidRPr="009C0898">
        <w:t xml:space="preserve"> with a maximum mass exceeding 8 t, N</w:t>
      </w:r>
      <w:r w:rsidRPr="009C0898">
        <w:rPr>
          <w:vertAlign w:val="subscript"/>
        </w:rPr>
        <w:t>3</w:t>
      </w:r>
      <w:r w:rsidRPr="009C0898">
        <w:t>, O</w:t>
      </w:r>
      <w:r w:rsidRPr="009C0898">
        <w:rPr>
          <w:vertAlign w:val="subscript"/>
        </w:rPr>
        <w:t>3</w:t>
      </w:r>
      <w:r w:rsidRPr="009C0898">
        <w:t xml:space="preserve"> and O</w:t>
      </w:r>
      <w:r w:rsidRPr="009C0898">
        <w:rPr>
          <w:vertAlign w:val="subscript"/>
        </w:rPr>
        <w:t>4</w:t>
      </w:r>
      <w:r w:rsidRPr="009C0898">
        <w:t>, the ground clearance with respect to the underside of the RUP, even when the vehicle is unladen, shall not exceed:</w:t>
      </w:r>
    </w:p>
    <w:p w:rsidR="00432F47" w:rsidRDefault="00432F47" w:rsidP="00FC45D5">
      <w:pPr>
        <w:ind w:left="2268" w:right="1133" w:hanging="992"/>
      </w:pPr>
      <w:r>
        <w:tab/>
        <w:t>(a)</w:t>
      </w:r>
      <w:r>
        <w:tab/>
      </w:r>
      <w:r w:rsidRPr="009C0898">
        <w:t xml:space="preserve">450 mm for motor vehicles and trailers with </w:t>
      </w:r>
      <w:proofErr w:type="spellStart"/>
      <w:r w:rsidRPr="009C0898">
        <w:t>hydropneumatic</w:t>
      </w:r>
      <w:proofErr w:type="spellEnd"/>
      <w:r w:rsidRPr="009C0898">
        <w:t>, hydraulic or pneumatic suspension or a device for automatic levelling according to load</w:t>
      </w:r>
      <w:r w:rsidR="00A76759">
        <w:t>;</w:t>
      </w:r>
    </w:p>
    <w:p w:rsidR="00432F47" w:rsidRPr="009C0898" w:rsidRDefault="00FC45D5" w:rsidP="00432F47">
      <w:pPr>
        <w:tabs>
          <w:tab w:val="left" w:pos="2835"/>
        </w:tabs>
        <w:spacing w:before="120" w:after="120" w:line="240" w:lineRule="auto"/>
        <w:ind w:left="2268" w:right="1134" w:hanging="1134"/>
        <w:jc w:val="both"/>
      </w:pPr>
      <w:r>
        <w:lastRenderedPageBreak/>
        <w:tab/>
      </w:r>
      <w:r w:rsidR="00432F47" w:rsidRPr="009C0898">
        <w:t xml:space="preserve">In any case a departure </w:t>
      </w:r>
      <w:proofErr w:type="gramStart"/>
      <w:r w:rsidR="00432F47" w:rsidRPr="009C0898">
        <w:t>angle</w:t>
      </w:r>
      <w:proofErr w:type="gramEnd"/>
      <w:r w:rsidR="00432F47" w:rsidRPr="009C0898">
        <w:t xml:space="preserve"> up to 8° according to ISO 612:1978 with a maximum ground clearance of 550 mm shall be deemed to satisfy the requirements.</w:t>
      </w:r>
    </w:p>
    <w:p w:rsidR="00432F47" w:rsidRPr="009C0898" w:rsidRDefault="00432F47" w:rsidP="00432F47">
      <w:pPr>
        <w:tabs>
          <w:tab w:val="left" w:pos="2835"/>
        </w:tabs>
        <w:spacing w:before="120" w:after="120" w:line="240" w:lineRule="auto"/>
        <w:ind w:left="2268" w:right="1134" w:hanging="1134"/>
        <w:jc w:val="both"/>
      </w:pPr>
      <w:r>
        <w:tab/>
        <w:t>(b)</w:t>
      </w:r>
      <w:r>
        <w:tab/>
      </w:r>
      <w:r w:rsidRPr="009C0898">
        <w:t xml:space="preserve">500 mm for vehicles other than those in (a) above. In any case a departure </w:t>
      </w:r>
      <w:proofErr w:type="gramStart"/>
      <w:r w:rsidRPr="009C0898">
        <w:t>angle</w:t>
      </w:r>
      <w:proofErr w:type="gramEnd"/>
      <w:r w:rsidRPr="009C0898">
        <w:t xml:space="preserve"> up to 8° according to ISO 612:1978 with a maximum ground clearance of 550 mm shall be deemed to satisfy the requirements.</w:t>
      </w:r>
    </w:p>
    <w:p w:rsidR="00432F47" w:rsidRPr="009C0898" w:rsidRDefault="00432F47" w:rsidP="00432F47">
      <w:pPr>
        <w:tabs>
          <w:tab w:val="left" w:pos="2835"/>
        </w:tabs>
        <w:spacing w:before="120" w:after="120" w:line="240" w:lineRule="auto"/>
        <w:ind w:left="2268" w:right="1134" w:hanging="1134"/>
        <w:jc w:val="both"/>
      </w:pPr>
      <w:r w:rsidRPr="009C0898">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subparagraphs (a) and (b) above, increased by half the minimum section height required for the cross member of the RUPD.</w:t>
      </w:r>
    </w:p>
    <w:p w:rsidR="00432F47" w:rsidRDefault="00432F47" w:rsidP="00432F47">
      <w:pPr>
        <w:tabs>
          <w:tab w:val="left" w:pos="2835"/>
        </w:tabs>
        <w:spacing w:before="120" w:after="120" w:line="240" w:lineRule="auto"/>
        <w:ind w:left="2268" w:right="1134" w:hanging="1134"/>
        <w:jc w:val="both"/>
      </w:pPr>
      <w:r w:rsidRPr="009C0898">
        <w:tab/>
        <w:t>The height requirement for the application of the test forces shall be adjusted to the adjusted ground clearance due to the provisions for the departure angle specified above."</w:t>
      </w:r>
    </w:p>
    <w:p w:rsidR="00432F47" w:rsidRPr="009C0898" w:rsidRDefault="00432F47" w:rsidP="00432F47">
      <w:pPr>
        <w:tabs>
          <w:tab w:val="left" w:pos="2835"/>
        </w:tabs>
        <w:spacing w:before="120" w:after="120" w:line="240" w:lineRule="auto"/>
        <w:ind w:left="1134" w:right="1134"/>
        <w:jc w:val="both"/>
        <w:rPr>
          <w:i/>
        </w:rPr>
      </w:pPr>
      <w:r w:rsidRPr="009C0898">
        <w:rPr>
          <w:i/>
        </w:rPr>
        <w:t>Annex 7, table,</w:t>
      </w:r>
      <w:r w:rsidRPr="009C0898">
        <w:t xml:space="preserve"> amend to read:</w:t>
      </w:r>
    </w:p>
    <w:p w:rsidR="00432F47" w:rsidRPr="009C0898" w:rsidRDefault="00432F47" w:rsidP="00432F47">
      <w:pPr>
        <w:tabs>
          <w:tab w:val="left" w:pos="2835"/>
        </w:tabs>
        <w:spacing w:before="120" w:after="120"/>
        <w:ind w:left="1134" w:right="1134"/>
        <w:jc w:val="both"/>
      </w:pPr>
      <w:r w:rsidRPr="009C0898">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9"/>
        <w:gridCol w:w="1200"/>
        <w:gridCol w:w="1300"/>
        <w:gridCol w:w="1746"/>
        <w:gridCol w:w="1555"/>
      </w:tblGrid>
      <w:tr w:rsidR="00432F47" w:rsidRPr="00B85FEF" w:rsidTr="00E62844">
        <w:trPr>
          <w:trHeight w:val="355"/>
          <w:tblHeader/>
        </w:trPr>
        <w:tc>
          <w:tcPr>
            <w:tcW w:w="156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rPr>
                <w:i/>
                <w:sz w:val="16"/>
                <w:szCs w:val="16"/>
                <w:lang w:val="en-US"/>
              </w:rPr>
            </w:pPr>
            <w:r w:rsidRPr="00B85FEF">
              <w:rPr>
                <w:i/>
                <w:sz w:val="16"/>
                <w:szCs w:val="16"/>
                <w:lang w:val="en-US"/>
              </w:rPr>
              <w:t>Vehicle category or type of vehicle</w:t>
            </w:r>
          </w:p>
        </w:tc>
        <w:tc>
          <w:tcPr>
            <w:tcW w:w="4246"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jc w:val="right"/>
              <w:rPr>
                <w:i/>
                <w:sz w:val="16"/>
                <w:szCs w:val="16"/>
                <w:lang w:val="en-US"/>
              </w:rPr>
            </w:pPr>
            <w:r w:rsidRPr="00B85FEF">
              <w:rPr>
                <w:i/>
                <w:sz w:val="16"/>
                <w:szCs w:val="16"/>
                <w:lang w:val="en-US"/>
              </w:rPr>
              <w:t>Geometry referred to in paragraph</w:t>
            </w:r>
          </w:p>
        </w:tc>
        <w:tc>
          <w:tcPr>
            <w:tcW w:w="1555"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jc w:val="right"/>
              <w:rPr>
                <w:i/>
                <w:sz w:val="16"/>
                <w:szCs w:val="16"/>
                <w:lang w:val="en-US"/>
              </w:rPr>
            </w:pPr>
            <w:r w:rsidRPr="00B85FEF">
              <w:rPr>
                <w:i/>
                <w:sz w:val="16"/>
                <w:szCs w:val="16"/>
                <w:lang w:val="en-US"/>
              </w:rPr>
              <w:t>Test force</w:t>
            </w:r>
            <w:r w:rsidRPr="00B85FEF">
              <w:rPr>
                <w:i/>
                <w:sz w:val="16"/>
                <w:szCs w:val="16"/>
              </w:rPr>
              <w:t xml:space="preserve"> </w:t>
            </w:r>
            <w:r w:rsidRPr="00B85FEF">
              <w:rPr>
                <w:i/>
                <w:sz w:val="16"/>
                <w:szCs w:val="16"/>
                <w:lang w:val="en-US"/>
              </w:rPr>
              <w:t>referred to in paragraph(s):</w:t>
            </w:r>
          </w:p>
        </w:tc>
      </w:tr>
      <w:tr w:rsidR="00432F47" w:rsidRPr="00B85FEF" w:rsidTr="00E62844">
        <w:trPr>
          <w:tblHeader/>
        </w:trPr>
        <w:tc>
          <w:tcPr>
            <w:tcW w:w="1569" w:type="dxa"/>
            <w:vMerge/>
            <w:tcBorders>
              <w:top w:val="single" w:sz="12" w:space="0" w:color="auto"/>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rPr>
                <w:i/>
                <w:sz w:val="16"/>
                <w:szCs w:val="16"/>
                <w:lang w:val="en-US"/>
              </w:rPr>
            </w:pP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jc w:val="right"/>
              <w:rPr>
                <w:i/>
                <w:sz w:val="16"/>
                <w:szCs w:val="16"/>
                <w:lang w:val="en-US"/>
              </w:rPr>
            </w:pPr>
            <w:r w:rsidRPr="00B85FEF">
              <w:rPr>
                <w:i/>
                <w:sz w:val="16"/>
                <w:szCs w:val="16"/>
                <w:lang w:val="en-US"/>
              </w:rPr>
              <w:t>Section height</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jc w:val="right"/>
              <w:rPr>
                <w:i/>
                <w:sz w:val="16"/>
                <w:szCs w:val="16"/>
                <w:lang w:val="en-US"/>
              </w:rPr>
            </w:pPr>
            <w:r w:rsidRPr="00B85FEF">
              <w:rPr>
                <w:i/>
                <w:sz w:val="16"/>
                <w:szCs w:val="16"/>
                <w:lang w:val="en-US"/>
              </w:rPr>
              <w:t>Ground clearance before the test</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jc w:val="right"/>
              <w:rPr>
                <w:i/>
                <w:sz w:val="16"/>
                <w:szCs w:val="16"/>
                <w:lang w:val="en-US"/>
              </w:rPr>
            </w:pPr>
            <w:r w:rsidRPr="00B85FEF">
              <w:rPr>
                <w:i/>
                <w:sz w:val="16"/>
                <w:szCs w:val="16"/>
                <w:lang w:val="en-US"/>
              </w:rPr>
              <w:t>Horizontal distance between the rear of the RUPD and the rear of the vehicle</w:t>
            </w:r>
          </w:p>
        </w:tc>
        <w:tc>
          <w:tcPr>
            <w:tcW w:w="1555" w:type="dxa"/>
            <w:vMerge/>
            <w:tcBorders>
              <w:top w:val="nil"/>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80" w:after="80" w:line="200" w:lineRule="exact"/>
              <w:ind w:left="113" w:right="113"/>
              <w:jc w:val="right"/>
              <w:rPr>
                <w:i/>
                <w:sz w:val="16"/>
                <w:szCs w:val="16"/>
                <w:lang w:val="en-US"/>
              </w:rPr>
            </w:pPr>
          </w:p>
        </w:tc>
      </w:tr>
      <w:tr w:rsidR="00432F47" w:rsidRPr="00B85FEF" w:rsidTr="00E62844">
        <w:trPr>
          <w:trHeight w:hRule="exact" w:val="1231"/>
        </w:trPr>
        <w:tc>
          <w:tcPr>
            <w:tcW w:w="1569" w:type="dxa"/>
            <w:tcBorders>
              <w:top w:val="single" w:sz="12" w:space="0" w:color="auto"/>
              <w:left w:val="single" w:sz="2" w:space="0" w:color="auto"/>
              <w:bottom w:val="single" w:sz="2" w:space="0" w:color="auto"/>
              <w:right w:val="single" w:sz="2" w:space="0" w:color="auto"/>
            </w:tcBorders>
            <w:shd w:val="clear" w:color="auto" w:fill="auto"/>
          </w:tcPr>
          <w:p w:rsidR="00432F47" w:rsidRPr="00C839C1" w:rsidRDefault="00432F47" w:rsidP="00E62844">
            <w:pPr>
              <w:keepNext/>
              <w:keepLines/>
              <w:suppressAutoHyphens w:val="0"/>
              <w:spacing w:before="40" w:after="40" w:line="220" w:lineRule="exact"/>
              <w:ind w:left="113" w:right="113"/>
              <w:rPr>
                <w:sz w:val="18"/>
                <w:lang w:val="en-US"/>
              </w:rPr>
            </w:pPr>
            <w:r w:rsidRPr="00C839C1">
              <w:rPr>
                <w:sz w:val="18"/>
                <w:lang w:val="en-US"/>
              </w:rPr>
              <w:t>M, MG, N</w:t>
            </w:r>
            <w:r w:rsidRPr="00C839C1">
              <w:rPr>
                <w:sz w:val="18"/>
                <w:vertAlign w:val="subscript"/>
                <w:lang w:val="en-US"/>
              </w:rPr>
              <w:t>1</w:t>
            </w:r>
            <w:r w:rsidRPr="00C839C1">
              <w:rPr>
                <w:sz w:val="18"/>
                <w:lang w:val="en-US"/>
              </w:rPr>
              <w:t>, N</w:t>
            </w:r>
            <w:r w:rsidRPr="00C839C1">
              <w:rPr>
                <w:sz w:val="18"/>
                <w:vertAlign w:val="subscript"/>
                <w:lang w:val="en-US"/>
              </w:rPr>
              <w:t>1</w:t>
            </w:r>
            <w:r w:rsidRPr="00C839C1">
              <w:rPr>
                <w:sz w:val="18"/>
                <w:lang w:val="en-US"/>
              </w:rPr>
              <w:t>G, N</w:t>
            </w:r>
            <w:r w:rsidRPr="00C839C1">
              <w:rPr>
                <w:sz w:val="18"/>
                <w:vertAlign w:val="subscript"/>
                <w:lang w:val="en-US"/>
              </w:rPr>
              <w:t>2</w:t>
            </w:r>
            <w:r w:rsidRPr="00C839C1">
              <w:rPr>
                <w:sz w:val="18"/>
                <w:lang w:val="en-US"/>
              </w:rPr>
              <w:t xml:space="preserve">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&lt; 8 t, N</w:t>
            </w:r>
            <w:r w:rsidRPr="00C839C1">
              <w:rPr>
                <w:sz w:val="18"/>
                <w:vertAlign w:val="subscript"/>
                <w:lang w:val="en-US"/>
              </w:rPr>
              <w:t>2</w:t>
            </w:r>
            <w:r w:rsidRPr="00C839C1">
              <w:rPr>
                <w:sz w:val="18"/>
                <w:lang w:val="en-US"/>
              </w:rPr>
              <w:t xml:space="preserve">G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&lt; 8 t, O</w:t>
            </w:r>
            <w:r w:rsidRPr="00C839C1">
              <w:rPr>
                <w:sz w:val="18"/>
                <w:vertAlign w:val="subscript"/>
                <w:lang w:val="en-US"/>
              </w:rPr>
              <w:t>1</w:t>
            </w:r>
            <w:r w:rsidRPr="00C839C1">
              <w:rPr>
                <w:sz w:val="18"/>
                <w:lang w:val="en-US"/>
              </w:rPr>
              <w:t>, O</w:t>
            </w:r>
            <w:r w:rsidRPr="00C839C1">
              <w:rPr>
                <w:sz w:val="18"/>
                <w:vertAlign w:val="subscript"/>
                <w:lang w:val="en-US"/>
              </w:rPr>
              <w:t>2</w:t>
            </w:r>
          </w:p>
        </w:tc>
        <w:tc>
          <w:tcPr>
            <w:tcW w:w="1200" w:type="dxa"/>
            <w:tcBorders>
              <w:top w:val="single" w:sz="1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2.3./</w:t>
            </w:r>
            <w:r w:rsidRPr="00C839C1">
              <w:rPr>
                <w:sz w:val="18"/>
                <w:lang w:val="en-US"/>
              </w:rPr>
              <w:br/>
              <w:t>7.</w:t>
            </w:r>
            <w:proofErr w:type="gramStart"/>
            <w:r w:rsidRPr="00C839C1">
              <w:rPr>
                <w:sz w:val="18"/>
                <w:lang w:val="en-US"/>
              </w:rPr>
              <w:t>1./</w:t>
            </w:r>
            <w:proofErr w:type="gramEnd"/>
            <w:r w:rsidRPr="00C839C1">
              <w:rPr>
                <w:sz w:val="18"/>
                <w:lang w:val="en-US"/>
              </w:rPr>
              <w:t>25.5.</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2.3./2.</w:t>
            </w:r>
            <w:proofErr w:type="gramStart"/>
            <w:r w:rsidRPr="00C839C1">
              <w:rPr>
                <w:sz w:val="18"/>
                <w:lang w:val="en-US"/>
              </w:rPr>
              <w:t>4./</w:t>
            </w:r>
            <w:proofErr w:type="gramEnd"/>
            <w:r w:rsidRPr="00C839C1">
              <w:rPr>
                <w:sz w:val="18"/>
                <w:lang w:val="en-US"/>
              </w:rPr>
              <w:br/>
              <w:t>16.2./25.2.</w:t>
            </w:r>
          </w:p>
        </w:tc>
        <w:tc>
          <w:tcPr>
            <w:tcW w:w="1746" w:type="dxa"/>
            <w:tcBorders>
              <w:top w:val="single" w:sz="1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2.3./</w:t>
            </w:r>
            <w:r w:rsidRPr="00C839C1">
              <w:rPr>
                <w:sz w:val="18"/>
                <w:lang w:val="en-US"/>
              </w:rPr>
              <w:br/>
              <w:t>16.</w:t>
            </w:r>
            <w:proofErr w:type="gramStart"/>
            <w:r w:rsidRPr="00C839C1">
              <w:rPr>
                <w:sz w:val="18"/>
                <w:lang w:val="en-US"/>
              </w:rPr>
              <w:t>4./</w:t>
            </w:r>
            <w:proofErr w:type="gramEnd"/>
            <w:r w:rsidRPr="00C839C1">
              <w:rPr>
                <w:sz w:val="18"/>
                <w:lang w:val="en-US"/>
              </w:rPr>
              <w:t>25.3.</w:t>
            </w:r>
          </w:p>
        </w:tc>
        <w:tc>
          <w:tcPr>
            <w:tcW w:w="1555" w:type="dxa"/>
            <w:tcBorders>
              <w:top w:val="single" w:sz="12" w:space="0" w:color="auto"/>
              <w:left w:val="single" w:sz="2" w:space="0" w:color="auto"/>
              <w:bottom w:val="single" w:sz="2" w:space="0" w:color="auto"/>
              <w:right w:val="single" w:sz="2" w:space="0" w:color="auto"/>
            </w:tcBorders>
            <w:shd w:val="clear" w:color="auto" w:fill="auto"/>
            <w:vAlign w:val="bottom"/>
          </w:tcPr>
          <w:p w:rsidR="00432F47" w:rsidRPr="00B85FEF" w:rsidRDefault="00432F47" w:rsidP="00E62844">
            <w:pPr>
              <w:keepNext/>
              <w:keepLines/>
              <w:suppressAutoHyphens w:val="0"/>
              <w:spacing w:before="40" w:after="40" w:line="220" w:lineRule="exact"/>
              <w:ind w:left="113" w:right="113"/>
              <w:jc w:val="right"/>
              <w:rPr>
                <w:sz w:val="18"/>
                <w:lang w:val="en-US"/>
              </w:rPr>
            </w:pPr>
            <w:r w:rsidRPr="00B85FEF">
              <w:rPr>
                <w:sz w:val="18"/>
                <w:lang w:val="en-US"/>
              </w:rPr>
              <w:t>2.3./</w:t>
            </w:r>
            <w:r w:rsidRPr="00B85FEF">
              <w:rPr>
                <w:sz w:val="18"/>
                <w:lang w:val="en-US"/>
              </w:rPr>
              <w:br/>
              <w:t>A5/3.1.1. to 3.1.2.</w:t>
            </w:r>
          </w:p>
        </w:tc>
      </w:tr>
      <w:tr w:rsidR="00432F47" w:rsidRPr="00B85FEF" w:rsidTr="00E62844">
        <w:trPr>
          <w:trHeight w:hRule="exact" w:val="967"/>
        </w:trPr>
        <w:tc>
          <w:tcPr>
            <w:tcW w:w="1569" w:type="dxa"/>
            <w:tcBorders>
              <w:top w:val="single" w:sz="2" w:space="0" w:color="auto"/>
              <w:left w:val="single" w:sz="2" w:space="0" w:color="auto"/>
              <w:bottom w:val="single" w:sz="2" w:space="0" w:color="auto"/>
              <w:right w:val="single" w:sz="2" w:space="0" w:color="auto"/>
            </w:tcBorders>
            <w:shd w:val="clear" w:color="auto" w:fill="auto"/>
          </w:tcPr>
          <w:p w:rsidR="00432F47" w:rsidRPr="00C839C1" w:rsidRDefault="00432F47" w:rsidP="00E62844">
            <w:pPr>
              <w:keepNext/>
              <w:keepLines/>
              <w:suppressAutoHyphens w:val="0"/>
              <w:spacing w:before="40" w:after="40" w:line="220" w:lineRule="exact"/>
              <w:ind w:left="113" w:right="113"/>
              <w:rPr>
                <w:sz w:val="18"/>
                <w:lang w:val="en-US"/>
              </w:rPr>
            </w:pPr>
            <w:r w:rsidRPr="00C839C1">
              <w:rPr>
                <w:sz w:val="18"/>
                <w:lang w:val="en-US"/>
              </w:rPr>
              <w:t>N</w:t>
            </w:r>
            <w:r w:rsidRPr="00C839C1">
              <w:rPr>
                <w:sz w:val="18"/>
                <w:vertAlign w:val="subscript"/>
                <w:lang w:val="en-US"/>
              </w:rPr>
              <w:t>2</w:t>
            </w:r>
            <w:r w:rsidRPr="00C839C1">
              <w:rPr>
                <w:sz w:val="18"/>
                <w:lang w:val="en-US"/>
              </w:rPr>
              <w:t xml:space="preserve">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&gt; 8 t, N</w:t>
            </w:r>
            <w:r w:rsidRPr="00C839C1">
              <w:rPr>
                <w:sz w:val="18"/>
                <w:vertAlign w:val="subscript"/>
                <w:lang w:val="en-US"/>
              </w:rPr>
              <w:t>2</w:t>
            </w:r>
            <w:r w:rsidRPr="00C839C1">
              <w:rPr>
                <w:sz w:val="18"/>
                <w:lang w:val="en-US"/>
              </w:rPr>
              <w:t xml:space="preserve">G with a </w:t>
            </w:r>
            <w:proofErr w:type="spellStart"/>
            <w:r w:rsidRPr="00C839C1">
              <w:rPr>
                <w:sz w:val="18"/>
                <w:lang w:val="en-US"/>
              </w:rPr>
              <w:t>MaxM</w:t>
            </w:r>
            <w:proofErr w:type="spellEnd"/>
            <w:r w:rsidRPr="00C839C1">
              <w:rPr>
                <w:sz w:val="18"/>
                <w:vertAlign w:val="superscript"/>
                <w:lang w:val="en-US"/>
              </w:rPr>
              <w:t>*</w:t>
            </w:r>
            <w:r w:rsidRPr="00C839C1">
              <w:rPr>
                <w:sz w:val="18"/>
                <w:lang w:val="en-US"/>
              </w:rPr>
              <w:t xml:space="preserve"> &gt; 8 t, N</w:t>
            </w:r>
            <w:r w:rsidRPr="00C839C1">
              <w:rPr>
                <w:sz w:val="18"/>
                <w:vertAlign w:val="subscript"/>
                <w:lang w:val="en-US"/>
              </w:rPr>
              <w:t>3</w:t>
            </w:r>
            <w:r w:rsidRPr="00C839C1">
              <w:rPr>
                <w:sz w:val="18"/>
                <w:lang w:val="en-US"/>
              </w:rPr>
              <w:t>, N</w:t>
            </w:r>
            <w:r w:rsidRPr="00C839C1">
              <w:rPr>
                <w:sz w:val="18"/>
                <w:vertAlign w:val="subscript"/>
                <w:lang w:val="en-US"/>
              </w:rPr>
              <w:t>3</w:t>
            </w:r>
            <w:r w:rsidRPr="00C839C1">
              <w:rPr>
                <w:sz w:val="18"/>
                <w:lang w:val="en-US"/>
              </w:rPr>
              <w:t>G</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2.4/</w:t>
            </w:r>
          </w:p>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16.1. or 25.1.</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B85FEF" w:rsidRDefault="00432F47" w:rsidP="00E62844">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432F47" w:rsidRPr="00B85FEF" w:rsidTr="00E62844">
        <w:trPr>
          <w:trHeight w:hRule="exact" w:val="510"/>
        </w:trPr>
        <w:tc>
          <w:tcPr>
            <w:tcW w:w="1569" w:type="dxa"/>
            <w:tcBorders>
              <w:top w:val="single" w:sz="2" w:space="0" w:color="auto"/>
              <w:left w:val="single" w:sz="2" w:space="0" w:color="auto"/>
              <w:bottom w:val="single" w:sz="2" w:space="0" w:color="auto"/>
              <w:right w:val="single" w:sz="2" w:space="0" w:color="auto"/>
            </w:tcBorders>
            <w:shd w:val="clear" w:color="auto" w:fill="auto"/>
          </w:tcPr>
          <w:p w:rsidR="00432F47" w:rsidRPr="00C839C1" w:rsidRDefault="00432F47" w:rsidP="00E62844">
            <w:pPr>
              <w:keepNext/>
              <w:keepLines/>
              <w:suppressAutoHyphens w:val="0"/>
              <w:spacing w:before="40" w:after="40" w:line="220" w:lineRule="exact"/>
              <w:ind w:left="113" w:right="113"/>
              <w:rPr>
                <w:sz w:val="18"/>
                <w:lang w:val="en-US"/>
              </w:rPr>
            </w:pPr>
            <w:r w:rsidRPr="00C839C1">
              <w:rPr>
                <w:sz w:val="18"/>
                <w:lang w:val="en-US"/>
              </w:rPr>
              <w:t>O</w:t>
            </w:r>
            <w:r w:rsidRPr="00C839C1">
              <w:rPr>
                <w:sz w:val="18"/>
                <w:vertAlign w:val="subscript"/>
                <w:lang w:val="en-US"/>
              </w:rPr>
              <w:t>3</w:t>
            </w:r>
            <w:r w:rsidRPr="00C839C1">
              <w:rPr>
                <w:sz w:val="18"/>
                <w:lang w:val="en-US"/>
              </w:rPr>
              <w:t>, O</w:t>
            </w:r>
            <w:r w:rsidRPr="00C839C1">
              <w:rPr>
                <w:sz w:val="18"/>
                <w:vertAlign w:val="subscript"/>
                <w:lang w:val="en-US"/>
              </w:rPr>
              <w:t>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16.1./16.2. or 25.1./25.2.</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rsidR="00432F47" w:rsidRPr="00B85FEF" w:rsidRDefault="00432F47" w:rsidP="00E62844">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432F47" w:rsidRPr="00B85FEF" w:rsidTr="00E62844">
        <w:trPr>
          <w:trHeight w:hRule="exact" w:val="510"/>
        </w:trPr>
        <w:tc>
          <w:tcPr>
            <w:tcW w:w="1569" w:type="dxa"/>
            <w:tcBorders>
              <w:top w:val="single" w:sz="2" w:space="0" w:color="auto"/>
              <w:left w:val="single" w:sz="2" w:space="0" w:color="auto"/>
              <w:bottom w:val="single" w:sz="12" w:space="0" w:color="auto"/>
              <w:right w:val="single" w:sz="2" w:space="0" w:color="auto"/>
            </w:tcBorders>
            <w:shd w:val="clear" w:color="auto" w:fill="auto"/>
          </w:tcPr>
          <w:p w:rsidR="00432F47" w:rsidRPr="00C839C1" w:rsidRDefault="00432F47" w:rsidP="00E62844">
            <w:pPr>
              <w:keepNext/>
              <w:keepLines/>
              <w:suppressAutoHyphens w:val="0"/>
              <w:spacing w:before="40" w:after="40" w:line="220" w:lineRule="exact"/>
              <w:ind w:left="113" w:right="113"/>
              <w:rPr>
                <w:sz w:val="18"/>
                <w:lang w:val="en-US"/>
              </w:rPr>
            </w:pPr>
            <w:r w:rsidRPr="00C839C1">
              <w:rPr>
                <w:sz w:val="18"/>
                <w:lang w:val="en-US"/>
              </w:rPr>
              <w:t>Specific vehicles (see Annex 6)</w:t>
            </w: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7.1. or 25.5.</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16.1./16.2. or 25.1./25.2.</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rsidR="00432F47" w:rsidRPr="00C839C1" w:rsidRDefault="00432F47" w:rsidP="00E62844">
            <w:pPr>
              <w:keepNext/>
              <w:keepLines/>
              <w:suppressAutoHyphens w:val="0"/>
              <w:spacing w:before="40" w:after="40" w:line="220" w:lineRule="exact"/>
              <w:ind w:left="113" w:right="113"/>
              <w:jc w:val="right"/>
              <w:rPr>
                <w:sz w:val="18"/>
                <w:lang w:val="en-US"/>
              </w:rPr>
            </w:pPr>
            <w:r w:rsidRPr="00C839C1">
              <w:rPr>
                <w:sz w:val="18"/>
                <w:lang w:val="en-US"/>
              </w:rPr>
              <w:t>16.4. or 25.3.</w:t>
            </w:r>
          </w:p>
        </w:tc>
        <w:tc>
          <w:tcPr>
            <w:tcW w:w="1555" w:type="dxa"/>
            <w:tcBorders>
              <w:top w:val="single" w:sz="2" w:space="0" w:color="auto"/>
              <w:left w:val="single" w:sz="2" w:space="0" w:color="auto"/>
              <w:bottom w:val="single" w:sz="12" w:space="0" w:color="auto"/>
              <w:right w:val="single" w:sz="2" w:space="0" w:color="auto"/>
            </w:tcBorders>
            <w:shd w:val="clear" w:color="auto" w:fill="auto"/>
            <w:vAlign w:val="bottom"/>
          </w:tcPr>
          <w:p w:rsidR="00432F47" w:rsidRPr="00B85FEF" w:rsidRDefault="00432F47" w:rsidP="00E62844">
            <w:pPr>
              <w:keepNext/>
              <w:keepLines/>
              <w:suppressAutoHyphens w:val="0"/>
              <w:spacing w:before="40" w:after="40" w:line="220" w:lineRule="exact"/>
              <w:ind w:left="113" w:right="113"/>
              <w:jc w:val="right"/>
              <w:rPr>
                <w:sz w:val="18"/>
                <w:lang w:val="en-US"/>
              </w:rPr>
            </w:pPr>
            <w:r w:rsidRPr="00B85FEF">
              <w:rPr>
                <w:sz w:val="18"/>
                <w:lang w:val="en-US"/>
              </w:rPr>
              <w:t>A5/3.1.3.</w:t>
            </w:r>
          </w:p>
        </w:tc>
      </w:tr>
    </w:tbl>
    <w:p w:rsidR="00432F47" w:rsidRPr="00B85FEF" w:rsidRDefault="00432F47" w:rsidP="006F10CA">
      <w:pPr>
        <w:tabs>
          <w:tab w:val="left" w:pos="1701"/>
        </w:tabs>
        <w:spacing w:before="120" w:line="240" w:lineRule="auto"/>
        <w:ind w:left="1418" w:right="1134"/>
        <w:jc w:val="both"/>
        <w:rPr>
          <w:i/>
          <w:sz w:val="18"/>
          <w:szCs w:val="18"/>
          <w:lang w:val="en-US" w:eastAsia="de-DE"/>
        </w:rPr>
      </w:pPr>
      <w:r w:rsidRPr="00A76759">
        <w:rPr>
          <w:i/>
          <w:sz w:val="18"/>
          <w:szCs w:val="18"/>
          <w:lang w:val="en-US" w:eastAsia="de-DE"/>
        </w:rPr>
        <w:t>*</w:t>
      </w:r>
      <w:r w:rsidRPr="00B85FEF">
        <w:rPr>
          <w:i/>
          <w:sz w:val="18"/>
          <w:szCs w:val="18"/>
          <w:lang w:val="en-US" w:eastAsia="de-DE"/>
        </w:rPr>
        <w:tab/>
      </w:r>
      <w:proofErr w:type="spellStart"/>
      <w:r w:rsidRPr="00B85FEF">
        <w:rPr>
          <w:sz w:val="18"/>
          <w:szCs w:val="18"/>
          <w:lang w:val="en-US"/>
        </w:rPr>
        <w:t>MaxM</w:t>
      </w:r>
      <w:proofErr w:type="spellEnd"/>
      <w:r w:rsidRPr="00B85FEF">
        <w:rPr>
          <w:sz w:val="18"/>
          <w:szCs w:val="18"/>
          <w:lang w:val="en-US"/>
        </w:rPr>
        <w:t xml:space="preserve"> </w:t>
      </w:r>
      <w:r w:rsidRPr="00B85FEF">
        <w:rPr>
          <w:sz w:val="18"/>
          <w:szCs w:val="18"/>
          <w:lang w:val="en-US" w:eastAsia="de-DE"/>
        </w:rPr>
        <w:t xml:space="preserve">means </w:t>
      </w:r>
      <w:r w:rsidRPr="00B85FEF">
        <w:rPr>
          <w:sz w:val="18"/>
          <w:szCs w:val="18"/>
          <w:lang w:val="en-US"/>
        </w:rPr>
        <w:t>maximum mass.</w:t>
      </w:r>
    </w:p>
    <w:p w:rsidR="00432F47" w:rsidRPr="009C0898" w:rsidRDefault="00432F47" w:rsidP="00432F47">
      <w:pPr>
        <w:tabs>
          <w:tab w:val="left" w:pos="1701"/>
        </w:tabs>
        <w:spacing w:before="120" w:after="120" w:line="240" w:lineRule="auto"/>
        <w:ind w:left="1134" w:right="1134"/>
        <w:jc w:val="both"/>
        <w:rPr>
          <w:lang w:val="en-US"/>
        </w:rPr>
      </w:pPr>
      <w:r w:rsidRPr="009C0898">
        <w:rPr>
          <w:i/>
          <w:lang w:val="en-US" w:eastAsia="de-DE"/>
        </w:rPr>
        <w:t>Note:</w:t>
      </w:r>
      <w:r w:rsidRPr="009C0898">
        <w:rPr>
          <w:i/>
          <w:lang w:val="en-US" w:eastAsia="de-DE"/>
        </w:rPr>
        <w:tab/>
      </w:r>
      <w:r w:rsidRPr="009C0898">
        <w:rPr>
          <w:lang w:val="en-US" w:eastAsia="de-DE"/>
        </w:rPr>
        <w:t>A reference such as A5/3.1.1. in the table indicates the annex (Annex 5) and paragraph (3.1.1.) of that annex, where the relevant vehicle or requirement is described and specified. A reference such as 2.3. in the table indicates paragraph (2.3.) of this Regulation, where the relevant requirement is specified.</w:t>
      </w:r>
      <w:r w:rsidRPr="009C0898">
        <w:t>"</w:t>
      </w:r>
    </w:p>
    <w:p w:rsidR="00432F47" w:rsidRPr="00432F47" w:rsidRDefault="00432F47" w:rsidP="00432F47">
      <w:pPr>
        <w:spacing w:before="240"/>
        <w:jc w:val="center"/>
        <w:rPr>
          <w:u w:val="single"/>
        </w:rPr>
      </w:pPr>
      <w:r>
        <w:rPr>
          <w:u w:val="single"/>
        </w:rPr>
        <w:tab/>
      </w:r>
      <w:r>
        <w:rPr>
          <w:u w:val="single"/>
        </w:rPr>
        <w:tab/>
      </w:r>
      <w:r>
        <w:rPr>
          <w:u w:val="single"/>
        </w:rPr>
        <w:tab/>
      </w:r>
      <w:bookmarkStart w:id="1" w:name="_GoBack"/>
      <w:bookmarkEnd w:id="1"/>
    </w:p>
    <w:sectPr w:rsidR="00432F47" w:rsidRPr="00432F47" w:rsidSect="00D808CC">
      <w:headerReference w:type="even" r:id="rId9"/>
      <w:headerReference w:type="default" r:id="rId10"/>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F47" w:rsidRDefault="00432F47" w:rsidP="00F95C08">
      <w:pPr>
        <w:spacing w:line="240" w:lineRule="auto"/>
      </w:pPr>
    </w:p>
  </w:endnote>
  <w:endnote w:type="continuationSeparator" w:id="0">
    <w:p w:rsidR="00432F47" w:rsidRPr="00AC3823" w:rsidRDefault="00432F47" w:rsidP="00AC3823">
      <w:pPr>
        <w:pStyle w:val="Footer"/>
      </w:pPr>
    </w:p>
  </w:endnote>
  <w:endnote w:type="continuationNotice" w:id="1">
    <w:p w:rsidR="00432F47" w:rsidRDefault="00432F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137435"/>
      <w:docPartObj>
        <w:docPartGallery w:val="Page Numbers (Bottom of Page)"/>
        <w:docPartUnique/>
      </w:docPartObj>
    </w:sdtPr>
    <w:sdtEndPr>
      <w:rPr>
        <w:b/>
        <w:bCs/>
        <w:noProof/>
      </w:rPr>
    </w:sdtEndPr>
    <w:sdtContent>
      <w:p w:rsidR="006E4BB4" w:rsidRPr="006E4BB4" w:rsidRDefault="006E4BB4">
        <w:pPr>
          <w:pStyle w:val="Footer"/>
          <w:rPr>
            <w:b/>
            <w:bCs/>
          </w:rPr>
        </w:pPr>
        <w:r w:rsidRPr="006E4BB4">
          <w:rPr>
            <w:b/>
            <w:bCs/>
          </w:rPr>
          <w:fldChar w:fldCharType="begin"/>
        </w:r>
        <w:r w:rsidRPr="006E4BB4">
          <w:rPr>
            <w:b/>
            <w:bCs/>
          </w:rPr>
          <w:instrText xml:space="preserve"> PAGE   \* MERGEFORMAT </w:instrText>
        </w:r>
        <w:r w:rsidRPr="006E4BB4">
          <w:rPr>
            <w:b/>
            <w:bCs/>
          </w:rPr>
          <w:fldChar w:fldCharType="separate"/>
        </w:r>
        <w:r w:rsidRPr="006E4BB4">
          <w:rPr>
            <w:b/>
            <w:bCs/>
            <w:noProof/>
          </w:rPr>
          <w:t>2</w:t>
        </w:r>
        <w:r w:rsidRPr="006E4BB4">
          <w:rPr>
            <w:b/>
            <w:bCs/>
            <w:noProof/>
          </w:rPr>
          <w:fldChar w:fldCharType="end"/>
        </w:r>
      </w:p>
    </w:sdtContent>
  </w:sdt>
  <w:p w:rsidR="006E4BB4" w:rsidRDefault="006E4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149748"/>
      <w:docPartObj>
        <w:docPartGallery w:val="Page Numbers (Bottom of Page)"/>
        <w:docPartUnique/>
      </w:docPartObj>
    </w:sdtPr>
    <w:sdtEndPr>
      <w:rPr>
        <w:b/>
        <w:bCs/>
        <w:noProof/>
      </w:rPr>
    </w:sdtEndPr>
    <w:sdtContent>
      <w:p w:rsidR="00432F47" w:rsidRPr="00432F47" w:rsidRDefault="00432F47">
        <w:pPr>
          <w:pStyle w:val="Footer"/>
          <w:jc w:val="right"/>
          <w:rPr>
            <w:b/>
            <w:bCs/>
          </w:rPr>
        </w:pPr>
        <w:r w:rsidRPr="00432F47">
          <w:rPr>
            <w:b/>
            <w:bCs/>
          </w:rPr>
          <w:fldChar w:fldCharType="begin"/>
        </w:r>
        <w:r w:rsidRPr="00432F47">
          <w:rPr>
            <w:b/>
            <w:bCs/>
          </w:rPr>
          <w:instrText xml:space="preserve"> PAGE   \* MERGEFORMAT </w:instrText>
        </w:r>
        <w:r w:rsidRPr="00432F47">
          <w:rPr>
            <w:b/>
            <w:bCs/>
          </w:rPr>
          <w:fldChar w:fldCharType="separate"/>
        </w:r>
        <w:r w:rsidRPr="00432F47">
          <w:rPr>
            <w:b/>
            <w:bCs/>
            <w:noProof/>
          </w:rPr>
          <w:t>2</w:t>
        </w:r>
        <w:r w:rsidRPr="00432F47">
          <w:rPr>
            <w:b/>
            <w:bCs/>
            <w:noProof/>
          </w:rPr>
          <w:fldChar w:fldCharType="end"/>
        </w:r>
      </w:p>
    </w:sdtContent>
  </w:sdt>
  <w:p w:rsidR="00432F47" w:rsidRDefault="0043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F47" w:rsidRPr="00AC3823" w:rsidRDefault="00432F47" w:rsidP="00AC3823">
      <w:pPr>
        <w:pStyle w:val="Footer"/>
        <w:tabs>
          <w:tab w:val="right" w:pos="2155"/>
        </w:tabs>
        <w:spacing w:after="80" w:line="240" w:lineRule="atLeast"/>
        <w:ind w:left="680"/>
        <w:rPr>
          <w:u w:val="single"/>
        </w:rPr>
      </w:pPr>
      <w:r>
        <w:rPr>
          <w:u w:val="single"/>
        </w:rPr>
        <w:tab/>
      </w:r>
    </w:p>
  </w:footnote>
  <w:footnote w:type="continuationSeparator" w:id="0">
    <w:p w:rsidR="00432F47" w:rsidRPr="00AC3823" w:rsidRDefault="00432F47" w:rsidP="00AC3823">
      <w:pPr>
        <w:pStyle w:val="Footer"/>
        <w:tabs>
          <w:tab w:val="right" w:pos="2155"/>
        </w:tabs>
        <w:spacing w:after="80" w:line="240" w:lineRule="atLeast"/>
        <w:ind w:left="680"/>
        <w:rPr>
          <w:u w:val="single"/>
        </w:rPr>
      </w:pPr>
      <w:r>
        <w:rPr>
          <w:u w:val="single"/>
        </w:rPr>
        <w:tab/>
      </w:r>
    </w:p>
  </w:footnote>
  <w:footnote w:type="continuationNotice" w:id="1">
    <w:p w:rsidR="00432F47" w:rsidRPr="00AC3823" w:rsidRDefault="00432F47">
      <w:pPr>
        <w:spacing w:line="240" w:lineRule="auto"/>
        <w:rPr>
          <w:sz w:val="2"/>
          <w:szCs w:val="2"/>
        </w:rPr>
      </w:pPr>
    </w:p>
  </w:footnote>
  <w:footnote w:id="2">
    <w:p w:rsidR="00432F47" w:rsidRPr="00432F47" w:rsidRDefault="00432F47">
      <w:pPr>
        <w:pStyle w:val="FootnoteText"/>
      </w:pPr>
      <w:r>
        <w:rPr>
          <w:rStyle w:val="FootnoteReference"/>
        </w:rPr>
        <w:tab/>
      </w:r>
      <w:r w:rsidRPr="00432F47">
        <w:rPr>
          <w:rStyle w:val="FootnoteReference"/>
          <w:sz w:val="20"/>
          <w:vertAlign w:val="baseline"/>
        </w:rPr>
        <w:t>*</w:t>
      </w:r>
      <w:r>
        <w:rPr>
          <w:rStyle w:val="FootnoteReference"/>
          <w:sz w:val="20"/>
          <w:vertAlign w:val="baseline"/>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B4" w:rsidRDefault="006E4BB4">
    <w:pPr>
      <w:pStyle w:val="Header"/>
    </w:pPr>
    <w:r>
      <w:t>ECE/TRANS/WP.29/2019/97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F47" w:rsidRPr="00432F47" w:rsidRDefault="00432F47" w:rsidP="00432F47">
    <w:pPr>
      <w:pStyle w:val="Header"/>
      <w:jc w:val="right"/>
    </w:pPr>
    <w:r>
      <w:t>ECE/TRANS/WP.29/2019/97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47"/>
    <w:rsid w:val="00017F94"/>
    <w:rsid w:val="00023842"/>
    <w:rsid w:val="000334F9"/>
    <w:rsid w:val="0007796D"/>
    <w:rsid w:val="000B7790"/>
    <w:rsid w:val="000C390E"/>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32F47"/>
    <w:rsid w:val="00446FE5"/>
    <w:rsid w:val="00452396"/>
    <w:rsid w:val="004D1CEB"/>
    <w:rsid w:val="005505B7"/>
    <w:rsid w:val="00573BE5"/>
    <w:rsid w:val="00586ED3"/>
    <w:rsid w:val="00596AA9"/>
    <w:rsid w:val="006122C4"/>
    <w:rsid w:val="006E2C9B"/>
    <w:rsid w:val="006E4BB4"/>
    <w:rsid w:val="006F10CA"/>
    <w:rsid w:val="0071601D"/>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76759"/>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808CC"/>
    <w:rsid w:val="00DA22F4"/>
    <w:rsid w:val="00DB1831"/>
    <w:rsid w:val="00DD3BFD"/>
    <w:rsid w:val="00DF6678"/>
    <w:rsid w:val="00E22CF2"/>
    <w:rsid w:val="00E33F14"/>
    <w:rsid w:val="00E52D9F"/>
    <w:rsid w:val="00F12269"/>
    <w:rsid w:val="00F164B0"/>
    <w:rsid w:val="00F660DF"/>
    <w:rsid w:val="00F80094"/>
    <w:rsid w:val="00F95C08"/>
    <w:rsid w:val="00FA01DD"/>
    <w:rsid w:val="00FC45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C1390"/>
  <w15:chartTrackingRefBased/>
  <w15:docId w15:val="{341A354D-2C1E-4155-AF0C-98AC6585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47"/>
    <w:pPr>
      <w:suppressAutoHyphens/>
      <w:spacing w:after="0" w:line="240" w:lineRule="atLeast"/>
    </w:pPr>
    <w:rPr>
      <w:rFonts w:eastAsia="Times New Roman"/>
      <w:lang w:val="en-GB" w:eastAsia="fr-FR"/>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kinsoku w:val="0"/>
      <w:overflowPunct w:val="0"/>
      <w:autoSpaceDE w:val="0"/>
      <w:autoSpaceDN w:val="0"/>
      <w:adjustRightInd w:val="0"/>
      <w:snapToGrid w:val="0"/>
      <w:outlineLvl w:val="1"/>
    </w:pPr>
    <w:rPr>
      <w:rFonts w:eastAsiaTheme="minorEastAsia"/>
      <w:lang w:val="fr-CH" w:eastAsia="zh-CN"/>
    </w:rPr>
  </w:style>
  <w:style w:type="paragraph" w:styleId="Heading3">
    <w:name w:val="heading 3"/>
    <w:basedOn w:val="Normal"/>
    <w:next w:val="Normal"/>
    <w:link w:val="Heading3Char"/>
    <w:semiHidden/>
    <w:qFormat/>
    <w:rsid w:val="00023842"/>
    <w:pPr>
      <w:kinsoku w:val="0"/>
      <w:overflowPunct w:val="0"/>
      <w:autoSpaceDE w:val="0"/>
      <w:autoSpaceDN w:val="0"/>
      <w:adjustRightInd w:val="0"/>
      <w:snapToGrid w:val="0"/>
      <w:outlineLvl w:val="2"/>
    </w:pPr>
    <w:rPr>
      <w:rFonts w:eastAsiaTheme="minorEastAsia"/>
      <w:lang w:val="fr-CH" w:eastAsia="zh-CN"/>
    </w:rPr>
  </w:style>
  <w:style w:type="paragraph" w:styleId="Heading4">
    <w:name w:val="heading 4"/>
    <w:basedOn w:val="Normal"/>
    <w:next w:val="Normal"/>
    <w:link w:val="Heading4Char"/>
    <w:semiHidden/>
    <w:qFormat/>
    <w:rsid w:val="00023842"/>
    <w:pPr>
      <w:kinsoku w:val="0"/>
      <w:overflowPunct w:val="0"/>
      <w:autoSpaceDE w:val="0"/>
      <w:autoSpaceDN w:val="0"/>
      <w:adjustRightInd w:val="0"/>
      <w:snapToGrid w:val="0"/>
      <w:outlineLvl w:val="3"/>
    </w:pPr>
    <w:rPr>
      <w:rFonts w:eastAsiaTheme="minorEastAsia"/>
      <w:lang w:val="fr-CH" w:eastAsia="zh-CN"/>
    </w:rPr>
  </w:style>
  <w:style w:type="paragraph" w:styleId="Heading5">
    <w:name w:val="heading 5"/>
    <w:basedOn w:val="Normal"/>
    <w:next w:val="Normal"/>
    <w:link w:val="Heading5Char"/>
    <w:semiHidden/>
    <w:qFormat/>
    <w:rsid w:val="00023842"/>
    <w:pPr>
      <w:kinsoku w:val="0"/>
      <w:overflowPunct w:val="0"/>
      <w:autoSpaceDE w:val="0"/>
      <w:autoSpaceDN w:val="0"/>
      <w:adjustRightInd w:val="0"/>
      <w:snapToGrid w:val="0"/>
      <w:outlineLvl w:val="4"/>
    </w:pPr>
    <w:rPr>
      <w:rFonts w:eastAsiaTheme="minorEastAsia"/>
      <w:lang w:val="fr-CH" w:eastAsia="zh-CN"/>
    </w:rPr>
  </w:style>
  <w:style w:type="paragraph" w:styleId="Heading6">
    <w:name w:val="heading 6"/>
    <w:basedOn w:val="Normal"/>
    <w:next w:val="Normal"/>
    <w:link w:val="Heading6Char"/>
    <w:semiHidden/>
    <w:qFormat/>
    <w:rsid w:val="00023842"/>
    <w:pPr>
      <w:kinsoku w:val="0"/>
      <w:overflowPunct w:val="0"/>
      <w:autoSpaceDE w:val="0"/>
      <w:autoSpaceDN w:val="0"/>
      <w:adjustRightInd w:val="0"/>
      <w:snapToGrid w:val="0"/>
      <w:outlineLvl w:val="5"/>
    </w:pPr>
    <w:rPr>
      <w:rFonts w:eastAsiaTheme="minorEastAsia"/>
      <w:lang w:val="fr-CH" w:eastAsia="zh-CN"/>
    </w:rPr>
  </w:style>
  <w:style w:type="paragraph" w:styleId="Heading7">
    <w:name w:val="heading 7"/>
    <w:basedOn w:val="Normal"/>
    <w:next w:val="Normal"/>
    <w:link w:val="Heading7Char"/>
    <w:semiHidden/>
    <w:qFormat/>
    <w:rsid w:val="00023842"/>
    <w:pPr>
      <w:kinsoku w:val="0"/>
      <w:overflowPunct w:val="0"/>
      <w:autoSpaceDE w:val="0"/>
      <w:autoSpaceDN w:val="0"/>
      <w:adjustRightInd w:val="0"/>
      <w:snapToGrid w:val="0"/>
      <w:outlineLvl w:val="6"/>
    </w:pPr>
    <w:rPr>
      <w:rFonts w:eastAsiaTheme="minorEastAsia"/>
      <w:lang w:val="fr-CH" w:eastAsia="zh-CN"/>
    </w:rPr>
  </w:style>
  <w:style w:type="paragraph" w:styleId="Heading8">
    <w:name w:val="heading 8"/>
    <w:basedOn w:val="Normal"/>
    <w:next w:val="Normal"/>
    <w:link w:val="Heading8Char"/>
    <w:semiHidden/>
    <w:qFormat/>
    <w:rsid w:val="00023842"/>
    <w:pPr>
      <w:kinsoku w:val="0"/>
      <w:overflowPunct w:val="0"/>
      <w:autoSpaceDE w:val="0"/>
      <w:autoSpaceDN w:val="0"/>
      <w:adjustRightInd w:val="0"/>
      <w:snapToGrid w:val="0"/>
      <w:outlineLvl w:val="7"/>
    </w:pPr>
    <w:rPr>
      <w:rFonts w:eastAsiaTheme="minorEastAsia"/>
      <w:lang w:val="fr-CH" w:eastAsia="zh-CN"/>
    </w:rPr>
  </w:style>
  <w:style w:type="paragraph" w:styleId="Heading9">
    <w:name w:val="heading 9"/>
    <w:basedOn w:val="Normal"/>
    <w:next w:val="Normal"/>
    <w:link w:val="Heading9Char"/>
    <w:semiHidden/>
    <w:qFormat/>
    <w:rsid w:val="00023842"/>
    <w:pPr>
      <w:kinsoku w:val="0"/>
      <w:overflowPunct w:val="0"/>
      <w:autoSpaceDE w:val="0"/>
      <w:autoSpaceDN w:val="0"/>
      <w:adjustRightInd w:val="0"/>
      <w:snapToGrid w:val="0"/>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spacing w:line="240" w:lineRule="auto"/>
    </w:pPr>
    <w:rPr>
      <w:b/>
      <w:sz w:val="18"/>
      <w:lang w:val="fr-CH" w:eastAsia="zh-CN"/>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kinsoku w:val="0"/>
      <w:overflowPunct w:val="0"/>
      <w:autoSpaceDE w:val="0"/>
      <w:autoSpaceDN w:val="0"/>
      <w:adjustRightInd w:val="0"/>
      <w:snapToGrid w:val="0"/>
      <w:spacing w:line="240" w:lineRule="auto"/>
    </w:pPr>
    <w:rPr>
      <w:rFonts w:eastAsiaTheme="minorEastAsia"/>
      <w:sz w:val="16"/>
      <w:lang w:val="fr-CH" w:eastAsia="zh-CN"/>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EastAsia"/>
      <w:b/>
      <w:sz w:val="34"/>
      <w:lang w:val="fr-CH" w:eastAsia="zh-CN"/>
    </w:rPr>
  </w:style>
  <w:style w:type="paragraph" w:customStyle="1" w:styleId="HChG">
    <w:name w:val="_ H _Ch_G"/>
    <w:basedOn w:val="Normal"/>
    <w:next w:val="Normal"/>
    <w:link w:val="HChGChar"/>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EastAsia"/>
      <w:b/>
      <w:sz w:val="28"/>
      <w:lang w:val="fr-CH" w:eastAsia="zh-CN"/>
    </w:rPr>
  </w:style>
  <w:style w:type="paragraph" w:customStyle="1" w:styleId="H1G">
    <w:name w:val="_ H_1_G"/>
    <w:basedOn w:val="Normal"/>
    <w:next w:val="Normal"/>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EastAsia"/>
      <w:b/>
      <w:sz w:val="24"/>
      <w:lang w:val="fr-CH" w:eastAsia="zh-CN"/>
    </w:rPr>
  </w:style>
  <w:style w:type="paragraph" w:customStyle="1" w:styleId="H23G">
    <w:name w:val="_ H_2/3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b/>
      <w:lang w:val="fr-CH" w:eastAsia="zh-CN"/>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i/>
      <w:lang w:val="fr-CH" w:eastAsia="zh-CN"/>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lang w:val="fr-CH" w:eastAsia="zh-CN"/>
    </w:rPr>
  </w:style>
  <w:style w:type="paragraph" w:customStyle="1" w:styleId="SingleTxtG">
    <w:name w:val="_ Single Txt_G"/>
    <w:basedOn w:val="Normal"/>
    <w:qFormat/>
    <w:rsid w:val="0080684C"/>
    <w:pPr>
      <w:kinsoku w:val="0"/>
      <w:overflowPunct w:val="0"/>
      <w:autoSpaceDE w:val="0"/>
      <w:autoSpaceDN w:val="0"/>
      <w:adjustRightInd w:val="0"/>
      <w:snapToGrid w:val="0"/>
      <w:spacing w:after="120"/>
      <w:ind w:left="1134" w:right="1134"/>
      <w:jc w:val="both"/>
    </w:pPr>
    <w:rPr>
      <w:rFonts w:eastAsiaTheme="minorEastAsia"/>
      <w:lang w:val="fr-CH" w:eastAsia="zh-CN"/>
    </w:rPr>
  </w:style>
  <w:style w:type="paragraph" w:customStyle="1" w:styleId="SLG">
    <w:name w:val="__S_L_G"/>
    <w:basedOn w:val="Normal"/>
    <w:next w:val="Normal"/>
    <w:rsid w:val="0080684C"/>
    <w:pPr>
      <w:keepNext/>
      <w:keepLines/>
      <w:kinsoku w:val="0"/>
      <w:overflowPunct w:val="0"/>
      <w:autoSpaceDE w:val="0"/>
      <w:autoSpaceDN w:val="0"/>
      <w:adjustRightInd w:val="0"/>
      <w:snapToGrid w:val="0"/>
      <w:spacing w:before="240" w:after="240" w:line="580" w:lineRule="exact"/>
      <w:ind w:left="1134" w:right="1134"/>
    </w:pPr>
    <w:rPr>
      <w:rFonts w:eastAsiaTheme="minorEastAsia"/>
      <w:b/>
      <w:sz w:val="56"/>
      <w:lang w:val="fr-CH" w:eastAsia="zh-CN"/>
    </w:rPr>
  </w:style>
  <w:style w:type="paragraph" w:customStyle="1" w:styleId="SMG">
    <w:name w:val="__S_M_G"/>
    <w:basedOn w:val="Normal"/>
    <w:next w:val="Normal"/>
    <w:rsid w:val="0080684C"/>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SSG">
    <w:name w:val="__S_S_G"/>
    <w:basedOn w:val="Normal"/>
    <w:next w:val="Normal"/>
    <w:rsid w:val="0080684C"/>
    <w:pPr>
      <w:keepNext/>
      <w:keepLines/>
      <w:kinsoku w:val="0"/>
      <w:overflowPunct w:val="0"/>
      <w:autoSpaceDE w:val="0"/>
      <w:autoSpaceDN w:val="0"/>
      <w:adjustRightInd w:val="0"/>
      <w:snapToGrid w:val="0"/>
      <w:spacing w:before="240" w:after="240" w:line="300" w:lineRule="exact"/>
      <w:ind w:left="1134" w:right="1134"/>
    </w:pPr>
    <w:rPr>
      <w:rFonts w:eastAsiaTheme="minorEastAsia"/>
      <w:b/>
      <w:sz w:val="28"/>
      <w:lang w:val="fr-CH" w:eastAsia="zh-CN"/>
    </w:rPr>
  </w:style>
  <w:style w:type="paragraph" w:customStyle="1" w:styleId="XLargeG">
    <w:name w:val="__XLarge_G"/>
    <w:basedOn w:val="Normal"/>
    <w:next w:val="Normal"/>
    <w:rsid w:val="00871C75"/>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character" w:customStyle="1" w:styleId="HChGChar">
    <w:name w:val="_ H _Ch_G Char"/>
    <w:link w:val="HChG"/>
    <w:rsid w:val="00432F47"/>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B467-2F31-4DF4-AA70-ED5F5A9E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5</cp:revision>
  <cp:lastPrinted>2019-08-22T12:33:00Z</cp:lastPrinted>
  <dcterms:created xsi:type="dcterms:W3CDTF">2019-08-22T12:20:00Z</dcterms:created>
  <dcterms:modified xsi:type="dcterms:W3CDTF">2019-08-22T12:40:00Z</dcterms:modified>
</cp:coreProperties>
</file>