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387"/>
        <w:gridCol w:w="2840"/>
      </w:tblGrid>
      <w:tr w:rsidR="00900062" w:rsidRPr="00FF658F" w14:paraId="5384F49F" w14:textId="77777777" w:rsidTr="00572D7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0EA6483" w14:textId="77777777" w:rsidR="00900062" w:rsidRPr="00FF658F" w:rsidRDefault="00900062" w:rsidP="00D72E58">
            <w:pPr>
              <w:rPr>
                <w:lang w:eastAsia="en-GB"/>
              </w:rPr>
            </w:pPr>
          </w:p>
        </w:tc>
        <w:tc>
          <w:tcPr>
            <w:tcW w:w="8227" w:type="dxa"/>
            <w:gridSpan w:val="2"/>
            <w:tcBorders>
              <w:bottom w:val="single" w:sz="4" w:space="0" w:color="auto"/>
            </w:tcBorders>
            <w:vAlign w:val="bottom"/>
          </w:tcPr>
          <w:p w14:paraId="2B1EB14F" w14:textId="6DD1C37E" w:rsidR="00900062" w:rsidRPr="00FF658F" w:rsidRDefault="00900062" w:rsidP="00D72E58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</w:t>
            </w:r>
            <w:r w:rsidR="00A052C5">
              <w:rPr>
                <w:b/>
                <w:sz w:val="40"/>
                <w:szCs w:val="40"/>
              </w:rPr>
              <w:t>.31</w:t>
            </w:r>
          </w:p>
        </w:tc>
      </w:tr>
      <w:tr w:rsidR="00900062" w:rsidRPr="00FF658F" w14:paraId="6A4BC6D7" w14:textId="77777777" w:rsidTr="00572D7A">
        <w:trPr>
          <w:cantSplit/>
          <w:trHeight w:hRule="exact" w:val="3548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A95832" w14:textId="66CD36F2" w:rsidR="00900062" w:rsidRPr="002E7DCB" w:rsidRDefault="00900062" w:rsidP="00D72E58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 Commission for Europe</w:t>
            </w:r>
          </w:p>
          <w:p w14:paraId="31A9473D" w14:textId="77777777" w:rsidR="00900062" w:rsidRPr="002E7DCB" w:rsidRDefault="00900062" w:rsidP="00D72E5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461EB72B" w14:textId="77777777" w:rsidR="00900062" w:rsidRPr="002E7DCB" w:rsidRDefault="00900062" w:rsidP="00D72E5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2365B574" w14:textId="77777777" w:rsidR="00900062" w:rsidRPr="00FF658F" w:rsidRDefault="00900062" w:rsidP="00D72E58">
            <w:pPr>
              <w:spacing w:before="120"/>
              <w:rPr>
                <w:b/>
              </w:rPr>
            </w:pPr>
            <w:r>
              <w:rPr>
                <w:b/>
              </w:rPr>
              <w:t>Joint Meeting of Experts on the Regulations annexed to the</w:t>
            </w:r>
          </w:p>
          <w:p w14:paraId="0FEEEBE6" w14:textId="77777777" w:rsidR="00900062" w:rsidRPr="00FF658F" w:rsidRDefault="00900062" w:rsidP="00D72E58">
            <w:pPr>
              <w:rPr>
                <w:b/>
              </w:rPr>
            </w:pPr>
            <w:r>
              <w:rPr>
                <w:b/>
              </w:rPr>
              <w:t>European Agreement concerning the International Carriage</w:t>
            </w:r>
          </w:p>
          <w:p w14:paraId="5BDC9857" w14:textId="77777777" w:rsidR="00900062" w:rsidRPr="002E7DCB" w:rsidRDefault="00900062" w:rsidP="00D72E58">
            <w:pPr>
              <w:rPr>
                <w:b/>
              </w:rPr>
            </w:pPr>
            <w:r>
              <w:rPr>
                <w:b/>
              </w:rPr>
              <w:t>of Dangerous Goods by Inland Waterways (ADN)</w:t>
            </w:r>
          </w:p>
          <w:p w14:paraId="38CD2DE1" w14:textId="1FA8D709" w:rsidR="00900062" w:rsidRPr="00FF658F" w:rsidRDefault="00900062" w:rsidP="00D72E58">
            <w:pPr>
              <w:spacing w:before="120"/>
              <w:rPr>
                <w:b/>
              </w:rPr>
            </w:pPr>
            <w:r>
              <w:rPr>
                <w:b/>
              </w:rPr>
              <w:t>Thirty-f</w:t>
            </w:r>
            <w:r w:rsidR="00330085">
              <w:rPr>
                <w:b/>
              </w:rPr>
              <w:t>if</w:t>
            </w:r>
            <w:r>
              <w:rPr>
                <w:b/>
              </w:rPr>
              <w:t>th session</w:t>
            </w:r>
          </w:p>
          <w:p w14:paraId="3265D646" w14:textId="77777777" w:rsidR="00900062" w:rsidRPr="002E7DCB" w:rsidRDefault="00900062" w:rsidP="00D72E58">
            <w:r>
              <w:t xml:space="preserve">Geneva, </w:t>
            </w:r>
            <w:r w:rsidR="00401549">
              <w:t>26</w:t>
            </w:r>
            <w:r>
              <w:t>-</w:t>
            </w:r>
            <w:r w:rsidR="00401549">
              <w:t>30</w:t>
            </w:r>
            <w:r>
              <w:t xml:space="preserve"> </w:t>
            </w:r>
            <w:r w:rsidR="00401549">
              <w:t>August</w:t>
            </w:r>
            <w:r>
              <w:t xml:space="preserve"> 2019</w:t>
            </w:r>
          </w:p>
          <w:p w14:paraId="07DA047D" w14:textId="71A77439" w:rsidR="00900062" w:rsidRPr="002E7DCB" w:rsidRDefault="002310BA" w:rsidP="00D72E58">
            <w:r>
              <w:t xml:space="preserve">Item </w:t>
            </w:r>
            <w:r w:rsidR="004F0899">
              <w:t>4 (b)</w:t>
            </w:r>
            <w:r>
              <w:t xml:space="preserve"> </w:t>
            </w:r>
            <w:r w:rsidR="00900062">
              <w:t>of the provisional agenda</w:t>
            </w:r>
          </w:p>
          <w:p w14:paraId="51EAE6B5" w14:textId="77777777" w:rsidR="00900062" w:rsidRPr="002E7DCB" w:rsidRDefault="00900062" w:rsidP="00D72E58">
            <w:pPr>
              <w:rPr>
                <w:b/>
              </w:rPr>
            </w:pPr>
            <w:r>
              <w:rPr>
                <w:b/>
              </w:rPr>
              <w:t>Proposals for amendments to the Regulations annexed to ADN:</w:t>
            </w:r>
          </w:p>
          <w:p w14:paraId="3BA1898B" w14:textId="77777777" w:rsidR="00900062" w:rsidRPr="00FF658F" w:rsidRDefault="00900062" w:rsidP="00D72E58">
            <w:pPr>
              <w:rPr>
                <w:b/>
              </w:rPr>
            </w:pPr>
            <w:r>
              <w:rPr>
                <w:b/>
              </w:rPr>
              <w:t xml:space="preserve">other proposals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F266087" w14:textId="77777777" w:rsidR="00900062" w:rsidRPr="00FF658F" w:rsidRDefault="00900062" w:rsidP="00D72E58">
            <w:pPr>
              <w:spacing w:before="120"/>
              <w:rPr>
                <w:lang w:eastAsia="en-GB"/>
              </w:rPr>
            </w:pPr>
          </w:p>
          <w:p w14:paraId="3E51FC60" w14:textId="66FE6C09" w:rsidR="00900062" w:rsidRPr="00FF658F" w:rsidRDefault="008915B1" w:rsidP="00572D7A">
            <w:pPr>
              <w:spacing w:before="120"/>
              <w:ind w:left="568" w:firstLine="4"/>
              <w:jc w:val="left"/>
            </w:pPr>
            <w:r>
              <w:t xml:space="preserve">August 19, </w:t>
            </w:r>
            <w:r w:rsidR="002310BA">
              <w:t>2019</w:t>
            </w:r>
            <w:r w:rsidR="00E33D3F">
              <w:br/>
            </w:r>
            <w:r w:rsidR="00572D7A">
              <w:t>English</w:t>
            </w:r>
          </w:p>
        </w:tc>
      </w:tr>
    </w:tbl>
    <w:p w14:paraId="78180962" w14:textId="77777777" w:rsidR="00900062" w:rsidRPr="009F2215" w:rsidRDefault="00900062" w:rsidP="00900062">
      <w:pPr>
        <w:pStyle w:val="HChG"/>
        <w:rPr>
          <w:sz w:val="32"/>
        </w:rPr>
      </w:pPr>
      <w:bookmarkStart w:id="0" w:name="_Hlk531350506"/>
      <w:r>
        <w:tab/>
      </w:r>
      <w:r>
        <w:tab/>
      </w:r>
      <w:r w:rsidR="002310BA">
        <w:t xml:space="preserve">Request for </w:t>
      </w:r>
      <w:bookmarkEnd w:id="0"/>
      <w:r w:rsidR="00963512">
        <w:t xml:space="preserve">discussion on entries in Table C </w:t>
      </w:r>
      <w:r w:rsidR="00227435">
        <w:t>where remark 44 is indicated</w:t>
      </w:r>
    </w:p>
    <w:p w14:paraId="4D2CE84A" w14:textId="16A890FC" w:rsidR="00900062" w:rsidRDefault="00900062" w:rsidP="00AA4285">
      <w:pPr>
        <w:pStyle w:val="H1G"/>
        <w:tabs>
          <w:tab w:val="left" w:pos="8504"/>
        </w:tabs>
      </w:pPr>
      <w:bookmarkStart w:id="1" w:name="_Hlk531350542"/>
      <w:r>
        <w:tab/>
      </w:r>
      <w:r>
        <w:tab/>
      </w:r>
      <w:r w:rsidR="00D86529" w:rsidRPr="00A92D7E">
        <w:t xml:space="preserve">Transmitted </w:t>
      </w:r>
      <w:r w:rsidRPr="00A92D7E">
        <w:t>by</w:t>
      </w:r>
      <w:r w:rsidR="00D86529" w:rsidRPr="00A92D7E">
        <w:t xml:space="preserve"> </w:t>
      </w:r>
      <w:bookmarkEnd w:id="1"/>
      <w:r w:rsidR="00E646E2" w:rsidRPr="00A92D7E">
        <w:t xml:space="preserve">CEFIC and </w:t>
      </w:r>
      <w:proofErr w:type="spellStart"/>
      <w:r w:rsidR="00E646E2" w:rsidRPr="00A92D7E">
        <w:t>FuelsEurope</w:t>
      </w:r>
      <w:proofErr w:type="spellEnd"/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9F005C" w14:paraId="1DF9938E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6A857C2C" w14:textId="77777777" w:rsidR="009F005C" w:rsidRPr="00C6263E" w:rsidRDefault="009F005C" w:rsidP="009F005C">
            <w:pPr>
              <w:spacing w:before="240" w:after="120"/>
              <w:ind w:left="255" w:firstLine="58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9F005C" w14:paraId="7BCE12D5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2C0EED13" w14:textId="77777777" w:rsidR="009F005C" w:rsidRDefault="009F005C" w:rsidP="009F005C">
            <w:pPr>
              <w:pStyle w:val="SingleTxtG"/>
              <w:tabs>
                <w:tab w:val="left" w:pos="3431"/>
              </w:tabs>
              <w:ind w:right="882"/>
            </w:pPr>
            <w:r>
              <w:rPr>
                <w:b/>
              </w:rPr>
              <w:tab/>
            </w:r>
            <w:r w:rsidRPr="008904A7">
              <w:rPr>
                <w:b/>
              </w:rPr>
              <w:t>Executive Summary:</w:t>
            </w:r>
            <w:r>
              <w:rPr>
                <w:b/>
              </w:rPr>
              <w:tab/>
            </w:r>
            <w:r>
              <w:t xml:space="preserve">Table C can be made simpler by eliminating double entries, </w:t>
            </w:r>
            <w:r>
              <w:tab/>
            </w:r>
            <w:r>
              <w:t>where the only difference is the Explosion group in column</w:t>
            </w:r>
            <w:r>
              <w:t> </w:t>
            </w:r>
            <w:r>
              <w:tab/>
            </w:r>
            <w:r>
              <w:t>(16) and the reference to remark 44 in Column (20).</w:t>
            </w:r>
          </w:p>
          <w:p w14:paraId="4F88E249" w14:textId="77777777" w:rsidR="009F005C" w:rsidRDefault="009F005C" w:rsidP="009F005C">
            <w:pPr>
              <w:pStyle w:val="SingleTxtG"/>
              <w:tabs>
                <w:tab w:val="left" w:pos="3431"/>
              </w:tabs>
              <w:ind w:right="882"/>
            </w:pPr>
            <w:r>
              <w:rPr>
                <w:b/>
              </w:rPr>
              <w:tab/>
            </w:r>
            <w:r w:rsidRPr="008904A7">
              <w:rPr>
                <w:b/>
              </w:rPr>
              <w:t>Action to be taken:</w:t>
            </w:r>
            <w:r>
              <w:rPr>
                <w:b/>
              </w:rPr>
              <w:tab/>
            </w:r>
            <w:r>
              <w:t>Start a discussion within a working group.</w:t>
            </w:r>
          </w:p>
          <w:p w14:paraId="3792527F" w14:textId="77777777" w:rsidR="009F005C" w:rsidRDefault="009F005C" w:rsidP="009F005C">
            <w:pPr>
              <w:pStyle w:val="SingleTxtG"/>
              <w:tabs>
                <w:tab w:val="left" w:pos="3431"/>
              </w:tabs>
              <w:ind w:right="882"/>
              <w:rPr>
                <w:lang w:val="en-US"/>
              </w:rPr>
            </w:pPr>
            <w:r>
              <w:rPr>
                <w:b/>
                <w:lang w:val="en-US"/>
              </w:rPr>
              <w:tab/>
            </w:r>
            <w:r w:rsidRPr="000A66AF">
              <w:rPr>
                <w:b/>
                <w:lang w:val="en-US"/>
              </w:rPr>
              <w:t>Related documents:</w:t>
            </w:r>
            <w:r>
              <w:rPr>
                <w:b/>
                <w:lang w:val="en-US"/>
              </w:rPr>
              <w:tab/>
            </w:r>
            <w:r>
              <w:rPr>
                <w:lang w:val="en-US"/>
              </w:rPr>
              <w:t xml:space="preserve">ECE/TRANS/WP.15/AC.2/68 – report of the thirty-third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>session, Item VI, C,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74-77.</w:t>
            </w:r>
          </w:p>
          <w:p w14:paraId="0A9E73D3" w14:textId="53777760" w:rsidR="009F005C" w:rsidRDefault="009F005C" w:rsidP="009F005C">
            <w:pPr>
              <w:pStyle w:val="SingleTxtG"/>
              <w:tabs>
                <w:tab w:val="left" w:pos="3431"/>
              </w:tabs>
              <w:ind w:right="882"/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 xml:space="preserve">ECE/TRANS/WP.15/AC.2/2018/44, Item F, 32-38, report of the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 xml:space="preserve">tenth session </w:t>
            </w:r>
            <w:r w:rsidR="002336E4">
              <w:rPr>
                <w:lang w:val="en-US"/>
              </w:rPr>
              <w:t xml:space="preserve">of the </w:t>
            </w:r>
            <w:r w:rsidR="00C82A7F">
              <w:rPr>
                <w:lang w:val="en-US"/>
              </w:rPr>
              <w:t>informal working group on</w:t>
            </w:r>
            <w:r>
              <w:rPr>
                <w:lang w:val="en-US"/>
              </w:rPr>
              <w:t xml:space="preserve"> </w:t>
            </w:r>
            <w:bookmarkStart w:id="2" w:name="_GoBack"/>
            <w:bookmarkEnd w:id="2"/>
            <w:r w:rsidR="00C82A7F">
              <w:rPr>
                <w:lang w:val="en-US"/>
              </w:rPr>
              <w:tab/>
              <w:t>“</w:t>
            </w:r>
            <w:r>
              <w:rPr>
                <w:lang w:val="en-US"/>
              </w:rPr>
              <w:t>Substances</w:t>
            </w:r>
            <w:r w:rsidR="00C82A7F">
              <w:rPr>
                <w:lang w:val="en-US"/>
              </w:rPr>
              <w:t>”</w:t>
            </w:r>
            <w:r>
              <w:rPr>
                <w:lang w:val="en-US"/>
              </w:rPr>
              <w:t>.</w:t>
            </w:r>
          </w:p>
        </w:tc>
      </w:tr>
      <w:tr w:rsidR="009F005C" w14:paraId="68B7E61E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2BB56386" w14:textId="77777777" w:rsidR="009F005C" w:rsidRDefault="009F005C" w:rsidP="006E5E26"/>
        </w:tc>
      </w:tr>
    </w:tbl>
    <w:p w14:paraId="0EE2A1BF" w14:textId="07B6C37E" w:rsidR="00900062" w:rsidRDefault="00044666" w:rsidP="0030086B">
      <w:pPr>
        <w:pStyle w:val="HChG"/>
      </w:pPr>
      <w:r w:rsidRPr="000A66AF">
        <w:rPr>
          <w:lang w:val="en-US"/>
        </w:rPr>
        <w:tab/>
      </w:r>
      <w:r w:rsidR="00AA4285">
        <w:rPr>
          <w:lang w:val="en-US"/>
        </w:rPr>
        <w:t>I.</w:t>
      </w:r>
      <w:r w:rsidR="00AA4285">
        <w:rPr>
          <w:lang w:val="en-US"/>
        </w:rPr>
        <w:tab/>
      </w:r>
      <w:r w:rsidR="00900062">
        <w:t>Introduction</w:t>
      </w:r>
    </w:p>
    <w:p w14:paraId="2763C9DF" w14:textId="1EB5965A" w:rsidR="00F53E53" w:rsidRDefault="00A052C5" w:rsidP="00495850">
      <w:pPr>
        <w:pStyle w:val="SingleTxtG"/>
        <w:tabs>
          <w:tab w:val="left" w:pos="1701"/>
        </w:tabs>
        <w:ind w:hanging="851"/>
      </w:pPr>
      <w:r>
        <w:tab/>
        <w:t>1.</w:t>
      </w:r>
      <w:r>
        <w:tab/>
      </w:r>
      <w:r w:rsidR="00F53E53">
        <w:t xml:space="preserve">The introduction of remark 44 came after extensive discussion </w:t>
      </w:r>
      <w:r w:rsidR="00E50701">
        <w:t xml:space="preserve">in the Safety Committee </w:t>
      </w:r>
      <w:r w:rsidR="005E3800">
        <w:t xml:space="preserve">and </w:t>
      </w:r>
      <w:r w:rsidR="00E50701">
        <w:t>the Informal Working Group on Substances</w:t>
      </w:r>
      <w:r w:rsidR="00F53E53">
        <w:t xml:space="preserve"> and has now been implemented in ADN 2019.  </w:t>
      </w:r>
      <w:r w:rsidR="00E50701">
        <w:t xml:space="preserve">A proposal </w:t>
      </w:r>
      <w:r w:rsidR="005E3800">
        <w:t xml:space="preserve">by the informal Working Group </w:t>
      </w:r>
      <w:r w:rsidR="00E50701">
        <w:t xml:space="preserve">to modify the text of remark 44 effective 2021 was adopted </w:t>
      </w:r>
      <w:r w:rsidR="005E3800">
        <w:t xml:space="preserve">by the Safety Committee during its </w:t>
      </w:r>
      <w:r w:rsidR="002D2E21">
        <w:t>thirty-third</w:t>
      </w:r>
      <w:r w:rsidR="005E3800">
        <w:t xml:space="preserve"> session.  </w:t>
      </w:r>
    </w:p>
    <w:p w14:paraId="648AD323" w14:textId="3F51DF46" w:rsidR="00AA4285" w:rsidRDefault="00A052C5" w:rsidP="00495850">
      <w:pPr>
        <w:pStyle w:val="SingleTxtG"/>
        <w:tabs>
          <w:tab w:val="left" w:pos="1701"/>
        </w:tabs>
        <w:ind w:hanging="851"/>
      </w:pPr>
      <w:r>
        <w:tab/>
        <w:t>2.</w:t>
      </w:r>
      <w:r>
        <w:tab/>
      </w:r>
      <w:r w:rsidR="009725BB">
        <w:t xml:space="preserve">For </w:t>
      </w:r>
      <w:proofErr w:type="gramStart"/>
      <w:r w:rsidR="009725BB">
        <w:t>a number of</w:t>
      </w:r>
      <w:proofErr w:type="gramEnd"/>
      <w:r w:rsidR="009725BB">
        <w:t xml:space="preserve"> </w:t>
      </w:r>
      <w:r w:rsidR="000A66AF">
        <w:t xml:space="preserve">entries </w:t>
      </w:r>
      <w:r w:rsidR="009725BB">
        <w:t xml:space="preserve">in </w:t>
      </w:r>
      <w:r w:rsidR="0080624F">
        <w:t xml:space="preserve">Table C of </w:t>
      </w:r>
      <w:r w:rsidR="009725BB">
        <w:t xml:space="preserve">ADN </w:t>
      </w:r>
      <w:r w:rsidR="00ED34EB">
        <w:t>column (20) reports remark 44</w:t>
      </w:r>
      <w:r w:rsidR="00AC7BFD">
        <w:t xml:space="preserve">. In </w:t>
      </w:r>
      <w:proofErr w:type="gramStart"/>
      <w:r w:rsidR="00AC7BFD">
        <w:t>fact</w:t>
      </w:r>
      <w:proofErr w:type="gramEnd"/>
      <w:r w:rsidR="00AC7BFD">
        <w:t xml:space="preserve"> all those entries are exact duplication of other entries, with only a difference that column (16) on the Explosion group, see example below.</w:t>
      </w:r>
    </w:p>
    <w:p w14:paraId="42EF4763" w14:textId="77777777" w:rsidR="00AA4285" w:rsidRDefault="00AA4285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>
        <w:br w:type="page"/>
      </w:r>
    </w:p>
    <w:p w14:paraId="3CD2E2B2" w14:textId="77777777" w:rsidR="00AC7BFD" w:rsidRDefault="00AC7BFD" w:rsidP="00AC7BFD">
      <w:pPr>
        <w:widowControl/>
        <w:overflowPunct/>
        <w:jc w:val="left"/>
        <w:textAlignment w:val="auto"/>
      </w:pPr>
    </w:p>
    <w:p w14:paraId="014F9F9C" w14:textId="77777777" w:rsidR="00AC7BFD" w:rsidRDefault="00AC7BFD" w:rsidP="009D13E7">
      <w:pPr>
        <w:widowControl/>
        <w:overflowPunct/>
        <w:ind w:hanging="414"/>
        <w:jc w:val="left"/>
        <w:textAlignment w:val="auto"/>
      </w:pPr>
      <w:r w:rsidRPr="00AA4285">
        <w:rPr>
          <w:noProof/>
          <w:sz w:val="22"/>
          <w:szCs w:val="22"/>
        </w:rPr>
        <w:drawing>
          <wp:inline distT="0" distB="0" distL="0" distR="0" wp14:anchorId="5B17E475" wp14:editId="3EA4409C">
            <wp:extent cx="5731510" cy="1779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AC816" w14:textId="77777777" w:rsidR="009725BB" w:rsidRDefault="009725BB" w:rsidP="009725BB">
      <w:pPr>
        <w:pStyle w:val="ListParagraph"/>
        <w:widowControl/>
        <w:overflowPunct/>
        <w:ind w:firstLine="0"/>
        <w:jc w:val="left"/>
        <w:textAlignment w:val="auto"/>
      </w:pPr>
    </w:p>
    <w:p w14:paraId="40CAD879" w14:textId="5083D42D" w:rsidR="00AC7BFD" w:rsidRPr="001438E2" w:rsidRDefault="00AA4285" w:rsidP="00495850">
      <w:pPr>
        <w:pStyle w:val="SingleTxtG"/>
        <w:tabs>
          <w:tab w:val="left" w:pos="1701"/>
        </w:tabs>
        <w:ind w:hanging="851"/>
        <w:rPr>
          <w:lang w:val="en-US"/>
        </w:rPr>
      </w:pPr>
      <w:r>
        <w:tab/>
        <w:t>3.</w:t>
      </w:r>
      <w:r>
        <w:tab/>
      </w:r>
      <w:r w:rsidR="004C02FD">
        <w:t xml:space="preserve">CEFIC and </w:t>
      </w:r>
      <w:proofErr w:type="spellStart"/>
      <w:r w:rsidR="004C02FD">
        <w:t>FuelsEurope</w:t>
      </w:r>
      <w:proofErr w:type="spellEnd"/>
      <w:r w:rsidR="004C02FD">
        <w:t xml:space="preserve"> are of the opinion that the duplicate entries which have no remark 44 could be merged to one which has remark 44 if the text for remark 44 would be </w:t>
      </w:r>
      <w:r w:rsidR="00E646E2">
        <w:t xml:space="preserve">slightly </w:t>
      </w:r>
      <w:r w:rsidR="004C02FD">
        <w:t xml:space="preserve">modified and </w:t>
      </w:r>
      <w:r w:rsidR="00AC7BFD">
        <w:t>the same level of safety can be achieved if this duplication is avoided</w:t>
      </w:r>
      <w:r w:rsidR="004C02FD">
        <w:t>.</w:t>
      </w:r>
    </w:p>
    <w:p w14:paraId="56B7F2CC" w14:textId="0BBAAF45" w:rsidR="00EE60DB" w:rsidRDefault="00AA4285" w:rsidP="00AA4285">
      <w:pPr>
        <w:pStyle w:val="HChG"/>
      </w:pPr>
      <w:r>
        <w:tab/>
        <w:t>II.</w:t>
      </w:r>
      <w:r>
        <w:tab/>
      </w:r>
      <w:r w:rsidR="00713C22">
        <w:t xml:space="preserve">Request </w:t>
      </w:r>
      <w:r w:rsidR="00D81754">
        <w:t>to the AD</w:t>
      </w:r>
      <w:r w:rsidR="00882667">
        <w:t>N</w:t>
      </w:r>
      <w:r w:rsidR="00D81754">
        <w:t xml:space="preserve"> Safety Committee</w:t>
      </w:r>
    </w:p>
    <w:p w14:paraId="61AA7203" w14:textId="41CF60F0" w:rsidR="001438E2" w:rsidRPr="00AA4285" w:rsidRDefault="00AA4285" w:rsidP="00495850">
      <w:pPr>
        <w:pStyle w:val="SingleTxtG"/>
        <w:tabs>
          <w:tab w:val="left" w:pos="1701"/>
        </w:tabs>
        <w:ind w:hanging="851"/>
      </w:pPr>
      <w:r>
        <w:tab/>
        <w:t>4.</w:t>
      </w:r>
      <w:r>
        <w:tab/>
      </w:r>
      <w:r w:rsidR="004D71E9" w:rsidRPr="00AA4285">
        <w:t>CEFIC</w:t>
      </w:r>
      <w:r w:rsidR="00AC7BFD" w:rsidRPr="00AA4285">
        <w:t xml:space="preserve"> </w:t>
      </w:r>
      <w:r w:rsidR="004C02FD" w:rsidRPr="00AA4285">
        <w:t xml:space="preserve">and </w:t>
      </w:r>
      <w:proofErr w:type="spellStart"/>
      <w:r w:rsidR="004C02FD" w:rsidRPr="00AA4285">
        <w:t>FuelsEurope</w:t>
      </w:r>
      <w:proofErr w:type="spellEnd"/>
      <w:r w:rsidR="00AC7BFD" w:rsidRPr="00AA4285">
        <w:t xml:space="preserve"> </w:t>
      </w:r>
      <w:r w:rsidR="00D81754" w:rsidRPr="00AA4285">
        <w:t>invites the AD</w:t>
      </w:r>
      <w:r w:rsidR="00882667" w:rsidRPr="00AA4285">
        <w:t>N</w:t>
      </w:r>
      <w:r w:rsidR="00D81754" w:rsidRPr="00AA4285">
        <w:t xml:space="preserve"> Safety Committee to</w:t>
      </w:r>
      <w:r w:rsidR="00AC7BFD" w:rsidRPr="00AA4285">
        <w:t xml:space="preserve"> </w:t>
      </w:r>
      <w:r w:rsidR="001438E2" w:rsidRPr="00AA4285">
        <w:t>take note of the above and to give an opinion.</w:t>
      </w:r>
    </w:p>
    <w:p w14:paraId="62E4C35D" w14:textId="149882D1" w:rsidR="00FB63BD" w:rsidRPr="00AA4285" w:rsidRDefault="00AA4285" w:rsidP="00495850">
      <w:pPr>
        <w:pStyle w:val="SingleTxtG"/>
        <w:tabs>
          <w:tab w:val="left" w:pos="1701"/>
        </w:tabs>
        <w:ind w:hanging="851"/>
      </w:pPr>
      <w:r>
        <w:tab/>
        <w:t>5.</w:t>
      </w:r>
      <w:r>
        <w:tab/>
      </w:r>
      <w:r w:rsidR="001438E2" w:rsidRPr="00AA4285">
        <w:t xml:space="preserve">The Safety Committee is further invited to </w:t>
      </w:r>
      <w:r w:rsidR="004C02FD" w:rsidRPr="00AA4285">
        <w:t xml:space="preserve">mandate the informal </w:t>
      </w:r>
      <w:r w:rsidR="001438E2" w:rsidRPr="00AA4285">
        <w:t>w</w:t>
      </w:r>
      <w:r w:rsidR="004C02FD" w:rsidRPr="00AA4285">
        <w:t xml:space="preserve">orking </w:t>
      </w:r>
      <w:r w:rsidR="001438E2" w:rsidRPr="00AA4285">
        <w:t>g</w:t>
      </w:r>
      <w:r w:rsidR="004C02FD" w:rsidRPr="00AA4285">
        <w:t>roup o</w:t>
      </w:r>
      <w:r w:rsidR="001438E2" w:rsidRPr="00AA4285">
        <w:t>n</w:t>
      </w:r>
      <w:r w:rsidR="004C02FD" w:rsidRPr="00AA4285">
        <w:t xml:space="preserve"> </w:t>
      </w:r>
      <w:r w:rsidR="001438E2" w:rsidRPr="00AA4285">
        <w:t>s</w:t>
      </w:r>
      <w:r w:rsidR="004C02FD" w:rsidRPr="00AA4285">
        <w:t>ubstances to investigate the options for this simplification</w:t>
      </w:r>
      <w:r w:rsidR="00E646E2" w:rsidRPr="00AA4285">
        <w:t xml:space="preserve"> </w:t>
      </w:r>
      <w:r w:rsidR="004C02FD" w:rsidRPr="00AA4285">
        <w:t>(i.e. by modifying remark 44)</w:t>
      </w:r>
      <w:r w:rsidR="00E50701" w:rsidRPr="00AA4285">
        <w:t xml:space="preserve">, </w:t>
      </w:r>
      <w:proofErr w:type="gramStart"/>
      <w:r w:rsidR="00E50701" w:rsidRPr="00AA4285">
        <w:t>taking into account</w:t>
      </w:r>
      <w:proofErr w:type="gramEnd"/>
      <w:r w:rsidR="00E50701" w:rsidRPr="00AA4285">
        <w:t xml:space="preserve"> other proposed </w:t>
      </w:r>
      <w:r w:rsidR="00E646E2" w:rsidRPr="00AA4285">
        <w:t xml:space="preserve">ADN 2021 </w:t>
      </w:r>
      <w:r w:rsidR="00E50701" w:rsidRPr="00AA4285">
        <w:t>changes to this remark</w:t>
      </w:r>
      <w:r w:rsidR="00E646E2" w:rsidRPr="00AA4285">
        <w:t xml:space="preserve"> as referred to in above mentioned related document. </w:t>
      </w:r>
    </w:p>
    <w:p w14:paraId="7D27C4A9" w14:textId="77777777" w:rsidR="00900062" w:rsidRDefault="00900062" w:rsidP="00900062">
      <w:pPr>
        <w:pStyle w:val="SingleTxtG"/>
        <w:widowControl/>
        <w:suppressAutoHyphens/>
        <w:spacing w:before="240" w:after="0" w:line="240" w:lineRule="atLeast"/>
        <w:ind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00062" w:rsidSect="00A052C5">
      <w:headerReference w:type="even" r:id="rId12"/>
      <w:footerReference w:type="even" r:id="rId13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B2A7" w14:textId="77777777" w:rsidR="00035464" w:rsidRDefault="00035464" w:rsidP="00AF3A8A">
      <w:r>
        <w:separator/>
      </w:r>
    </w:p>
  </w:endnote>
  <w:endnote w:type="continuationSeparator" w:id="0">
    <w:p w14:paraId="1991553E" w14:textId="77777777" w:rsidR="00035464" w:rsidRDefault="00035464" w:rsidP="00AF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248586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769DBB06" w14:textId="183BAD79" w:rsidR="009F005C" w:rsidRPr="009F005C" w:rsidRDefault="009F005C" w:rsidP="004F0899">
        <w:pPr>
          <w:pStyle w:val="Footer"/>
          <w:rPr>
            <w:b/>
            <w:bCs/>
          </w:rPr>
        </w:pPr>
        <w:r w:rsidRPr="009F005C">
          <w:rPr>
            <w:b/>
            <w:bCs/>
          </w:rPr>
          <w:fldChar w:fldCharType="begin"/>
        </w:r>
        <w:r w:rsidRPr="009F005C">
          <w:rPr>
            <w:b/>
            <w:bCs/>
          </w:rPr>
          <w:instrText xml:space="preserve"> PAGE   \* MERGEFORMAT </w:instrText>
        </w:r>
        <w:r w:rsidRPr="009F005C">
          <w:rPr>
            <w:b/>
            <w:bCs/>
          </w:rPr>
          <w:fldChar w:fldCharType="separate"/>
        </w:r>
        <w:r w:rsidRPr="009F005C">
          <w:rPr>
            <w:b/>
            <w:bCs/>
            <w:noProof/>
          </w:rPr>
          <w:t>2</w:t>
        </w:r>
        <w:r w:rsidRPr="009F005C">
          <w:rPr>
            <w:b/>
            <w:bCs/>
            <w:noProof/>
          </w:rPr>
          <w:fldChar w:fldCharType="end"/>
        </w:r>
      </w:p>
    </w:sdtContent>
  </w:sdt>
  <w:p w14:paraId="24B02F85" w14:textId="77777777" w:rsidR="009F005C" w:rsidRDefault="009F0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F6DEC" w14:textId="77777777" w:rsidR="00035464" w:rsidRDefault="00035464" w:rsidP="00AF3A8A">
      <w:r>
        <w:separator/>
      </w:r>
    </w:p>
  </w:footnote>
  <w:footnote w:type="continuationSeparator" w:id="0">
    <w:p w14:paraId="0835F71A" w14:textId="77777777" w:rsidR="00035464" w:rsidRDefault="00035464" w:rsidP="00AF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878D9" w14:textId="22CA8823" w:rsidR="00AA4285" w:rsidRPr="00AA4285" w:rsidRDefault="00AA4285">
    <w:pPr>
      <w:pStyle w:val="Header"/>
      <w:rPr>
        <w:lang w:val="fr-CH"/>
      </w:rPr>
    </w:pPr>
    <w:r>
      <w:rPr>
        <w:lang w:val="fr-CH"/>
      </w:rPr>
      <w:t>INF.31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646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A0B5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7C9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5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E63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066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61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10B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A6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2E6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721D2"/>
    <w:multiLevelType w:val="hybridMultilevel"/>
    <w:tmpl w:val="5CE8A3EC"/>
    <w:lvl w:ilvl="0" w:tplc="D65E4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AA18D2"/>
    <w:multiLevelType w:val="hybridMultilevel"/>
    <w:tmpl w:val="CE3697B8"/>
    <w:lvl w:ilvl="0" w:tplc="753ABE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1C6A3E"/>
    <w:multiLevelType w:val="hybridMultilevel"/>
    <w:tmpl w:val="1B6C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5135B"/>
    <w:multiLevelType w:val="hybridMultilevel"/>
    <w:tmpl w:val="82A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F7624"/>
    <w:multiLevelType w:val="hybridMultilevel"/>
    <w:tmpl w:val="0772057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9000F"/>
    <w:multiLevelType w:val="hybridMultilevel"/>
    <w:tmpl w:val="6D944C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E24FB"/>
    <w:multiLevelType w:val="hybridMultilevel"/>
    <w:tmpl w:val="919A5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00436"/>
    <w:multiLevelType w:val="hybridMultilevel"/>
    <w:tmpl w:val="C478E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62"/>
    <w:rsid w:val="00020947"/>
    <w:rsid w:val="00035464"/>
    <w:rsid w:val="00044666"/>
    <w:rsid w:val="00047325"/>
    <w:rsid w:val="000A66AF"/>
    <w:rsid w:val="000F0043"/>
    <w:rsid w:val="001438E2"/>
    <w:rsid w:val="001C688E"/>
    <w:rsid w:val="00227435"/>
    <w:rsid w:val="002310BA"/>
    <w:rsid w:val="002336E4"/>
    <w:rsid w:val="00246E4C"/>
    <w:rsid w:val="002D2E21"/>
    <w:rsid w:val="002E06F8"/>
    <w:rsid w:val="0030086B"/>
    <w:rsid w:val="00330085"/>
    <w:rsid w:val="00331AC9"/>
    <w:rsid w:val="00375FED"/>
    <w:rsid w:val="003C10B9"/>
    <w:rsid w:val="003D46CD"/>
    <w:rsid w:val="003E64DA"/>
    <w:rsid w:val="00401549"/>
    <w:rsid w:val="004860C1"/>
    <w:rsid w:val="00495850"/>
    <w:rsid w:val="004A5906"/>
    <w:rsid w:val="004B5A77"/>
    <w:rsid w:val="004C02FD"/>
    <w:rsid w:val="004C651D"/>
    <w:rsid w:val="004D42F9"/>
    <w:rsid w:val="004D71E9"/>
    <w:rsid w:val="004F0899"/>
    <w:rsid w:val="00511B3A"/>
    <w:rsid w:val="00553259"/>
    <w:rsid w:val="00571DDC"/>
    <w:rsid w:val="00572D7A"/>
    <w:rsid w:val="00583731"/>
    <w:rsid w:val="00594A4A"/>
    <w:rsid w:val="005E3800"/>
    <w:rsid w:val="005E4BB3"/>
    <w:rsid w:val="00632371"/>
    <w:rsid w:val="00637D3F"/>
    <w:rsid w:val="00644EE3"/>
    <w:rsid w:val="006518C9"/>
    <w:rsid w:val="006A08FC"/>
    <w:rsid w:val="00713C22"/>
    <w:rsid w:val="00737E70"/>
    <w:rsid w:val="0075078C"/>
    <w:rsid w:val="007713DA"/>
    <w:rsid w:val="0080624F"/>
    <w:rsid w:val="00834637"/>
    <w:rsid w:val="00841848"/>
    <w:rsid w:val="00857E7C"/>
    <w:rsid w:val="00882667"/>
    <w:rsid w:val="008904A7"/>
    <w:rsid w:val="008915B1"/>
    <w:rsid w:val="008A6B96"/>
    <w:rsid w:val="00900062"/>
    <w:rsid w:val="00903D84"/>
    <w:rsid w:val="00912C8F"/>
    <w:rsid w:val="00930F93"/>
    <w:rsid w:val="00963512"/>
    <w:rsid w:val="009725BB"/>
    <w:rsid w:val="00985B47"/>
    <w:rsid w:val="009D13E7"/>
    <w:rsid w:val="009F005C"/>
    <w:rsid w:val="00A052C5"/>
    <w:rsid w:val="00A92D7E"/>
    <w:rsid w:val="00AA4285"/>
    <w:rsid w:val="00AC7BFD"/>
    <w:rsid w:val="00AF3A8A"/>
    <w:rsid w:val="00B21B7C"/>
    <w:rsid w:val="00B23D25"/>
    <w:rsid w:val="00B37CA8"/>
    <w:rsid w:val="00B449B2"/>
    <w:rsid w:val="00C51EF8"/>
    <w:rsid w:val="00C65283"/>
    <w:rsid w:val="00C82A7F"/>
    <w:rsid w:val="00CA0331"/>
    <w:rsid w:val="00CD7DD4"/>
    <w:rsid w:val="00D05B9D"/>
    <w:rsid w:val="00D50260"/>
    <w:rsid w:val="00D65A2F"/>
    <w:rsid w:val="00D81754"/>
    <w:rsid w:val="00D86529"/>
    <w:rsid w:val="00DA4298"/>
    <w:rsid w:val="00DC1B6C"/>
    <w:rsid w:val="00DD396E"/>
    <w:rsid w:val="00DE256B"/>
    <w:rsid w:val="00E201C9"/>
    <w:rsid w:val="00E20629"/>
    <w:rsid w:val="00E33D3F"/>
    <w:rsid w:val="00E50701"/>
    <w:rsid w:val="00E646E2"/>
    <w:rsid w:val="00E748C8"/>
    <w:rsid w:val="00EB60EC"/>
    <w:rsid w:val="00ED34EB"/>
    <w:rsid w:val="00EE60DB"/>
    <w:rsid w:val="00F0382B"/>
    <w:rsid w:val="00F0687D"/>
    <w:rsid w:val="00F378CE"/>
    <w:rsid w:val="00F53E53"/>
    <w:rsid w:val="00F656A6"/>
    <w:rsid w:val="00FB5D78"/>
    <w:rsid w:val="00FB63BD"/>
    <w:rsid w:val="00FE2CCB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303939"/>
  <w15:chartTrackingRefBased/>
  <w15:docId w15:val="{C902F52A-5E54-46FE-BDE3-4A2DD311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062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eastAsia="Times New Roman"/>
      <w:lang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right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right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right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right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right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right="1134"/>
    </w:pPr>
  </w:style>
  <w:style w:type="paragraph" w:customStyle="1" w:styleId="SingleTxtG">
    <w:name w:val="_ Single Txt_G"/>
    <w:basedOn w:val="Normal"/>
    <w:qFormat/>
    <w:rsid w:val="00930F93"/>
    <w:pPr>
      <w:spacing w:after="120"/>
      <w:ind w:right="1134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right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paragraph" w:customStyle="1" w:styleId="Default">
    <w:name w:val="Default"/>
    <w:rsid w:val="0090006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leGrid">
    <w:name w:val="Table Grid"/>
    <w:basedOn w:val="TableNormal"/>
    <w:rsid w:val="0030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9"/>
    <w:rPr>
      <w:rFonts w:ascii="Segoe UI" w:eastAsia="Times New Roman" w:hAnsi="Segoe UI" w:cs="Segoe UI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9725BB"/>
    <w:pPr>
      <w:ind w:left="720"/>
      <w:contextualSpacing/>
    </w:pPr>
  </w:style>
  <w:style w:type="character" w:styleId="Hyperlink">
    <w:name w:val="Hyperlink"/>
    <w:semiHidden/>
    <w:unhideWhenUsed/>
    <w:rsid w:val="00AA4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53217924609409CBF02A057C3F3FA" ma:contentTypeVersion="8" ma:contentTypeDescription="Create a new document." ma:contentTypeScope="" ma:versionID="232ffd6b7c6f3eb3971c1fc987f5a743">
  <xsd:schema xmlns:xsd="http://www.w3.org/2001/XMLSchema" xmlns:xs="http://www.w3.org/2001/XMLSchema" xmlns:p="http://schemas.microsoft.com/office/2006/metadata/properties" xmlns:ns3="ade893c0-1eeb-4117-9f2a-e019dadc0863" targetNamespace="http://schemas.microsoft.com/office/2006/metadata/properties" ma:root="true" ma:fieldsID="c4f30848810ddf2df198c7d39c7a8778" ns3:_="">
    <xsd:import namespace="ade893c0-1eeb-4117-9f2a-e019dadc0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93c0-1eeb-4117-9f2a-e019dadc0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C88E-EC17-4F43-87A5-B535E47FED37}">
  <ds:schemaRefs>
    <ds:schemaRef ds:uri="http://purl.org/dc/dcmitype/"/>
    <ds:schemaRef ds:uri="http://schemas.microsoft.com/office/2006/documentManagement/types"/>
    <ds:schemaRef ds:uri="ade893c0-1eeb-4117-9f2a-e019dadc086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0BABFB-9F5D-4E94-9C87-9D3C6C1C8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DEDEE-4F55-4DED-9666-5A6669F0F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893c0-1eeb-4117-9f2a-e019dadc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626E9-36BC-4F17-A165-A447B995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10</cp:revision>
  <cp:lastPrinted>2019-08-19T12:15:00Z</cp:lastPrinted>
  <dcterms:created xsi:type="dcterms:W3CDTF">2019-08-19T11:02:00Z</dcterms:created>
  <dcterms:modified xsi:type="dcterms:W3CDTF">2019-08-19T12:38:00Z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0x0101006E353217924609409CBF02A057C3F3FA</vt:lpwstr>
  </property>
</Properties>
</file>