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7489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7489A" w:rsidP="00D7489A">
            <w:pPr>
              <w:jc w:val="right"/>
            </w:pPr>
            <w:r w:rsidRPr="00D7489A">
              <w:rPr>
                <w:sz w:val="40"/>
              </w:rPr>
              <w:t>ECE</w:t>
            </w:r>
            <w:r>
              <w:t>/TRANS/WP.15/AC.1/2019/7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7489A" w:rsidP="00C97039">
            <w:pPr>
              <w:spacing w:before="240"/>
            </w:pPr>
            <w:r>
              <w:t>Distr. générale</w:t>
            </w:r>
          </w:p>
          <w:p w:rsidR="00D7489A" w:rsidRDefault="00D7489A" w:rsidP="00D7489A">
            <w:pPr>
              <w:spacing w:line="240" w:lineRule="exact"/>
            </w:pPr>
            <w:r>
              <w:t>18 décembre 2018</w:t>
            </w:r>
          </w:p>
          <w:p w:rsidR="00D7489A" w:rsidRDefault="00D7489A" w:rsidP="00D7489A">
            <w:pPr>
              <w:spacing w:line="240" w:lineRule="exact"/>
            </w:pPr>
            <w:r>
              <w:t>Français</w:t>
            </w:r>
          </w:p>
          <w:p w:rsidR="00D7489A" w:rsidRPr="00DB58B5" w:rsidRDefault="00D7489A" w:rsidP="00D7489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2402F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D7489A" w:rsidRPr="009E01B8" w:rsidRDefault="00D7489A"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D7489A" w:rsidRPr="004812F5" w:rsidRDefault="00D7489A" w:rsidP="00E05715">
      <w:pPr>
        <w:spacing w:before="120"/>
        <w:rPr>
          <w:b/>
        </w:rPr>
      </w:pPr>
      <w:r w:rsidRPr="00D7489A">
        <w:rPr>
          <w:b/>
        </w:rPr>
        <w:t>Réunion commune de la Commission d</w:t>
      </w:r>
      <w:r w:rsidR="002402F3">
        <w:rPr>
          <w:b/>
        </w:rPr>
        <w:t>’</w:t>
      </w:r>
      <w:r w:rsidRPr="00D7489A">
        <w:rPr>
          <w:b/>
        </w:rPr>
        <w:t>experts du RID et du</w:t>
      </w:r>
      <w:r w:rsidRPr="00D7489A">
        <w:rPr>
          <w:b/>
        </w:rPr>
        <w:br/>
        <w:t>Groupe de travail des transports de marchandises dangereuses</w:t>
      </w:r>
    </w:p>
    <w:p w:rsidR="00D7489A" w:rsidRPr="00360640" w:rsidRDefault="00D7489A" w:rsidP="00D7489A">
      <w:pPr>
        <w:kinsoku/>
        <w:overflowPunct/>
        <w:autoSpaceDE/>
        <w:autoSpaceDN/>
        <w:adjustRightInd/>
        <w:snapToGrid/>
        <w:rPr>
          <w:rFonts w:eastAsia="Times New Roman"/>
        </w:rPr>
      </w:pPr>
      <w:r w:rsidRPr="00360640">
        <w:rPr>
          <w:rFonts w:eastAsia="Times New Roman"/>
        </w:rPr>
        <w:t>Bern</w:t>
      </w:r>
      <w:r w:rsidRPr="00C0321E">
        <w:rPr>
          <w:rFonts w:eastAsia="Times New Roman"/>
        </w:rPr>
        <w:t>e</w:t>
      </w:r>
      <w:r>
        <w:rPr>
          <w:rFonts w:eastAsia="Times New Roman"/>
        </w:rPr>
        <w:t>, 18-22 </w:t>
      </w:r>
      <w:r w:rsidRPr="00C0321E">
        <w:rPr>
          <w:rFonts w:eastAsia="Times New Roman"/>
        </w:rPr>
        <w:t xml:space="preserve">mars </w:t>
      </w:r>
      <w:r w:rsidRPr="00360640">
        <w:rPr>
          <w:rFonts w:eastAsia="Times New Roman"/>
        </w:rPr>
        <w:t>2019</w:t>
      </w:r>
    </w:p>
    <w:p w:rsidR="00D7489A" w:rsidRPr="00360640" w:rsidRDefault="00D7489A" w:rsidP="00D7489A">
      <w:pPr>
        <w:kinsoku/>
        <w:overflowPunct/>
        <w:autoSpaceDE/>
        <w:autoSpaceDN/>
        <w:adjustRightInd/>
        <w:snapToGrid/>
        <w:rPr>
          <w:rFonts w:eastAsia="Times New Roman"/>
        </w:rPr>
      </w:pPr>
      <w:r>
        <w:rPr>
          <w:rFonts w:eastAsia="Times New Roman"/>
        </w:rPr>
        <w:t>Point 5 </w:t>
      </w:r>
      <w:r w:rsidRPr="00360640">
        <w:rPr>
          <w:rFonts w:eastAsia="Times New Roman"/>
        </w:rPr>
        <w:t xml:space="preserve">b) </w:t>
      </w:r>
      <w:r w:rsidRPr="00C0321E">
        <w:rPr>
          <w:rFonts w:eastAsia="Times New Roman"/>
        </w:rPr>
        <w:t>de l</w:t>
      </w:r>
      <w:r w:rsidR="002402F3">
        <w:rPr>
          <w:rFonts w:eastAsia="Times New Roman"/>
        </w:rPr>
        <w:t>’</w:t>
      </w:r>
      <w:r w:rsidRPr="00C0321E">
        <w:rPr>
          <w:rFonts w:eastAsia="Times New Roman"/>
        </w:rPr>
        <w:t>ordre du jour provisoire</w:t>
      </w:r>
    </w:p>
    <w:p w:rsidR="00D7489A" w:rsidRDefault="00D7489A" w:rsidP="00D7489A">
      <w:r w:rsidRPr="00C0321E">
        <w:rPr>
          <w:rFonts w:eastAsia="Times New Roman"/>
          <w:b/>
        </w:rPr>
        <w:t>Propositions d</w:t>
      </w:r>
      <w:r w:rsidR="002402F3">
        <w:rPr>
          <w:rFonts w:eastAsia="Times New Roman"/>
          <w:b/>
        </w:rPr>
        <w:t>’</w:t>
      </w:r>
      <w:r w:rsidRPr="00C0321E">
        <w:rPr>
          <w:rFonts w:eastAsia="Times New Roman"/>
          <w:b/>
        </w:rPr>
        <w:t>amendements au RID/ADR/ADN</w:t>
      </w:r>
      <w:r>
        <w:rPr>
          <w:rFonts w:eastAsia="Times New Roman"/>
          <w:b/>
        </w:rPr>
        <w:t> </w:t>
      </w:r>
      <w:r w:rsidRPr="00C0321E">
        <w:rPr>
          <w:rFonts w:eastAsia="Times New Roman"/>
          <w:b/>
        </w:rPr>
        <w:t>:</w:t>
      </w:r>
      <w:r w:rsidRPr="00360640">
        <w:rPr>
          <w:rFonts w:eastAsia="Times New Roman"/>
          <w:b/>
        </w:rPr>
        <w:br/>
      </w:r>
      <w:r w:rsidRPr="00C0321E">
        <w:rPr>
          <w:rFonts w:eastAsia="Times New Roman"/>
          <w:b/>
        </w:rPr>
        <w:t>nouvelles propositions</w:t>
      </w:r>
    </w:p>
    <w:p w:rsidR="00D7489A" w:rsidRPr="00360640" w:rsidRDefault="00D7489A" w:rsidP="00D7489A">
      <w:pPr>
        <w:pStyle w:val="HChG"/>
      </w:pPr>
      <w:r>
        <w:tab/>
      </w:r>
      <w:r>
        <w:tab/>
      </w:r>
      <w:r w:rsidRPr="00360640">
        <w:t>Propos</w:t>
      </w:r>
      <w:r w:rsidRPr="00C0321E">
        <w:t>ition d</w:t>
      </w:r>
      <w:r w:rsidR="002402F3">
        <w:t>’</w:t>
      </w:r>
      <w:r w:rsidRPr="00C0321E">
        <w:t xml:space="preserve">amendements concernant les </w:t>
      </w:r>
      <w:r w:rsidRPr="00360640">
        <w:t>term</w:t>
      </w:r>
      <w:r w:rsidRPr="00C0321E">
        <w:t>e</w:t>
      </w:r>
      <w:r w:rsidRPr="00360640">
        <w:t xml:space="preserve">s </w:t>
      </w:r>
      <w:r>
        <w:t>« </w:t>
      </w:r>
      <w:r w:rsidRPr="00360640">
        <w:t>ris</w:t>
      </w:r>
      <w:r w:rsidRPr="00C0321E">
        <w:t>que</w:t>
      </w:r>
      <w:r>
        <w:t> »</w:t>
      </w:r>
      <w:r w:rsidRPr="00360640">
        <w:t xml:space="preserve"> </w:t>
      </w:r>
      <w:r w:rsidRPr="00C0321E">
        <w:t xml:space="preserve">et </w:t>
      </w:r>
      <w:r>
        <w:t>« danger »</w:t>
      </w:r>
      <w:r w:rsidRPr="00360640">
        <w:t xml:space="preserve"> </w:t>
      </w:r>
      <w:r w:rsidRPr="00C0321E">
        <w:t xml:space="preserve">dans le </w:t>
      </w:r>
      <w:r w:rsidRPr="00360640">
        <w:t>context</w:t>
      </w:r>
      <w:r>
        <w:t>e du RID/ADR/ADN</w:t>
      </w:r>
    </w:p>
    <w:p w:rsidR="00F9573C" w:rsidRDefault="00D7489A" w:rsidP="00D7489A">
      <w:pPr>
        <w:pStyle w:val="H1G"/>
        <w:rPr>
          <w:b w:val="0"/>
          <w:sz w:val="20"/>
        </w:rPr>
      </w:pPr>
      <w:r w:rsidRPr="00360640">
        <w:tab/>
      </w:r>
      <w:r w:rsidRPr="00360640">
        <w:tab/>
      </w:r>
      <w:r w:rsidR="007C5D7A">
        <w:t>Communication du G</w:t>
      </w:r>
      <w:r w:rsidRPr="00C0321E">
        <w:t>ouvernement de la Roumanie</w:t>
      </w:r>
      <w:r w:rsidRPr="00D7489A">
        <w:rPr>
          <w:b w:val="0"/>
          <w:sz w:val="20"/>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7D20DE">
        <w:trPr>
          <w:jc w:val="center"/>
        </w:trPr>
        <w:tc>
          <w:tcPr>
            <w:tcW w:w="9637" w:type="dxa"/>
            <w:shd w:val="clear" w:color="auto" w:fill="auto"/>
          </w:tcPr>
          <w:p w:rsidR="007D20DE" w:rsidRDefault="007D20DE">
            <w:pPr>
              <w:spacing w:before="240" w:after="120"/>
              <w:ind w:left="255"/>
              <w:rPr>
                <w:i/>
                <w:sz w:val="24"/>
              </w:rPr>
            </w:pPr>
            <w:r>
              <w:rPr>
                <w:i/>
                <w:sz w:val="24"/>
              </w:rPr>
              <w:t>Résumé</w:t>
            </w:r>
          </w:p>
        </w:tc>
      </w:tr>
      <w:tr w:rsidR="007D20DE">
        <w:trPr>
          <w:jc w:val="center"/>
        </w:trPr>
        <w:tc>
          <w:tcPr>
            <w:tcW w:w="9637" w:type="dxa"/>
            <w:shd w:val="clear" w:color="auto" w:fill="auto"/>
          </w:tcPr>
          <w:p w:rsidR="007D20DE" w:rsidRPr="007D20DE" w:rsidRDefault="007D20DE" w:rsidP="007D20DE">
            <w:pPr>
              <w:pStyle w:val="SingleTxtG"/>
              <w:ind w:left="3402" w:hanging="2268"/>
            </w:pPr>
            <w:r w:rsidRPr="007D20DE">
              <w:rPr>
                <w:rFonts w:eastAsia="Times New Roman"/>
                <w:b/>
              </w:rPr>
              <w:t>Résumé analytique </w:t>
            </w:r>
            <w:r w:rsidRPr="007D20DE">
              <w:t>:</w:t>
            </w:r>
            <w:r w:rsidRPr="007D20DE">
              <w:rPr>
                <w:rFonts w:eastAsia="Times New Roman"/>
              </w:rPr>
              <w:tab/>
            </w:r>
            <w:r w:rsidRPr="004439FC">
              <w:rPr>
                <w:rFonts w:eastAsia="Times New Roman"/>
                <w:spacing w:val="3"/>
              </w:rPr>
              <w:t>Il est pr</w:t>
            </w:r>
            <w:r w:rsidRPr="004439FC">
              <w:rPr>
                <w:rFonts w:eastAsia="Times New Roman"/>
                <w:snapToGrid w:val="0"/>
                <w:spacing w:val="3"/>
              </w:rPr>
              <w:t>oposé de compléter les amendements contenus dans les documents ECE/TRANS/WP.15/AC.1/2017/26 et OTIF/RID/RC/2017/26</w:t>
            </w:r>
            <w:r w:rsidRPr="004439FC">
              <w:rPr>
                <w:rFonts w:eastAsia="Times New Roman"/>
                <w:snapToGrid w:val="0"/>
                <w:spacing w:val="-3"/>
              </w:rPr>
              <w:t xml:space="preserve"> − Rapport du Groupe de travail spécial de l</w:t>
            </w:r>
            <w:r w:rsidR="002402F3" w:rsidRPr="004439FC">
              <w:rPr>
                <w:rFonts w:eastAsia="Times New Roman"/>
                <w:snapToGrid w:val="0"/>
                <w:spacing w:val="-3"/>
              </w:rPr>
              <w:t>’</w:t>
            </w:r>
            <w:r w:rsidRPr="004439FC">
              <w:rPr>
                <w:rFonts w:eastAsia="Times New Roman"/>
                <w:snapToGrid w:val="0"/>
                <w:spacing w:val="-3"/>
              </w:rPr>
              <w:t>harmonisation des Règlements RID/ADR/ADN avec les Recommandations de l</w:t>
            </w:r>
            <w:r w:rsidR="002402F3" w:rsidRPr="004439FC">
              <w:rPr>
                <w:rFonts w:eastAsia="Times New Roman"/>
                <w:snapToGrid w:val="0"/>
                <w:spacing w:val="-3"/>
              </w:rPr>
              <w:t>’</w:t>
            </w:r>
            <w:r w:rsidRPr="004439FC">
              <w:rPr>
                <w:rFonts w:eastAsia="Times New Roman"/>
                <w:snapToGrid w:val="0"/>
                <w:spacing w:val="-3"/>
              </w:rPr>
              <w:t>ONU relatives au transport des marchandises dangereuses.</w:t>
            </w:r>
          </w:p>
        </w:tc>
      </w:tr>
      <w:tr w:rsidR="007D20DE">
        <w:trPr>
          <w:jc w:val="center"/>
        </w:trPr>
        <w:tc>
          <w:tcPr>
            <w:tcW w:w="9637" w:type="dxa"/>
            <w:shd w:val="clear" w:color="auto" w:fill="auto"/>
          </w:tcPr>
          <w:p w:rsidR="007D20DE" w:rsidRPr="007D20DE" w:rsidRDefault="007D20DE" w:rsidP="007D20DE">
            <w:pPr>
              <w:pStyle w:val="SingleTxtG"/>
              <w:ind w:left="3402" w:hanging="2268"/>
            </w:pPr>
            <w:r w:rsidRPr="007D20DE">
              <w:rPr>
                <w:rFonts w:eastAsia="Times New Roman"/>
                <w:b/>
              </w:rPr>
              <w:t>Mesure à prendre :</w:t>
            </w:r>
            <w:r w:rsidRPr="007D20DE">
              <w:rPr>
                <w:rFonts w:eastAsia="Times New Roman"/>
                <w:b/>
                <w:snapToGrid w:val="0"/>
              </w:rPr>
              <w:tab/>
            </w:r>
            <w:r w:rsidRPr="007D20DE">
              <w:rPr>
                <w:rFonts w:eastAsia="Times New Roman"/>
                <w:snapToGrid w:val="0"/>
              </w:rPr>
              <w:t>Adopter les amendements proposés pour une utilisation harmonisée des termes « risque » et « danger ».</w:t>
            </w:r>
          </w:p>
        </w:tc>
      </w:tr>
      <w:tr w:rsidR="007D20DE">
        <w:trPr>
          <w:jc w:val="center"/>
        </w:trPr>
        <w:tc>
          <w:tcPr>
            <w:tcW w:w="9637" w:type="dxa"/>
            <w:shd w:val="clear" w:color="auto" w:fill="auto"/>
          </w:tcPr>
          <w:p w:rsidR="007D20DE" w:rsidRPr="007D20DE" w:rsidRDefault="007D20DE" w:rsidP="007D20DE">
            <w:pPr>
              <w:pStyle w:val="SingleTxtG"/>
              <w:ind w:left="3402" w:hanging="2268"/>
            </w:pPr>
            <w:r w:rsidRPr="007D20DE">
              <w:rPr>
                <w:b/>
              </w:rPr>
              <w:t>Documents de référence :</w:t>
            </w:r>
            <w:r w:rsidRPr="007D20DE">
              <w:t xml:space="preserve"> </w:t>
            </w:r>
            <w:r w:rsidRPr="007D20DE">
              <w:tab/>
              <w:t>Document informel INF.4 de la session de septembre 2017 de la Réunion commune et ECE/TRANS/WP.15/AC.1/148, par</w:t>
            </w:r>
            <w:r>
              <w:t>. </w:t>
            </w:r>
            <w:r w:rsidRPr="007D20DE">
              <w:t>39 à 42.</w:t>
            </w:r>
          </w:p>
          <w:p w:rsidR="007D20DE" w:rsidRDefault="007D20DE" w:rsidP="007D20DE">
            <w:pPr>
              <w:pStyle w:val="SingleTxtG"/>
              <w:ind w:left="3402" w:hanging="2268"/>
            </w:pPr>
            <w:r>
              <w:tab/>
            </w:r>
            <w:r w:rsidRPr="007D20DE">
              <w:t>Document informel INF.13 de la session de mars 2018 de la Réunion commune et ECE/TRANS/WP.15/AC.1/150, par</w:t>
            </w:r>
            <w:r>
              <w:t>. </w:t>
            </w:r>
            <w:r w:rsidRPr="007D20DE">
              <w:t>58 à</w:t>
            </w:r>
            <w:r>
              <w:t> </w:t>
            </w:r>
            <w:r w:rsidRPr="007D20DE">
              <w:t>61.</w:t>
            </w:r>
          </w:p>
          <w:p w:rsidR="007D20DE" w:rsidRDefault="007D20DE" w:rsidP="007D20DE">
            <w:pPr>
              <w:pStyle w:val="SingleTxtG"/>
              <w:ind w:left="3402" w:hanging="2268"/>
            </w:pPr>
            <w:r>
              <w:tab/>
            </w:r>
            <w:r w:rsidRPr="007D20DE">
              <w:t>Document informel INF.10 de la session de septembre 2018 de la Réunion commune et ECE/TRANS/WP.15/AC.1/152, par</w:t>
            </w:r>
            <w:r>
              <w:t>. </w:t>
            </w:r>
            <w:r w:rsidRPr="007D20DE">
              <w:t>47 à 50.</w:t>
            </w:r>
          </w:p>
        </w:tc>
      </w:tr>
      <w:tr w:rsidR="007D20DE">
        <w:trPr>
          <w:jc w:val="center"/>
        </w:trPr>
        <w:tc>
          <w:tcPr>
            <w:tcW w:w="9637" w:type="dxa"/>
            <w:shd w:val="clear" w:color="auto" w:fill="auto"/>
          </w:tcPr>
          <w:p w:rsidR="007D20DE" w:rsidRDefault="007D20DE"/>
        </w:tc>
      </w:tr>
    </w:tbl>
    <w:p w:rsidR="007D20DE" w:rsidRPr="007D20DE" w:rsidRDefault="007D20DE" w:rsidP="007D20DE">
      <w:pPr>
        <w:pStyle w:val="HChG"/>
      </w:pPr>
      <w:r>
        <w:lastRenderedPageBreak/>
        <w:tab/>
      </w:r>
      <w:r>
        <w:tab/>
      </w:r>
      <w:r w:rsidRPr="007D20DE">
        <w:t>Introduction</w:t>
      </w:r>
    </w:p>
    <w:p w:rsidR="007D20DE" w:rsidRPr="007D20DE" w:rsidRDefault="007D20DE" w:rsidP="007D20DE">
      <w:pPr>
        <w:pStyle w:val="SingleTxtG"/>
      </w:pPr>
      <w:r w:rsidRPr="007D20DE">
        <w:t>1.</w:t>
      </w:r>
      <w:r w:rsidRPr="007D20DE">
        <w:tab/>
        <w:t>Le présent document vise à poursuivre l</w:t>
      </w:r>
      <w:r w:rsidR="002402F3">
        <w:t>’</w:t>
      </w:r>
      <w:r w:rsidRPr="007D20DE">
        <w:t>harmonisation de l</w:t>
      </w:r>
      <w:r w:rsidR="002402F3">
        <w:t>’</w:t>
      </w:r>
      <w:r w:rsidRPr="007D20DE">
        <w:t xml:space="preserve">utilisation des termes </w:t>
      </w:r>
      <w:r>
        <w:t>« </w:t>
      </w:r>
      <w:r w:rsidRPr="007D20DE">
        <w:t>risque</w:t>
      </w:r>
      <w:r>
        <w:t> »</w:t>
      </w:r>
      <w:r w:rsidRPr="007D20DE">
        <w:t xml:space="preserve"> et</w:t>
      </w:r>
      <w:r>
        <w:t xml:space="preserve"> « danger »</w:t>
      </w:r>
      <w:r w:rsidRPr="007D20DE">
        <w:t xml:space="preserve"> dans le contexte du RID/ADR/ADN.</w:t>
      </w:r>
    </w:p>
    <w:p w:rsidR="007D20DE" w:rsidRPr="007D20DE" w:rsidRDefault="007D20DE" w:rsidP="007D20DE">
      <w:pPr>
        <w:pStyle w:val="SingleTxtG"/>
      </w:pPr>
      <w:r w:rsidRPr="007D20DE">
        <w:t xml:space="preserve">2. </w:t>
      </w:r>
      <w:r w:rsidRPr="007D20DE">
        <w:tab/>
        <w:t>Dans le prolongement des activités du Groupe de travail spécial sur l</w:t>
      </w:r>
      <w:r w:rsidR="002402F3">
        <w:t>’</w:t>
      </w:r>
      <w:r w:rsidRPr="007D20DE">
        <w:t>harmonisation des Règlements RID/ADR/ADN avec le Règlement type pour le transport des marchandises dangereuses, le Groupe de travail informel établi en septembre 2017 s</w:t>
      </w:r>
      <w:r w:rsidR="002402F3">
        <w:t>’</w:t>
      </w:r>
      <w:r w:rsidRPr="007D20DE">
        <w:t xml:space="preserve">est réuni deux fois conformément au mandat fixé par la Réunion commune.  Les deux réunions se sont tenues : </w:t>
      </w:r>
    </w:p>
    <w:p w:rsidR="007D20DE" w:rsidRPr="007D20DE" w:rsidRDefault="007D20DE" w:rsidP="007D20DE">
      <w:pPr>
        <w:pStyle w:val="SingleTxtG"/>
        <w:ind w:firstLine="567"/>
      </w:pPr>
      <w:r w:rsidRPr="007D20DE">
        <w:t>a)</w:t>
      </w:r>
      <w:r w:rsidR="00017B15">
        <w:tab/>
        <w:t>À Valenciennes, en France, les </w:t>
      </w:r>
      <w:r w:rsidRPr="007D20DE">
        <w:t>15 e</w:t>
      </w:r>
      <w:r>
        <w:t>t 16 </w:t>
      </w:r>
      <w:r w:rsidRPr="007D20DE">
        <w:t>janvier 2018, au siège de l</w:t>
      </w:r>
      <w:r w:rsidR="002402F3">
        <w:t>’</w:t>
      </w:r>
      <w:r w:rsidRPr="007D20DE">
        <w:t>Agence ferroviaire de l</w:t>
      </w:r>
      <w:r w:rsidR="002402F3">
        <w:t>’</w:t>
      </w:r>
      <w:r w:rsidRPr="007D20DE">
        <w:t>Union européenne (ERA)</w:t>
      </w:r>
      <w:r>
        <w:t> ;</w:t>
      </w:r>
      <w:r w:rsidRPr="007D20DE">
        <w:t xml:space="preserve"> et</w:t>
      </w:r>
    </w:p>
    <w:p w:rsidR="007D20DE" w:rsidRPr="007D20DE" w:rsidRDefault="00017B15" w:rsidP="007D20DE">
      <w:pPr>
        <w:pStyle w:val="SingleTxtG"/>
        <w:ind w:firstLine="567"/>
      </w:pPr>
      <w:r>
        <w:t>b)</w:t>
      </w:r>
      <w:r>
        <w:tab/>
        <w:t>À La Haye, aux Pays-Bas, du </w:t>
      </w:r>
      <w:r w:rsidR="007D20DE" w:rsidRPr="007D20DE">
        <w:t>11 au 13</w:t>
      </w:r>
      <w:r w:rsidR="007D20DE">
        <w:t> </w:t>
      </w:r>
      <w:r w:rsidR="007D20DE" w:rsidRPr="007D20DE">
        <w:t>juin 2018, au Ministère de l</w:t>
      </w:r>
      <w:r w:rsidR="002402F3">
        <w:t>’</w:t>
      </w:r>
      <w:r w:rsidR="007D20DE" w:rsidRPr="007D20DE">
        <w:t>envi</w:t>
      </w:r>
      <w:r w:rsidR="002402F3">
        <w:t>ronnement et de la gestion de l’</w:t>
      </w:r>
      <w:r w:rsidR="007D20DE" w:rsidRPr="007D20DE">
        <w:t xml:space="preserve">eau, pour se pencher sur les définitions des concepts de </w:t>
      </w:r>
      <w:r w:rsidR="007D20DE">
        <w:t>« </w:t>
      </w:r>
      <w:r w:rsidR="007D20DE" w:rsidRPr="007D20DE">
        <w:t>risque</w:t>
      </w:r>
      <w:r w:rsidR="007D20DE">
        <w:t> »</w:t>
      </w:r>
      <w:r w:rsidR="007D20DE" w:rsidRPr="007D20DE">
        <w:t xml:space="preserve"> et de </w:t>
      </w:r>
      <w:r w:rsidR="007D20DE">
        <w:t>« </w:t>
      </w:r>
      <w:r w:rsidR="007D20DE" w:rsidRPr="007D20DE">
        <w:t>danger</w:t>
      </w:r>
      <w:r w:rsidR="007D20DE">
        <w:t> »</w:t>
      </w:r>
      <w:r w:rsidR="007D20DE" w:rsidRPr="007D20DE">
        <w:t xml:space="preserve"> dans le contexte du RID/ADR/ADN. Le Groupe a également élaboré des propositions d</w:t>
      </w:r>
      <w:r w:rsidR="002402F3">
        <w:t>’</w:t>
      </w:r>
      <w:r w:rsidR="007D20DE" w:rsidRPr="007D20DE">
        <w:t>amendements visant à l</w:t>
      </w:r>
      <w:r w:rsidR="002402F3">
        <w:t>’</w:t>
      </w:r>
      <w:r w:rsidR="007D20DE" w:rsidRPr="007D20DE">
        <w:t>harmonisation de l</w:t>
      </w:r>
      <w:r w:rsidR="002402F3">
        <w:t>’</w:t>
      </w:r>
      <w:r w:rsidR="007D20DE" w:rsidRPr="007D20DE">
        <w:t>utilisation de ces termes dans le contexte de l</w:t>
      </w:r>
      <w:r w:rsidR="002402F3">
        <w:t>’</w:t>
      </w:r>
      <w:r w:rsidR="007D20DE" w:rsidRPr="007D20DE">
        <w:t>application du Règlement type et du Système général harmonisé de classification et d</w:t>
      </w:r>
      <w:r w:rsidR="002402F3">
        <w:t>’</w:t>
      </w:r>
      <w:r w:rsidR="007D20DE" w:rsidRPr="007D20DE">
        <w:t xml:space="preserve">étiquetage des produits chimiques (SGH). </w:t>
      </w:r>
    </w:p>
    <w:p w:rsidR="007D20DE" w:rsidRPr="007D20DE" w:rsidRDefault="007D20DE" w:rsidP="007D20DE">
      <w:pPr>
        <w:pStyle w:val="SingleTxtG"/>
      </w:pPr>
      <w:r w:rsidRPr="007D20DE">
        <w:t xml:space="preserve">3. </w:t>
      </w:r>
      <w:r w:rsidRPr="007D20DE">
        <w:tab/>
        <w:t xml:space="preserve">Le présent document fait la synthèse des propositions détaillées contenues dans le dernier rapport du Groupe (voir le document INF.10 et Add.1-2 de la session de septembre 2018 de la Réunion commune), </w:t>
      </w:r>
      <w:r>
        <w:t>qui visent à :</w:t>
      </w:r>
    </w:p>
    <w:p w:rsidR="007D20DE" w:rsidRDefault="007D20DE" w:rsidP="007D20DE">
      <w:pPr>
        <w:pStyle w:val="SingleTxtG"/>
        <w:ind w:firstLine="567"/>
      </w:pPr>
      <w:r>
        <w:t>a)</w:t>
      </w:r>
      <w:r>
        <w:tab/>
        <w:t>Éviter l</w:t>
      </w:r>
      <w:r w:rsidR="002402F3">
        <w:t>’</w:t>
      </w:r>
      <w:r>
        <w:t>utilisation des termes « </w:t>
      </w:r>
      <w:r w:rsidRPr="007D20DE">
        <w:t>danger</w:t>
      </w:r>
      <w:r>
        <w:t> »</w:t>
      </w:r>
      <w:r w:rsidRPr="007D20DE">
        <w:t xml:space="preserve"> et </w:t>
      </w:r>
      <w:r>
        <w:t>« </w:t>
      </w:r>
      <w:r w:rsidRPr="007D20DE">
        <w:t>risque</w:t>
      </w:r>
      <w:r>
        <w:t> »</w:t>
      </w:r>
      <w:r w:rsidRPr="007D20DE">
        <w:t xml:space="preserve"> lorsque ce n</w:t>
      </w:r>
      <w:r w:rsidR="002402F3">
        <w:t>’</w:t>
      </w:r>
      <w:r w:rsidRPr="007D20DE">
        <w:t>est pas nécessaire</w:t>
      </w:r>
      <w:r>
        <w:t> ;</w:t>
      </w:r>
    </w:p>
    <w:p w:rsidR="007D20DE" w:rsidRPr="007D20DE" w:rsidRDefault="007D20DE" w:rsidP="007D20DE">
      <w:pPr>
        <w:pStyle w:val="SingleTxtG"/>
        <w:ind w:firstLine="567"/>
      </w:pPr>
      <w:r w:rsidRPr="007D20DE">
        <w:t>b)</w:t>
      </w:r>
      <w:r w:rsidRPr="007D20DE">
        <w:tab/>
      </w:r>
      <w:r>
        <w:t>R</w:t>
      </w:r>
      <w:r w:rsidRPr="007D20DE">
        <w:t xml:space="preserve">emplacer </w:t>
      </w:r>
      <w:r>
        <w:t>« </w:t>
      </w:r>
      <w:r w:rsidRPr="007D20DE">
        <w:t>risque</w:t>
      </w:r>
      <w:r>
        <w:t> »</w:t>
      </w:r>
      <w:r w:rsidRPr="007D20DE">
        <w:t xml:space="preserve"> par</w:t>
      </w:r>
      <w:r>
        <w:t xml:space="preserve"> « </w:t>
      </w:r>
      <w:r w:rsidRPr="007D20DE">
        <w:t>probabilité</w:t>
      </w:r>
      <w:r>
        <w:t> »</w:t>
      </w:r>
      <w:r w:rsidRPr="007D20DE">
        <w:t xml:space="preserve">, terme mentionné également au paragraphe 1.1.2.6.2.1 du SGH </w:t>
      </w:r>
      <w:r w:rsidR="005D48DC">
        <w:t>(« </w:t>
      </w:r>
      <w:r w:rsidRPr="007D20DE">
        <w:rPr>
          <w:i/>
        </w:rPr>
        <w:t>Le concept de risque ou de probabilité qu</w:t>
      </w:r>
      <w:r w:rsidR="002402F3">
        <w:rPr>
          <w:i/>
        </w:rPr>
        <w:t>’</w:t>
      </w:r>
      <w:r w:rsidRPr="007D20DE">
        <w:rPr>
          <w:i/>
        </w:rPr>
        <w:t>un effet nocif se produise, et en conséquence de la communication de l</w:t>
      </w:r>
      <w:r w:rsidR="002402F3">
        <w:rPr>
          <w:i/>
        </w:rPr>
        <w:t>’</w:t>
      </w:r>
      <w:r w:rsidRPr="007D20DE">
        <w:rPr>
          <w:i/>
        </w:rPr>
        <w:t>information qui s</w:t>
      </w:r>
      <w:r w:rsidR="002402F3">
        <w:rPr>
          <w:i/>
        </w:rPr>
        <w:t>’</w:t>
      </w:r>
      <w:r w:rsidRPr="007D20DE">
        <w:rPr>
          <w:i/>
        </w:rPr>
        <w:t>y rapporte, apparaît lorsqu</w:t>
      </w:r>
      <w:r w:rsidR="002402F3">
        <w:rPr>
          <w:i/>
        </w:rPr>
        <w:t>’</w:t>
      </w:r>
      <w:r w:rsidRPr="007D20DE">
        <w:rPr>
          <w:i/>
        </w:rPr>
        <w:t>on examine les données sur les dangers potentiels en conjonction avec les conditions d</w:t>
      </w:r>
      <w:r w:rsidR="002402F3">
        <w:rPr>
          <w:i/>
        </w:rPr>
        <w:t>’</w:t>
      </w:r>
      <w:r w:rsidRPr="007D20DE">
        <w:rPr>
          <w:i/>
        </w:rPr>
        <w:t>exposition à ces dangers. L</w:t>
      </w:r>
      <w:r w:rsidR="002402F3">
        <w:rPr>
          <w:i/>
        </w:rPr>
        <w:t>’</w:t>
      </w:r>
      <w:r w:rsidRPr="007D20DE">
        <w:rPr>
          <w:i/>
        </w:rPr>
        <w:t>approche fondamentale de l</w:t>
      </w:r>
      <w:r w:rsidR="002402F3">
        <w:rPr>
          <w:i/>
        </w:rPr>
        <w:t>’</w:t>
      </w:r>
      <w:r w:rsidRPr="007D20DE">
        <w:rPr>
          <w:i/>
        </w:rPr>
        <w:t>évaluation des risques est décrite par la formule suivante</w:t>
      </w:r>
      <w:r w:rsidR="005D48DC">
        <w:rPr>
          <w:i/>
        </w:rPr>
        <w:t> </w:t>
      </w:r>
      <w:r w:rsidRPr="007D20DE">
        <w:rPr>
          <w:i/>
        </w:rPr>
        <w:t>: DANGER X EXPOSITION = RISQUE</w:t>
      </w:r>
      <w:r w:rsidR="005D48DC">
        <w:t> »</w:t>
      </w:r>
      <w:r w:rsidRPr="007D20DE">
        <w:t>) ;</w:t>
      </w:r>
    </w:p>
    <w:p w:rsidR="007D20DE" w:rsidRPr="007D20DE" w:rsidRDefault="004700AD" w:rsidP="007D20DE">
      <w:pPr>
        <w:pStyle w:val="SingleTxtG"/>
        <w:ind w:firstLine="567"/>
      </w:pPr>
      <w:r>
        <w:t>c)</w:t>
      </w:r>
      <w:r>
        <w:tab/>
        <w:t>R</w:t>
      </w:r>
      <w:r w:rsidR="007D20DE" w:rsidRPr="007D20DE">
        <w:t xml:space="preserve">emplacer </w:t>
      </w:r>
      <w:r w:rsidR="007D20DE">
        <w:t>« </w:t>
      </w:r>
      <w:r w:rsidR="007D20DE" w:rsidRPr="007D20DE">
        <w:t>risque</w:t>
      </w:r>
      <w:r w:rsidR="007D20DE">
        <w:t> »</w:t>
      </w:r>
      <w:r w:rsidR="007D20DE" w:rsidRPr="007D20DE">
        <w:t xml:space="preserve"> par </w:t>
      </w:r>
      <w:r w:rsidR="007D20DE">
        <w:t>« </w:t>
      </w:r>
      <w:r w:rsidR="007D20DE" w:rsidRPr="007D20DE">
        <w:t>danger</w:t>
      </w:r>
      <w:r w:rsidR="007D20DE">
        <w:t> »</w:t>
      </w:r>
      <w:r w:rsidR="007D20DE" w:rsidRPr="007D20DE">
        <w:t xml:space="preserve"> lorsque c</w:t>
      </w:r>
      <w:r w:rsidR="002402F3">
        <w:t>’</w:t>
      </w:r>
      <w:r w:rsidR="007D20DE" w:rsidRPr="007D20DE">
        <w:t>est approprié, pour harmoniser l</w:t>
      </w:r>
      <w:r w:rsidR="002402F3">
        <w:t>’</w:t>
      </w:r>
      <w:r w:rsidR="007D20DE" w:rsidRPr="007D20DE">
        <w:t>utilisation de ces concepts dans les langues officielles (allemand, anglais et français).</w:t>
      </w:r>
    </w:p>
    <w:p w:rsidR="007D20DE" w:rsidRPr="007D20DE" w:rsidRDefault="007D20DE" w:rsidP="007D20DE">
      <w:pPr>
        <w:pStyle w:val="SingleTxtG"/>
      </w:pPr>
      <w:r w:rsidRPr="007D20DE">
        <w:t>4.</w:t>
      </w:r>
      <w:r w:rsidRPr="007D20DE">
        <w:tab/>
        <w:t>Comme l</w:t>
      </w:r>
      <w:r w:rsidR="002402F3">
        <w:t>’</w:t>
      </w:r>
      <w:r w:rsidRPr="007D20DE">
        <w:t xml:space="preserve">a indiqué le représentant de la Roumanie à la dernière session de la Réunion commune, nous avons ajouté une proposition concernant le paragraphe 2.2.8.1.7 (pour aligner la version anglaise sur les versions allemande et française) dans un domaine où les textes du RID/ADR/ADN complètent les dispositions tirées du Règlement type. </w:t>
      </w:r>
    </w:p>
    <w:p w:rsidR="007D20DE" w:rsidRPr="007D20DE" w:rsidRDefault="007D20DE" w:rsidP="007D20DE">
      <w:pPr>
        <w:pStyle w:val="SingleTxtG"/>
      </w:pPr>
      <w:r w:rsidRPr="007D20DE">
        <w:t xml:space="preserve">5. </w:t>
      </w:r>
      <w:r w:rsidRPr="007D20DE">
        <w:tab/>
        <w:t>Les amendements proposés dans le document informel INF.10 et Add.1-2 ont été réexaminés dans le contexte du RID/ADR/ADN et trois propositions ont été actualisées en conséquence</w:t>
      </w:r>
      <w:r>
        <w:t> :</w:t>
      </w:r>
    </w:p>
    <w:p w:rsidR="007D20DE" w:rsidRPr="007D20DE" w:rsidRDefault="007D20DE" w:rsidP="007D20DE">
      <w:pPr>
        <w:pStyle w:val="SingleTxtG"/>
        <w:ind w:firstLine="567"/>
      </w:pPr>
      <w:r w:rsidRPr="007D20DE">
        <w:t>a)</w:t>
      </w:r>
      <w:r w:rsidRPr="007D20DE">
        <w:tab/>
      </w:r>
      <w:r>
        <w:t>A</w:t>
      </w:r>
      <w:r w:rsidRPr="007D20DE">
        <w:t>mendement 23</w:t>
      </w:r>
      <w:r>
        <w:t> </w:t>
      </w:r>
      <w:r w:rsidRPr="007D20DE">
        <w:t xml:space="preserve">: la disposition spéciale </w:t>
      </w:r>
      <w:r>
        <w:t>TU </w:t>
      </w:r>
      <w:r w:rsidRPr="007D20DE">
        <w:t>35 dans sa version allemande a été modifiée dans l</w:t>
      </w:r>
      <w:r w:rsidR="002402F3">
        <w:t>’</w:t>
      </w:r>
      <w:r w:rsidRPr="007D20DE">
        <w:t xml:space="preserve">édition 2019 ce qui fait que la proposition ne reste pertinente que pour la version française du </w:t>
      </w:r>
      <w:r>
        <w:t>RID/ADR ;</w:t>
      </w:r>
    </w:p>
    <w:p w:rsidR="007D20DE" w:rsidRPr="007D20DE" w:rsidRDefault="007D20DE" w:rsidP="007D20DE">
      <w:pPr>
        <w:pStyle w:val="SingleTxtG"/>
        <w:ind w:firstLine="567"/>
      </w:pPr>
      <w:r w:rsidRPr="007D20DE">
        <w:t>b)</w:t>
      </w:r>
      <w:r w:rsidRPr="007D20DE">
        <w:tab/>
      </w:r>
      <w:r>
        <w:t>A</w:t>
      </w:r>
      <w:r w:rsidRPr="007D20DE">
        <w:t>mendement 72</w:t>
      </w:r>
      <w:r>
        <w:t> </w:t>
      </w:r>
      <w:r w:rsidRPr="007D20DE">
        <w:t>: le contenu de la di</w:t>
      </w:r>
      <w:r>
        <w:t>sposition </w:t>
      </w:r>
      <w:r w:rsidRPr="007D20DE">
        <w:t xml:space="preserve">V8 </w:t>
      </w:r>
      <w:r>
        <w:t>de la section </w:t>
      </w:r>
      <w:r w:rsidRPr="007D20DE">
        <w:t>7.2.4 de l</w:t>
      </w:r>
      <w:r w:rsidR="002402F3">
        <w:t>’</w:t>
      </w:r>
      <w:r w:rsidRPr="007D20DE">
        <w:t>ADR</w:t>
      </w:r>
      <w:r>
        <w:t xml:space="preserve"> a été transféré à la section </w:t>
      </w:r>
      <w:r w:rsidR="00017B15">
        <w:t>7.1.7 et la méthode </w:t>
      </w:r>
      <w:r w:rsidRPr="007D20DE">
        <w:t xml:space="preserve">R3 </w:t>
      </w:r>
      <w:r>
        <w:t>mentionnée sous son point </w:t>
      </w:r>
      <w:r w:rsidRPr="007D20DE">
        <w:t>3 a été inc</w:t>
      </w:r>
      <w:r>
        <w:t>orporée au paragraphe 7.1.7.4.5 </w:t>
      </w:r>
      <w:r w:rsidRPr="007D20DE">
        <w:t>c). La version allemande de l</w:t>
      </w:r>
      <w:r w:rsidR="002402F3">
        <w:t>’</w:t>
      </w:r>
      <w:r w:rsidRPr="007D20DE">
        <w:t xml:space="preserve">édition 2019 contient déjà la terminologie </w:t>
      </w:r>
      <w:r>
        <w:t>« </w:t>
      </w:r>
      <w:proofErr w:type="spellStart"/>
      <w:r w:rsidRPr="007D20DE">
        <w:t>eine</w:t>
      </w:r>
      <w:proofErr w:type="spellEnd"/>
      <w:r w:rsidRPr="007D20DE">
        <w:t xml:space="preserve"> </w:t>
      </w:r>
      <w:proofErr w:type="spellStart"/>
      <w:r w:rsidRPr="007D20DE">
        <w:t>Entzündung</w:t>
      </w:r>
      <w:proofErr w:type="spellEnd"/>
      <w:r>
        <w:t> »</w:t>
      </w:r>
      <w:r w:rsidRPr="007D20DE">
        <w:t>, ce qui fait que la proposition ne concerne que la version française</w:t>
      </w:r>
      <w:r>
        <w:t> ;</w:t>
      </w:r>
    </w:p>
    <w:p w:rsidR="007D20DE" w:rsidRPr="007D20DE" w:rsidRDefault="007D20DE" w:rsidP="007D20DE">
      <w:pPr>
        <w:pStyle w:val="SingleTxtG"/>
        <w:ind w:firstLine="567"/>
      </w:pPr>
      <w:r>
        <w:t>c)</w:t>
      </w:r>
      <w:r>
        <w:tab/>
        <w:t>A</w:t>
      </w:r>
      <w:r w:rsidRPr="007D20DE">
        <w:t>mendement</w:t>
      </w:r>
      <w:r>
        <w:t> </w:t>
      </w:r>
      <w:r w:rsidRPr="007D20DE">
        <w:t>73</w:t>
      </w:r>
      <w:r>
        <w:t> </w:t>
      </w:r>
      <w:r w:rsidRPr="007D20DE">
        <w:t xml:space="preserve">: </w:t>
      </w:r>
      <w:r>
        <w:t>le contenu de la disposition </w:t>
      </w:r>
      <w:r w:rsidR="00017B15">
        <w:t>V8 de la section </w:t>
      </w:r>
      <w:r w:rsidRPr="007D20DE">
        <w:t>7.2.4 de l</w:t>
      </w:r>
      <w:r w:rsidR="002402F3">
        <w:t>’</w:t>
      </w:r>
      <w:r w:rsidRPr="007D20DE">
        <w:t>A</w:t>
      </w:r>
      <w:r w:rsidR="004516EE">
        <w:t>DR a été transféré à la section </w:t>
      </w:r>
      <w:r w:rsidRPr="007D20DE">
        <w:t>7.1.7 et la méthode R5</w:t>
      </w:r>
      <w:r>
        <w:t xml:space="preserve"> mentionnée sous son point </w:t>
      </w:r>
      <w:r w:rsidRPr="007D20DE">
        <w:t xml:space="preserve">3 a été incorporée au </w:t>
      </w:r>
      <w:r>
        <w:t>paragraphe </w:t>
      </w:r>
      <w:r w:rsidRPr="007D20DE">
        <w:t>7.1.7.4.5</w:t>
      </w:r>
      <w:r>
        <w:t> e) </w:t>
      </w:r>
      <w:r w:rsidRPr="007D20DE">
        <w:t>iii). La version allemande de l</w:t>
      </w:r>
      <w:r w:rsidR="002402F3">
        <w:t>’</w:t>
      </w:r>
      <w:r w:rsidRPr="007D20DE">
        <w:t xml:space="preserve">édition 2019 contient déjà la terminologie </w:t>
      </w:r>
      <w:r>
        <w:t>« </w:t>
      </w:r>
      <w:proofErr w:type="spellStart"/>
      <w:r w:rsidRPr="007D20DE">
        <w:t>eine</w:t>
      </w:r>
      <w:proofErr w:type="spellEnd"/>
      <w:r w:rsidRPr="007D20DE">
        <w:t xml:space="preserve"> </w:t>
      </w:r>
      <w:proofErr w:type="spellStart"/>
      <w:r w:rsidRPr="007D20DE">
        <w:t>Entzündung</w:t>
      </w:r>
      <w:proofErr w:type="spellEnd"/>
      <w:r>
        <w:t> »</w:t>
      </w:r>
      <w:r w:rsidRPr="007D20DE">
        <w:t>, ce qui fait que la proposition ne concerne que la version française.</w:t>
      </w:r>
    </w:p>
    <w:p w:rsidR="007D20DE" w:rsidRPr="007D20DE" w:rsidRDefault="007D20DE" w:rsidP="007D20DE">
      <w:pPr>
        <w:pStyle w:val="SingleTxtG"/>
      </w:pPr>
      <w:r w:rsidRPr="007D20DE">
        <w:t>6.</w:t>
      </w:r>
      <w:r w:rsidRPr="007D20DE">
        <w:tab/>
        <w:t xml:space="preserve">Une période transitoire de 2 (deux) ans pour la mise en œuvre des amendements au paragraphe 5.4.3.1 (Consignes écrites) est proposée pour répondre à la demande de </w:t>
      </w:r>
      <w:r>
        <w:t>« </w:t>
      </w:r>
      <w:r w:rsidRPr="007D20DE">
        <w:rPr>
          <w:u w:val="single"/>
        </w:rPr>
        <w:t xml:space="preserve">ne pas </w:t>
      </w:r>
      <w:r w:rsidRPr="007D20DE">
        <w:rPr>
          <w:u w:val="single"/>
        </w:rPr>
        <w:lastRenderedPageBreak/>
        <w:t>les modifier trop fréquemment</w:t>
      </w:r>
      <w:r w:rsidRPr="004516EE">
        <w:t> ».</w:t>
      </w:r>
      <w:r w:rsidRPr="007D20DE">
        <w:t xml:space="preserve"> S</w:t>
      </w:r>
      <w:r w:rsidR="002402F3">
        <w:t>’</w:t>
      </w:r>
      <w:r w:rsidRPr="007D20DE">
        <w:t>agissant des consignes écrites selon l</w:t>
      </w:r>
      <w:r w:rsidR="002402F3">
        <w:t>’</w:t>
      </w:r>
      <w:r w:rsidRPr="007D20DE">
        <w:t>ADR, cette mesure transitoire couvrira aussi un autre projet d</w:t>
      </w:r>
      <w:r w:rsidR="002402F3">
        <w:t>’</w:t>
      </w:r>
      <w:r w:rsidRPr="007D20DE">
        <w:t>amendement soumis par l</w:t>
      </w:r>
      <w:r w:rsidR="002402F3">
        <w:t>’</w:t>
      </w:r>
      <w:r w:rsidRPr="007D20DE">
        <w:t>Allemagne à la prochaine session du WP.15. Si ces propositions sont adoptées pour les éditions 2021 du RID/ADR/ADN, av</w:t>
      </w:r>
      <w:r>
        <w:t>ec une période transitoire de 2 </w:t>
      </w:r>
      <w:r w:rsidRPr="007D20DE">
        <w:t>(deux) ans pour les amendements concernés par ces consignes écrites, nous aurons établi la plus longue période de stabilité en matière d</w:t>
      </w:r>
      <w:r w:rsidR="002402F3">
        <w:t>’</w:t>
      </w:r>
      <w:r w:rsidRPr="007D20DE">
        <w:t>utilisation de ces consignes écrites (du 1</w:t>
      </w:r>
      <w:r w:rsidRPr="007D20DE">
        <w:rPr>
          <w:vertAlign w:val="superscript"/>
        </w:rPr>
        <w:t>er</w:t>
      </w:r>
      <w:r>
        <w:rPr>
          <w:vertAlign w:val="superscript"/>
        </w:rPr>
        <w:t> </w:t>
      </w:r>
      <w:r w:rsidRPr="007D20DE">
        <w:t>janvier 2017 au 30</w:t>
      </w:r>
      <w:r>
        <w:t> </w:t>
      </w:r>
      <w:r w:rsidRPr="007D20DE">
        <w:t>juin 2023) depuis la mise en œuvre du nouveau format (p</w:t>
      </w:r>
      <w:r>
        <w:t>ar exemple</w:t>
      </w:r>
      <w:r w:rsidRPr="007D20DE">
        <w:t xml:space="preserve"> en 2009 pour l</w:t>
      </w:r>
      <w:r w:rsidR="002402F3">
        <w:t>’</w:t>
      </w:r>
      <w:r w:rsidRPr="007D20DE">
        <w:t>ADR).</w:t>
      </w:r>
    </w:p>
    <w:p w:rsidR="007D20DE" w:rsidRPr="007D20DE" w:rsidRDefault="007D20DE" w:rsidP="007D20DE">
      <w:pPr>
        <w:pStyle w:val="SingleTxtG"/>
      </w:pPr>
      <w:r w:rsidRPr="007D20DE">
        <w:t>7.</w:t>
      </w:r>
      <w:r w:rsidRPr="007D20DE">
        <w:tab/>
        <w:t>Les propositions ci-dessous ne concernent que les parties du RID/ADR/ADN où il existe des différences en matière d</w:t>
      </w:r>
      <w:r w:rsidR="002402F3">
        <w:t>’</w:t>
      </w:r>
      <w:r w:rsidRPr="007D20DE">
        <w:t xml:space="preserve">utilisation des termes </w:t>
      </w:r>
      <w:r>
        <w:t>« </w:t>
      </w:r>
      <w:r w:rsidRPr="007D20DE">
        <w:t>danger</w:t>
      </w:r>
      <w:r>
        <w:t> »</w:t>
      </w:r>
      <w:r w:rsidRPr="007D20DE">
        <w:t xml:space="preserve"> et </w:t>
      </w:r>
      <w:r>
        <w:t>« </w:t>
      </w:r>
      <w:r w:rsidRPr="007D20DE">
        <w:t>risque</w:t>
      </w:r>
      <w:r>
        <w:t> »</w:t>
      </w:r>
      <w:r w:rsidRPr="007D20DE">
        <w:t xml:space="preserve"> entre les langues officielles. </w:t>
      </w:r>
    </w:p>
    <w:p w:rsidR="007D20DE" w:rsidRPr="007D20DE" w:rsidRDefault="007D20DE" w:rsidP="007D20DE">
      <w:pPr>
        <w:pStyle w:val="SingleTxtG"/>
      </w:pPr>
      <w:r w:rsidRPr="007D20DE">
        <w:t>8.</w:t>
      </w:r>
      <w:r w:rsidRPr="007D20DE">
        <w:tab/>
        <w:t>Après l</w:t>
      </w:r>
      <w:r w:rsidR="002402F3">
        <w:t>’</w:t>
      </w:r>
      <w:r w:rsidRPr="007D20DE">
        <w:t>adoption de ces propositions d</w:t>
      </w:r>
      <w:r w:rsidR="002402F3">
        <w:t>’</w:t>
      </w:r>
      <w:r w:rsidRPr="007D20DE">
        <w:t>amendements il conviendra d</w:t>
      </w:r>
      <w:r w:rsidR="002402F3">
        <w:t>’</w:t>
      </w:r>
      <w:r w:rsidRPr="007D20DE">
        <w:t>analyser également les autres parties du RID/ADR/ADN dans lesquelles les différentes versions linguistiques utilisent le même terme (</w:t>
      </w:r>
      <w:r>
        <w:t>« </w:t>
      </w:r>
      <w:r w:rsidRPr="007D20DE">
        <w:t>danger</w:t>
      </w:r>
      <w:r>
        <w:t> »</w:t>
      </w:r>
      <w:r w:rsidRPr="007D20DE">
        <w:t xml:space="preserve"> ou</w:t>
      </w:r>
      <w:r>
        <w:t xml:space="preserve"> « </w:t>
      </w:r>
      <w:r w:rsidRPr="007D20DE">
        <w:t>risque</w:t>
      </w:r>
      <w:r>
        <w:t> »</w:t>
      </w:r>
      <w:r w:rsidRPr="007D20DE">
        <w:t>). C</w:t>
      </w:r>
      <w:r w:rsidR="002402F3">
        <w:t>’</w:t>
      </w:r>
      <w:r w:rsidRPr="007D20DE">
        <w:t>est ce que fera la prochaine réunion du Groupe de travail informel qui se tiendra à La Haye du 11 au 13</w:t>
      </w:r>
      <w:r>
        <w:t> </w:t>
      </w:r>
      <w:r w:rsidRPr="007D20DE">
        <w:t xml:space="preserve">juin 2019. Les délégations qui souhaitent participer au travail du groupe informel sont invitées à prendre contact avec le représentant de la Roumanie.  </w:t>
      </w:r>
    </w:p>
    <w:p w:rsidR="007D20DE" w:rsidRPr="007D20DE" w:rsidRDefault="007D20DE" w:rsidP="004516EE">
      <w:pPr>
        <w:pStyle w:val="HChG"/>
      </w:pPr>
      <w:r w:rsidRPr="007D20DE">
        <w:tab/>
      </w:r>
      <w:r w:rsidRPr="007D20DE">
        <w:tab/>
        <w:t>Propositions</w:t>
      </w:r>
    </w:p>
    <w:p w:rsidR="007D20DE" w:rsidRPr="007D20DE" w:rsidRDefault="007D20DE" w:rsidP="004516EE">
      <w:pPr>
        <w:pStyle w:val="H1G"/>
      </w:pPr>
      <w:r w:rsidRPr="007D20DE">
        <w:tab/>
      </w:r>
      <w:r w:rsidR="004516EE">
        <w:tab/>
      </w:r>
      <w:r w:rsidR="00017B15">
        <w:t>Proposition </w:t>
      </w:r>
      <w:r w:rsidRPr="007D20DE">
        <w:t>1</w:t>
      </w:r>
    </w:p>
    <w:p w:rsidR="007D20DE" w:rsidRPr="007D20DE" w:rsidRDefault="007D20DE" w:rsidP="007D20DE">
      <w:pPr>
        <w:pStyle w:val="SingleTxtG"/>
      </w:pPr>
      <w:r w:rsidRPr="007D20DE">
        <w:t>9.</w:t>
      </w:r>
      <w:r w:rsidRPr="007D20DE">
        <w:tab/>
        <w:t>Modifier le RID/ADR/ADN comme suit</w:t>
      </w:r>
      <w:r w:rsidR="004516EE">
        <w:t> :</w:t>
      </w:r>
    </w:p>
    <w:p w:rsidR="007D20DE" w:rsidRPr="007D20DE" w:rsidRDefault="004516EE" w:rsidP="004516EE">
      <w:pPr>
        <w:pStyle w:val="H23G"/>
      </w:pPr>
      <w:r>
        <w:tab/>
      </w:r>
      <w:r>
        <w:tab/>
      </w:r>
      <w:r w:rsidR="00017B15">
        <w:t>Chapitre </w:t>
      </w:r>
      <w:r w:rsidR="007D20DE" w:rsidRPr="007D20DE">
        <w:t>1.3</w:t>
      </w:r>
    </w:p>
    <w:p w:rsidR="007D20DE" w:rsidRPr="007D20DE" w:rsidRDefault="007D20DE" w:rsidP="00EB226C">
      <w:pPr>
        <w:pStyle w:val="SingleTxtG"/>
        <w:ind w:left="3119" w:hanging="1985"/>
      </w:pPr>
      <w:r w:rsidRPr="007D20DE">
        <w:t>1.3.2.3</w:t>
      </w:r>
      <w:r w:rsidRPr="007D20DE">
        <w:tab/>
        <w:t xml:space="preserve">Remplacer par </w:t>
      </w:r>
      <w:r w:rsidR="004516EE">
        <w:t>« </w:t>
      </w:r>
      <w:r w:rsidRPr="007D20DE">
        <w:t>Le personnel doit avoir reçu une formation traitant des dangers présentés par les marchandises dangereuses, qui tienne compte des blessures ou expositions possibles résultant d</w:t>
      </w:r>
      <w:r w:rsidR="002402F3">
        <w:t>’</w:t>
      </w:r>
      <w:r w:rsidRPr="007D20DE">
        <w:t>un incident au cours du transport de marchandises dangereuses, y compris au cours du chargement et du déchargement.</w:t>
      </w:r>
      <w:r w:rsidR="004516EE">
        <w:t> »</w:t>
      </w:r>
    </w:p>
    <w:p w:rsidR="007D20DE" w:rsidRPr="007D20DE" w:rsidRDefault="004516EE" w:rsidP="00EB226C">
      <w:pPr>
        <w:pStyle w:val="H23G"/>
      </w:pPr>
      <w:r>
        <w:tab/>
      </w:r>
      <w:r>
        <w:tab/>
      </w:r>
      <w:r w:rsidR="00017B15">
        <w:t>Chapitre </w:t>
      </w:r>
      <w:r w:rsidR="007D20DE" w:rsidRPr="007D20DE">
        <w:t>1.8</w:t>
      </w:r>
    </w:p>
    <w:p w:rsidR="007D20DE" w:rsidRPr="007D20DE" w:rsidRDefault="007D20DE" w:rsidP="007D20DE">
      <w:pPr>
        <w:pStyle w:val="SingleTxtG"/>
      </w:pPr>
      <w:r w:rsidRPr="007D20DE">
        <w:t>(ADN)</w:t>
      </w:r>
    </w:p>
    <w:p w:rsidR="007D20DE" w:rsidRPr="007D20DE" w:rsidRDefault="004516EE" w:rsidP="00EB226C">
      <w:pPr>
        <w:pStyle w:val="SingleTxtG"/>
        <w:ind w:left="3119" w:hanging="1985"/>
      </w:pPr>
      <w:r>
        <w:t>1.8.1.4.3</w:t>
      </w:r>
      <w:r>
        <w:tab/>
      </w:r>
      <w:r w:rsidR="007D20DE" w:rsidRPr="007D20DE">
        <w:t xml:space="preserve">Remplacer </w:t>
      </w:r>
      <w:r>
        <w:t>« </w:t>
      </w:r>
      <w:r w:rsidR="007D20DE" w:rsidRPr="007D20DE">
        <w:t>ne constitue pas un danger pour la sécurité</w:t>
      </w:r>
      <w:r>
        <w:t> »</w:t>
      </w:r>
      <w:r w:rsidR="007D20DE" w:rsidRPr="007D20DE">
        <w:t xml:space="preserve"> par </w:t>
      </w:r>
      <w:r>
        <w:t xml:space="preserve">« ne </w:t>
      </w:r>
      <w:r w:rsidR="007D20DE" w:rsidRPr="007D20DE">
        <w:t>compromette pas la sécurité</w:t>
      </w:r>
      <w:r>
        <w:t> »</w:t>
      </w:r>
      <w:r w:rsidR="007D20DE" w:rsidRPr="007D20DE">
        <w:t>.</w:t>
      </w:r>
    </w:p>
    <w:p w:rsidR="007D20DE" w:rsidRPr="007D20DE" w:rsidRDefault="007D20DE" w:rsidP="007D20DE">
      <w:pPr>
        <w:pStyle w:val="SingleTxtG"/>
      </w:pPr>
      <w:r w:rsidRPr="007D20DE">
        <w:t>(RID/ADR/ADN)</w:t>
      </w:r>
    </w:p>
    <w:p w:rsidR="007D20DE" w:rsidRPr="007D20DE" w:rsidRDefault="004516EE" w:rsidP="00EB226C">
      <w:pPr>
        <w:pStyle w:val="SingleTxtG"/>
        <w:ind w:left="3119" w:hanging="1985"/>
      </w:pPr>
      <w:r>
        <w:t>1.8.5.3</w:t>
      </w:r>
      <w:r>
        <w:tab/>
      </w:r>
      <w:r w:rsidR="007D20DE" w:rsidRPr="007D20DE">
        <w:t xml:space="preserve">Remplacer </w:t>
      </w:r>
      <w:r>
        <w:t>« </w:t>
      </w:r>
      <w:r w:rsidR="007D20DE" w:rsidRPr="007D20DE">
        <w:t>un risque imminent</w:t>
      </w:r>
      <w:r>
        <w:t> »</w:t>
      </w:r>
      <w:r w:rsidR="007D20DE" w:rsidRPr="007D20DE">
        <w:t xml:space="preserve"> par </w:t>
      </w:r>
      <w:r>
        <w:t>« </w:t>
      </w:r>
      <w:r w:rsidR="007D20DE" w:rsidRPr="007D20DE">
        <w:t>une probabilité</w:t>
      </w:r>
      <w:r>
        <w:t> »</w:t>
      </w:r>
      <w:r w:rsidR="007D20DE" w:rsidRPr="007D20DE">
        <w:t>.</w:t>
      </w:r>
    </w:p>
    <w:p w:rsidR="007D20DE" w:rsidRPr="007D20DE" w:rsidRDefault="007553DF" w:rsidP="00EB226C">
      <w:pPr>
        <w:pStyle w:val="SingleTxtG"/>
        <w:ind w:left="3119" w:hanging="1985"/>
      </w:pPr>
      <w:r>
        <w:t>1.8.5.3 paragraphe</w:t>
      </w:r>
      <w:r w:rsidR="004516EE">
        <w:t> </w:t>
      </w:r>
      <w:r w:rsidR="007D20DE" w:rsidRPr="007D20DE">
        <w:t>4</w:t>
      </w:r>
      <w:r w:rsidR="007D20DE" w:rsidRPr="007D20DE">
        <w:tab/>
        <w:t xml:space="preserve">Remplacer </w:t>
      </w:r>
      <w:r w:rsidR="004516EE">
        <w:t>« </w:t>
      </w:r>
      <w:r w:rsidR="007D20DE" w:rsidRPr="007D20DE">
        <w:t>risque</w:t>
      </w:r>
      <w:r w:rsidR="004516EE">
        <w:t> »</w:t>
      </w:r>
      <w:r w:rsidR="007D20DE" w:rsidRPr="007D20DE">
        <w:t xml:space="preserve"> par </w:t>
      </w:r>
      <w:r w:rsidR="004516EE">
        <w:t>« danger »</w:t>
      </w:r>
      <w:r w:rsidR="007D20DE" w:rsidRPr="007D20DE">
        <w:t>.</w:t>
      </w:r>
    </w:p>
    <w:p w:rsidR="007D20DE" w:rsidRPr="007D20DE" w:rsidRDefault="004516EE" w:rsidP="00EB226C">
      <w:pPr>
        <w:pStyle w:val="SingleTxtG"/>
        <w:ind w:left="3119" w:hanging="1985"/>
      </w:pPr>
      <w:r>
        <w:t>1.8.5.4</w:t>
      </w:r>
      <w:r>
        <w:tab/>
      </w:r>
      <w:r w:rsidR="007D20DE" w:rsidRPr="007D20DE">
        <w:t xml:space="preserve">Remplacer </w:t>
      </w:r>
      <w:r>
        <w:t>« </w:t>
      </w:r>
      <w:r w:rsidR="007D20DE" w:rsidRPr="007D20DE">
        <w:t>risque</w:t>
      </w:r>
      <w:r>
        <w:t> »</w:t>
      </w:r>
      <w:r w:rsidR="007D20DE" w:rsidRPr="007D20DE">
        <w:t xml:space="preserve"> par</w:t>
      </w:r>
      <w:r>
        <w:t xml:space="preserve"> « </w:t>
      </w:r>
      <w:r w:rsidR="007D20DE" w:rsidRPr="007D20DE">
        <w:t>danger</w:t>
      </w:r>
      <w:r>
        <w:t> »</w:t>
      </w:r>
      <w:r w:rsidR="007D20DE" w:rsidRPr="007D20DE">
        <w:t>.</w:t>
      </w:r>
    </w:p>
    <w:p w:rsidR="007D20DE" w:rsidRPr="007D20DE" w:rsidRDefault="004516EE" w:rsidP="00EB226C">
      <w:pPr>
        <w:pStyle w:val="SingleTxtG"/>
        <w:ind w:left="3119" w:hanging="1985"/>
      </w:pPr>
      <w:r>
        <w:t>1.8.5.8</w:t>
      </w:r>
      <w:r>
        <w:tab/>
      </w:r>
      <w:r w:rsidR="007D20DE" w:rsidRPr="007D20DE">
        <w:t xml:space="preserve">Remplacer </w:t>
      </w:r>
      <w:r>
        <w:t>« </w:t>
      </w:r>
      <w:r w:rsidR="007D20DE" w:rsidRPr="007D20DE">
        <w:t>risque</w:t>
      </w:r>
      <w:r>
        <w:t> »</w:t>
      </w:r>
      <w:r w:rsidR="007D20DE" w:rsidRPr="007D20DE">
        <w:t xml:space="preserve"> par </w:t>
      </w:r>
      <w:r>
        <w:t>« </w:t>
      </w:r>
      <w:r w:rsidR="007D20DE" w:rsidRPr="007D20DE">
        <w:t>danger</w:t>
      </w:r>
      <w:r>
        <w:t> »</w:t>
      </w:r>
      <w:r w:rsidR="007D20DE" w:rsidRPr="007D20DE">
        <w:t>.</w:t>
      </w:r>
    </w:p>
    <w:p w:rsidR="007D20DE" w:rsidRPr="007D20DE" w:rsidRDefault="00EB226C" w:rsidP="00EB226C">
      <w:pPr>
        <w:pStyle w:val="H23G"/>
      </w:pPr>
      <w:r>
        <w:tab/>
      </w:r>
      <w:r>
        <w:tab/>
      </w:r>
      <w:r w:rsidR="00017B15">
        <w:t>Chapitre </w:t>
      </w:r>
      <w:r w:rsidR="007D20DE" w:rsidRPr="007D20DE">
        <w:t>2.2</w:t>
      </w:r>
    </w:p>
    <w:p w:rsidR="007D20DE" w:rsidRPr="007D20DE" w:rsidRDefault="004516EE" w:rsidP="00EB226C">
      <w:pPr>
        <w:pStyle w:val="SingleTxtG"/>
        <w:ind w:left="3119" w:hanging="1985"/>
      </w:pPr>
      <w:r>
        <w:t>2.2.8.1.7</w:t>
      </w:r>
      <w:r>
        <w:tab/>
      </w:r>
      <w:r w:rsidR="007D20DE" w:rsidRPr="007D20DE">
        <w:rPr>
          <w:i/>
        </w:rPr>
        <w:t>Sans objet en français</w:t>
      </w:r>
      <w:r w:rsidR="007D20DE" w:rsidRPr="007D20DE">
        <w:t>.</w:t>
      </w:r>
    </w:p>
    <w:p w:rsidR="007D20DE" w:rsidRPr="007D20DE" w:rsidRDefault="00EB226C" w:rsidP="00EB226C">
      <w:pPr>
        <w:pStyle w:val="H23G"/>
      </w:pPr>
      <w:r>
        <w:tab/>
      </w:r>
      <w:r>
        <w:tab/>
      </w:r>
      <w:r w:rsidR="007D20DE" w:rsidRPr="007D20DE">
        <w:t>Chapitre</w:t>
      </w:r>
      <w:r w:rsidR="00017B15">
        <w:t> </w:t>
      </w:r>
      <w:r w:rsidR="007D20DE" w:rsidRPr="007D20DE">
        <w:t>4.3</w:t>
      </w:r>
    </w:p>
    <w:p w:rsidR="007D20DE" w:rsidRPr="007D20DE" w:rsidRDefault="007D20DE" w:rsidP="007D20DE">
      <w:pPr>
        <w:pStyle w:val="SingleTxtG"/>
      </w:pPr>
      <w:r w:rsidRPr="007D20DE">
        <w:t>(ADR/RID)</w:t>
      </w:r>
    </w:p>
    <w:p w:rsidR="007D20DE" w:rsidRPr="007D20DE" w:rsidRDefault="00655368" w:rsidP="00EB226C">
      <w:pPr>
        <w:pStyle w:val="SingleTxtG"/>
        <w:ind w:left="3119" w:hanging="1985"/>
      </w:pPr>
      <w:r>
        <w:t>4.3.2.2.1 </w:t>
      </w:r>
      <w:r w:rsidR="004516EE">
        <w:t>a)</w:t>
      </w:r>
      <w:r w:rsidR="004516EE">
        <w:tab/>
      </w:r>
      <w:r w:rsidR="007D20DE" w:rsidRPr="007D20DE">
        <w:rPr>
          <w:i/>
        </w:rPr>
        <w:t>Sans objet en français.</w:t>
      </w:r>
    </w:p>
    <w:p w:rsidR="007D20DE" w:rsidRPr="007D20DE" w:rsidRDefault="00EB226C" w:rsidP="00EB226C">
      <w:pPr>
        <w:pStyle w:val="H23G"/>
      </w:pPr>
      <w:r>
        <w:tab/>
      </w:r>
      <w:r>
        <w:tab/>
      </w:r>
      <w:r w:rsidR="007D20DE" w:rsidRPr="007D20DE">
        <w:t>Chapitre</w:t>
      </w:r>
      <w:r w:rsidR="00017B15">
        <w:t> </w:t>
      </w:r>
      <w:r w:rsidR="007D20DE" w:rsidRPr="007D20DE">
        <w:t>5.3</w:t>
      </w:r>
    </w:p>
    <w:p w:rsidR="007D20DE" w:rsidRPr="007D20DE" w:rsidRDefault="007553DF" w:rsidP="00EB226C">
      <w:pPr>
        <w:pStyle w:val="SingleTxtG"/>
        <w:ind w:left="3119" w:hanging="1985"/>
      </w:pPr>
      <w:r>
        <w:t>5.3.2.3.1 figure</w:t>
      </w:r>
      <w:r w:rsidR="00655368">
        <w:t> </w:t>
      </w:r>
      <w:r w:rsidR="007D20DE" w:rsidRPr="007D20DE">
        <w:t>6</w:t>
      </w:r>
      <w:r w:rsidR="007D20DE" w:rsidRPr="007D20DE">
        <w:tab/>
      </w:r>
      <w:r w:rsidR="007D20DE" w:rsidRPr="007D20DE">
        <w:rPr>
          <w:i/>
        </w:rPr>
        <w:t>Sans objet en français</w:t>
      </w:r>
      <w:r w:rsidR="007D20DE" w:rsidRPr="007D20DE">
        <w:t>.</w:t>
      </w:r>
    </w:p>
    <w:p w:rsidR="007D20DE" w:rsidRPr="007D20DE" w:rsidRDefault="007D20DE" w:rsidP="00EB226C">
      <w:pPr>
        <w:pStyle w:val="SingleTxtG"/>
        <w:ind w:left="3119" w:hanging="1985"/>
      </w:pPr>
      <w:r w:rsidRPr="007D20DE">
        <w:t>5.3.2.3.1 fig</w:t>
      </w:r>
      <w:r w:rsidR="007553DF">
        <w:t>ure</w:t>
      </w:r>
      <w:r w:rsidR="00655368">
        <w:t> </w:t>
      </w:r>
      <w:r w:rsidRPr="007D20DE">
        <w:t>9</w:t>
      </w:r>
      <w:r w:rsidRPr="007D20DE">
        <w:tab/>
      </w:r>
      <w:r w:rsidRPr="007D20DE">
        <w:rPr>
          <w:i/>
        </w:rPr>
        <w:t>Sans objet en français</w:t>
      </w:r>
      <w:r w:rsidRPr="007D20DE">
        <w:t>.</w:t>
      </w:r>
    </w:p>
    <w:p w:rsidR="007D20DE" w:rsidRPr="007D20DE" w:rsidRDefault="007D20DE" w:rsidP="00EB226C">
      <w:pPr>
        <w:pStyle w:val="SingleTxtG"/>
        <w:ind w:left="3119" w:hanging="1985"/>
      </w:pPr>
      <w:r w:rsidRPr="007D20DE">
        <w:lastRenderedPageBreak/>
        <w:t>5.3.2.3.1 Nota</w:t>
      </w:r>
      <w:r w:rsidRPr="007D20DE">
        <w:tab/>
      </w:r>
      <w:r w:rsidRPr="007D20DE">
        <w:rPr>
          <w:i/>
        </w:rPr>
        <w:t>Sans objet en français</w:t>
      </w:r>
      <w:r w:rsidRPr="007D20DE">
        <w:t>.</w:t>
      </w:r>
    </w:p>
    <w:p w:rsidR="007D20DE" w:rsidRPr="007D20DE" w:rsidRDefault="00EB226C" w:rsidP="00EB226C">
      <w:pPr>
        <w:pStyle w:val="H23G"/>
      </w:pPr>
      <w:r>
        <w:tab/>
      </w:r>
      <w:r>
        <w:tab/>
      </w:r>
      <w:r w:rsidR="007D20DE" w:rsidRPr="007D20DE">
        <w:t>Chapitre</w:t>
      </w:r>
      <w:r w:rsidR="004516EE">
        <w:t> </w:t>
      </w:r>
      <w:r w:rsidR="007D20DE" w:rsidRPr="007D20DE">
        <w:t>5.4</w:t>
      </w:r>
    </w:p>
    <w:p w:rsidR="007D20DE" w:rsidRPr="007D20DE" w:rsidRDefault="00F201DB" w:rsidP="00F201DB">
      <w:pPr>
        <w:pStyle w:val="SingleTxtG"/>
        <w:ind w:hanging="1985"/>
      </w:pPr>
      <w:r>
        <w:tab/>
      </w:r>
      <w:r w:rsidR="007D20DE" w:rsidRPr="007D20DE">
        <w:t xml:space="preserve">5.4.3.4 </w:t>
      </w:r>
    </w:p>
    <w:p w:rsidR="007D20DE" w:rsidRPr="007D20DE" w:rsidRDefault="007D20DE" w:rsidP="00F201DB">
      <w:pPr>
        <w:pStyle w:val="SingleTxtG"/>
        <w:ind w:left="3119" w:hanging="1985"/>
      </w:pPr>
      <w:r w:rsidRPr="007D20DE">
        <w:t>Étiquette</w:t>
      </w:r>
      <w:r w:rsidR="00F201DB">
        <w:t xml:space="preserve"> 1.4</w:t>
      </w:r>
      <w:r w:rsidR="00F201DB">
        <w:tab/>
      </w:r>
      <w:r w:rsidRPr="007D20DE">
        <w:t>Remplacer</w:t>
      </w:r>
      <w:r w:rsidR="004516EE">
        <w:t xml:space="preserve"> « </w:t>
      </w:r>
      <w:r w:rsidRPr="007D20DE">
        <w:t>Léger risque d</w:t>
      </w:r>
      <w:r w:rsidR="002402F3">
        <w:t>’</w:t>
      </w:r>
      <w:r w:rsidRPr="007D20DE">
        <w:t>explosion et d</w:t>
      </w:r>
      <w:r w:rsidR="002402F3">
        <w:t>’</w:t>
      </w:r>
      <w:r w:rsidRPr="007D20DE">
        <w:t>incendie</w:t>
      </w:r>
      <w:r w:rsidR="004516EE">
        <w:t> »</w:t>
      </w:r>
      <w:r w:rsidRPr="007D20DE">
        <w:t xml:space="preserve"> par</w:t>
      </w:r>
      <w:r w:rsidR="004516EE">
        <w:t xml:space="preserve"> « </w:t>
      </w:r>
      <w:r w:rsidR="00765B06">
        <w:t xml:space="preserve">Peut causer </w:t>
      </w:r>
      <w:r w:rsidRPr="007D20DE">
        <w:t>une explosion ou un incendie</w:t>
      </w:r>
      <w:r w:rsidR="004516EE">
        <w:t> »</w:t>
      </w:r>
      <w:r w:rsidRPr="007D20DE">
        <w:t>.</w:t>
      </w:r>
    </w:p>
    <w:p w:rsidR="007D20DE" w:rsidRPr="007D20DE" w:rsidRDefault="007D20DE" w:rsidP="00F201DB">
      <w:pPr>
        <w:pStyle w:val="SingleTxtG"/>
        <w:ind w:left="3119" w:hanging="1985"/>
      </w:pPr>
      <w:r w:rsidRPr="007D20DE">
        <w:t>Étiquette</w:t>
      </w:r>
      <w:r w:rsidR="00F201DB">
        <w:t xml:space="preserve"> 2.1</w:t>
      </w:r>
      <w:r w:rsidR="00F201DB">
        <w:tab/>
      </w:r>
      <w:r w:rsidRPr="007D20DE">
        <w:t xml:space="preserve">Remplacer </w:t>
      </w:r>
      <w:r w:rsidR="004516EE">
        <w:t>« </w:t>
      </w:r>
      <w:r w:rsidRPr="007D20DE">
        <w:t>Risque d</w:t>
      </w:r>
      <w:r w:rsidR="002402F3">
        <w:t>’</w:t>
      </w:r>
      <w:r w:rsidRPr="007D20DE">
        <w:t>incendie</w:t>
      </w:r>
      <w:r w:rsidR="004516EE">
        <w:t> »</w:t>
      </w:r>
      <w:r w:rsidRPr="007D20DE">
        <w:t xml:space="preserve"> par </w:t>
      </w:r>
      <w:r w:rsidR="004516EE">
        <w:t>« </w:t>
      </w:r>
      <w:r w:rsidRPr="007D20DE">
        <w:t>Peut causer un incendie</w:t>
      </w:r>
      <w:r w:rsidR="004516EE">
        <w:t> »</w:t>
      </w:r>
      <w:r w:rsidRPr="007D20DE">
        <w:t xml:space="preserve">, remplacer </w:t>
      </w:r>
      <w:r w:rsidR="004516EE">
        <w:t>« </w:t>
      </w:r>
      <w:r w:rsidRPr="007D20DE">
        <w:t>Risque d</w:t>
      </w:r>
      <w:r w:rsidR="002402F3">
        <w:t>’</w:t>
      </w:r>
      <w:r w:rsidRPr="007D20DE">
        <w:t>explosion</w:t>
      </w:r>
      <w:r w:rsidR="004516EE">
        <w:t> »</w:t>
      </w:r>
      <w:r w:rsidRPr="007D20DE">
        <w:t xml:space="preserve"> par </w:t>
      </w:r>
      <w:r w:rsidR="004516EE">
        <w:t>« </w:t>
      </w:r>
      <w:r w:rsidRPr="007D20DE">
        <w:t>Peut causer une explosion</w:t>
      </w:r>
      <w:r w:rsidR="004516EE">
        <w:t> »</w:t>
      </w:r>
      <w:r w:rsidR="00765B06">
        <w:t xml:space="preserve"> et </w:t>
      </w:r>
      <w:r w:rsidRPr="007D20DE">
        <w:t xml:space="preserve">remplacer </w:t>
      </w:r>
      <w:r w:rsidR="004516EE">
        <w:t>« </w:t>
      </w:r>
      <w:r w:rsidRPr="007D20DE">
        <w:t>Risque d</w:t>
      </w:r>
      <w:r w:rsidR="002402F3">
        <w:t>’</w:t>
      </w:r>
      <w:r w:rsidRPr="007D20DE">
        <w:t>asphyxie</w:t>
      </w:r>
      <w:r w:rsidR="004516EE">
        <w:t> »</w:t>
      </w:r>
      <w:r w:rsidRPr="007D20DE">
        <w:t xml:space="preserve"> par </w:t>
      </w:r>
      <w:r w:rsidR="004516EE">
        <w:t>« </w:t>
      </w:r>
      <w:r w:rsidRPr="007D20DE">
        <w:t>Peut causer une asphyxie</w:t>
      </w:r>
      <w:r w:rsidR="004516EE">
        <w:t> »</w:t>
      </w:r>
      <w:r w:rsidRPr="007D20DE">
        <w:t>.</w:t>
      </w:r>
    </w:p>
    <w:p w:rsidR="007D20DE" w:rsidRPr="007D20DE" w:rsidRDefault="007D20DE" w:rsidP="00F201DB">
      <w:pPr>
        <w:pStyle w:val="SingleTxtG"/>
        <w:ind w:left="3119" w:hanging="1985"/>
      </w:pPr>
      <w:r w:rsidRPr="007D20DE">
        <w:t>Étiquette</w:t>
      </w:r>
      <w:r w:rsidR="00F201DB">
        <w:t xml:space="preserve"> 2.2</w:t>
      </w:r>
      <w:r w:rsidR="00F201DB">
        <w:tab/>
      </w:r>
      <w:r w:rsidRPr="007D20DE">
        <w:t>Remplacer</w:t>
      </w:r>
      <w:r w:rsidR="004516EE">
        <w:t xml:space="preserve"> « </w:t>
      </w:r>
      <w:r w:rsidRPr="007D20DE">
        <w:t>Risque d</w:t>
      </w:r>
      <w:r w:rsidR="002402F3">
        <w:t>’</w:t>
      </w:r>
      <w:r w:rsidRPr="007D20DE">
        <w:t>asphyxie</w:t>
      </w:r>
      <w:r w:rsidR="004516EE">
        <w:t> »</w:t>
      </w:r>
      <w:r w:rsidRPr="007D20DE">
        <w:t xml:space="preserve"> par </w:t>
      </w:r>
      <w:r w:rsidR="004516EE">
        <w:t>« </w:t>
      </w:r>
      <w:r w:rsidRPr="007D20DE">
        <w:t>Peut causer une asphyxie</w:t>
      </w:r>
      <w:r w:rsidR="004516EE">
        <w:t> »</w:t>
      </w:r>
      <w:r w:rsidRPr="007D20DE">
        <w:t>.</w:t>
      </w:r>
    </w:p>
    <w:p w:rsidR="007D20DE" w:rsidRPr="007D20DE" w:rsidRDefault="007D20DE" w:rsidP="00F201DB">
      <w:pPr>
        <w:pStyle w:val="SingleTxtG"/>
        <w:ind w:left="3119" w:hanging="1985"/>
      </w:pPr>
      <w:r w:rsidRPr="007D20DE">
        <w:t>Étiquette</w:t>
      </w:r>
      <w:r w:rsidR="00F201DB">
        <w:t xml:space="preserve"> 2.3</w:t>
      </w:r>
      <w:r w:rsidR="00F201DB">
        <w:tab/>
      </w:r>
      <w:r w:rsidRPr="007D20DE">
        <w:t xml:space="preserve">Remplacer </w:t>
      </w:r>
      <w:r w:rsidR="004516EE">
        <w:t>« </w:t>
      </w:r>
      <w:r w:rsidRPr="007D20DE">
        <w:t>Risque d</w:t>
      </w:r>
      <w:r w:rsidR="002402F3">
        <w:t>’</w:t>
      </w:r>
      <w:r w:rsidRPr="007D20DE">
        <w:t>intoxication</w:t>
      </w:r>
      <w:r w:rsidR="004516EE">
        <w:t> »</w:t>
      </w:r>
      <w:r w:rsidRPr="007D20DE">
        <w:t xml:space="preserve"> par </w:t>
      </w:r>
      <w:r w:rsidR="004516EE">
        <w:t>« </w:t>
      </w:r>
      <w:r w:rsidRPr="007D20DE">
        <w:t>Peut causer une intoxication</w:t>
      </w:r>
      <w:r w:rsidR="004516EE">
        <w:t> »</w:t>
      </w:r>
      <w:r w:rsidRPr="007D20DE">
        <w:t>.</w:t>
      </w:r>
    </w:p>
    <w:p w:rsidR="007D20DE" w:rsidRPr="007D20DE" w:rsidRDefault="007D20DE" w:rsidP="00F201DB">
      <w:pPr>
        <w:pStyle w:val="SingleTxtG"/>
        <w:ind w:left="3119" w:hanging="1985"/>
      </w:pPr>
      <w:r w:rsidRPr="007D20DE">
        <w:t>Étiquette</w:t>
      </w:r>
      <w:r w:rsidR="00F201DB">
        <w:t xml:space="preserve"> 3</w:t>
      </w:r>
      <w:r w:rsidR="00F201DB">
        <w:tab/>
      </w:r>
      <w:r w:rsidRPr="007D20DE">
        <w:t xml:space="preserve">Remplacer </w:t>
      </w:r>
      <w:r w:rsidR="004516EE">
        <w:t>« </w:t>
      </w:r>
      <w:r w:rsidRPr="007D20DE">
        <w:t>Risque d</w:t>
      </w:r>
      <w:r w:rsidR="002402F3">
        <w:t>’</w:t>
      </w:r>
      <w:r w:rsidRPr="007D20DE">
        <w:t>incendie</w:t>
      </w:r>
      <w:r w:rsidR="004516EE">
        <w:t> »</w:t>
      </w:r>
      <w:r w:rsidRPr="007D20DE">
        <w:t xml:space="preserve"> par </w:t>
      </w:r>
      <w:r w:rsidR="004516EE">
        <w:t>« </w:t>
      </w:r>
      <w:r w:rsidRPr="007D20DE">
        <w:t>Peut causer un incendie</w:t>
      </w:r>
      <w:r w:rsidR="004516EE">
        <w:t> »</w:t>
      </w:r>
      <w:r w:rsidRPr="007D20DE">
        <w:t xml:space="preserve"> et remplacer</w:t>
      </w:r>
      <w:r w:rsidR="004516EE">
        <w:t xml:space="preserve"> « </w:t>
      </w:r>
      <w:r w:rsidRPr="007D20DE">
        <w:t>Risque d</w:t>
      </w:r>
      <w:r w:rsidR="002402F3">
        <w:t>’</w:t>
      </w:r>
      <w:r w:rsidR="004516EE">
        <w:t>explosion »</w:t>
      </w:r>
      <w:r w:rsidRPr="007D20DE">
        <w:t xml:space="preserve"> par</w:t>
      </w:r>
      <w:r w:rsidR="004516EE">
        <w:t xml:space="preserve"> « </w:t>
      </w:r>
      <w:r w:rsidRPr="007D20DE">
        <w:t xml:space="preserve">Peut causer une </w:t>
      </w:r>
      <w:r w:rsidR="004516EE">
        <w:t>explosion »</w:t>
      </w:r>
      <w:r w:rsidRPr="007D20DE">
        <w:t>.</w:t>
      </w:r>
    </w:p>
    <w:p w:rsidR="007D20DE" w:rsidRPr="007D20DE" w:rsidRDefault="007D20DE" w:rsidP="00F201DB">
      <w:pPr>
        <w:pStyle w:val="SingleTxtG"/>
        <w:ind w:left="3119" w:hanging="1985"/>
      </w:pPr>
      <w:r w:rsidRPr="007D20DE">
        <w:t>Étiquette</w:t>
      </w:r>
      <w:r w:rsidR="00F201DB">
        <w:t xml:space="preserve"> 4.1</w:t>
      </w:r>
      <w:r w:rsidR="00F201DB">
        <w:tab/>
      </w:r>
      <w:r w:rsidRPr="007D20DE">
        <w:t xml:space="preserve">Remplacer </w:t>
      </w:r>
      <w:r w:rsidR="00F201DB">
        <w:t>« </w:t>
      </w:r>
      <w:r w:rsidRPr="007D20DE">
        <w:t>Risque d</w:t>
      </w:r>
      <w:r w:rsidR="002402F3">
        <w:t>’</w:t>
      </w:r>
      <w:r w:rsidRPr="007D20DE">
        <w:t>incendie</w:t>
      </w:r>
      <w:r w:rsidR="00F201DB">
        <w:t> »</w:t>
      </w:r>
      <w:r w:rsidRPr="007D20DE">
        <w:t xml:space="preserve"> par </w:t>
      </w:r>
      <w:r w:rsidR="00F201DB">
        <w:t>« </w:t>
      </w:r>
      <w:r w:rsidRPr="007D20DE">
        <w:t>Peut causer un incendie</w:t>
      </w:r>
      <w:r w:rsidR="00F201DB">
        <w:t> »</w:t>
      </w:r>
      <w:r w:rsidRPr="007D20DE">
        <w:t xml:space="preserve"> et remplacer </w:t>
      </w:r>
      <w:r w:rsidR="00F201DB">
        <w:t>« </w:t>
      </w:r>
      <w:r w:rsidRPr="007D20DE">
        <w:t>Risque d</w:t>
      </w:r>
      <w:r w:rsidR="002402F3">
        <w:t>’</w:t>
      </w:r>
      <w:r w:rsidRPr="007D20DE">
        <w:t>exp</w:t>
      </w:r>
      <w:r w:rsidR="004516EE">
        <w:t xml:space="preserve">losion des matières explosibles </w:t>
      </w:r>
      <w:r w:rsidRPr="007D20DE">
        <w:t>désensibilisées en cas de fuite de l</w:t>
      </w:r>
      <w:r w:rsidR="002402F3">
        <w:t>’</w:t>
      </w:r>
      <w:r w:rsidRPr="007D20DE">
        <w:t>agent de désensibilisation</w:t>
      </w:r>
      <w:r w:rsidR="00F201DB">
        <w:t> »</w:t>
      </w:r>
      <w:r w:rsidRPr="007D20DE">
        <w:t xml:space="preserve"> par </w:t>
      </w:r>
      <w:r w:rsidR="00F201DB">
        <w:t>« </w:t>
      </w:r>
      <w:r w:rsidRPr="007D20DE">
        <w:t>Peut causer une explosion des matières explosibles désensibilisées en cas de fuite de l</w:t>
      </w:r>
      <w:r w:rsidR="002402F3">
        <w:t>’</w:t>
      </w:r>
      <w:r w:rsidRPr="007D20DE">
        <w:t>agent de désensibilisation</w:t>
      </w:r>
      <w:r w:rsidR="00F201DB">
        <w:t> »</w:t>
      </w:r>
      <w:r w:rsidRPr="007D20DE">
        <w:t>.</w:t>
      </w:r>
    </w:p>
    <w:p w:rsidR="007D20DE" w:rsidRPr="007D20DE" w:rsidRDefault="007D20DE" w:rsidP="00F201DB">
      <w:pPr>
        <w:pStyle w:val="SingleTxtG"/>
        <w:ind w:left="3119" w:hanging="1985"/>
      </w:pPr>
      <w:r w:rsidRPr="007D20DE">
        <w:t>Étiquette</w:t>
      </w:r>
      <w:r w:rsidR="00F201DB">
        <w:t xml:space="preserve"> 4.2</w:t>
      </w:r>
      <w:r w:rsidR="00F201DB">
        <w:tab/>
      </w:r>
      <w:r w:rsidRPr="007D20DE">
        <w:t xml:space="preserve">Remplacer </w:t>
      </w:r>
      <w:r w:rsidR="00F201DB">
        <w:t>« </w:t>
      </w:r>
      <w:r w:rsidRPr="007D20DE">
        <w:t>Risque d</w:t>
      </w:r>
      <w:r w:rsidR="002402F3">
        <w:t>’</w:t>
      </w:r>
      <w:r w:rsidR="00F201DB">
        <w:t> »</w:t>
      </w:r>
      <w:r w:rsidRPr="007D20DE">
        <w:t xml:space="preserve"> par </w:t>
      </w:r>
      <w:r w:rsidR="00F201DB">
        <w:t>« </w:t>
      </w:r>
      <w:r w:rsidRPr="007D20DE">
        <w:t>Peut causer un</w:t>
      </w:r>
      <w:r w:rsidR="00F201DB">
        <w:t> »</w:t>
      </w:r>
      <w:r w:rsidRPr="007D20DE">
        <w:t>.</w:t>
      </w:r>
    </w:p>
    <w:p w:rsidR="007D20DE" w:rsidRPr="007D20DE" w:rsidRDefault="007D20DE" w:rsidP="00F201DB">
      <w:pPr>
        <w:pStyle w:val="SingleTxtG"/>
        <w:ind w:left="3119" w:hanging="1985"/>
      </w:pPr>
      <w:r w:rsidRPr="007D20DE">
        <w:t>Étiquette</w:t>
      </w:r>
      <w:r w:rsidR="00F201DB">
        <w:t xml:space="preserve"> 4.3</w:t>
      </w:r>
      <w:r w:rsidR="00F201DB">
        <w:tab/>
      </w:r>
      <w:r w:rsidRPr="007D20DE">
        <w:t xml:space="preserve">Remplacer </w:t>
      </w:r>
      <w:r w:rsidR="00F201DB">
        <w:t>« </w:t>
      </w:r>
      <w:r w:rsidRPr="007D20DE">
        <w:t>Risque d</w:t>
      </w:r>
      <w:r w:rsidR="002402F3">
        <w:t>’</w:t>
      </w:r>
      <w:r w:rsidRPr="007D20DE">
        <w:t>incendie et d</w:t>
      </w:r>
      <w:r w:rsidR="002402F3">
        <w:t>’</w:t>
      </w:r>
      <w:r w:rsidRPr="007D20DE">
        <w:t>explosion</w:t>
      </w:r>
      <w:r w:rsidR="00F201DB">
        <w:t> »</w:t>
      </w:r>
      <w:r w:rsidRPr="007D20DE">
        <w:t xml:space="preserve"> par </w:t>
      </w:r>
      <w:r w:rsidR="00F201DB">
        <w:t>« </w:t>
      </w:r>
      <w:r w:rsidRPr="007D20DE">
        <w:t>Peut causer un incendie ou une explosion</w:t>
      </w:r>
      <w:r w:rsidR="00F201DB">
        <w:t> »</w:t>
      </w:r>
      <w:r w:rsidRPr="007D20DE">
        <w:t>.</w:t>
      </w:r>
    </w:p>
    <w:p w:rsidR="007D20DE" w:rsidRPr="007D20DE" w:rsidRDefault="007D20DE" w:rsidP="00F201DB">
      <w:pPr>
        <w:pStyle w:val="SingleTxtG"/>
        <w:ind w:left="3119" w:hanging="1985"/>
      </w:pPr>
      <w:r w:rsidRPr="007D20DE">
        <w:t>Étiquette</w:t>
      </w:r>
      <w:r w:rsidR="00F201DB">
        <w:t xml:space="preserve"> 5.1</w:t>
      </w:r>
      <w:r w:rsidR="00F201DB">
        <w:tab/>
      </w:r>
      <w:r w:rsidRPr="007D20DE">
        <w:t xml:space="preserve">Remplacer </w:t>
      </w:r>
      <w:r w:rsidR="00F201DB">
        <w:t>« </w:t>
      </w:r>
      <w:r w:rsidRPr="007D20DE">
        <w:t>Risque de forte réaction, d</w:t>
      </w:r>
      <w:r w:rsidR="002402F3">
        <w:t>’</w:t>
      </w:r>
      <w:r w:rsidRPr="007D20DE">
        <w:t>inflammation ou d</w:t>
      </w:r>
      <w:r w:rsidR="002402F3">
        <w:t>’</w:t>
      </w:r>
      <w:r w:rsidRPr="007D20DE">
        <w:t>explosion</w:t>
      </w:r>
      <w:r w:rsidR="00F201DB">
        <w:t> »</w:t>
      </w:r>
      <w:r w:rsidRPr="007D20DE">
        <w:t xml:space="preserve"> par </w:t>
      </w:r>
      <w:r w:rsidR="00F201DB">
        <w:t>« </w:t>
      </w:r>
      <w:r w:rsidRPr="007D20DE">
        <w:t>Peut causer une forte réaction, une</w:t>
      </w:r>
      <w:r w:rsidR="00F201DB">
        <w:t xml:space="preserve"> </w:t>
      </w:r>
      <w:r w:rsidRPr="007D20DE">
        <w:t>inflammation ou une explosion</w:t>
      </w:r>
      <w:r w:rsidR="00F201DB">
        <w:t> »</w:t>
      </w:r>
      <w:r w:rsidRPr="007D20DE">
        <w:t>.</w:t>
      </w:r>
    </w:p>
    <w:p w:rsidR="007D20DE" w:rsidRPr="007D20DE" w:rsidRDefault="007D20DE" w:rsidP="00F201DB">
      <w:pPr>
        <w:pStyle w:val="SingleTxtG"/>
        <w:ind w:left="3119" w:hanging="1985"/>
      </w:pPr>
      <w:r w:rsidRPr="007D20DE">
        <w:t>Étiquette</w:t>
      </w:r>
      <w:r w:rsidR="00F201DB">
        <w:t xml:space="preserve"> 5.2</w:t>
      </w:r>
      <w:r w:rsidR="00F201DB">
        <w:tab/>
      </w:r>
      <w:r w:rsidRPr="007D20DE">
        <w:t xml:space="preserve">Remplacer </w:t>
      </w:r>
      <w:r w:rsidR="00F201DB">
        <w:t>« </w:t>
      </w:r>
      <w:r w:rsidRPr="007D20DE">
        <w:t>Risque de</w:t>
      </w:r>
      <w:r w:rsidR="00F201DB">
        <w:t> »</w:t>
      </w:r>
      <w:r w:rsidRPr="007D20DE">
        <w:t xml:space="preserve"> par </w:t>
      </w:r>
      <w:r w:rsidR="00F201DB">
        <w:t>« </w:t>
      </w:r>
      <w:r w:rsidRPr="007D20DE">
        <w:t>Peut causer une</w:t>
      </w:r>
      <w:r w:rsidR="00F201DB">
        <w:t> »</w:t>
      </w:r>
      <w:r w:rsidRPr="007D20DE">
        <w:t>.</w:t>
      </w:r>
    </w:p>
    <w:p w:rsidR="007D20DE" w:rsidRPr="007D20DE" w:rsidRDefault="007D20DE" w:rsidP="00F201DB">
      <w:pPr>
        <w:pStyle w:val="SingleTxtG"/>
        <w:ind w:left="3119" w:hanging="1985"/>
      </w:pPr>
      <w:r w:rsidRPr="007D20DE">
        <w:t>Étiquette</w:t>
      </w:r>
      <w:r w:rsidR="00F201DB">
        <w:t xml:space="preserve"> 6.1</w:t>
      </w:r>
      <w:r w:rsidR="00F201DB">
        <w:tab/>
      </w:r>
      <w:r w:rsidRPr="007D20DE">
        <w:t xml:space="preserve">Remplacer </w:t>
      </w:r>
      <w:r w:rsidR="00F201DB">
        <w:t>« </w:t>
      </w:r>
      <w:r w:rsidRPr="007D20DE">
        <w:t>Risque d</w:t>
      </w:r>
      <w:r w:rsidR="002402F3">
        <w:t>’</w:t>
      </w:r>
      <w:r w:rsidR="00F201DB">
        <w:t> »</w:t>
      </w:r>
      <w:r w:rsidRPr="007D20DE">
        <w:t xml:space="preserve"> par </w:t>
      </w:r>
      <w:r w:rsidR="00F201DB">
        <w:t>« </w:t>
      </w:r>
      <w:r w:rsidRPr="007D20DE">
        <w:t>Peut causer une</w:t>
      </w:r>
      <w:r w:rsidR="00F201DB">
        <w:t> »</w:t>
      </w:r>
      <w:r w:rsidRPr="007D20DE">
        <w:t xml:space="preserve"> dans la première phrase </w:t>
      </w:r>
      <w:r w:rsidR="00F201DB">
        <w:t>« </w:t>
      </w:r>
      <w:r w:rsidRPr="007D20DE">
        <w:t>Risque</w:t>
      </w:r>
      <w:r w:rsidR="00F201DB">
        <w:t> »</w:t>
      </w:r>
      <w:r w:rsidRPr="007D20DE">
        <w:t xml:space="preserve"> par </w:t>
      </w:r>
      <w:r w:rsidR="00F201DB">
        <w:t>« </w:t>
      </w:r>
      <w:r w:rsidRPr="007D20DE">
        <w:t>Dangereux</w:t>
      </w:r>
      <w:r w:rsidR="00F201DB">
        <w:t> »</w:t>
      </w:r>
      <w:r w:rsidRPr="007D20DE">
        <w:t xml:space="preserve"> dans la seconde phrase.</w:t>
      </w:r>
    </w:p>
    <w:p w:rsidR="007D20DE" w:rsidRPr="007D20DE" w:rsidRDefault="007D20DE" w:rsidP="00F201DB">
      <w:pPr>
        <w:pStyle w:val="SingleTxtG"/>
        <w:ind w:left="3119" w:hanging="1985"/>
        <w:jc w:val="left"/>
      </w:pPr>
      <w:r w:rsidRPr="007D20DE">
        <w:t>Étiquette</w:t>
      </w:r>
      <w:r w:rsidR="00F201DB">
        <w:t xml:space="preserve"> 6.2</w:t>
      </w:r>
      <w:r w:rsidR="00F201DB">
        <w:tab/>
      </w:r>
      <w:r w:rsidRPr="007D20DE">
        <w:t xml:space="preserve">Remplacer </w:t>
      </w:r>
      <w:r w:rsidR="00F201DB">
        <w:t>« </w:t>
      </w:r>
      <w:r w:rsidRPr="007D20DE">
        <w:t>Risque d</w:t>
      </w:r>
      <w:r w:rsidR="002402F3">
        <w:t>’</w:t>
      </w:r>
      <w:r w:rsidR="00F201DB">
        <w:t> »</w:t>
      </w:r>
      <w:r w:rsidRPr="007D20DE">
        <w:t xml:space="preserve"> par </w:t>
      </w:r>
      <w:r w:rsidR="00F201DB">
        <w:t>« </w:t>
      </w:r>
      <w:r w:rsidRPr="007D20DE">
        <w:t>Peut causer une</w:t>
      </w:r>
      <w:r w:rsidR="00F201DB">
        <w:t> »</w:t>
      </w:r>
      <w:r w:rsidRPr="007D20DE">
        <w:t xml:space="preserve"> dans la première phrase et </w:t>
      </w:r>
      <w:r w:rsidR="00F201DB">
        <w:t>« </w:t>
      </w:r>
      <w:r w:rsidRPr="007D20DE">
        <w:t>Risque</w:t>
      </w:r>
      <w:r w:rsidR="00F201DB">
        <w:t> »</w:t>
      </w:r>
      <w:r w:rsidRPr="007D20DE">
        <w:t xml:space="preserve"> par </w:t>
      </w:r>
      <w:r w:rsidR="00F201DB">
        <w:t>« </w:t>
      </w:r>
      <w:r w:rsidRPr="007D20DE">
        <w:t>Dangereux</w:t>
      </w:r>
      <w:r w:rsidR="00F201DB">
        <w:t> »</w:t>
      </w:r>
      <w:r w:rsidRPr="007D20DE">
        <w:t xml:space="preserve"> dans la troisième phrase.</w:t>
      </w:r>
    </w:p>
    <w:p w:rsidR="007D20DE" w:rsidRPr="007D20DE" w:rsidRDefault="007D20DE" w:rsidP="00F201DB">
      <w:pPr>
        <w:pStyle w:val="SingleTxtG"/>
        <w:ind w:left="3119" w:hanging="1985"/>
        <w:jc w:val="left"/>
      </w:pPr>
      <w:r w:rsidRPr="007D20DE">
        <w:t xml:space="preserve">Étiquettes 7A, </w:t>
      </w:r>
      <w:r w:rsidR="00F201DB">
        <w:t>B, C, D</w:t>
      </w:r>
      <w:r w:rsidR="00F201DB">
        <w:tab/>
      </w:r>
      <w:r w:rsidRPr="007D20DE">
        <w:t xml:space="preserve">Remplacer </w:t>
      </w:r>
      <w:r w:rsidR="00EB226C">
        <w:t>« </w:t>
      </w:r>
      <w:r w:rsidRPr="007D20DE">
        <w:t>Risque</w:t>
      </w:r>
      <w:r w:rsidR="00EB226C">
        <w:t> »</w:t>
      </w:r>
      <w:r w:rsidRPr="007D20DE">
        <w:t xml:space="preserve"> par</w:t>
      </w:r>
      <w:r w:rsidR="00EB226C">
        <w:t xml:space="preserve"> « </w:t>
      </w:r>
      <w:r w:rsidRPr="007D20DE">
        <w:t>Danger</w:t>
      </w:r>
      <w:r w:rsidR="00EB226C">
        <w:t> »</w:t>
      </w:r>
      <w:r w:rsidRPr="007D20DE">
        <w:t>.</w:t>
      </w:r>
    </w:p>
    <w:p w:rsidR="007D20DE" w:rsidRPr="007D20DE" w:rsidRDefault="007D20DE" w:rsidP="00F201DB">
      <w:pPr>
        <w:pStyle w:val="SingleTxtG"/>
        <w:ind w:left="3119" w:hanging="1985"/>
      </w:pPr>
      <w:r w:rsidRPr="007D20DE">
        <w:t>Étiquette</w:t>
      </w:r>
      <w:r w:rsidR="00F201DB">
        <w:t xml:space="preserve"> 7E</w:t>
      </w:r>
      <w:r w:rsidR="00F201DB">
        <w:tab/>
      </w:r>
      <w:r w:rsidRPr="007D20DE">
        <w:t>Remplacer</w:t>
      </w:r>
      <w:r w:rsidR="00EB226C">
        <w:t xml:space="preserve"> « </w:t>
      </w:r>
      <w:r w:rsidRPr="007D20DE">
        <w:t>Risque de</w:t>
      </w:r>
      <w:r w:rsidR="00EB226C">
        <w:t> »</w:t>
      </w:r>
      <w:r w:rsidRPr="007D20DE">
        <w:t xml:space="preserve"> par </w:t>
      </w:r>
      <w:r w:rsidR="00EB226C">
        <w:t>« </w:t>
      </w:r>
      <w:r w:rsidRPr="007D20DE">
        <w:t>Peut causer une</w:t>
      </w:r>
      <w:r w:rsidR="00EB226C">
        <w:t> »</w:t>
      </w:r>
      <w:r w:rsidRPr="007D20DE">
        <w:t>.</w:t>
      </w:r>
    </w:p>
    <w:p w:rsidR="007D20DE" w:rsidRPr="007D20DE" w:rsidRDefault="007D20DE" w:rsidP="00F201DB">
      <w:pPr>
        <w:pStyle w:val="SingleTxtG"/>
        <w:ind w:left="3119" w:hanging="1985"/>
      </w:pPr>
      <w:r w:rsidRPr="007D20DE">
        <w:t>Étiquette 8</w:t>
      </w:r>
      <w:r w:rsidRPr="007D20DE">
        <w:tab/>
        <w:t>Remplacer</w:t>
      </w:r>
      <w:r w:rsidR="00EB226C">
        <w:t xml:space="preserve"> « </w:t>
      </w:r>
      <w:r w:rsidRPr="007D20DE">
        <w:t>Risque de</w:t>
      </w:r>
      <w:r w:rsidR="00EB226C">
        <w:t> »</w:t>
      </w:r>
      <w:r w:rsidRPr="007D20DE">
        <w:t xml:space="preserve"> par</w:t>
      </w:r>
      <w:r w:rsidR="00EB226C">
        <w:t xml:space="preserve"> « </w:t>
      </w:r>
      <w:r w:rsidRPr="007D20DE">
        <w:t>Peut causer des</w:t>
      </w:r>
      <w:r w:rsidR="00EB226C">
        <w:t> »</w:t>
      </w:r>
      <w:r w:rsidRPr="007D20DE">
        <w:t xml:space="preserve"> </w:t>
      </w:r>
      <w:r w:rsidR="00F201DB">
        <w:t xml:space="preserve">dans la première </w:t>
      </w:r>
      <w:r w:rsidRPr="007D20DE">
        <w:t xml:space="preserve">phrase et </w:t>
      </w:r>
      <w:r w:rsidR="00EB226C">
        <w:t>« </w:t>
      </w:r>
      <w:r w:rsidRPr="007D20DE">
        <w:t>Risque</w:t>
      </w:r>
      <w:r w:rsidR="00EB226C">
        <w:t> »</w:t>
      </w:r>
      <w:r w:rsidRPr="007D20DE">
        <w:t xml:space="preserve"> par </w:t>
      </w:r>
      <w:r w:rsidR="00EB226C">
        <w:t>« </w:t>
      </w:r>
      <w:r w:rsidRPr="007D20DE">
        <w:t>Dangereux</w:t>
      </w:r>
      <w:r w:rsidR="00EB226C">
        <w:t> »</w:t>
      </w:r>
      <w:r w:rsidRPr="007D20DE">
        <w:t xml:space="preserve"> dans la quatrième phrase. </w:t>
      </w:r>
    </w:p>
    <w:p w:rsidR="007D20DE" w:rsidRPr="007D20DE" w:rsidRDefault="007D20DE" w:rsidP="00F201DB">
      <w:pPr>
        <w:pStyle w:val="SingleTxtG"/>
        <w:ind w:left="3119" w:hanging="1985"/>
      </w:pPr>
      <w:r w:rsidRPr="007D20DE">
        <w:t>Étiquettes 9, 9A</w:t>
      </w:r>
      <w:r w:rsidRPr="007D20DE">
        <w:tab/>
        <w:t xml:space="preserve">Remplacer </w:t>
      </w:r>
      <w:r w:rsidR="00EB226C">
        <w:t>« </w:t>
      </w:r>
      <w:r w:rsidRPr="007D20DE">
        <w:t>Risque de</w:t>
      </w:r>
      <w:r w:rsidR="00EB226C">
        <w:t> »</w:t>
      </w:r>
      <w:r w:rsidRPr="007D20DE">
        <w:t xml:space="preserve"> par</w:t>
      </w:r>
      <w:r w:rsidR="00EB226C">
        <w:t xml:space="preserve"> « </w:t>
      </w:r>
      <w:r w:rsidRPr="007D20DE">
        <w:t>Peut causer des</w:t>
      </w:r>
      <w:r w:rsidR="00EB226C">
        <w:t> »</w:t>
      </w:r>
      <w:r w:rsidRPr="007D20DE">
        <w:t xml:space="preserve"> </w:t>
      </w:r>
      <w:r w:rsidR="00F201DB">
        <w:t xml:space="preserve">dans la première </w:t>
      </w:r>
      <w:r w:rsidRPr="007D20DE">
        <w:t xml:space="preserve">phrase, </w:t>
      </w:r>
      <w:r w:rsidR="00EB226C">
        <w:t>« </w:t>
      </w:r>
      <w:r w:rsidRPr="007D20DE">
        <w:t>Risque d</w:t>
      </w:r>
      <w:r w:rsidR="002402F3">
        <w:t>’</w:t>
      </w:r>
      <w:r w:rsidR="00EB226C">
        <w:t> »</w:t>
      </w:r>
      <w:r w:rsidRPr="007D20DE">
        <w:t xml:space="preserve"> </w:t>
      </w:r>
      <w:r w:rsidR="00EB226C">
        <w:t>par « </w:t>
      </w:r>
      <w:r w:rsidRPr="007D20DE">
        <w:t>Peut causer un</w:t>
      </w:r>
      <w:r w:rsidR="00EB226C">
        <w:t> »</w:t>
      </w:r>
      <w:r w:rsidRPr="007D20DE">
        <w:t xml:space="preserve"> dans la deuxième phrase ainsi que par </w:t>
      </w:r>
      <w:r w:rsidR="00EB226C">
        <w:t>« </w:t>
      </w:r>
      <w:r w:rsidRPr="007D20DE">
        <w:t>Peut causer une</w:t>
      </w:r>
      <w:r w:rsidR="00EB226C">
        <w:t xml:space="preserve"> » </w:t>
      </w:r>
      <w:r w:rsidRPr="007D20DE">
        <w:t xml:space="preserve">dans la troisième phrase et </w:t>
      </w:r>
      <w:r w:rsidR="00EB226C">
        <w:t>« </w:t>
      </w:r>
      <w:r w:rsidRPr="007D20DE">
        <w:t>Risque</w:t>
      </w:r>
      <w:r w:rsidR="00EB226C">
        <w:t> »</w:t>
      </w:r>
      <w:r w:rsidRPr="007D20DE">
        <w:t xml:space="preserve"> par</w:t>
      </w:r>
      <w:r w:rsidR="00EB226C">
        <w:t xml:space="preserve"> « </w:t>
      </w:r>
      <w:r w:rsidRPr="007D20DE">
        <w:t>Dangereux</w:t>
      </w:r>
      <w:r w:rsidR="00EB226C">
        <w:t> »</w:t>
      </w:r>
      <w:r w:rsidRPr="007D20DE">
        <w:t xml:space="preserve"> dans la quatrième phrase.</w:t>
      </w:r>
    </w:p>
    <w:p w:rsidR="007D20DE" w:rsidRPr="007D20DE" w:rsidRDefault="007D20DE" w:rsidP="00EB226C">
      <w:pPr>
        <w:pStyle w:val="SingleTxtG"/>
        <w:tabs>
          <w:tab w:val="left" w:pos="3119"/>
        </w:tabs>
        <w:jc w:val="left"/>
      </w:pPr>
      <w:r w:rsidRPr="007D20DE">
        <w:t xml:space="preserve">Marque Matières </w:t>
      </w:r>
      <w:r w:rsidR="00EB226C">
        <w:br/>
      </w:r>
      <w:r w:rsidRPr="007D20DE">
        <w:t>dangereuses</w:t>
      </w:r>
      <w:r w:rsidR="00EB226C">
        <w:br/>
      </w:r>
      <w:r w:rsidRPr="007D20DE">
        <w:t>pour l</w:t>
      </w:r>
      <w:r w:rsidR="002402F3">
        <w:t>’</w:t>
      </w:r>
      <w:r w:rsidRPr="007D20DE">
        <w:t>environnement</w:t>
      </w:r>
      <w:r w:rsidR="00EB226C">
        <w:tab/>
      </w:r>
      <w:r w:rsidR="00EB226C" w:rsidRPr="007D20DE">
        <w:t>Remplacer</w:t>
      </w:r>
      <w:r w:rsidR="00EB226C">
        <w:t xml:space="preserve"> « </w:t>
      </w:r>
      <w:r w:rsidR="00EB226C" w:rsidRPr="007D20DE">
        <w:t>Risque</w:t>
      </w:r>
      <w:r w:rsidR="00EB226C">
        <w:t> »</w:t>
      </w:r>
      <w:r w:rsidR="00EB226C" w:rsidRPr="007D20DE">
        <w:t xml:space="preserve"> par </w:t>
      </w:r>
      <w:r w:rsidR="00EB226C">
        <w:t>« </w:t>
      </w:r>
      <w:r w:rsidR="00EB226C" w:rsidRPr="007D20DE">
        <w:t>Dangereux</w:t>
      </w:r>
      <w:r w:rsidR="00EB226C">
        <w:t> ».</w:t>
      </w:r>
    </w:p>
    <w:p w:rsidR="00EB226C" w:rsidRDefault="007D20DE" w:rsidP="00EB226C">
      <w:pPr>
        <w:pStyle w:val="SingleTxtG"/>
        <w:tabs>
          <w:tab w:val="left" w:pos="3119"/>
        </w:tabs>
        <w:jc w:val="left"/>
      </w:pPr>
      <w:r w:rsidRPr="007D20DE">
        <w:t>Marque Matières</w:t>
      </w:r>
      <w:r w:rsidR="00EB226C">
        <w:br/>
      </w:r>
      <w:r w:rsidR="00EB226C" w:rsidRPr="007D20DE">
        <w:t>transportées à chaud</w:t>
      </w:r>
      <w:r w:rsidR="00EB226C">
        <w:tab/>
      </w:r>
      <w:r w:rsidRPr="007D20DE">
        <w:t xml:space="preserve">Remplacer </w:t>
      </w:r>
      <w:r w:rsidR="00EB226C">
        <w:t>« </w:t>
      </w:r>
      <w:r w:rsidRPr="007D20DE">
        <w:t>Risque de</w:t>
      </w:r>
      <w:r w:rsidR="00EB226C">
        <w:t> »</w:t>
      </w:r>
      <w:r w:rsidRPr="007D20DE">
        <w:t xml:space="preserve"> par </w:t>
      </w:r>
      <w:r w:rsidR="00EB226C">
        <w:t xml:space="preserve">« Peut causer des » </w:t>
      </w:r>
    </w:p>
    <w:p w:rsidR="007D20DE" w:rsidRPr="007D20DE" w:rsidRDefault="007D20DE" w:rsidP="00EB226C">
      <w:pPr>
        <w:pStyle w:val="SingleTxtG"/>
        <w:tabs>
          <w:tab w:val="left" w:pos="3119"/>
        </w:tabs>
        <w:jc w:val="left"/>
      </w:pPr>
      <w:r w:rsidRPr="007D20DE">
        <w:t xml:space="preserve">Dans le titre du </w:t>
      </w:r>
      <w:r w:rsidR="00EB226C">
        <w:br/>
      </w:r>
      <w:r w:rsidRPr="007D20DE">
        <w:t>dernier tableau</w:t>
      </w:r>
      <w:r w:rsidRPr="007D20DE">
        <w:tab/>
        <w:t xml:space="preserve">Remplacer </w:t>
      </w:r>
      <w:r w:rsidR="00EB226C">
        <w:t>« </w:t>
      </w:r>
      <w:r w:rsidRPr="007D20DE">
        <w:t>Marque</w:t>
      </w:r>
      <w:r w:rsidR="00EB226C">
        <w:t> »</w:t>
      </w:r>
      <w:r w:rsidRPr="007D20DE">
        <w:t xml:space="preserve"> par </w:t>
      </w:r>
      <w:r w:rsidR="00EB226C">
        <w:t>« </w:t>
      </w:r>
      <w:r w:rsidRPr="007D20DE">
        <w:t>Marques</w:t>
      </w:r>
      <w:r w:rsidR="00EB226C">
        <w:t> »</w:t>
      </w:r>
      <w:r w:rsidRPr="007D20DE">
        <w:t>.</w:t>
      </w:r>
    </w:p>
    <w:p w:rsidR="007D20DE" w:rsidRPr="007D20DE" w:rsidRDefault="007D20DE" w:rsidP="00F201DB">
      <w:pPr>
        <w:pStyle w:val="SingleTxtG"/>
        <w:ind w:left="3119" w:hanging="1985"/>
      </w:pPr>
      <w:r w:rsidRPr="007D20DE">
        <w:t>Nota</w:t>
      </w:r>
      <w:r w:rsidR="00EB226C">
        <w:t xml:space="preserve"> 1 </w:t>
      </w:r>
      <w:r w:rsidR="00EB226C">
        <w:tab/>
      </w:r>
      <w:r w:rsidRPr="007D20DE">
        <w:t xml:space="preserve">Remplacer </w:t>
      </w:r>
      <w:r w:rsidR="00EB226C">
        <w:t>« </w:t>
      </w:r>
      <w:r w:rsidRPr="007D20DE">
        <w:t>risques</w:t>
      </w:r>
      <w:r w:rsidR="00EB226C">
        <w:t> »</w:t>
      </w:r>
      <w:r w:rsidRPr="007D20DE">
        <w:t xml:space="preserve"> par</w:t>
      </w:r>
      <w:r w:rsidR="00EB226C">
        <w:t xml:space="preserve"> « </w:t>
      </w:r>
      <w:r w:rsidRPr="007D20DE">
        <w:t>danger</w:t>
      </w:r>
      <w:r w:rsidR="00EB226C">
        <w:t>s »</w:t>
      </w:r>
      <w:r w:rsidRPr="007D20DE">
        <w:t>.</w:t>
      </w:r>
    </w:p>
    <w:p w:rsidR="007D20DE" w:rsidRPr="007D20DE" w:rsidRDefault="007D20DE" w:rsidP="00F201DB">
      <w:pPr>
        <w:pStyle w:val="SingleTxtG"/>
        <w:ind w:left="3119" w:hanging="1985"/>
      </w:pPr>
      <w:r w:rsidRPr="007D20DE">
        <w:lastRenderedPageBreak/>
        <w:t>(ADN)</w:t>
      </w:r>
    </w:p>
    <w:p w:rsidR="007D20DE" w:rsidRPr="007D20DE" w:rsidRDefault="007D20DE" w:rsidP="00F201DB">
      <w:pPr>
        <w:pStyle w:val="SingleTxtG"/>
        <w:ind w:left="3119" w:hanging="1985"/>
      </w:pPr>
      <w:r w:rsidRPr="007D20DE">
        <w:t>5.4.3.4</w:t>
      </w:r>
      <w:r w:rsidR="00A54506">
        <w:t xml:space="preserve">  </w:t>
      </w:r>
      <w:r w:rsidRPr="007D20DE">
        <w:t>Nota 3</w:t>
      </w:r>
      <w:r w:rsidRPr="007D20DE">
        <w:tab/>
      </w:r>
      <w:r w:rsidRPr="007D20DE">
        <w:rPr>
          <w:i/>
        </w:rPr>
        <w:t>Sans objet en français</w:t>
      </w:r>
      <w:r w:rsidRPr="007D20DE">
        <w:t>.</w:t>
      </w:r>
    </w:p>
    <w:p w:rsidR="007D20DE" w:rsidRPr="007D20DE" w:rsidRDefault="007D20DE" w:rsidP="00F201DB">
      <w:pPr>
        <w:pStyle w:val="SingleTxtG"/>
        <w:ind w:left="3119" w:hanging="1985"/>
        <w:rPr>
          <w:b/>
        </w:rPr>
      </w:pPr>
      <w:r w:rsidRPr="007D20DE">
        <w:rPr>
          <w:b/>
        </w:rPr>
        <w:t>Chapitre</w:t>
      </w:r>
      <w:r w:rsidR="00EB226C">
        <w:rPr>
          <w:b/>
        </w:rPr>
        <w:t> </w:t>
      </w:r>
      <w:r w:rsidRPr="007D20DE">
        <w:rPr>
          <w:b/>
        </w:rPr>
        <w:t>6.8</w:t>
      </w:r>
    </w:p>
    <w:p w:rsidR="007D20DE" w:rsidRPr="007D20DE" w:rsidRDefault="007D20DE" w:rsidP="00F201DB">
      <w:pPr>
        <w:pStyle w:val="SingleTxtG"/>
        <w:ind w:left="3119" w:hanging="1985"/>
      </w:pPr>
      <w:r w:rsidRPr="007D20DE">
        <w:t>(ADR/RID)</w:t>
      </w:r>
    </w:p>
    <w:p w:rsidR="007D20DE" w:rsidRPr="007D20DE" w:rsidRDefault="007D20DE" w:rsidP="00F201DB">
      <w:pPr>
        <w:pStyle w:val="SingleTxtG"/>
        <w:ind w:left="3119" w:hanging="1985"/>
      </w:pPr>
      <w:r w:rsidRPr="007D20DE">
        <w:t>6.8.2.2.1 alin</w:t>
      </w:r>
      <w:r w:rsidR="00A04C70">
        <w:t>éa</w:t>
      </w:r>
      <w:r w:rsidR="00655368">
        <w:t> </w:t>
      </w:r>
      <w:r w:rsidRPr="007D20DE">
        <w:t>2</w:t>
      </w:r>
      <w:r w:rsidRPr="007D20DE">
        <w:tab/>
        <w:t xml:space="preserve">Remplacer </w:t>
      </w:r>
      <w:r w:rsidR="00655368">
        <w:t>« </w:t>
      </w:r>
      <w:r w:rsidRPr="007D20DE">
        <w:t>les risques d</w:t>
      </w:r>
      <w:r w:rsidR="002402F3">
        <w:t>’</w:t>
      </w:r>
      <w:r w:rsidRPr="007D20DE">
        <w:t>arrachement</w:t>
      </w:r>
      <w:r w:rsidR="00655368">
        <w:t> »</w:t>
      </w:r>
      <w:r w:rsidRPr="007D20DE">
        <w:t xml:space="preserve"> par </w:t>
      </w:r>
      <w:r w:rsidR="00655368">
        <w:t>« </w:t>
      </w:r>
      <w:r w:rsidRPr="007D20DE">
        <w:t>l</w:t>
      </w:r>
      <w:r w:rsidR="002402F3">
        <w:t>’</w:t>
      </w:r>
      <w:r w:rsidRPr="007D20DE">
        <w:t>arrachement</w:t>
      </w:r>
      <w:r w:rsidR="00655368">
        <w:t> »</w:t>
      </w:r>
      <w:r w:rsidRPr="007D20DE">
        <w:t>.</w:t>
      </w:r>
    </w:p>
    <w:p w:rsidR="007D20DE" w:rsidRPr="007D20DE" w:rsidRDefault="007D20DE" w:rsidP="00F201DB">
      <w:pPr>
        <w:pStyle w:val="SingleTxtG"/>
        <w:ind w:left="3119" w:hanging="1985"/>
      </w:pPr>
      <w:r w:rsidRPr="007D20DE">
        <w:t xml:space="preserve">6.8.2.2.1 </w:t>
      </w:r>
      <w:r w:rsidR="00A04C70" w:rsidRPr="007D20DE">
        <w:t>alin</w:t>
      </w:r>
      <w:r w:rsidR="00A04C70">
        <w:t>éa</w:t>
      </w:r>
      <w:r w:rsidR="00655368">
        <w:t> 4</w:t>
      </w:r>
      <w:r w:rsidR="00655368">
        <w:tab/>
        <w:t>Remplacer « </w:t>
      </w:r>
      <w:r w:rsidRPr="007D20DE">
        <w:t>tout ris</w:t>
      </w:r>
      <w:r w:rsidR="00655368">
        <w:t>que d</w:t>
      </w:r>
      <w:r w:rsidR="002402F3">
        <w:t>’</w:t>
      </w:r>
      <w:r w:rsidR="00F0035B">
        <w:t>endo</w:t>
      </w:r>
      <w:r w:rsidR="00655368">
        <w:t>mmagement »</w:t>
      </w:r>
      <w:r w:rsidR="00F0035B">
        <w:t xml:space="preserve"> par </w:t>
      </w:r>
      <w:r w:rsidR="00655368">
        <w:t>« </w:t>
      </w:r>
      <w:r w:rsidRPr="007D20DE">
        <w:t>d</w:t>
      </w:r>
      <w:r w:rsidR="002402F3">
        <w:t>’</w:t>
      </w:r>
      <w:r w:rsidRPr="007D20DE">
        <w:t>être endommagée</w:t>
      </w:r>
      <w:r w:rsidR="00655368">
        <w:t>s »</w:t>
      </w:r>
      <w:r w:rsidRPr="007D20DE">
        <w:t>.</w:t>
      </w:r>
    </w:p>
    <w:p w:rsidR="007D20DE" w:rsidRPr="007D20DE" w:rsidRDefault="00F0035B" w:rsidP="00F201DB">
      <w:pPr>
        <w:pStyle w:val="SingleTxtG"/>
        <w:ind w:left="3119" w:hanging="1985"/>
      </w:pPr>
      <w:r>
        <w:t>6.8.2.2.2</w:t>
      </w:r>
      <w:r>
        <w:tab/>
      </w:r>
      <w:r w:rsidR="007D20DE" w:rsidRPr="007D20DE">
        <w:t xml:space="preserve">Remplacer </w:t>
      </w:r>
      <w:r w:rsidR="00655368">
        <w:t>« </w:t>
      </w:r>
      <w:r w:rsidR="007D20DE" w:rsidRPr="007D20DE">
        <w:t>les risques d</w:t>
      </w:r>
      <w:r w:rsidR="002402F3">
        <w:t>’</w:t>
      </w:r>
      <w:r w:rsidR="007D20DE" w:rsidRPr="007D20DE">
        <w:t>arrachement</w:t>
      </w:r>
      <w:r w:rsidR="00655368">
        <w:t> »</w:t>
      </w:r>
      <w:r w:rsidR="007D20DE" w:rsidRPr="007D20DE">
        <w:t xml:space="preserve"> par </w:t>
      </w:r>
      <w:r w:rsidR="00655368">
        <w:t>« </w:t>
      </w:r>
      <w:r w:rsidR="007D20DE" w:rsidRPr="007D20DE">
        <w:t>l</w:t>
      </w:r>
      <w:r w:rsidR="002402F3">
        <w:t>’</w:t>
      </w:r>
      <w:r w:rsidR="007D20DE" w:rsidRPr="007D20DE">
        <w:t>arrachement</w:t>
      </w:r>
      <w:r w:rsidR="00655368">
        <w:t> »</w:t>
      </w:r>
      <w:r w:rsidR="007D20DE" w:rsidRPr="007D20DE">
        <w:t xml:space="preserve">. </w:t>
      </w:r>
    </w:p>
    <w:p w:rsidR="007D20DE" w:rsidRPr="007D20DE" w:rsidRDefault="007D20DE" w:rsidP="00F201DB">
      <w:pPr>
        <w:pStyle w:val="SingleTxtG"/>
        <w:ind w:left="3119" w:hanging="1985"/>
      </w:pPr>
      <w:r w:rsidRPr="007D20DE">
        <w:t xml:space="preserve">6.8.3.2.20 </w:t>
      </w:r>
      <w:r w:rsidR="00A04C70" w:rsidRPr="007D20DE">
        <w:t>alin</w:t>
      </w:r>
      <w:r w:rsidR="00A04C70">
        <w:t>éa</w:t>
      </w:r>
      <w:r w:rsidR="00655368">
        <w:t> 2</w:t>
      </w:r>
      <w:r w:rsidR="00655368">
        <w:tab/>
        <w:t>Remplacer « </w:t>
      </w:r>
      <w:r w:rsidRPr="007D20DE">
        <w:t>tout risque d</w:t>
      </w:r>
      <w:r w:rsidR="002402F3">
        <w:t>’</w:t>
      </w:r>
      <w:r w:rsidRPr="007D20DE">
        <w:t>endommagement</w:t>
      </w:r>
      <w:r w:rsidR="00655368">
        <w:t> »</w:t>
      </w:r>
      <w:r w:rsidRPr="007D20DE">
        <w:t xml:space="preserve"> par </w:t>
      </w:r>
      <w:r w:rsidR="00655368">
        <w:t>« d</w:t>
      </w:r>
      <w:r w:rsidR="002402F3">
        <w:t>’</w:t>
      </w:r>
      <w:r w:rsidR="00655368">
        <w:t>être endommagé »</w:t>
      </w:r>
      <w:r w:rsidRPr="007D20DE">
        <w:t>.</w:t>
      </w:r>
    </w:p>
    <w:p w:rsidR="007D20DE" w:rsidRPr="007D20DE" w:rsidRDefault="007D20DE" w:rsidP="00F201DB">
      <w:pPr>
        <w:pStyle w:val="SingleTxtG"/>
        <w:ind w:left="3119" w:hanging="1985"/>
      </w:pPr>
      <w:r w:rsidRPr="007D20DE">
        <w:t>(RID)</w:t>
      </w:r>
    </w:p>
    <w:p w:rsidR="007D20DE" w:rsidRPr="007D20DE" w:rsidRDefault="00A04C70" w:rsidP="00F201DB">
      <w:pPr>
        <w:pStyle w:val="SingleTxtG"/>
        <w:ind w:left="3119" w:hanging="1985"/>
      </w:pPr>
      <w:r>
        <w:t>6.8.4 TE25 a</w:t>
      </w:r>
      <w:r w:rsidR="00655368">
        <w:t>)</w:t>
      </w:r>
      <w:r>
        <w:t> </w:t>
      </w:r>
      <w:r w:rsidR="007D20DE" w:rsidRPr="007D20DE">
        <w:t>-</w:t>
      </w:r>
      <w:r>
        <w:t> </w:t>
      </w:r>
      <w:r w:rsidR="00655368">
        <w:t>10</w:t>
      </w:r>
      <w:r w:rsidR="00655368">
        <w:tab/>
        <w:t>Remplacer « </w:t>
      </w:r>
      <w:r w:rsidR="007D20DE" w:rsidRPr="007D20DE">
        <w:t>aggrave le risque</w:t>
      </w:r>
      <w:r w:rsidR="00655368">
        <w:t> »</w:t>
      </w:r>
      <w:r w:rsidR="007D20DE" w:rsidRPr="007D20DE">
        <w:t xml:space="preserve"> par </w:t>
      </w:r>
      <w:r w:rsidR="00655368">
        <w:t>« </w:t>
      </w:r>
      <w:r w:rsidR="007D20DE" w:rsidRPr="007D20DE">
        <w:t>augmente la probabilité</w:t>
      </w:r>
      <w:r w:rsidR="00655368">
        <w:t> »</w:t>
      </w:r>
      <w:r w:rsidR="007D20DE" w:rsidRPr="007D20DE">
        <w:t>.</w:t>
      </w:r>
    </w:p>
    <w:p w:rsidR="007D20DE" w:rsidRPr="007D20DE" w:rsidRDefault="007D20DE" w:rsidP="00655368">
      <w:pPr>
        <w:pStyle w:val="SingleTxtG"/>
        <w:tabs>
          <w:tab w:val="left" w:pos="3119"/>
        </w:tabs>
        <w:ind w:left="3119" w:hanging="1985"/>
        <w:jc w:val="left"/>
      </w:pPr>
      <w:r w:rsidRPr="007D20DE">
        <w:t>6.8.4 TE25 c</w:t>
      </w:r>
      <w:r w:rsidR="00655368">
        <w:t>)</w:t>
      </w:r>
      <w:r w:rsidR="00F0035B">
        <w:tab/>
      </w:r>
      <w:r w:rsidRPr="007D20DE">
        <w:t xml:space="preserve">Remplacer </w:t>
      </w:r>
      <w:r w:rsidR="00655368">
        <w:t>« </w:t>
      </w:r>
      <w:r w:rsidRPr="007D20DE">
        <w:t>le danger de corrosion ne</w:t>
      </w:r>
      <w:r w:rsidR="00F0035B">
        <w:t xml:space="preserve"> peut être écarté</w:t>
      </w:r>
      <w:r w:rsidR="00655368">
        <w:t> »</w:t>
      </w:r>
      <w:r w:rsidR="00F0035B">
        <w:t xml:space="preserve"> par </w:t>
      </w:r>
      <w:r w:rsidR="00655368">
        <w:t>« </w:t>
      </w:r>
      <w:r w:rsidR="00F0035B">
        <w:t>la</w:t>
      </w:r>
      <w:r w:rsidR="00655368">
        <w:t xml:space="preserve"> </w:t>
      </w:r>
      <w:r w:rsidRPr="007D20DE">
        <w:t>corrosion ne peut être écartée</w:t>
      </w:r>
      <w:r w:rsidR="00655368">
        <w:t> »</w:t>
      </w:r>
      <w:r w:rsidRPr="007D20DE">
        <w:t>.</w:t>
      </w:r>
    </w:p>
    <w:p w:rsidR="007D20DE" w:rsidRPr="007D20DE" w:rsidRDefault="00A04C70" w:rsidP="00F0035B">
      <w:pPr>
        <w:pStyle w:val="SingleTxtG"/>
        <w:tabs>
          <w:tab w:val="left" w:pos="3119"/>
        </w:tabs>
        <w:jc w:val="left"/>
      </w:pPr>
      <w:r>
        <w:t>6.8.4 TE25 </w:t>
      </w:r>
      <w:r w:rsidR="007D20DE" w:rsidRPr="007D20DE">
        <w:t>a</w:t>
      </w:r>
      <w:r w:rsidR="00655368">
        <w:t>)</w:t>
      </w:r>
      <w:r w:rsidR="007D20DE" w:rsidRPr="007D20DE">
        <w:t xml:space="preserve"> </w:t>
      </w:r>
      <w:r>
        <w:br/>
      </w:r>
      <w:r w:rsidR="007D20DE" w:rsidRPr="007D20DE">
        <w:t>(dernier tiret)</w:t>
      </w:r>
      <w:r w:rsidR="007D20DE" w:rsidRPr="007D20DE">
        <w:tab/>
        <w:t xml:space="preserve">Remplacer </w:t>
      </w:r>
      <w:r w:rsidR="00655368">
        <w:t>« </w:t>
      </w:r>
      <w:r w:rsidR="007D20DE" w:rsidRPr="007D20DE">
        <w:t>aggrave le risque</w:t>
      </w:r>
      <w:r w:rsidR="00655368">
        <w:t> »</w:t>
      </w:r>
      <w:r w:rsidR="007D20DE" w:rsidRPr="007D20DE">
        <w:t xml:space="preserve"> par </w:t>
      </w:r>
      <w:r w:rsidR="00655368">
        <w:t>« </w:t>
      </w:r>
      <w:r w:rsidR="007D20DE" w:rsidRPr="007D20DE">
        <w:t>augmente la probabilité</w:t>
      </w:r>
      <w:r w:rsidR="00655368">
        <w:t> »</w:t>
      </w:r>
      <w:r w:rsidR="007D20DE" w:rsidRPr="007D20DE">
        <w:t>.</w:t>
      </w:r>
    </w:p>
    <w:p w:rsidR="007D20DE" w:rsidRPr="007D20DE" w:rsidRDefault="00655368" w:rsidP="00F0035B">
      <w:pPr>
        <w:pStyle w:val="SingleTxtG"/>
        <w:tabs>
          <w:tab w:val="left" w:pos="3119"/>
        </w:tabs>
        <w:jc w:val="left"/>
      </w:pPr>
      <w:r>
        <w:t>6.8.4 TE25 </w:t>
      </w:r>
      <w:r w:rsidR="00F0035B">
        <w:t>d</w:t>
      </w:r>
      <w:r>
        <w:t>)</w:t>
      </w:r>
      <w:r w:rsidR="00F0035B">
        <w:tab/>
      </w:r>
      <w:r w:rsidR="007D20DE" w:rsidRPr="007D20DE">
        <w:t xml:space="preserve">Remplacer </w:t>
      </w:r>
      <w:r>
        <w:t>« </w:t>
      </w:r>
      <w:r w:rsidR="007D20DE" w:rsidRPr="007D20DE">
        <w:t>la possibilité</w:t>
      </w:r>
      <w:r>
        <w:t> »</w:t>
      </w:r>
      <w:r w:rsidR="007D20DE" w:rsidRPr="007D20DE">
        <w:t xml:space="preserve"> par </w:t>
      </w:r>
      <w:r>
        <w:t>« </w:t>
      </w:r>
      <w:r w:rsidR="007D20DE" w:rsidRPr="007D20DE">
        <w:t>la probabilité</w:t>
      </w:r>
      <w:r>
        <w:t> »</w:t>
      </w:r>
      <w:r w:rsidR="007D20DE" w:rsidRPr="007D20DE">
        <w:t>.</w:t>
      </w:r>
    </w:p>
    <w:p w:rsidR="007D20DE" w:rsidRPr="007D20DE" w:rsidRDefault="00F0035B" w:rsidP="00F201DB">
      <w:pPr>
        <w:pStyle w:val="SingleTxtG"/>
        <w:ind w:left="3119" w:hanging="1985"/>
      </w:pPr>
      <w:r>
        <w:t>6.8.4 TE2</w:t>
      </w:r>
      <w:r w:rsidR="00655368">
        <w:t>5 </w:t>
      </w:r>
      <w:r>
        <w:t>e</w:t>
      </w:r>
      <w:r w:rsidR="00655368">
        <w:t>)</w:t>
      </w:r>
      <w:r>
        <w:tab/>
      </w:r>
      <w:r w:rsidR="007D20DE" w:rsidRPr="007D20DE">
        <w:t xml:space="preserve">Remplacer </w:t>
      </w:r>
      <w:r w:rsidR="00655368">
        <w:t>« </w:t>
      </w:r>
      <w:r w:rsidR="007D20DE" w:rsidRPr="007D20DE">
        <w:t>la possibilité</w:t>
      </w:r>
      <w:r w:rsidR="00655368">
        <w:t> »</w:t>
      </w:r>
      <w:r w:rsidR="007D20DE" w:rsidRPr="007D20DE">
        <w:t xml:space="preserve"> par </w:t>
      </w:r>
      <w:r w:rsidR="00655368">
        <w:t>« </w:t>
      </w:r>
      <w:r w:rsidR="007D20DE" w:rsidRPr="007D20DE">
        <w:t>la probabilité</w:t>
      </w:r>
      <w:r w:rsidR="00655368">
        <w:t> »</w:t>
      </w:r>
      <w:r w:rsidR="007D20DE" w:rsidRPr="007D20DE">
        <w:t>.</w:t>
      </w:r>
    </w:p>
    <w:p w:rsidR="007D20DE" w:rsidRPr="007D20DE" w:rsidRDefault="00655368" w:rsidP="00F201DB">
      <w:pPr>
        <w:pStyle w:val="SingleTxtG"/>
        <w:ind w:left="3119" w:hanging="1985"/>
      </w:pPr>
      <w:r>
        <w:t>6.8.5.1.1 </w:t>
      </w:r>
      <w:r w:rsidR="00F0035B">
        <w:t>b</w:t>
      </w:r>
      <w:r>
        <w:t>)</w:t>
      </w:r>
      <w:r w:rsidR="00F0035B">
        <w:t xml:space="preserve"> 1</w:t>
      </w:r>
      <w:r w:rsidR="00F0035B">
        <w:tab/>
      </w:r>
      <w:r w:rsidR="007D20DE" w:rsidRPr="007D20DE">
        <w:t xml:space="preserve">Remplacer </w:t>
      </w:r>
      <w:r>
        <w:t>« </w:t>
      </w:r>
      <w:r w:rsidR="007D20DE" w:rsidRPr="007D20DE">
        <w:t>il n</w:t>
      </w:r>
      <w:r w:rsidR="002402F3">
        <w:t>’</w:t>
      </w:r>
      <w:r w:rsidR="007D20DE" w:rsidRPr="007D20DE">
        <w:t>y a pas de risque de c</w:t>
      </w:r>
      <w:r w:rsidR="00F0035B">
        <w:t xml:space="preserve">orrosion </w:t>
      </w:r>
      <w:proofErr w:type="spellStart"/>
      <w:r w:rsidR="00F0035B">
        <w:t>fissurante</w:t>
      </w:r>
      <w:proofErr w:type="spellEnd"/>
      <w:r w:rsidR="00F0035B">
        <w:t xml:space="preserve"> due à la </w:t>
      </w:r>
      <w:r w:rsidR="007D20DE" w:rsidRPr="007D20DE">
        <w:t>contrainte</w:t>
      </w:r>
      <w:r>
        <w:t> »</w:t>
      </w:r>
      <w:r w:rsidR="007D20DE" w:rsidRPr="007D20DE">
        <w:t xml:space="preserve"> par </w:t>
      </w:r>
      <w:r>
        <w:t>« </w:t>
      </w:r>
      <w:r w:rsidR="007D20DE" w:rsidRPr="007D20DE">
        <w:t xml:space="preserve">la corrosion </w:t>
      </w:r>
      <w:proofErr w:type="spellStart"/>
      <w:r w:rsidR="007D20DE" w:rsidRPr="007D20DE">
        <w:t>fissurante</w:t>
      </w:r>
      <w:proofErr w:type="spellEnd"/>
      <w:r w:rsidR="007D20DE" w:rsidRPr="007D20DE">
        <w:t xml:space="preserve"> d</w:t>
      </w:r>
      <w:r w:rsidR="00F0035B">
        <w:t xml:space="preserve">ue à la contrainte peut être </w:t>
      </w:r>
      <w:r>
        <w:t>exclue »</w:t>
      </w:r>
      <w:r w:rsidR="007D20DE" w:rsidRPr="007D20DE">
        <w:t>.</w:t>
      </w:r>
    </w:p>
    <w:p w:rsidR="007D20DE" w:rsidRPr="007D20DE" w:rsidRDefault="00F0035B" w:rsidP="00F0035B">
      <w:pPr>
        <w:pStyle w:val="H23G"/>
      </w:pPr>
      <w:r>
        <w:tab/>
      </w:r>
      <w:r>
        <w:tab/>
      </w:r>
      <w:r w:rsidR="007D20DE" w:rsidRPr="007D20DE">
        <w:t>Chapitre</w:t>
      </w:r>
      <w:r w:rsidR="00017B15">
        <w:t> </w:t>
      </w:r>
      <w:r w:rsidR="007D20DE" w:rsidRPr="007D20DE">
        <w:t>6.10</w:t>
      </w:r>
    </w:p>
    <w:p w:rsidR="007D20DE" w:rsidRPr="007D20DE" w:rsidRDefault="007D20DE" w:rsidP="00F201DB">
      <w:pPr>
        <w:pStyle w:val="SingleTxtG"/>
        <w:ind w:left="3119" w:hanging="1985"/>
      </w:pPr>
      <w:r w:rsidRPr="007D20DE">
        <w:t>(ADR/RID)</w:t>
      </w:r>
    </w:p>
    <w:p w:rsidR="007D20DE" w:rsidRPr="007D20DE" w:rsidRDefault="00655368" w:rsidP="00F201DB">
      <w:pPr>
        <w:pStyle w:val="SingleTxtG"/>
        <w:ind w:left="3119" w:hanging="1985"/>
      </w:pPr>
      <w:r>
        <w:t>6.10.3.7 a)</w:t>
      </w:r>
      <w:r>
        <w:tab/>
      </w:r>
      <w:r w:rsidR="007D20DE" w:rsidRPr="007D20DE">
        <w:t xml:space="preserve">Remplacer </w:t>
      </w:r>
      <w:r>
        <w:t>« </w:t>
      </w:r>
      <w:r w:rsidR="007D20DE" w:rsidRPr="007D20DE">
        <w:t>les risques d</w:t>
      </w:r>
      <w:r w:rsidR="002402F3">
        <w:t>’</w:t>
      </w:r>
      <w:r w:rsidR="007D20DE" w:rsidRPr="007D20DE">
        <w:t>arrachement</w:t>
      </w:r>
      <w:r>
        <w:t> »</w:t>
      </w:r>
      <w:r w:rsidR="007D20DE" w:rsidRPr="007D20DE">
        <w:t xml:space="preserve"> par </w:t>
      </w:r>
      <w:r>
        <w:t>« </w:t>
      </w:r>
      <w:r w:rsidR="007D20DE" w:rsidRPr="007D20DE">
        <w:t>l</w:t>
      </w:r>
      <w:r w:rsidR="002402F3">
        <w:t>’</w:t>
      </w:r>
      <w:r w:rsidR="007D20DE" w:rsidRPr="007D20DE">
        <w:t>arrachement</w:t>
      </w:r>
      <w:r>
        <w:t> »</w:t>
      </w:r>
      <w:r w:rsidR="007D20DE" w:rsidRPr="007D20DE">
        <w:t>.</w:t>
      </w:r>
    </w:p>
    <w:p w:rsidR="007D20DE" w:rsidRPr="007D20DE" w:rsidRDefault="00655368" w:rsidP="00655368">
      <w:pPr>
        <w:pStyle w:val="H23G"/>
      </w:pPr>
      <w:r>
        <w:tab/>
      </w:r>
      <w:r>
        <w:tab/>
      </w:r>
      <w:r w:rsidR="007D20DE" w:rsidRPr="007D20DE">
        <w:t>Chapitre</w:t>
      </w:r>
      <w:r w:rsidR="00017B15">
        <w:t> </w:t>
      </w:r>
      <w:r w:rsidR="007D20DE" w:rsidRPr="007D20DE">
        <w:t>7.1</w:t>
      </w:r>
    </w:p>
    <w:p w:rsidR="007D20DE" w:rsidRPr="007D20DE" w:rsidRDefault="007D20DE" w:rsidP="00F201DB">
      <w:pPr>
        <w:pStyle w:val="SingleTxtG"/>
        <w:ind w:left="3119" w:hanging="1985"/>
      </w:pPr>
      <w:r w:rsidRPr="007D20DE">
        <w:t>(ADN)</w:t>
      </w:r>
    </w:p>
    <w:p w:rsidR="007D20DE" w:rsidRPr="007D20DE" w:rsidRDefault="00655368" w:rsidP="00655368">
      <w:pPr>
        <w:pStyle w:val="SingleTxtG"/>
        <w:tabs>
          <w:tab w:val="left" w:pos="2127"/>
        </w:tabs>
        <w:ind w:left="3119" w:hanging="1985"/>
      </w:pPr>
      <w:r>
        <w:t xml:space="preserve">7.1.4.3.4 </w:t>
      </w:r>
      <w:r>
        <w:tab/>
        <w:t>2/</w:t>
      </w:r>
      <w:r>
        <w:tab/>
      </w:r>
      <w:r w:rsidR="007D20DE" w:rsidRPr="007D20DE">
        <w:t xml:space="preserve">Remplacer </w:t>
      </w:r>
      <w:r>
        <w:t>« </w:t>
      </w:r>
      <w:r w:rsidR="007D20DE" w:rsidRPr="007D20DE">
        <w:t>risque supplémentaire</w:t>
      </w:r>
      <w:r>
        <w:t> »</w:t>
      </w:r>
      <w:r w:rsidR="007D20DE" w:rsidRPr="007D20DE">
        <w:t xml:space="preserve"> par </w:t>
      </w:r>
      <w:r>
        <w:t>« </w:t>
      </w:r>
      <w:r w:rsidR="007D20DE" w:rsidRPr="007D20DE">
        <w:t>danger supplémentaire</w:t>
      </w:r>
      <w:r>
        <w:t> »</w:t>
      </w:r>
      <w:r w:rsidR="007D20DE" w:rsidRPr="007D20DE">
        <w:t xml:space="preserve"> et supprimer </w:t>
      </w:r>
      <w:r>
        <w:t>« </w:t>
      </w:r>
      <w:r w:rsidR="007D20DE" w:rsidRPr="007D20DE">
        <w:t>de risque</w:t>
      </w:r>
      <w:r>
        <w:t> »</w:t>
      </w:r>
      <w:r w:rsidR="007D20DE" w:rsidRPr="007D20DE">
        <w:t xml:space="preserve"> à la fin de la phrase.</w:t>
      </w:r>
    </w:p>
    <w:p w:rsidR="007D20DE" w:rsidRPr="007D20DE" w:rsidRDefault="00655368" w:rsidP="00F201DB">
      <w:pPr>
        <w:pStyle w:val="SingleTxtG"/>
        <w:ind w:left="3119" w:hanging="1985"/>
      </w:pPr>
      <w:r>
        <w:t>7.1.4.4.4 </w:t>
      </w:r>
      <w:r w:rsidR="007D20DE" w:rsidRPr="007D20DE">
        <w:t>b) tiret 4</w:t>
      </w:r>
      <w:r w:rsidR="007D20DE" w:rsidRPr="007D20DE">
        <w:tab/>
        <w:t xml:space="preserve">Remplacer </w:t>
      </w:r>
      <w:r>
        <w:t>« </w:t>
      </w:r>
      <w:r w:rsidR="007D20DE" w:rsidRPr="007D20DE">
        <w:t>additionnel</w:t>
      </w:r>
      <w:r>
        <w:t> »</w:t>
      </w:r>
      <w:r w:rsidR="007D20DE" w:rsidRPr="007D20DE">
        <w:t xml:space="preserve"> par </w:t>
      </w:r>
      <w:r>
        <w:t>« </w:t>
      </w:r>
      <w:r w:rsidR="007D20DE" w:rsidRPr="007D20DE">
        <w:t>subsidiaire</w:t>
      </w:r>
      <w:r>
        <w:t> »</w:t>
      </w:r>
      <w:r w:rsidR="007D20DE" w:rsidRPr="007D20DE">
        <w:t>.</w:t>
      </w:r>
    </w:p>
    <w:p w:rsidR="007D20DE" w:rsidRPr="007D20DE" w:rsidRDefault="00655368" w:rsidP="00F201DB">
      <w:pPr>
        <w:pStyle w:val="SingleTxtG"/>
        <w:ind w:left="3119" w:hanging="1985"/>
      </w:pPr>
      <w:r>
        <w:t>7.1.4.4.4 </w:t>
      </w:r>
      <w:r w:rsidR="007D20DE" w:rsidRPr="007D20DE">
        <w:t>b) tiret 5</w:t>
      </w:r>
      <w:r w:rsidR="007D20DE" w:rsidRPr="007D20DE">
        <w:tab/>
        <w:t xml:space="preserve">Remplacer </w:t>
      </w:r>
      <w:r>
        <w:t>« </w:t>
      </w:r>
      <w:r w:rsidR="007D20DE" w:rsidRPr="007D20DE">
        <w:t>additionnel</w:t>
      </w:r>
      <w:r>
        <w:t> »</w:t>
      </w:r>
      <w:r w:rsidR="007D20DE" w:rsidRPr="007D20DE">
        <w:t xml:space="preserve"> par </w:t>
      </w:r>
      <w:r>
        <w:t>« </w:t>
      </w:r>
      <w:r w:rsidR="007D20DE" w:rsidRPr="007D20DE">
        <w:t>subsidiaire</w:t>
      </w:r>
      <w:r>
        <w:t> »</w:t>
      </w:r>
      <w:r w:rsidR="007D20DE" w:rsidRPr="007D20DE">
        <w:t>.</w:t>
      </w:r>
    </w:p>
    <w:p w:rsidR="007D20DE" w:rsidRPr="007D20DE" w:rsidRDefault="00655368" w:rsidP="00F201DB">
      <w:pPr>
        <w:pStyle w:val="SingleTxtG"/>
        <w:ind w:left="3119" w:hanging="1985"/>
      </w:pPr>
      <w:r>
        <w:t>7.1.4.4.4 </w:t>
      </w:r>
      <w:r w:rsidR="007D20DE" w:rsidRPr="007D20DE">
        <w:t>b) tiret 6</w:t>
      </w:r>
      <w:r w:rsidR="007D20DE" w:rsidRPr="007D20DE">
        <w:tab/>
        <w:t xml:space="preserve">Remplacer </w:t>
      </w:r>
      <w:r>
        <w:t>« </w:t>
      </w:r>
      <w:r w:rsidR="007D20DE" w:rsidRPr="007D20DE">
        <w:t>additionnel</w:t>
      </w:r>
      <w:r>
        <w:t> »</w:t>
      </w:r>
      <w:r w:rsidR="007D20DE" w:rsidRPr="007D20DE">
        <w:t xml:space="preserve"> par </w:t>
      </w:r>
      <w:r>
        <w:t>« </w:t>
      </w:r>
      <w:r w:rsidR="007D20DE" w:rsidRPr="007D20DE">
        <w:t>subsidiaire</w:t>
      </w:r>
      <w:r>
        <w:t> »</w:t>
      </w:r>
      <w:r w:rsidR="007D20DE" w:rsidRPr="007D20DE">
        <w:t>.</w:t>
      </w:r>
    </w:p>
    <w:p w:rsidR="007D20DE" w:rsidRPr="007D20DE" w:rsidRDefault="00655368" w:rsidP="00F201DB">
      <w:pPr>
        <w:pStyle w:val="SingleTxtG"/>
        <w:ind w:left="3119" w:hanging="1985"/>
      </w:pPr>
      <w:r>
        <w:t xml:space="preserve">7.1.4.75 titre </w:t>
      </w:r>
      <w:r>
        <w:tab/>
      </w:r>
      <w:r w:rsidR="007D20DE" w:rsidRPr="007D20DE">
        <w:t xml:space="preserve">Remplacer </w:t>
      </w:r>
      <w:r>
        <w:t>« risque d</w:t>
      </w:r>
      <w:r w:rsidR="002402F3">
        <w:t>’</w:t>
      </w:r>
      <w:r>
        <w:t>étincelles »</w:t>
      </w:r>
      <w:r w:rsidR="007D20DE" w:rsidRPr="007D20DE">
        <w:t xml:space="preserve"> par </w:t>
      </w:r>
      <w:r>
        <w:t>« </w:t>
      </w:r>
      <w:r w:rsidR="007D20DE" w:rsidRPr="007D20DE">
        <w:t>formation d</w:t>
      </w:r>
      <w:r w:rsidR="002402F3">
        <w:t>’</w:t>
      </w:r>
      <w:r w:rsidR="007D20DE" w:rsidRPr="007D20DE">
        <w:t>étincelles</w:t>
      </w:r>
      <w:r>
        <w:t> »</w:t>
      </w:r>
      <w:r w:rsidR="007D20DE" w:rsidRPr="007D20DE">
        <w:t>.</w:t>
      </w:r>
    </w:p>
    <w:p w:rsidR="007D20DE" w:rsidRPr="007D20DE" w:rsidRDefault="00655368" w:rsidP="00655368">
      <w:pPr>
        <w:pStyle w:val="H23G"/>
      </w:pPr>
      <w:r>
        <w:tab/>
      </w:r>
      <w:r>
        <w:tab/>
      </w:r>
      <w:r w:rsidR="007D20DE" w:rsidRPr="007D20DE">
        <w:t>Chapitre</w:t>
      </w:r>
      <w:r w:rsidR="00017B15">
        <w:t> </w:t>
      </w:r>
      <w:r w:rsidR="007D20DE" w:rsidRPr="007D20DE">
        <w:t>7.2</w:t>
      </w:r>
    </w:p>
    <w:p w:rsidR="007D20DE" w:rsidRPr="007D20DE" w:rsidRDefault="007D20DE" w:rsidP="00F201DB">
      <w:pPr>
        <w:pStyle w:val="SingleTxtG"/>
        <w:ind w:left="3119" w:hanging="1985"/>
      </w:pPr>
      <w:r w:rsidRPr="007D20DE">
        <w:t>(ADN)</w:t>
      </w:r>
    </w:p>
    <w:p w:rsidR="007D20DE" w:rsidRPr="007D20DE" w:rsidRDefault="007D20DE" w:rsidP="00F201DB">
      <w:pPr>
        <w:pStyle w:val="SingleTxtG"/>
        <w:ind w:left="3119" w:hanging="1985"/>
      </w:pPr>
      <w:r w:rsidRPr="007D20DE">
        <w:t>7.2</w:t>
      </w:r>
      <w:r w:rsidR="00655368">
        <w:t>.3.42.1</w:t>
      </w:r>
      <w:r w:rsidR="00655368">
        <w:tab/>
      </w:r>
      <w:r w:rsidRPr="007D20DE">
        <w:t xml:space="preserve">Remplacer </w:t>
      </w:r>
      <w:r w:rsidR="00655368">
        <w:t>« </w:t>
      </w:r>
      <w:r w:rsidRPr="007D20DE">
        <w:t>s</w:t>
      </w:r>
      <w:r w:rsidR="002402F3">
        <w:t>’</w:t>
      </w:r>
      <w:r w:rsidRPr="007D20DE">
        <w:t>il y a danger de solidificatio</w:t>
      </w:r>
      <w:r w:rsidR="00655368">
        <w:t>n » par « si la cargaison peut se solidifier »</w:t>
      </w:r>
      <w:r w:rsidRPr="007D20DE">
        <w:t>.</w:t>
      </w:r>
    </w:p>
    <w:p w:rsidR="007D20DE" w:rsidRPr="007D20DE" w:rsidRDefault="00655368" w:rsidP="00F201DB">
      <w:pPr>
        <w:pStyle w:val="SingleTxtG"/>
        <w:ind w:left="3119" w:hanging="1985"/>
      </w:pPr>
      <w:r>
        <w:t>7.2.4.77**</w:t>
      </w:r>
      <w:r>
        <w:tab/>
      </w:r>
      <w:r w:rsidR="007D20DE" w:rsidRPr="007D20DE">
        <w:t xml:space="preserve">Remplacer </w:t>
      </w:r>
      <w:r>
        <w:t>« </w:t>
      </w:r>
      <w:r w:rsidR="007D20DE" w:rsidRPr="007D20DE">
        <w:t>risque</w:t>
      </w:r>
      <w:r>
        <w:t> »</w:t>
      </w:r>
      <w:r w:rsidR="007D20DE" w:rsidRPr="007D20DE">
        <w:t xml:space="preserve"> par </w:t>
      </w:r>
      <w:r>
        <w:t>« </w:t>
      </w:r>
      <w:r w:rsidR="007D20DE" w:rsidRPr="007D20DE">
        <w:t>possibilité</w:t>
      </w:r>
      <w:r>
        <w:t> »</w:t>
      </w:r>
      <w:r w:rsidR="007D20DE" w:rsidRPr="007D20DE">
        <w:t>.</w:t>
      </w:r>
    </w:p>
    <w:p w:rsidR="007D20DE" w:rsidRPr="007D20DE" w:rsidRDefault="00655368" w:rsidP="00655368">
      <w:pPr>
        <w:pStyle w:val="H23G"/>
      </w:pPr>
      <w:r>
        <w:tab/>
      </w:r>
      <w:r>
        <w:tab/>
      </w:r>
      <w:r w:rsidR="007D20DE" w:rsidRPr="007D20DE">
        <w:t>Chapitre</w:t>
      </w:r>
      <w:r w:rsidR="00017B15">
        <w:t> </w:t>
      </w:r>
      <w:r w:rsidR="007D20DE" w:rsidRPr="007D20DE">
        <w:t>7.5</w:t>
      </w:r>
    </w:p>
    <w:p w:rsidR="007D20DE" w:rsidRPr="007D20DE" w:rsidRDefault="007D20DE" w:rsidP="00F201DB">
      <w:pPr>
        <w:pStyle w:val="SingleTxtG"/>
        <w:ind w:left="3119" w:hanging="1985"/>
      </w:pPr>
      <w:r w:rsidRPr="007D20DE">
        <w:t>(ADR/RID)</w:t>
      </w:r>
    </w:p>
    <w:p w:rsidR="007D20DE" w:rsidRPr="007D20DE" w:rsidRDefault="00655368" w:rsidP="00F201DB">
      <w:pPr>
        <w:pStyle w:val="SingleTxtG"/>
        <w:ind w:left="3119" w:hanging="1985"/>
      </w:pPr>
      <w:r>
        <w:t>7.5.2.2 b)</w:t>
      </w:r>
      <w:r>
        <w:tab/>
      </w:r>
      <w:r w:rsidR="007D20DE" w:rsidRPr="007D20DE">
        <w:t xml:space="preserve">Remplacer </w:t>
      </w:r>
      <w:r>
        <w:t>« </w:t>
      </w:r>
      <w:r w:rsidR="007D20DE" w:rsidRPr="007D20DE">
        <w:t>division de risque</w:t>
      </w:r>
      <w:r>
        <w:t> »</w:t>
      </w:r>
      <w:r w:rsidR="007D20DE" w:rsidRPr="007D20DE">
        <w:t xml:space="preserve"> par </w:t>
      </w:r>
      <w:r>
        <w:t>« </w:t>
      </w:r>
      <w:r w:rsidR="007D20DE" w:rsidRPr="007D20DE">
        <w:t>division</w:t>
      </w:r>
      <w:r>
        <w:t> »</w:t>
      </w:r>
      <w:r w:rsidR="007D20DE" w:rsidRPr="007D20DE">
        <w:t>.</w:t>
      </w:r>
    </w:p>
    <w:p w:rsidR="007D20DE" w:rsidRPr="007D20DE" w:rsidRDefault="00655368" w:rsidP="00655368">
      <w:pPr>
        <w:pStyle w:val="H23G"/>
      </w:pPr>
      <w:r>
        <w:lastRenderedPageBreak/>
        <w:tab/>
      </w:r>
      <w:r>
        <w:tab/>
      </w:r>
      <w:r w:rsidR="007D20DE" w:rsidRPr="007D20DE">
        <w:t>Chapitre</w:t>
      </w:r>
      <w:r w:rsidR="00017B15">
        <w:t> </w:t>
      </w:r>
      <w:r w:rsidR="007D20DE" w:rsidRPr="007D20DE">
        <w:t>9.2</w:t>
      </w:r>
    </w:p>
    <w:p w:rsidR="007D20DE" w:rsidRPr="007D20DE" w:rsidRDefault="007D20DE" w:rsidP="00F201DB">
      <w:pPr>
        <w:pStyle w:val="SingleTxtG"/>
        <w:ind w:left="3119" w:hanging="1985"/>
      </w:pPr>
      <w:r w:rsidRPr="007D20DE">
        <w:t>(ADR)</w:t>
      </w:r>
    </w:p>
    <w:p w:rsidR="007D20DE" w:rsidRPr="007D20DE" w:rsidRDefault="007D20DE" w:rsidP="003D2185">
      <w:pPr>
        <w:pStyle w:val="SingleTxtG"/>
        <w:tabs>
          <w:tab w:val="left" w:pos="3119"/>
        </w:tabs>
        <w:jc w:val="left"/>
      </w:pPr>
      <w:r w:rsidRPr="007D20DE">
        <w:t>Ta</w:t>
      </w:r>
      <w:r w:rsidR="00655368">
        <w:t xml:space="preserve">bleau </w:t>
      </w:r>
      <w:r w:rsidR="003D2185">
        <w:t>sous 9.2.1.1</w:t>
      </w:r>
      <w:r w:rsidR="003D2185">
        <w:br/>
        <w:t>(rubrique</w:t>
      </w:r>
      <w:r w:rsidR="00655368">
        <w:t xml:space="preserve"> 9.2.4) </w:t>
      </w:r>
      <w:r w:rsidR="00655368">
        <w:tab/>
        <w:t>Supprimer « </w:t>
      </w:r>
      <w:r w:rsidRPr="007D20DE">
        <w:t>RISQUES</w:t>
      </w:r>
      <w:r w:rsidR="00655368">
        <w:t> »</w:t>
      </w:r>
      <w:r w:rsidRPr="007D20DE">
        <w:t>.</w:t>
      </w:r>
    </w:p>
    <w:p w:rsidR="007D20DE" w:rsidRPr="007D20DE" w:rsidRDefault="00655368" w:rsidP="00F201DB">
      <w:pPr>
        <w:pStyle w:val="SingleTxtG"/>
        <w:ind w:left="3119" w:hanging="1985"/>
      </w:pPr>
      <w:r>
        <w:t>9.2.4</w:t>
      </w:r>
      <w:r>
        <w:tab/>
        <w:t>Supprimer « </w:t>
      </w:r>
      <w:r w:rsidR="007D20DE" w:rsidRPr="007D20DE">
        <w:t>risques</w:t>
      </w:r>
      <w:r>
        <w:t> »</w:t>
      </w:r>
      <w:r w:rsidR="007D20DE" w:rsidRPr="007D20DE">
        <w:t>.</w:t>
      </w:r>
    </w:p>
    <w:p w:rsidR="007D20DE" w:rsidRPr="007D20DE" w:rsidRDefault="00655368" w:rsidP="00655368">
      <w:pPr>
        <w:pStyle w:val="H23G"/>
      </w:pPr>
      <w:r>
        <w:tab/>
      </w:r>
      <w:r>
        <w:tab/>
      </w:r>
      <w:r w:rsidR="007D20DE" w:rsidRPr="007D20DE">
        <w:t>Chapitre</w:t>
      </w:r>
      <w:r w:rsidR="00017B15">
        <w:t> </w:t>
      </w:r>
      <w:r w:rsidR="007D20DE" w:rsidRPr="007D20DE">
        <w:t>9.3</w:t>
      </w:r>
    </w:p>
    <w:p w:rsidR="007D20DE" w:rsidRPr="007D20DE" w:rsidRDefault="007D20DE" w:rsidP="00F201DB">
      <w:pPr>
        <w:pStyle w:val="SingleTxtG"/>
        <w:ind w:left="3119" w:hanging="1985"/>
      </w:pPr>
      <w:r w:rsidRPr="007D20DE">
        <w:t>(ADR)</w:t>
      </w:r>
    </w:p>
    <w:p w:rsidR="007D20DE" w:rsidRPr="007D20DE" w:rsidRDefault="00655368" w:rsidP="00F201DB">
      <w:pPr>
        <w:pStyle w:val="SingleTxtG"/>
        <w:ind w:left="3119" w:hanging="1985"/>
      </w:pPr>
      <w:r>
        <w:t>9.3.3</w:t>
      </w:r>
      <w:r>
        <w:tab/>
        <w:t>Remplacer « </w:t>
      </w:r>
      <w:r w:rsidR="007D20DE" w:rsidRPr="007D20DE">
        <w:t>risques extérieurs</w:t>
      </w:r>
      <w:r>
        <w:t> » par « </w:t>
      </w:r>
      <w:r w:rsidR="007D20DE" w:rsidRPr="007D20DE">
        <w:t>d</w:t>
      </w:r>
      <w:r>
        <w:t>angers provenant de l</w:t>
      </w:r>
      <w:r w:rsidR="002402F3">
        <w:t>’</w:t>
      </w:r>
      <w:r>
        <w:t>extérieur »</w:t>
      </w:r>
      <w:r w:rsidR="007D20DE" w:rsidRPr="007D20DE">
        <w:t xml:space="preserve">. </w:t>
      </w:r>
    </w:p>
    <w:p w:rsidR="007D20DE" w:rsidRPr="007D20DE" w:rsidRDefault="00655368" w:rsidP="00F201DB">
      <w:pPr>
        <w:pStyle w:val="SingleTxtG"/>
        <w:ind w:left="3119" w:hanging="1985"/>
      </w:pPr>
      <w:r>
        <w:t>9.3.4.1</w:t>
      </w:r>
      <w:r>
        <w:tab/>
        <w:t>Remplacer « risques extérieurs » par « </w:t>
      </w:r>
      <w:r w:rsidR="007D20DE" w:rsidRPr="007D20DE">
        <w:t>dangers provenant de l</w:t>
      </w:r>
      <w:r w:rsidR="002402F3">
        <w:t>’</w:t>
      </w:r>
      <w:r>
        <w:t>extérieur »</w:t>
      </w:r>
      <w:r w:rsidR="007D20DE" w:rsidRPr="007D20DE">
        <w:t>.</w:t>
      </w:r>
    </w:p>
    <w:p w:rsidR="007D20DE" w:rsidRPr="007D20DE" w:rsidRDefault="00655368" w:rsidP="00F201DB">
      <w:pPr>
        <w:pStyle w:val="SingleTxtG"/>
        <w:ind w:left="3119" w:hanging="1985"/>
      </w:pPr>
      <w:r>
        <w:t>9.6.1 </w:t>
      </w:r>
      <w:r w:rsidR="007D20DE" w:rsidRPr="007D20DE">
        <w:t>d</w:t>
      </w:r>
      <w:r>
        <w:t>)</w:t>
      </w:r>
      <w:r>
        <w:tab/>
        <w:t>Remplacer « </w:t>
      </w:r>
      <w:r w:rsidR="007D20DE" w:rsidRPr="007D20DE">
        <w:t>s</w:t>
      </w:r>
      <w:r w:rsidR="002402F3">
        <w:t>’</w:t>
      </w:r>
      <w:r w:rsidR="007D20DE" w:rsidRPr="007D20DE">
        <w:t>il existe un risque quelconque de surpres</w:t>
      </w:r>
      <w:r>
        <w:t>sion dangereuse dans cet espace » par « </w:t>
      </w:r>
      <w:r w:rsidR="007D20DE" w:rsidRPr="007D20DE">
        <w:t>si une quelconque surpression dangereuse</w:t>
      </w:r>
      <w:r>
        <w:t xml:space="preserve"> peut se former dans cet espace »</w:t>
      </w:r>
      <w:r w:rsidR="007D20DE" w:rsidRPr="007D20DE">
        <w:t>.</w:t>
      </w:r>
    </w:p>
    <w:p w:rsidR="007D20DE" w:rsidRPr="007D20DE" w:rsidRDefault="00655368" w:rsidP="00655368">
      <w:pPr>
        <w:pStyle w:val="H1G"/>
      </w:pPr>
      <w:r>
        <w:tab/>
      </w:r>
      <w:r>
        <w:tab/>
        <w:t>Proposition </w:t>
      </w:r>
      <w:r w:rsidR="007D20DE" w:rsidRPr="007D20DE">
        <w:t>2</w:t>
      </w:r>
    </w:p>
    <w:p w:rsidR="007D20DE" w:rsidRPr="007D20DE" w:rsidRDefault="00655368" w:rsidP="00655368">
      <w:pPr>
        <w:pStyle w:val="SingleTxtG"/>
        <w:ind w:left="3119" w:hanging="1985"/>
      </w:pPr>
      <w:r>
        <w:t>10.</w:t>
      </w:r>
      <w:r>
        <w:tab/>
      </w:r>
      <w:r w:rsidR="007D20DE" w:rsidRPr="007D20DE">
        <w:t>Ajouter la nouve</w:t>
      </w:r>
      <w:r>
        <w:t>lle mesure transitoire suivante :</w:t>
      </w:r>
    </w:p>
    <w:p w:rsidR="007D20DE" w:rsidRPr="007D20DE" w:rsidRDefault="00655368" w:rsidP="00655368">
      <w:pPr>
        <w:pStyle w:val="SingleTxtG"/>
        <w:ind w:left="3119" w:hanging="1985"/>
      </w:pPr>
      <w:r>
        <w:t>« </w:t>
      </w:r>
      <w:r w:rsidR="007D20DE" w:rsidRPr="007D20DE">
        <w:t>1.6.1.XX</w:t>
      </w:r>
      <w:r w:rsidR="007D20DE" w:rsidRPr="007D20DE">
        <w:tab/>
        <w:t>Les consignes écrites conformément aux prescriptions du RID/ADR/ADN en vigueur jusqu</w:t>
      </w:r>
      <w:r w:rsidR="002402F3">
        <w:t>’</w:t>
      </w:r>
      <w:r w:rsidR="007D20DE" w:rsidRPr="007D20DE">
        <w:t>au 31 décembre 2020 mais qui ne sont toutefois pas conformes aux prescriptions de la section</w:t>
      </w:r>
      <w:r>
        <w:t> </w:t>
      </w:r>
      <w:r w:rsidR="007D20DE" w:rsidRPr="007D20DE">
        <w:t>5.4.3 applicables à partir du 1</w:t>
      </w:r>
      <w:r w:rsidR="007D20DE" w:rsidRPr="007D20DE">
        <w:rPr>
          <w:vertAlign w:val="superscript"/>
        </w:rPr>
        <w:t>er</w:t>
      </w:r>
      <w:r>
        <w:rPr>
          <w:vertAlign w:val="superscript"/>
        </w:rPr>
        <w:t> </w:t>
      </w:r>
      <w:r w:rsidR="007D20DE" w:rsidRPr="007D20DE">
        <w:t>janvier 2021 pourront être utilisées jusqu</w:t>
      </w:r>
      <w:r w:rsidR="002402F3">
        <w:t>’</w:t>
      </w:r>
      <w:r w:rsidR="007D20DE" w:rsidRPr="007D20DE">
        <w:t>au 30 ju</w:t>
      </w:r>
      <w:r>
        <w:t>in 2023. »</w:t>
      </w:r>
    </w:p>
    <w:p w:rsidR="00D7489A" w:rsidRPr="00655368" w:rsidRDefault="00655368" w:rsidP="00655368">
      <w:pPr>
        <w:pStyle w:val="SingleTxtG"/>
        <w:spacing w:before="240" w:after="0"/>
        <w:jc w:val="center"/>
        <w:rPr>
          <w:u w:val="single"/>
        </w:rPr>
      </w:pPr>
      <w:r>
        <w:rPr>
          <w:u w:val="single"/>
        </w:rPr>
        <w:tab/>
      </w:r>
      <w:r>
        <w:rPr>
          <w:u w:val="single"/>
        </w:rPr>
        <w:tab/>
      </w:r>
      <w:r>
        <w:rPr>
          <w:u w:val="single"/>
        </w:rPr>
        <w:tab/>
      </w:r>
    </w:p>
    <w:sectPr w:rsidR="00D7489A" w:rsidRPr="00655368" w:rsidSect="00D7489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C70" w:rsidRDefault="00A04C70" w:rsidP="00F95C08">
      <w:pPr>
        <w:spacing w:line="240" w:lineRule="auto"/>
      </w:pPr>
    </w:p>
  </w:endnote>
  <w:endnote w:type="continuationSeparator" w:id="0">
    <w:p w:rsidR="00A04C70" w:rsidRPr="00AC3823" w:rsidRDefault="00A04C70" w:rsidP="00AC3823">
      <w:pPr>
        <w:pStyle w:val="Footer"/>
      </w:pPr>
    </w:p>
  </w:endnote>
  <w:endnote w:type="continuationNotice" w:id="1">
    <w:p w:rsidR="00A04C70" w:rsidRDefault="00A04C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70" w:rsidRPr="00D7489A" w:rsidRDefault="00A04C70" w:rsidP="00D7489A">
    <w:pPr>
      <w:pStyle w:val="Footer"/>
      <w:tabs>
        <w:tab w:val="right" w:pos="9638"/>
      </w:tabs>
    </w:pPr>
    <w:r w:rsidRPr="00D7489A">
      <w:rPr>
        <w:b/>
        <w:sz w:val="18"/>
      </w:rPr>
      <w:fldChar w:fldCharType="begin"/>
    </w:r>
    <w:r w:rsidRPr="00D7489A">
      <w:rPr>
        <w:b/>
        <w:sz w:val="18"/>
      </w:rPr>
      <w:instrText xml:space="preserve"> PAGE  \* MERGEFORMAT </w:instrText>
    </w:r>
    <w:r w:rsidRPr="00D7489A">
      <w:rPr>
        <w:b/>
        <w:sz w:val="18"/>
      </w:rPr>
      <w:fldChar w:fldCharType="separate"/>
    </w:r>
    <w:r w:rsidR="004439FC">
      <w:rPr>
        <w:b/>
        <w:noProof/>
        <w:sz w:val="18"/>
      </w:rPr>
      <w:t>6</w:t>
    </w:r>
    <w:r w:rsidRPr="00D7489A">
      <w:rPr>
        <w:b/>
        <w:sz w:val="18"/>
      </w:rPr>
      <w:fldChar w:fldCharType="end"/>
    </w:r>
    <w:r>
      <w:rPr>
        <w:b/>
        <w:sz w:val="18"/>
      </w:rPr>
      <w:tab/>
    </w:r>
    <w:r>
      <w:t>GE.18-22160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70" w:rsidRPr="00D7489A" w:rsidRDefault="00A04C70" w:rsidP="00D7489A">
    <w:pPr>
      <w:pStyle w:val="Footer"/>
      <w:tabs>
        <w:tab w:val="right" w:pos="9638"/>
      </w:tabs>
      <w:rPr>
        <w:b/>
        <w:sz w:val="18"/>
      </w:rPr>
    </w:pPr>
    <w:r>
      <w:t>GE.18-22160</w:t>
    </w:r>
    <w:r>
      <w:tab/>
    </w:r>
    <w:r w:rsidRPr="00D7489A">
      <w:rPr>
        <w:b/>
        <w:sz w:val="18"/>
      </w:rPr>
      <w:fldChar w:fldCharType="begin"/>
    </w:r>
    <w:r w:rsidRPr="00D7489A">
      <w:rPr>
        <w:b/>
        <w:sz w:val="18"/>
      </w:rPr>
      <w:instrText xml:space="preserve"> PAGE  \* MERGEFORMAT </w:instrText>
    </w:r>
    <w:r w:rsidRPr="00D7489A">
      <w:rPr>
        <w:b/>
        <w:sz w:val="18"/>
      </w:rPr>
      <w:fldChar w:fldCharType="separate"/>
    </w:r>
    <w:r w:rsidR="004439FC">
      <w:rPr>
        <w:b/>
        <w:noProof/>
        <w:sz w:val="18"/>
      </w:rPr>
      <w:t>5</w:t>
    </w:r>
    <w:r w:rsidRPr="00D748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70" w:rsidRPr="00D7489A" w:rsidRDefault="00A04C70" w:rsidP="00D7489A">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18-22160  (F)</w:t>
    </w:r>
    <w:r w:rsidR="00DA4C48">
      <w:rPr>
        <w:sz w:val="20"/>
      </w:rPr>
      <w:t xml:space="preserve">    281218    290119</w:t>
    </w:r>
    <w:r>
      <w:rPr>
        <w:sz w:val="20"/>
      </w:rPr>
      <w:br/>
    </w:r>
    <w:r w:rsidRPr="00D7489A">
      <w:rPr>
        <w:rFonts w:ascii="C39T30Lfz" w:hAnsi="C39T30Lfz"/>
        <w:sz w:val="56"/>
      </w:rPr>
      <w:t></w:t>
    </w:r>
    <w:r w:rsidRPr="00D7489A">
      <w:rPr>
        <w:rFonts w:ascii="C39T30Lfz" w:hAnsi="C39T30Lfz"/>
        <w:sz w:val="56"/>
      </w:rPr>
      <w:t></w:t>
    </w:r>
    <w:r w:rsidRPr="00D7489A">
      <w:rPr>
        <w:rFonts w:ascii="C39T30Lfz" w:hAnsi="C39T30Lfz"/>
        <w:sz w:val="56"/>
      </w:rPr>
      <w:t></w:t>
    </w:r>
    <w:r w:rsidRPr="00D7489A">
      <w:rPr>
        <w:rFonts w:ascii="C39T30Lfz" w:hAnsi="C39T30Lfz"/>
        <w:sz w:val="56"/>
      </w:rPr>
      <w:t></w:t>
    </w:r>
    <w:r w:rsidRPr="00D7489A">
      <w:rPr>
        <w:rFonts w:ascii="C39T30Lfz" w:hAnsi="C39T30Lfz"/>
        <w:sz w:val="56"/>
      </w:rPr>
      <w:t></w:t>
    </w:r>
    <w:r w:rsidRPr="00D7489A">
      <w:rPr>
        <w:rFonts w:ascii="C39T30Lfz" w:hAnsi="C39T30Lfz"/>
        <w:sz w:val="56"/>
      </w:rPr>
      <w:t></w:t>
    </w:r>
    <w:r w:rsidRPr="00D7489A">
      <w:rPr>
        <w:rFonts w:ascii="C39T30Lfz" w:hAnsi="C39T30Lfz"/>
        <w:sz w:val="56"/>
      </w:rPr>
      <w:t></w:t>
    </w:r>
    <w:r w:rsidRPr="00D7489A">
      <w:rPr>
        <w:rFonts w:ascii="C39T30Lfz" w:hAnsi="C39T30Lfz"/>
        <w:sz w:val="56"/>
      </w:rPr>
      <w:t></w:t>
    </w:r>
    <w:r w:rsidRPr="00D7489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C70" w:rsidRPr="00AC3823" w:rsidRDefault="00A04C70" w:rsidP="00AC3823">
      <w:pPr>
        <w:pStyle w:val="Footer"/>
        <w:tabs>
          <w:tab w:val="right" w:pos="2155"/>
        </w:tabs>
        <w:spacing w:after="80" w:line="240" w:lineRule="atLeast"/>
        <w:ind w:left="680"/>
        <w:rPr>
          <w:u w:val="single"/>
        </w:rPr>
      </w:pPr>
      <w:r>
        <w:rPr>
          <w:u w:val="single"/>
        </w:rPr>
        <w:tab/>
      </w:r>
    </w:p>
  </w:footnote>
  <w:footnote w:type="continuationSeparator" w:id="0">
    <w:p w:rsidR="00A04C70" w:rsidRPr="00AC3823" w:rsidRDefault="00A04C70" w:rsidP="00AC3823">
      <w:pPr>
        <w:pStyle w:val="Footer"/>
        <w:tabs>
          <w:tab w:val="right" w:pos="2155"/>
        </w:tabs>
        <w:spacing w:after="80" w:line="240" w:lineRule="atLeast"/>
        <w:ind w:left="680"/>
        <w:rPr>
          <w:u w:val="single"/>
        </w:rPr>
      </w:pPr>
      <w:r>
        <w:rPr>
          <w:u w:val="single"/>
        </w:rPr>
        <w:tab/>
      </w:r>
    </w:p>
  </w:footnote>
  <w:footnote w:type="continuationNotice" w:id="1">
    <w:p w:rsidR="00A04C70" w:rsidRPr="00AC3823" w:rsidRDefault="00A04C70">
      <w:pPr>
        <w:spacing w:line="240" w:lineRule="auto"/>
        <w:rPr>
          <w:sz w:val="2"/>
          <w:szCs w:val="2"/>
        </w:rPr>
      </w:pPr>
    </w:p>
  </w:footnote>
  <w:footnote w:id="2">
    <w:p w:rsidR="00A04C70" w:rsidRPr="00C5587E" w:rsidRDefault="00A04C70" w:rsidP="00D7489A">
      <w:pPr>
        <w:pStyle w:val="FootnoteText"/>
      </w:pPr>
      <w:r>
        <w:rPr>
          <w:sz w:val="20"/>
        </w:rPr>
        <w:tab/>
      </w:r>
      <w:r w:rsidRPr="00C0321E">
        <w:rPr>
          <w:rStyle w:val="FootnoteReference"/>
          <w:sz w:val="20"/>
        </w:rPr>
        <w:t>*</w:t>
      </w:r>
      <w:r w:rsidRPr="00C0321E">
        <w:t xml:space="preserve"> </w:t>
      </w:r>
      <w:r w:rsidRPr="00C0321E">
        <w:tab/>
        <w:t>Conformément au programme de travail du Comité des transports intérieurs pour 2018-2019 (ECE/TRANS/WP.15/237, annexe</w:t>
      </w:r>
      <w:r>
        <w:t> </w:t>
      </w:r>
      <w:r w:rsidR="007C5D7A">
        <w:t>V</w:t>
      </w:r>
      <w:r w:rsidRPr="00C0321E">
        <w:t xml:space="preserve"> (9.2)).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70" w:rsidRPr="00D7489A" w:rsidRDefault="004439FC">
    <w:pPr>
      <w:pStyle w:val="Header"/>
    </w:pPr>
    <w:fldSimple w:instr=" TITLE  \* MERGEFORMAT ">
      <w:r>
        <w:t>ECE/TRANS/WP.15/AC.1/2019/7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70" w:rsidRPr="00D7489A" w:rsidRDefault="004439FC" w:rsidP="00D7489A">
    <w:pPr>
      <w:pStyle w:val="Header"/>
      <w:jc w:val="right"/>
    </w:pPr>
    <w:fldSimple w:instr=" TITLE  \* MERGEFORMAT ">
      <w:r>
        <w:t>ECE/TRANS/WP.15/AC.1/2019/7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F5"/>
    <w:rsid w:val="00017B15"/>
    <w:rsid w:val="00017F94"/>
    <w:rsid w:val="00023842"/>
    <w:rsid w:val="000334F9"/>
    <w:rsid w:val="00045FEB"/>
    <w:rsid w:val="0007796D"/>
    <w:rsid w:val="000B7790"/>
    <w:rsid w:val="00111F2F"/>
    <w:rsid w:val="0014365E"/>
    <w:rsid w:val="00143C66"/>
    <w:rsid w:val="00176178"/>
    <w:rsid w:val="001F525A"/>
    <w:rsid w:val="00223272"/>
    <w:rsid w:val="002402F3"/>
    <w:rsid w:val="0024779E"/>
    <w:rsid w:val="00257168"/>
    <w:rsid w:val="002744B8"/>
    <w:rsid w:val="002832AC"/>
    <w:rsid w:val="002B2206"/>
    <w:rsid w:val="002D7C93"/>
    <w:rsid w:val="00305801"/>
    <w:rsid w:val="00374C30"/>
    <w:rsid w:val="003916DE"/>
    <w:rsid w:val="003D2185"/>
    <w:rsid w:val="00421996"/>
    <w:rsid w:val="00441C3B"/>
    <w:rsid w:val="004439FC"/>
    <w:rsid w:val="00446FE5"/>
    <w:rsid w:val="004516EE"/>
    <w:rsid w:val="00452396"/>
    <w:rsid w:val="004700AD"/>
    <w:rsid w:val="00472538"/>
    <w:rsid w:val="004837D8"/>
    <w:rsid w:val="004E2EED"/>
    <w:rsid w:val="004E468C"/>
    <w:rsid w:val="005407F5"/>
    <w:rsid w:val="005505B7"/>
    <w:rsid w:val="00573BE5"/>
    <w:rsid w:val="00586ED3"/>
    <w:rsid w:val="00596AA9"/>
    <w:rsid w:val="005D48DC"/>
    <w:rsid w:val="00655368"/>
    <w:rsid w:val="0071601D"/>
    <w:rsid w:val="007553DF"/>
    <w:rsid w:val="00765B06"/>
    <w:rsid w:val="007A62E6"/>
    <w:rsid w:val="007C2E5E"/>
    <w:rsid w:val="007C5D7A"/>
    <w:rsid w:val="007D20DE"/>
    <w:rsid w:val="007F20FA"/>
    <w:rsid w:val="0080684C"/>
    <w:rsid w:val="00871C75"/>
    <w:rsid w:val="008776DC"/>
    <w:rsid w:val="008A09D7"/>
    <w:rsid w:val="009446C0"/>
    <w:rsid w:val="009705C8"/>
    <w:rsid w:val="009C1CF4"/>
    <w:rsid w:val="009F6B74"/>
    <w:rsid w:val="00A04C70"/>
    <w:rsid w:val="00A3029F"/>
    <w:rsid w:val="00A30353"/>
    <w:rsid w:val="00A54506"/>
    <w:rsid w:val="00AC3823"/>
    <w:rsid w:val="00AC3853"/>
    <w:rsid w:val="00AE323C"/>
    <w:rsid w:val="00AF0CB5"/>
    <w:rsid w:val="00B00181"/>
    <w:rsid w:val="00B00B0D"/>
    <w:rsid w:val="00B075A7"/>
    <w:rsid w:val="00B45F2E"/>
    <w:rsid w:val="00B765F7"/>
    <w:rsid w:val="00BA0CA9"/>
    <w:rsid w:val="00C02897"/>
    <w:rsid w:val="00C97039"/>
    <w:rsid w:val="00D3439C"/>
    <w:rsid w:val="00D7489A"/>
    <w:rsid w:val="00D849EC"/>
    <w:rsid w:val="00DA4C48"/>
    <w:rsid w:val="00DB1831"/>
    <w:rsid w:val="00DD3BFD"/>
    <w:rsid w:val="00DF6678"/>
    <w:rsid w:val="00E0299A"/>
    <w:rsid w:val="00E05715"/>
    <w:rsid w:val="00E85C74"/>
    <w:rsid w:val="00EA6547"/>
    <w:rsid w:val="00EB226C"/>
    <w:rsid w:val="00EF2E22"/>
    <w:rsid w:val="00F0035B"/>
    <w:rsid w:val="00F201DB"/>
    <w:rsid w:val="00F27C26"/>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4FC1BB0-7834-4B7D-B11A-A8673F23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7D20D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1583</Words>
  <Characters>11118</Characters>
  <Application>Microsoft Office Word</Application>
  <DocSecurity>0</DocSecurity>
  <Lines>271</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ECE/TRANS/WP.15/AC.1/2019/7</vt:lpstr>
      <vt:lpstr>ECE/TRANS/WP.15/AC.1/2019/7</vt:lpstr>
    </vt:vector>
  </TitlesOfParts>
  <Company>DCM</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ECE/TRANS/WP.15/AC.1/2019/7</dc:title>
  <dc:subject/>
  <dc:creator>Edith BOURION</dc:creator>
  <cp:keywords/>
  <cp:lastModifiedBy>Christine Barrio-Champeau</cp:lastModifiedBy>
  <cp:revision>2</cp:revision>
  <cp:lastPrinted>2019-01-29T14:14:00Z</cp:lastPrinted>
  <dcterms:created xsi:type="dcterms:W3CDTF">2019-01-29T14:40:00Z</dcterms:created>
  <dcterms:modified xsi:type="dcterms:W3CDTF">2019-01-29T14:40:00Z</dcterms:modified>
</cp:coreProperties>
</file>