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52E1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52E11" w:rsidP="00952E11">
            <w:pPr>
              <w:jc w:val="right"/>
            </w:pPr>
            <w:r w:rsidRPr="00952E11">
              <w:rPr>
                <w:sz w:val="40"/>
              </w:rPr>
              <w:t>ECE</w:t>
            </w:r>
            <w:r>
              <w:t>/TRANS/WP.15/AC.1/2019/10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52E11" w:rsidP="00C97039">
            <w:pPr>
              <w:spacing w:before="240"/>
            </w:pPr>
            <w:r>
              <w:t xml:space="preserve">Distr. </w:t>
            </w:r>
            <w:proofErr w:type="gramStart"/>
            <w:r>
              <w:t>générale</w:t>
            </w:r>
            <w:proofErr w:type="gramEnd"/>
          </w:p>
          <w:p w:rsidR="00952E11" w:rsidRDefault="00952E11" w:rsidP="00952E11">
            <w:pPr>
              <w:spacing w:line="240" w:lineRule="exact"/>
            </w:pPr>
            <w:r>
              <w:t>27 décembre 2018</w:t>
            </w:r>
          </w:p>
          <w:p w:rsidR="00952E11" w:rsidRDefault="00952E11" w:rsidP="00952E11">
            <w:pPr>
              <w:spacing w:line="240" w:lineRule="exact"/>
            </w:pPr>
            <w:r>
              <w:t>Français</w:t>
            </w:r>
          </w:p>
          <w:p w:rsidR="00952E11" w:rsidRPr="00DB58B5" w:rsidRDefault="00952E11" w:rsidP="00952E1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C6A1A" w:rsidRPr="009E01B8" w:rsidRDefault="00CC6A1A" w:rsidP="00AF0CB5">
      <w:pPr>
        <w:spacing w:before="120"/>
        <w:rPr>
          <w:b/>
          <w:sz w:val="24"/>
          <w:szCs w:val="24"/>
        </w:rPr>
      </w:pPr>
      <w:r w:rsidRPr="009E01B8">
        <w:rPr>
          <w:b/>
          <w:sz w:val="24"/>
          <w:szCs w:val="24"/>
        </w:rPr>
        <w:t>Groupe de travail des transports de marchandises dangereuses</w:t>
      </w:r>
    </w:p>
    <w:p w:rsidR="00CC6A1A" w:rsidRPr="00926E87" w:rsidRDefault="00CC6A1A" w:rsidP="00AF0CB5">
      <w:pPr>
        <w:spacing w:before="120"/>
        <w:rPr>
          <w:b/>
        </w:rPr>
      </w:pPr>
      <w:r w:rsidRPr="00926E87">
        <w:rPr>
          <w:b/>
        </w:rPr>
        <w:t xml:space="preserve">Réunion commune de la Commission d’experts </w:t>
      </w:r>
      <w:r>
        <w:rPr>
          <w:b/>
        </w:rPr>
        <w:br/>
      </w:r>
      <w:r w:rsidRPr="00926E87">
        <w:rPr>
          <w:b/>
        </w:rPr>
        <w:t>du RID</w:t>
      </w:r>
      <w:r>
        <w:rPr>
          <w:b/>
        </w:rPr>
        <w:t xml:space="preserve"> </w:t>
      </w:r>
      <w:r w:rsidRPr="00926E87">
        <w:rPr>
          <w:b/>
        </w:rPr>
        <w:t>et</w:t>
      </w:r>
      <w:r>
        <w:rPr>
          <w:b/>
        </w:rPr>
        <w:t xml:space="preserve"> </w:t>
      </w:r>
      <w:r w:rsidRPr="00926E87">
        <w:rPr>
          <w:b/>
        </w:rPr>
        <w:t>du Groupe de travail</w:t>
      </w:r>
      <w:r>
        <w:rPr>
          <w:b/>
        </w:rPr>
        <w:t xml:space="preserve"> </w:t>
      </w:r>
      <w:r w:rsidRPr="00926E87">
        <w:rPr>
          <w:b/>
        </w:rPr>
        <w:t xml:space="preserve">des transports </w:t>
      </w:r>
      <w:r>
        <w:rPr>
          <w:b/>
        </w:rPr>
        <w:br/>
      </w:r>
      <w:r w:rsidRPr="00926E87">
        <w:rPr>
          <w:b/>
        </w:rPr>
        <w:t>de marchandises dangereuses</w:t>
      </w:r>
    </w:p>
    <w:p w:rsidR="00CC6A1A" w:rsidRDefault="00CC6A1A" w:rsidP="00AF0CB5">
      <w:pPr>
        <w:spacing w:before="120"/>
      </w:pPr>
      <w:r>
        <w:t>Bern, 18-22 mars 2019</w:t>
      </w:r>
    </w:p>
    <w:p w:rsidR="00CC6A1A" w:rsidRDefault="00CC6A1A" w:rsidP="00AF0CB5">
      <w:r w:rsidRPr="00B93E72">
        <w:t>Point</w:t>
      </w:r>
      <w:r>
        <w:t> 5 b)</w:t>
      </w:r>
      <w:r w:rsidRPr="00B93E72">
        <w:t xml:space="preserve"> de l’ordre du jour provisoire</w:t>
      </w:r>
    </w:p>
    <w:p w:rsidR="00D25383" w:rsidRPr="00CF51B3" w:rsidRDefault="00D25383" w:rsidP="00D25383">
      <w:pPr>
        <w:rPr>
          <w:b/>
        </w:rPr>
      </w:pPr>
      <w:r>
        <w:rPr>
          <w:b/>
          <w:bCs/>
          <w:lang w:val="fr-FR"/>
        </w:rPr>
        <w:t xml:space="preserve">Propositions diverses d’amendements au RID, à l’ADR </w:t>
      </w:r>
      <w:r w:rsidR="000B6FC2">
        <w:rPr>
          <w:b/>
          <w:bCs/>
          <w:lang w:val="fr-FR"/>
        </w:rPr>
        <w:br/>
      </w:r>
      <w:r>
        <w:rPr>
          <w:b/>
          <w:bCs/>
          <w:lang w:val="fr-FR"/>
        </w:rPr>
        <w:t>et à l’ADN</w:t>
      </w:r>
      <w:r w:rsidR="000B6FC2">
        <w:rPr>
          <w:b/>
          <w:bCs/>
          <w:lang w:val="fr-FR"/>
        </w:rPr>
        <w:t> </w:t>
      </w:r>
      <w:r>
        <w:rPr>
          <w:b/>
          <w:bCs/>
          <w:lang w:val="fr-FR"/>
        </w:rPr>
        <w:t>: Nouvelles propositions</w:t>
      </w:r>
    </w:p>
    <w:p w:rsidR="00D25383" w:rsidRPr="00CF51B3" w:rsidRDefault="00D25383" w:rsidP="000B6FC2">
      <w:pPr>
        <w:pStyle w:val="HChG"/>
      </w:pPr>
      <w:r>
        <w:rPr>
          <w:lang w:val="fr-FR"/>
        </w:rPr>
        <w:tab/>
      </w:r>
      <w:r>
        <w:rPr>
          <w:lang w:val="fr-FR"/>
        </w:rPr>
        <w:tab/>
        <w:t>Transport de ga</w:t>
      </w:r>
      <w:r w:rsidR="000B6FC2">
        <w:rPr>
          <w:lang w:val="fr-FR"/>
        </w:rPr>
        <w:t>z selon la disposition spéciale </w:t>
      </w:r>
      <w:r>
        <w:rPr>
          <w:lang w:val="fr-FR"/>
        </w:rPr>
        <w:t>653</w:t>
      </w:r>
    </w:p>
    <w:p w:rsidR="00D25383" w:rsidRDefault="00D25383" w:rsidP="000B6FC2">
      <w:pPr>
        <w:pStyle w:val="H1G"/>
        <w:rPr>
          <w:lang w:val="fr-FR"/>
        </w:rPr>
      </w:pPr>
      <w:r>
        <w:rPr>
          <w:lang w:val="fr-FR"/>
        </w:rPr>
        <w:tab/>
      </w:r>
      <w:r>
        <w:rPr>
          <w:lang w:val="fr-FR"/>
        </w:rPr>
        <w:tab/>
        <w:t>Communication du Gouvernement suisse</w:t>
      </w:r>
      <w:r w:rsidR="00BF1262" w:rsidRPr="00BF1262">
        <w:rPr>
          <w:rStyle w:val="FootnoteReference"/>
          <w:b w:val="0"/>
          <w:sz w:val="20"/>
          <w:vertAlign w:val="baseline"/>
        </w:rPr>
        <w:footnoteReference w:customMarkFollows="1" w:id="2"/>
        <w:t>*</w:t>
      </w:r>
      <w:r w:rsidR="00BF1262" w:rsidRPr="00BF1262">
        <w:rPr>
          <w:rStyle w:val="FootnoteReference"/>
          <w:b w:val="0"/>
          <w:sz w:val="20"/>
        </w:rPr>
        <w:t>,</w:t>
      </w:r>
      <w:r w:rsidR="00BF1262" w:rsidRPr="00BF1262">
        <w:rPr>
          <w:rStyle w:val="FootnoteReference"/>
          <w:b w:val="0"/>
          <w:sz w:val="20"/>
          <w:vertAlign w:val="baseline"/>
        </w:rPr>
        <w:t xml:space="preserve"> </w:t>
      </w:r>
      <w:r w:rsidR="00BF1262" w:rsidRPr="00BF1262">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F1262">
        <w:trPr>
          <w:jc w:val="center"/>
        </w:trPr>
        <w:tc>
          <w:tcPr>
            <w:tcW w:w="9637" w:type="dxa"/>
            <w:shd w:val="clear" w:color="auto" w:fill="auto"/>
          </w:tcPr>
          <w:p w:rsidR="00BF1262" w:rsidRDefault="00BF1262">
            <w:pPr>
              <w:spacing w:before="240" w:after="120"/>
              <w:ind w:left="255"/>
              <w:rPr>
                <w:i/>
                <w:sz w:val="24"/>
              </w:rPr>
            </w:pPr>
            <w:r>
              <w:rPr>
                <w:i/>
                <w:sz w:val="24"/>
              </w:rPr>
              <w:t>Résumé</w:t>
            </w:r>
          </w:p>
        </w:tc>
      </w:tr>
      <w:tr w:rsidR="00BF1262">
        <w:trPr>
          <w:jc w:val="center"/>
        </w:trPr>
        <w:tc>
          <w:tcPr>
            <w:tcW w:w="9637" w:type="dxa"/>
            <w:shd w:val="clear" w:color="auto" w:fill="auto"/>
          </w:tcPr>
          <w:p w:rsidR="00BF1262" w:rsidRDefault="00DD421A" w:rsidP="00DD421A">
            <w:pPr>
              <w:pStyle w:val="SingleTxtG"/>
              <w:ind w:left="3686" w:hanging="2552"/>
            </w:pPr>
            <w:r w:rsidRPr="00346255">
              <w:rPr>
                <w:b/>
              </w:rPr>
              <w:t>Résumé</w:t>
            </w:r>
            <w:r w:rsidR="004D7458">
              <w:rPr>
                <w:b/>
              </w:rPr>
              <w:t xml:space="preserve"> analytique</w:t>
            </w:r>
            <w:r>
              <w:t> :</w:t>
            </w:r>
            <w:r>
              <w:tab/>
            </w:r>
            <w:r>
              <w:rPr>
                <w:lang w:val="fr-FR"/>
              </w:rPr>
              <w:t>Le transport de bouteilles de gaz conform</w:t>
            </w:r>
            <w:r w:rsidR="00346255">
              <w:rPr>
                <w:lang w:val="fr-FR"/>
              </w:rPr>
              <w:t>ément à la disposition spéciale </w:t>
            </w:r>
            <w:r>
              <w:rPr>
                <w:lang w:val="fr-FR"/>
              </w:rPr>
              <w:t xml:space="preserve">653 est soumis à un certain nombre de conditions. Pour garantir la sécurité du transport, il serait nécessaire </w:t>
            </w:r>
            <w:r w:rsidRPr="00DD421A">
              <w:t>d’exiger</w:t>
            </w:r>
            <w:r>
              <w:rPr>
                <w:lang w:val="fr-FR"/>
              </w:rPr>
              <w:t xml:space="preserve"> en outre que les bouteilles soient remplies de manière appropriée.</w:t>
            </w:r>
          </w:p>
          <w:p w:rsidR="00DD421A" w:rsidRDefault="00DD421A" w:rsidP="00DD421A">
            <w:pPr>
              <w:pStyle w:val="SingleTxtG"/>
              <w:ind w:left="3686" w:hanging="2552"/>
            </w:pPr>
            <w:r w:rsidRPr="00346255">
              <w:rPr>
                <w:b/>
              </w:rPr>
              <w:t>Mesure à prendre</w:t>
            </w:r>
            <w:r>
              <w:t> :</w:t>
            </w:r>
            <w:r>
              <w:tab/>
            </w:r>
            <w:r>
              <w:rPr>
                <w:lang w:val="fr-FR"/>
              </w:rPr>
              <w:t>Modifica</w:t>
            </w:r>
            <w:r w:rsidR="00DE5F9F">
              <w:rPr>
                <w:lang w:val="fr-FR"/>
              </w:rPr>
              <w:t>tion de la disposition spéciale </w:t>
            </w:r>
            <w:r>
              <w:rPr>
                <w:lang w:val="fr-FR"/>
              </w:rPr>
              <w:t>653</w:t>
            </w:r>
            <w:r w:rsidR="00DE5F9F">
              <w:rPr>
                <w:lang w:val="fr-FR"/>
              </w:rPr>
              <w:t xml:space="preserve"> du chapitre </w:t>
            </w:r>
            <w:r>
              <w:rPr>
                <w:lang w:val="fr-FR"/>
              </w:rPr>
              <w:t>3.3.</w:t>
            </w:r>
          </w:p>
          <w:p w:rsidR="00DD421A" w:rsidRPr="00DD421A" w:rsidRDefault="00DD421A" w:rsidP="00DD421A">
            <w:pPr>
              <w:pStyle w:val="SingleTxtG"/>
              <w:ind w:left="3686" w:hanging="2552"/>
            </w:pPr>
            <w:r w:rsidRPr="00346255">
              <w:rPr>
                <w:b/>
              </w:rPr>
              <w:t>Documents de référence</w:t>
            </w:r>
            <w:r>
              <w:t> :</w:t>
            </w:r>
            <w:r>
              <w:tab/>
            </w:r>
            <w:r>
              <w:rPr>
                <w:lang w:val="fr-FR"/>
              </w:rPr>
              <w:t>TRANS/WP.15/AC.1/2005/53, ST/SG/AC.10/C.3/2018/71.</w:t>
            </w:r>
          </w:p>
        </w:tc>
      </w:tr>
      <w:tr w:rsidR="00BF1262">
        <w:trPr>
          <w:jc w:val="center"/>
        </w:trPr>
        <w:tc>
          <w:tcPr>
            <w:tcW w:w="9637" w:type="dxa"/>
            <w:shd w:val="clear" w:color="auto" w:fill="auto"/>
          </w:tcPr>
          <w:p w:rsidR="00BF1262" w:rsidRDefault="00BF1262"/>
        </w:tc>
      </w:tr>
    </w:tbl>
    <w:p w:rsidR="00D25383" w:rsidRPr="00CF51B3" w:rsidRDefault="00D25383" w:rsidP="00BF1262">
      <w:pPr>
        <w:pStyle w:val="HChG"/>
      </w:pPr>
      <w:r>
        <w:rPr>
          <w:lang w:val="fr-FR"/>
        </w:rPr>
        <w:tab/>
      </w:r>
      <w:r>
        <w:rPr>
          <w:lang w:val="fr-FR"/>
        </w:rPr>
        <w:tab/>
        <w:t>Introduction</w:t>
      </w:r>
    </w:p>
    <w:p w:rsidR="00D25383" w:rsidRPr="00CF51B3" w:rsidRDefault="00D25383" w:rsidP="000B6FC2">
      <w:pPr>
        <w:pStyle w:val="SingleTxtG"/>
      </w:pPr>
      <w:r>
        <w:rPr>
          <w:lang w:val="fr-FR"/>
        </w:rPr>
        <w:t>1.</w:t>
      </w:r>
      <w:r>
        <w:rPr>
          <w:lang w:val="fr-FR"/>
        </w:rPr>
        <w:tab/>
        <w:t>La disposition spéciale (DS</w:t>
      </w:r>
      <w:r w:rsidR="00BF1262">
        <w:rPr>
          <w:lang w:val="fr-FR"/>
        </w:rPr>
        <w:t>) 653 du chapitre </w:t>
      </w:r>
      <w:r>
        <w:rPr>
          <w:lang w:val="fr-FR"/>
        </w:rPr>
        <w:t>3.3 autorise le transport de quatre gaz asphyxiants en bouteilles dans des conditions simplifiées. Les exigences minimales à satisfaire pour garantir la sécurité lors du transport portent sur la construction, la mise à l’épreuve et l’emballage des bouteilles.</w:t>
      </w:r>
    </w:p>
    <w:p w:rsidR="00D25383" w:rsidRPr="00CF51B3" w:rsidRDefault="00D25383" w:rsidP="00B01E9B">
      <w:pPr>
        <w:pStyle w:val="SingleTxtG"/>
        <w:keepNext/>
        <w:keepLines/>
      </w:pPr>
      <w:r>
        <w:rPr>
          <w:lang w:val="fr-FR"/>
        </w:rPr>
        <w:lastRenderedPageBreak/>
        <w:t>2.</w:t>
      </w:r>
      <w:r>
        <w:rPr>
          <w:lang w:val="fr-FR"/>
        </w:rPr>
        <w:tab/>
        <w:t>À la cinquante-quatrième session du Sous-Comité d’experts du transport des marchandises dangereuses, l’Association européenne des gaz industriels (EIGA) a proposé d’inclure la DS 653 du RID/ADR/ADN dans le Règlement</w:t>
      </w:r>
      <w:r w:rsidR="00933263">
        <w:rPr>
          <w:lang w:val="fr-FR"/>
        </w:rPr>
        <w:t xml:space="preserve"> ONU</w:t>
      </w:r>
      <w:r>
        <w:rPr>
          <w:lang w:val="fr-FR"/>
        </w:rPr>
        <w:t xml:space="preserve"> type. La proposition formulée dans le document ST/SG/AC.10/C.3/2018/71 n’a pas été adoptée, mais diverses préoccupations relatives aux exigences minimales à satisfaire pour le transport de ces bouteilles ont été soulevées dans le cadre des débats.</w:t>
      </w:r>
    </w:p>
    <w:p w:rsidR="00D25383" w:rsidRPr="00CF51B3" w:rsidRDefault="00D25383" w:rsidP="000B6FC2">
      <w:pPr>
        <w:pStyle w:val="SingleTxtG"/>
      </w:pPr>
      <w:r>
        <w:rPr>
          <w:lang w:val="fr-FR"/>
        </w:rPr>
        <w:t>3.</w:t>
      </w:r>
      <w:r>
        <w:rPr>
          <w:lang w:val="fr-FR"/>
        </w:rPr>
        <w:tab/>
        <w:t>La Suisse estime que l’absence d’exigences relatives au remplissage des bouteilles, notamment pour ce qui est des qualifications et de la formation des personnes chargées du remplissage, compromet gravement la sécurité lors du transport.</w:t>
      </w:r>
    </w:p>
    <w:p w:rsidR="00D25383" w:rsidRPr="00251F7A" w:rsidRDefault="00D25383" w:rsidP="000B6FC2">
      <w:pPr>
        <w:pStyle w:val="SingleTxtG"/>
        <w:rPr>
          <w:lang w:val="fr-FR"/>
        </w:rPr>
      </w:pPr>
      <w:r>
        <w:rPr>
          <w:lang w:val="fr-FR"/>
        </w:rPr>
        <w:t>4.</w:t>
      </w:r>
      <w:r>
        <w:rPr>
          <w:lang w:val="fr-FR"/>
        </w:rPr>
        <w:tab/>
        <w:t xml:space="preserve">Cette préoccupation est particulièrement pertinente dans le cas du gaz carbonique (gaz liquéfié), car il existe un risque particulièrement élevé de </w:t>
      </w:r>
      <w:proofErr w:type="spellStart"/>
      <w:r>
        <w:rPr>
          <w:lang w:val="fr-FR"/>
        </w:rPr>
        <w:t>surremplissage</w:t>
      </w:r>
      <w:proofErr w:type="spellEnd"/>
      <w:r>
        <w:rPr>
          <w:lang w:val="fr-FR"/>
        </w:rPr>
        <w:t xml:space="preserve"> des bouteilles par des personnes non qualifiées. Un incident survenu récemment en Suisse a montré qu’une bouteille conforme aux prescriptions de construction et d’épreuve était tout de même susceptible de fuir pendant son transport. Le risque tient au fait qu’une hausse légère de la température, due par exemple au chauffage d’un véhicule, occasionne une augmentation rapide de la pression du gaz carbonique. Lors de l’incident en question, la surpression qui s’était formée pendant le transport d’une bouteille de </w:t>
      </w:r>
      <w:proofErr w:type="gramStart"/>
      <w:r>
        <w:rPr>
          <w:lang w:val="fr-FR"/>
        </w:rPr>
        <w:t>deux litres trop pleine</w:t>
      </w:r>
      <w:proofErr w:type="gramEnd"/>
      <w:r>
        <w:rPr>
          <w:lang w:val="fr-FR"/>
        </w:rPr>
        <w:t xml:space="preserve"> dans une voiture particulière avait fait éclate</w:t>
      </w:r>
      <w:r w:rsidR="00230F59">
        <w:rPr>
          <w:lang w:val="fr-FR"/>
        </w:rPr>
        <w:t>r la soupape de sécurité </w:t>
      </w:r>
      <w:r>
        <w:rPr>
          <w:lang w:val="fr-FR"/>
        </w:rPr>
        <w:t>; le gaz carbonique s’était alors rapidement répandu dans le véhicule, entraînant la perte de connaissance de ses quatre occupants.</w:t>
      </w:r>
    </w:p>
    <w:p w:rsidR="00D25383" w:rsidRPr="00CF51B3" w:rsidRDefault="00D25383" w:rsidP="000B6FC2">
      <w:pPr>
        <w:pStyle w:val="SingleTxtG"/>
      </w:pPr>
      <w:r>
        <w:rPr>
          <w:lang w:val="fr-FR"/>
        </w:rPr>
        <w:t>5.</w:t>
      </w:r>
      <w:r>
        <w:rPr>
          <w:lang w:val="fr-FR"/>
        </w:rPr>
        <w:tab/>
        <w:t>Le Gouvernement suisse estime par conséquent que des prescriptions relatives au remplissage devraient être ajoutées à la DS 653.</w:t>
      </w:r>
    </w:p>
    <w:p w:rsidR="00D25383" w:rsidRPr="00CF51B3" w:rsidRDefault="00D25383" w:rsidP="00933263">
      <w:pPr>
        <w:pStyle w:val="HChG"/>
      </w:pPr>
      <w:r>
        <w:rPr>
          <w:lang w:val="fr-FR"/>
        </w:rPr>
        <w:tab/>
      </w:r>
      <w:r>
        <w:rPr>
          <w:lang w:val="fr-FR"/>
        </w:rPr>
        <w:tab/>
        <w:t>Proposition</w:t>
      </w:r>
    </w:p>
    <w:p w:rsidR="00D25383" w:rsidRPr="00CF51B3" w:rsidRDefault="00D25383" w:rsidP="000B6FC2">
      <w:pPr>
        <w:pStyle w:val="SingleTxtG"/>
      </w:pPr>
      <w:r>
        <w:rPr>
          <w:lang w:val="fr-FR"/>
        </w:rPr>
        <w:t>6.</w:t>
      </w:r>
      <w:r>
        <w:rPr>
          <w:lang w:val="fr-FR"/>
        </w:rPr>
        <w:tab/>
        <w:t>Modifier le premier alinéa de la DS</w:t>
      </w:r>
      <w:r w:rsidR="00BF1262">
        <w:rPr>
          <w:lang w:val="fr-FR"/>
        </w:rPr>
        <w:t> 653 du chapitre 3.3 comme suit </w:t>
      </w:r>
      <w:r>
        <w:rPr>
          <w:lang w:val="fr-FR"/>
        </w:rPr>
        <w:t>:</w:t>
      </w:r>
    </w:p>
    <w:p w:rsidR="00D25383" w:rsidRPr="00CF51B3" w:rsidRDefault="00D25383" w:rsidP="00BF1262">
      <w:pPr>
        <w:pStyle w:val="SingleTxtG"/>
        <w:ind w:left="1701"/>
      </w:pPr>
      <w:r>
        <w:rPr>
          <w:lang w:val="fr-FR"/>
        </w:rPr>
        <w:t>« </w:t>
      </w:r>
      <w:r w:rsidR="00BF1262">
        <w:rPr>
          <w:lang w:val="fr-FR"/>
        </w:rPr>
        <w:t>−</w:t>
      </w:r>
      <w:r>
        <w:rPr>
          <w:lang w:val="fr-FR"/>
        </w:rPr>
        <w:t xml:space="preserve"> Les prescriptions de construction</w:t>
      </w:r>
      <w:r>
        <w:rPr>
          <w:b/>
          <w:lang w:val="fr-FR"/>
        </w:rPr>
        <w:t>,</w:t>
      </w:r>
      <w:r>
        <w:rPr>
          <w:lang w:val="fr-FR"/>
        </w:rPr>
        <w:t xml:space="preserve"> </w:t>
      </w:r>
      <w:r>
        <w:rPr>
          <w:strike/>
          <w:lang w:val="fr-FR"/>
        </w:rPr>
        <w:t>et</w:t>
      </w:r>
      <w:r w:rsidRPr="00CF51B3">
        <w:rPr>
          <w:lang w:val="fr-FR"/>
        </w:rPr>
        <w:t xml:space="preserve"> </w:t>
      </w:r>
      <w:r>
        <w:rPr>
          <w:lang w:val="fr-FR"/>
        </w:rPr>
        <w:t xml:space="preserve">d’épreuve </w:t>
      </w:r>
      <w:r w:rsidRPr="00933263">
        <w:rPr>
          <w:b/>
          <w:u w:val="single"/>
          <w:lang w:val="fr-FR"/>
        </w:rPr>
        <w:t>et de remplissage</w:t>
      </w:r>
      <w:r>
        <w:rPr>
          <w:lang w:val="fr-FR"/>
        </w:rPr>
        <w:t xml:space="preserve"> applicables aux bouteilles sont respectées</w:t>
      </w:r>
      <w:r w:rsidR="00BF1262">
        <w:rPr>
          <w:lang w:val="fr-FR"/>
        </w:rPr>
        <w:t> </w:t>
      </w:r>
      <w:r>
        <w:rPr>
          <w:lang w:val="fr-FR"/>
        </w:rPr>
        <w:t>; ».</w:t>
      </w:r>
    </w:p>
    <w:p w:rsidR="00D25383" w:rsidRPr="00CF51B3" w:rsidRDefault="00D25383" w:rsidP="00933263">
      <w:pPr>
        <w:pStyle w:val="HChG"/>
      </w:pPr>
      <w:r>
        <w:rPr>
          <w:lang w:val="fr-FR"/>
        </w:rPr>
        <w:tab/>
      </w:r>
      <w:r>
        <w:rPr>
          <w:lang w:val="fr-FR"/>
        </w:rPr>
        <w:tab/>
        <w:t>Justification</w:t>
      </w:r>
    </w:p>
    <w:p w:rsidR="00D25383" w:rsidRDefault="00D25383" w:rsidP="000B6FC2">
      <w:pPr>
        <w:pStyle w:val="SingleTxtG"/>
        <w:rPr>
          <w:lang w:val="fr-FR"/>
        </w:rPr>
      </w:pPr>
      <w:r>
        <w:rPr>
          <w:lang w:val="fr-FR"/>
        </w:rPr>
        <w:t>7.</w:t>
      </w:r>
      <w:r>
        <w:rPr>
          <w:lang w:val="fr-FR"/>
        </w:rPr>
        <w:tab/>
        <w:t>Les conditions techniques relatives au remplissage des bouteilles telles que celles figurant dans l’instruction d’emballage P200 permettent d’améliorer la sécurité du transport.</w:t>
      </w:r>
    </w:p>
    <w:p w:rsidR="00D25383" w:rsidRPr="00D25383" w:rsidRDefault="00D25383" w:rsidP="00D25383">
      <w:pPr>
        <w:pStyle w:val="SingleTxtG"/>
        <w:spacing w:before="240" w:after="0"/>
        <w:jc w:val="center"/>
        <w:rPr>
          <w:u w:val="single"/>
        </w:rPr>
      </w:pPr>
      <w:r>
        <w:rPr>
          <w:u w:val="single"/>
        </w:rPr>
        <w:tab/>
      </w:r>
      <w:r>
        <w:rPr>
          <w:u w:val="single"/>
        </w:rPr>
        <w:tab/>
      </w:r>
      <w:r>
        <w:rPr>
          <w:u w:val="single"/>
        </w:rPr>
        <w:tab/>
      </w:r>
    </w:p>
    <w:sectPr w:rsidR="00D25383" w:rsidRPr="00D25383" w:rsidSect="00952E1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74C" w:rsidRDefault="0059074C" w:rsidP="00F95C08">
      <w:pPr>
        <w:spacing w:line="240" w:lineRule="auto"/>
      </w:pPr>
    </w:p>
  </w:endnote>
  <w:endnote w:type="continuationSeparator" w:id="0">
    <w:p w:rsidR="0059074C" w:rsidRPr="00AC3823" w:rsidRDefault="0059074C" w:rsidP="00AC3823">
      <w:pPr>
        <w:pStyle w:val="Footer"/>
      </w:pPr>
    </w:p>
  </w:endnote>
  <w:endnote w:type="continuationNotice" w:id="1">
    <w:p w:rsidR="0059074C" w:rsidRDefault="005907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E11" w:rsidRPr="00952E11" w:rsidRDefault="00952E11" w:rsidP="00952E11">
    <w:pPr>
      <w:pStyle w:val="Footer"/>
      <w:tabs>
        <w:tab w:val="right" w:pos="9638"/>
      </w:tabs>
    </w:pPr>
    <w:r w:rsidRPr="00952E11">
      <w:rPr>
        <w:b/>
        <w:sz w:val="18"/>
      </w:rPr>
      <w:fldChar w:fldCharType="begin"/>
    </w:r>
    <w:r w:rsidRPr="00952E11">
      <w:rPr>
        <w:b/>
        <w:sz w:val="18"/>
      </w:rPr>
      <w:instrText xml:space="preserve"> PAGE  \* MERGEFORMAT </w:instrText>
    </w:r>
    <w:r w:rsidRPr="00952E11">
      <w:rPr>
        <w:b/>
        <w:sz w:val="18"/>
      </w:rPr>
      <w:fldChar w:fldCharType="separate"/>
    </w:r>
    <w:r w:rsidR="00FE1A47">
      <w:rPr>
        <w:b/>
        <w:noProof/>
        <w:sz w:val="18"/>
      </w:rPr>
      <w:t>2</w:t>
    </w:r>
    <w:r w:rsidRPr="00952E11">
      <w:rPr>
        <w:b/>
        <w:sz w:val="18"/>
      </w:rPr>
      <w:fldChar w:fldCharType="end"/>
    </w:r>
    <w:r>
      <w:rPr>
        <w:b/>
        <w:sz w:val="18"/>
      </w:rPr>
      <w:tab/>
    </w:r>
    <w:r>
      <w:t>GE.18-22764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E11" w:rsidRPr="00952E11" w:rsidRDefault="00952E11" w:rsidP="00952E11">
    <w:pPr>
      <w:pStyle w:val="Footer"/>
      <w:tabs>
        <w:tab w:val="right" w:pos="9638"/>
      </w:tabs>
      <w:rPr>
        <w:b/>
        <w:sz w:val="18"/>
      </w:rPr>
    </w:pPr>
    <w:r>
      <w:t>GE.18-22764</w:t>
    </w:r>
    <w:r>
      <w:tab/>
    </w:r>
    <w:r w:rsidRPr="00952E11">
      <w:rPr>
        <w:b/>
        <w:sz w:val="18"/>
      </w:rPr>
      <w:fldChar w:fldCharType="begin"/>
    </w:r>
    <w:r w:rsidRPr="00952E11">
      <w:rPr>
        <w:b/>
        <w:sz w:val="18"/>
      </w:rPr>
      <w:instrText xml:space="preserve"> PAGE  \* MERGEFORMAT </w:instrText>
    </w:r>
    <w:r w:rsidRPr="00952E11">
      <w:rPr>
        <w:b/>
        <w:sz w:val="18"/>
      </w:rPr>
      <w:fldChar w:fldCharType="separate"/>
    </w:r>
    <w:r>
      <w:rPr>
        <w:b/>
        <w:noProof/>
        <w:sz w:val="18"/>
      </w:rPr>
      <w:t>3</w:t>
    </w:r>
    <w:r w:rsidRPr="00952E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52E11" w:rsidRDefault="00952E11" w:rsidP="00952E1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22764  (</w:t>
    </w:r>
    <w:proofErr w:type="gramEnd"/>
    <w:r>
      <w:rPr>
        <w:sz w:val="20"/>
      </w:rPr>
      <w:t>F)    240119    290119</w:t>
    </w:r>
    <w:r>
      <w:rPr>
        <w:sz w:val="20"/>
      </w:rPr>
      <w:br/>
    </w:r>
    <w:r w:rsidRPr="00952E11">
      <w:rPr>
        <w:rFonts w:ascii="C39T30Lfz" w:hAnsi="C39T30Lfz"/>
        <w:sz w:val="56"/>
      </w:rPr>
      <w:t></w:t>
    </w:r>
    <w:r w:rsidRPr="00952E11">
      <w:rPr>
        <w:rFonts w:ascii="C39T30Lfz" w:hAnsi="C39T30Lfz"/>
        <w:sz w:val="56"/>
      </w:rPr>
      <w:t></w:t>
    </w:r>
    <w:r w:rsidRPr="00952E11">
      <w:rPr>
        <w:rFonts w:ascii="C39T30Lfz" w:hAnsi="C39T30Lfz"/>
        <w:sz w:val="56"/>
      </w:rPr>
      <w:t></w:t>
    </w:r>
    <w:r w:rsidRPr="00952E11">
      <w:rPr>
        <w:rFonts w:ascii="C39T30Lfz" w:hAnsi="C39T30Lfz"/>
        <w:sz w:val="56"/>
      </w:rPr>
      <w:t></w:t>
    </w:r>
    <w:r w:rsidRPr="00952E11">
      <w:rPr>
        <w:rFonts w:ascii="C39T30Lfz" w:hAnsi="C39T30Lfz"/>
        <w:sz w:val="56"/>
      </w:rPr>
      <w:t></w:t>
    </w:r>
    <w:r w:rsidRPr="00952E11">
      <w:rPr>
        <w:rFonts w:ascii="C39T30Lfz" w:hAnsi="C39T30Lfz"/>
        <w:sz w:val="56"/>
      </w:rPr>
      <w:t></w:t>
    </w:r>
    <w:r w:rsidRPr="00952E11">
      <w:rPr>
        <w:rFonts w:ascii="C39T30Lfz" w:hAnsi="C39T30Lfz"/>
        <w:sz w:val="56"/>
      </w:rPr>
      <w:t></w:t>
    </w:r>
    <w:r w:rsidRPr="00952E11">
      <w:rPr>
        <w:rFonts w:ascii="C39T30Lfz" w:hAnsi="C39T30Lfz"/>
        <w:sz w:val="56"/>
      </w:rPr>
      <w:t></w:t>
    </w:r>
    <w:r w:rsidRPr="00952E1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74C" w:rsidRPr="00AC3823" w:rsidRDefault="0059074C" w:rsidP="00AC3823">
      <w:pPr>
        <w:pStyle w:val="Footer"/>
        <w:tabs>
          <w:tab w:val="right" w:pos="2155"/>
        </w:tabs>
        <w:spacing w:after="80" w:line="240" w:lineRule="atLeast"/>
        <w:ind w:left="680"/>
        <w:rPr>
          <w:u w:val="single"/>
        </w:rPr>
      </w:pPr>
      <w:r>
        <w:rPr>
          <w:u w:val="single"/>
        </w:rPr>
        <w:tab/>
      </w:r>
    </w:p>
  </w:footnote>
  <w:footnote w:type="continuationSeparator" w:id="0">
    <w:p w:rsidR="0059074C" w:rsidRPr="00AC3823" w:rsidRDefault="0059074C" w:rsidP="00AC3823">
      <w:pPr>
        <w:pStyle w:val="Footer"/>
        <w:tabs>
          <w:tab w:val="right" w:pos="2155"/>
        </w:tabs>
        <w:spacing w:after="80" w:line="240" w:lineRule="atLeast"/>
        <w:ind w:left="680"/>
        <w:rPr>
          <w:u w:val="single"/>
        </w:rPr>
      </w:pPr>
      <w:r>
        <w:rPr>
          <w:u w:val="single"/>
        </w:rPr>
        <w:tab/>
      </w:r>
    </w:p>
  </w:footnote>
  <w:footnote w:type="continuationNotice" w:id="1">
    <w:p w:rsidR="0059074C" w:rsidRPr="00AC3823" w:rsidRDefault="0059074C">
      <w:pPr>
        <w:spacing w:line="240" w:lineRule="auto"/>
        <w:rPr>
          <w:sz w:val="2"/>
          <w:szCs w:val="2"/>
        </w:rPr>
      </w:pPr>
    </w:p>
  </w:footnote>
  <w:footnote w:id="2">
    <w:p w:rsidR="00BF1262" w:rsidRPr="00BF1262" w:rsidRDefault="00BF1262">
      <w:pPr>
        <w:pStyle w:val="FootnoteText"/>
      </w:pPr>
      <w:r>
        <w:rPr>
          <w:rStyle w:val="FootnoteReference"/>
        </w:rPr>
        <w:tab/>
      </w:r>
      <w:r w:rsidRPr="00BF1262">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2018-2019 (ECE/TRANS/WP.15/237, annexe V (9.2)).</w:t>
      </w:r>
    </w:p>
  </w:footnote>
  <w:footnote w:id="3">
    <w:p w:rsidR="00BF1262" w:rsidRPr="00BF1262" w:rsidRDefault="00BF1262">
      <w:pPr>
        <w:pStyle w:val="FootnoteText"/>
      </w:pPr>
      <w:r>
        <w:rPr>
          <w:rStyle w:val="FootnoteReference"/>
        </w:rPr>
        <w:tab/>
      </w:r>
      <w:r w:rsidRPr="00BF1262">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OTIF/RID/RC/2019/10.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E11" w:rsidRPr="00952E11" w:rsidRDefault="00546F04">
    <w:pPr>
      <w:pStyle w:val="Header"/>
    </w:pPr>
    <w:r>
      <w:fldChar w:fldCharType="begin"/>
    </w:r>
    <w:r>
      <w:instrText xml:space="preserve"> TITLE  \* MERGEFORMAT </w:instrText>
    </w:r>
    <w:r>
      <w:fldChar w:fldCharType="separate"/>
    </w:r>
    <w:r w:rsidR="00FE1A47">
      <w:t>ECE/TRANS/WP.15/AC.1/2019/10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E11" w:rsidRPr="00952E11" w:rsidRDefault="00546F04" w:rsidP="00952E11">
    <w:pPr>
      <w:pStyle w:val="Header"/>
      <w:jc w:val="right"/>
    </w:pPr>
    <w:r>
      <w:fldChar w:fldCharType="begin"/>
    </w:r>
    <w:r>
      <w:instrText xml:space="preserve"> TITLE  \* MERGEFORMAT </w:instrText>
    </w:r>
    <w:r>
      <w:fldChar w:fldCharType="separate"/>
    </w:r>
    <w:r w:rsidR="00FE1A47">
      <w:t>ECE/TRANS/WP.15/AC.1/2019/10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4C"/>
    <w:rsid w:val="00017F94"/>
    <w:rsid w:val="00023842"/>
    <w:rsid w:val="000334F9"/>
    <w:rsid w:val="00045FEB"/>
    <w:rsid w:val="0007796D"/>
    <w:rsid w:val="000B6FC2"/>
    <w:rsid w:val="000B7790"/>
    <w:rsid w:val="000E3595"/>
    <w:rsid w:val="00111F2F"/>
    <w:rsid w:val="0014365E"/>
    <w:rsid w:val="00143C66"/>
    <w:rsid w:val="00176178"/>
    <w:rsid w:val="001F525A"/>
    <w:rsid w:val="00223272"/>
    <w:rsid w:val="00230F59"/>
    <w:rsid w:val="0024779E"/>
    <w:rsid w:val="00257168"/>
    <w:rsid w:val="002744B8"/>
    <w:rsid w:val="002832AC"/>
    <w:rsid w:val="002D7C93"/>
    <w:rsid w:val="00305801"/>
    <w:rsid w:val="00346255"/>
    <w:rsid w:val="003916DE"/>
    <w:rsid w:val="00421996"/>
    <w:rsid w:val="00441C3B"/>
    <w:rsid w:val="00446FE5"/>
    <w:rsid w:val="00452396"/>
    <w:rsid w:val="004837D8"/>
    <w:rsid w:val="004D7458"/>
    <w:rsid w:val="004E2EED"/>
    <w:rsid w:val="004E468C"/>
    <w:rsid w:val="00546F04"/>
    <w:rsid w:val="005505B7"/>
    <w:rsid w:val="00573BE5"/>
    <w:rsid w:val="00586ED3"/>
    <w:rsid w:val="0059074C"/>
    <w:rsid w:val="00596AA9"/>
    <w:rsid w:val="0071601D"/>
    <w:rsid w:val="007A62E6"/>
    <w:rsid w:val="007F20FA"/>
    <w:rsid w:val="0080684C"/>
    <w:rsid w:val="00871C75"/>
    <w:rsid w:val="008776DC"/>
    <w:rsid w:val="00933263"/>
    <w:rsid w:val="009446C0"/>
    <w:rsid w:val="00952E11"/>
    <w:rsid w:val="009705C8"/>
    <w:rsid w:val="009C1CF4"/>
    <w:rsid w:val="009F6B74"/>
    <w:rsid w:val="00A3029F"/>
    <w:rsid w:val="00A30353"/>
    <w:rsid w:val="00AC3823"/>
    <w:rsid w:val="00AE323C"/>
    <w:rsid w:val="00AF0CB5"/>
    <w:rsid w:val="00B00181"/>
    <w:rsid w:val="00B00B0D"/>
    <w:rsid w:val="00B01E9B"/>
    <w:rsid w:val="00B45F2E"/>
    <w:rsid w:val="00B765F7"/>
    <w:rsid w:val="00BA0CA9"/>
    <w:rsid w:val="00BF1262"/>
    <w:rsid w:val="00C02897"/>
    <w:rsid w:val="00C453C0"/>
    <w:rsid w:val="00C97039"/>
    <w:rsid w:val="00CC6A1A"/>
    <w:rsid w:val="00D25383"/>
    <w:rsid w:val="00D33C5D"/>
    <w:rsid w:val="00D3439C"/>
    <w:rsid w:val="00DB1831"/>
    <w:rsid w:val="00DD3BFD"/>
    <w:rsid w:val="00DD421A"/>
    <w:rsid w:val="00DE5F9F"/>
    <w:rsid w:val="00DF6678"/>
    <w:rsid w:val="00E0299A"/>
    <w:rsid w:val="00E85C74"/>
    <w:rsid w:val="00EA6547"/>
    <w:rsid w:val="00EF2E22"/>
    <w:rsid w:val="00F35BAF"/>
    <w:rsid w:val="00F660DF"/>
    <w:rsid w:val="00F94664"/>
    <w:rsid w:val="00F9573C"/>
    <w:rsid w:val="00F95C08"/>
    <w:rsid w:val="00FE1A4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82B954-46AC-4B7A-87D1-A4649AFA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F126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3100</Characters>
  <Application>Microsoft Office Word</Application>
  <DocSecurity>0</DocSecurity>
  <Lines>77</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ECE/TRANS/WP.15/AC.1/2019/10</vt:lpstr>
      <vt:lpstr>ECE/TRANS/WP.15/AC.1/2019/10</vt:lpstr>
    </vt:vector>
  </TitlesOfParts>
  <Company>DCM</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ECE/TRANS/WP.15/AC.1/2019/10</dc:title>
  <dc:subject/>
  <dc:creator>xx</dc:creator>
  <cp:keywords/>
  <cp:lastModifiedBy>Christine Barrio-Champeau</cp:lastModifiedBy>
  <cp:revision>2</cp:revision>
  <cp:lastPrinted>2019-01-29T12:02:00Z</cp:lastPrinted>
  <dcterms:created xsi:type="dcterms:W3CDTF">2019-01-29T14:45:00Z</dcterms:created>
  <dcterms:modified xsi:type="dcterms:W3CDTF">2019-01-29T14:45:00Z</dcterms:modified>
</cp:coreProperties>
</file>