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F37EA5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2E85448" w14:textId="77777777" w:rsidR="002D5AAC" w:rsidRDefault="002D5AAC" w:rsidP="00B057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5F6129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C33184C" w14:textId="77777777" w:rsidR="002D5AAC" w:rsidRDefault="00B05724" w:rsidP="00B05724">
            <w:pPr>
              <w:jc w:val="right"/>
            </w:pPr>
            <w:r w:rsidRPr="00B05724">
              <w:rPr>
                <w:sz w:val="40"/>
              </w:rPr>
              <w:t>ECE</w:t>
            </w:r>
            <w:r>
              <w:t>/TRANS/WP.15/2019/23</w:t>
            </w:r>
          </w:p>
        </w:tc>
      </w:tr>
      <w:tr w:rsidR="002D5AAC" w:rsidRPr="00807939" w14:paraId="0E825A0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26A19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E089A5E" wp14:editId="0B16EF2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811F38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3B74095" w14:textId="77777777" w:rsidR="002D5AAC" w:rsidRDefault="00B0572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83547C2" w14:textId="77777777" w:rsidR="00B05724" w:rsidRDefault="00B05724" w:rsidP="00B0572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August 2019</w:t>
            </w:r>
          </w:p>
          <w:p w14:paraId="1F0E96B9" w14:textId="77777777" w:rsidR="00B05724" w:rsidRDefault="00B05724" w:rsidP="00B0572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DB9085C" w14:textId="77777777" w:rsidR="00B05724" w:rsidRPr="008D53B6" w:rsidRDefault="00B05724" w:rsidP="00B0572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9C4CFFB" w14:textId="77777777" w:rsidR="00B05724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E6B9950" w14:textId="77777777" w:rsidR="00B05724" w:rsidRPr="00845350" w:rsidRDefault="00B05724" w:rsidP="00B05724">
      <w:pPr>
        <w:spacing w:before="120"/>
        <w:rPr>
          <w:sz w:val="28"/>
          <w:szCs w:val="28"/>
        </w:rPr>
      </w:pPr>
      <w:r w:rsidRPr="00845350">
        <w:rPr>
          <w:sz w:val="28"/>
          <w:szCs w:val="28"/>
        </w:rPr>
        <w:t>Комитет по внутреннему транспорту</w:t>
      </w:r>
    </w:p>
    <w:p w14:paraId="10E576B2" w14:textId="77777777" w:rsidR="00B05724" w:rsidRPr="00845350" w:rsidRDefault="00B05724" w:rsidP="00B05724">
      <w:pPr>
        <w:spacing w:before="120"/>
        <w:rPr>
          <w:sz w:val="24"/>
          <w:szCs w:val="24"/>
        </w:rPr>
      </w:pPr>
      <w:r w:rsidRPr="00845350">
        <w:rPr>
          <w:b/>
          <w:bCs/>
          <w:sz w:val="24"/>
          <w:szCs w:val="24"/>
        </w:rPr>
        <w:t>Рабочая группа по перевозкам опасных грузов</w:t>
      </w:r>
    </w:p>
    <w:p w14:paraId="4E073BF7" w14:textId="77777777" w:rsidR="00B05724" w:rsidRPr="00845350" w:rsidRDefault="00B05724" w:rsidP="00B05724">
      <w:pPr>
        <w:spacing w:before="120"/>
        <w:rPr>
          <w:b/>
          <w:bCs/>
        </w:rPr>
      </w:pPr>
      <w:r>
        <w:rPr>
          <w:b/>
          <w:bCs/>
        </w:rPr>
        <w:t>107-я сессия</w:t>
      </w:r>
      <w:r>
        <w:t xml:space="preserve"> </w:t>
      </w:r>
    </w:p>
    <w:p w14:paraId="06946081" w14:textId="77777777" w:rsidR="00B05724" w:rsidRPr="00845350" w:rsidRDefault="00B05724" w:rsidP="00B05724">
      <w:r>
        <w:t xml:space="preserve">Женева, 11–15 ноября 2019 года </w:t>
      </w:r>
    </w:p>
    <w:p w14:paraId="0546EC50" w14:textId="77777777" w:rsidR="00B05724" w:rsidRPr="00845350" w:rsidRDefault="00B05724" w:rsidP="00B05724">
      <w:r>
        <w:t>Пункт 8 предварительной повестки дня</w:t>
      </w:r>
    </w:p>
    <w:p w14:paraId="0CE47C6D" w14:textId="77777777" w:rsidR="00B05724" w:rsidRDefault="00B05724" w:rsidP="00B05724">
      <w:pPr>
        <w:rPr>
          <w:b/>
          <w:bCs/>
        </w:rPr>
      </w:pPr>
      <w:r>
        <w:rPr>
          <w:b/>
          <w:bCs/>
        </w:rPr>
        <w:t>Прочие вопросы</w:t>
      </w:r>
    </w:p>
    <w:p w14:paraId="34862063" w14:textId="77777777" w:rsidR="00B05724" w:rsidRPr="00845350" w:rsidRDefault="00B05724" w:rsidP="00E17F77">
      <w:pPr>
        <w:pStyle w:val="HChG"/>
      </w:pPr>
      <w:r w:rsidRPr="00807939">
        <w:tab/>
      </w:r>
      <w:r w:rsidRPr="00807939">
        <w:tab/>
      </w:r>
      <w:r>
        <w:t>Ссылки на компетентный орган в частях 8 и 9</w:t>
      </w:r>
    </w:p>
    <w:p w14:paraId="1895580C" w14:textId="77777777" w:rsidR="00B05724" w:rsidRPr="00845350" w:rsidRDefault="00B05724" w:rsidP="00E17F77">
      <w:pPr>
        <w:pStyle w:val="H1G"/>
      </w:pPr>
      <w:r>
        <w:tab/>
      </w:r>
      <w:r>
        <w:tab/>
        <w:t>Записка секретариата</w:t>
      </w:r>
      <w:r w:rsidRPr="0062599B">
        <w:rPr>
          <w:b w:val="0"/>
          <w:sz w:val="20"/>
        </w:rPr>
        <w:footnoteReference w:customMarkFollows="1" w:id="1"/>
        <w:t>*</w:t>
      </w:r>
    </w:p>
    <w:p w14:paraId="345F9548" w14:textId="77777777" w:rsidR="00E12C5F" w:rsidRDefault="00B05724" w:rsidP="00B05724">
      <w:pPr>
        <w:pStyle w:val="SingleTxtG"/>
      </w:pPr>
      <w:r>
        <w:tab/>
      </w:r>
      <w:r>
        <w:tab/>
        <w:t>В рамках последующей деятельности по итогам обсуждения вопроса о ссылках на компетентные органы в МПОГ/ДОПОГ/ВОПОГ, состоявшегося на Совместном совещании, и по просьбе Рабочей группы (см. ECE/TRANS/WP.15/244, пункт 27) секретариат составил в виде таблицы, прилагаемой к настоящему документу, перечень случаев использования термина «компетентный орган» в частях 8 и 9 ДОПОГ 2019</w:t>
      </w:r>
      <w:r w:rsidR="00E17F77">
        <w:rPr>
          <w:lang w:val="en-US"/>
        </w:rPr>
        <w:t> </w:t>
      </w:r>
      <w:r>
        <w:t>года. В тех случаях, когда это необходимо, в колонку «Замечания» включены предложения по дальнейшему уточнению ссылок на компетентный орган для рассмотрения Рабочей группой.</w:t>
      </w:r>
    </w:p>
    <w:p w14:paraId="51EECB97" w14:textId="77777777" w:rsidR="00E17F77" w:rsidRDefault="00E17F77" w:rsidP="00B05724">
      <w:pPr>
        <w:pStyle w:val="SingleTxtG"/>
        <w:sectPr w:rsidR="00E17F77" w:rsidSect="00B05724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510530ED" w14:textId="77777777" w:rsidR="00E17F77" w:rsidRDefault="00E17F77" w:rsidP="00E17F77">
      <w:pPr>
        <w:pStyle w:val="HChG"/>
      </w:pPr>
      <w:r>
        <w:rPr>
          <w:bCs/>
        </w:rPr>
        <w:lastRenderedPageBreak/>
        <w:t>Приложение</w:t>
      </w:r>
    </w:p>
    <w:p w14:paraId="4F32E277" w14:textId="77777777" w:rsidR="00E17F77" w:rsidRDefault="00E17F77" w:rsidP="00E17F77">
      <w:pPr>
        <w:pStyle w:val="H1G"/>
      </w:pPr>
      <w:r>
        <w:rPr>
          <w:bCs/>
        </w:rPr>
        <w:t>Часть 8</w:t>
      </w:r>
    </w:p>
    <w:tbl>
      <w:tblPr>
        <w:tblW w:w="142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6"/>
        <w:gridCol w:w="6993"/>
        <w:gridCol w:w="4653"/>
      </w:tblGrid>
      <w:tr w:rsidR="00E17F77" w14:paraId="07D3629D" w14:textId="77777777" w:rsidTr="00E25F4B">
        <w:trPr>
          <w:cantSplit/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26DE6C" w14:textId="77777777" w:rsidR="00E17F77" w:rsidRDefault="00E17F77" w:rsidP="004B36BC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bCs/>
              </w:rPr>
              <w:t>Пункт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2FC45A" w14:textId="77777777" w:rsidR="00E17F77" w:rsidRDefault="00E17F77" w:rsidP="004B36BC">
            <w:pPr>
              <w:spacing w:before="20" w:after="20"/>
              <w:ind w:left="309" w:hanging="309"/>
              <w:rPr>
                <w:b/>
                <w:sz w:val="18"/>
                <w:szCs w:val="18"/>
              </w:rPr>
            </w:pPr>
            <w:r>
              <w:rPr>
                <w:b/>
                <w:bCs/>
              </w:rPr>
              <w:t>Текст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8C98EC" w14:textId="77777777" w:rsidR="00E17F77" w:rsidRDefault="00E17F77" w:rsidP="004B36BC">
            <w:pPr>
              <w:pStyle w:val="SingleTxtG"/>
              <w:tabs>
                <w:tab w:val="left" w:pos="1842"/>
              </w:tabs>
              <w:spacing w:before="20" w:after="20"/>
              <w:ind w:left="0" w:right="142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bCs/>
              </w:rPr>
              <w:t>Замечания</w:t>
            </w:r>
          </w:p>
        </w:tc>
      </w:tr>
      <w:tr w:rsidR="00E17F77" w:rsidRPr="00E11DA4" w14:paraId="589ED5C4" w14:textId="77777777" w:rsidTr="00E25F4B">
        <w:trPr>
          <w:cantSplit/>
          <w:trHeight w:val="1041"/>
        </w:trPr>
        <w:tc>
          <w:tcPr>
            <w:tcW w:w="264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7AE272" w14:textId="77777777" w:rsidR="00E17F77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>8.1.2.2</w:t>
            </w:r>
          </w:p>
        </w:tc>
        <w:tc>
          <w:tcPr>
            <w:tcW w:w="6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4E1F35" w14:textId="77777777" w:rsidR="00E17F77" w:rsidRPr="00845350" w:rsidRDefault="00E17F77" w:rsidP="00F02262">
            <w:pPr>
              <w:tabs>
                <w:tab w:val="left" w:pos="-1227"/>
                <w:tab w:val="left" w:pos="-720"/>
                <w:tab w:val="left" w:pos="0"/>
                <w:tab w:val="left" w:pos="11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atLeast"/>
              <w:rPr>
                <w:sz w:val="18"/>
                <w:szCs w:val="18"/>
              </w:rPr>
            </w:pPr>
            <w:r>
              <w:t>На транспортной единице должны также находиться следующие документы, если положения ДОПОГ требуют их составления:</w:t>
            </w:r>
          </w:p>
          <w:p w14:paraId="4C100E64" w14:textId="77777777" w:rsidR="00E17F77" w:rsidRPr="00845350" w:rsidRDefault="00E17F77" w:rsidP="00F02262">
            <w:pPr>
              <w:tabs>
                <w:tab w:val="left" w:pos="-1227"/>
                <w:tab w:val="left" w:pos="-720"/>
                <w:tab w:val="left" w:pos="0"/>
                <w:tab w:val="left" w:pos="11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atLeast"/>
              <w:rPr>
                <w:sz w:val="18"/>
                <w:szCs w:val="18"/>
              </w:rPr>
            </w:pPr>
            <w:r>
              <w:t>[…]</w:t>
            </w:r>
          </w:p>
          <w:p w14:paraId="1F04FFE0" w14:textId="77777777" w:rsidR="00E17F77" w:rsidRPr="00845350" w:rsidRDefault="00E17F77" w:rsidP="00F02262">
            <w:pPr>
              <w:tabs>
                <w:tab w:val="left" w:pos="-1227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atLeast"/>
              <w:ind w:left="368" w:hanging="368"/>
              <w:rPr>
                <w:sz w:val="18"/>
                <w:szCs w:val="18"/>
              </w:rPr>
            </w:pPr>
            <w:r>
              <w:t>c)</w:t>
            </w:r>
            <w:r>
              <w:tab/>
              <w:t xml:space="preserve">копия </w:t>
            </w:r>
            <w:r>
              <w:rPr>
                <w:b/>
                <w:bCs/>
              </w:rPr>
              <w:t>утверждения, выданного компетентным органом</w:t>
            </w:r>
            <w:r>
              <w:t>, когда это требуется в соответствии с пунктами 5.4.1.2.1 с) или d) или 5.4.1.2.3.3.</w:t>
            </w:r>
          </w:p>
        </w:tc>
        <w:tc>
          <w:tcPr>
            <w:tcW w:w="46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D8FD48" w14:textId="77777777" w:rsidR="00E17F77" w:rsidRDefault="00E17F77" w:rsidP="00F02262">
            <w:pPr>
              <w:pStyle w:val="SingleTxtG"/>
              <w:tabs>
                <w:tab w:val="left" w:pos="1842"/>
              </w:tabs>
              <w:spacing w:before="40" w:after="40" w:line="220" w:lineRule="atLeast"/>
              <w:ind w:left="0" w:right="142"/>
              <w:jc w:val="left"/>
            </w:pPr>
            <w:r>
              <w:t>В пункте 5.4.1.2.1 с) содержится ссылка на компетентный орган, указанный в P101.</w:t>
            </w:r>
          </w:p>
          <w:p w14:paraId="287982E2" w14:textId="77777777" w:rsidR="00E17F77" w:rsidRPr="00845350" w:rsidRDefault="00E17F77" w:rsidP="00F02262">
            <w:pPr>
              <w:pStyle w:val="SingleTxtG"/>
              <w:tabs>
                <w:tab w:val="left" w:pos="1842"/>
              </w:tabs>
              <w:spacing w:before="40" w:after="40" w:line="220" w:lineRule="atLeast"/>
              <w:ind w:left="0" w:right="142"/>
              <w:jc w:val="left"/>
              <w:rPr>
                <w:iCs/>
                <w:sz w:val="18"/>
                <w:szCs w:val="18"/>
              </w:rPr>
            </w:pPr>
            <w:r>
              <w:t>В пункте 5.4.1.2.3.3 содержится ссылка на компетентный орган, указанный в пункте 7.5.2.2, примечание a.</w:t>
            </w:r>
          </w:p>
        </w:tc>
      </w:tr>
      <w:tr w:rsidR="00E17F77" w14:paraId="7FD378B5" w14:textId="77777777" w:rsidTr="00E25F4B">
        <w:trPr>
          <w:cantSplit/>
        </w:trPr>
        <w:tc>
          <w:tcPr>
            <w:tcW w:w="26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7BACD9" w14:textId="77777777" w:rsidR="00E17F77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>8.1.4.4</w:t>
            </w:r>
          </w:p>
        </w:tc>
        <w:tc>
          <w:tcPr>
            <w:tcW w:w="6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A2E936" w14:textId="77777777" w:rsidR="00E17F77" w:rsidRPr="00845350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 xml:space="preserve">Огнетушители должны подвергаться проверкам в соответствии с утвержденными национальными стандартами, с тем чтобы гарантировать их функциональную надежность. Они должны иметь маркировочный знак, указывающий на соответствие стандарту, признанному </w:t>
            </w:r>
            <w:r>
              <w:rPr>
                <w:b/>
                <w:bCs/>
              </w:rPr>
              <w:t>компетентным органом</w:t>
            </w:r>
            <w:r>
              <w:t>, и маркировочный знак, указывающий дату (месяц, год) следующей проверки или истечения максимально допустимого срока службы, в зависимости от конкретного случая.</w:t>
            </w:r>
          </w:p>
        </w:tc>
        <w:tc>
          <w:tcPr>
            <w:tcW w:w="46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D97112" w14:textId="77777777" w:rsidR="00E17F77" w:rsidRDefault="00E17F77" w:rsidP="00F02262">
            <w:pPr>
              <w:pStyle w:val="SingleTxtG"/>
              <w:tabs>
                <w:tab w:val="left" w:pos="1842"/>
              </w:tabs>
              <w:spacing w:before="40" w:after="40" w:line="220" w:lineRule="atLeast"/>
              <w:ind w:left="0" w:right="142"/>
              <w:jc w:val="left"/>
              <w:rPr>
                <w:sz w:val="18"/>
                <w:szCs w:val="18"/>
              </w:rPr>
            </w:pPr>
            <w:r>
              <w:t>Страны использования?</w:t>
            </w:r>
          </w:p>
        </w:tc>
      </w:tr>
      <w:tr w:rsidR="00E17F77" w:rsidRPr="00E11DA4" w14:paraId="260B74BC" w14:textId="77777777" w:rsidTr="00E25F4B">
        <w:trPr>
          <w:cantSplit/>
        </w:trPr>
        <w:tc>
          <w:tcPr>
            <w:tcW w:w="26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CAA84B" w14:textId="77777777" w:rsidR="00E17F77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>8.2.1.1</w:t>
            </w:r>
          </w:p>
        </w:tc>
        <w:tc>
          <w:tcPr>
            <w:tcW w:w="6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73EDA" w14:textId="77777777" w:rsidR="00E17F77" w:rsidRPr="003208F1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 xml:space="preserve">Водители транспортных средств, перевозящих опасные грузы, должны иметь свидетельство, выданное </w:t>
            </w:r>
            <w:r>
              <w:rPr>
                <w:b/>
                <w:bCs/>
              </w:rPr>
              <w:t>компетентным органом</w:t>
            </w:r>
            <w:r>
              <w:t xml:space="preserve"> и удостоверяющее, что они прошли курс подготовки и сдали экзамен на знание специальных требований, которые должны выполняться при перевозке опасных грузов.</w:t>
            </w:r>
          </w:p>
        </w:tc>
        <w:tc>
          <w:tcPr>
            <w:tcW w:w="46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2329E7" w14:textId="77777777" w:rsidR="00E17F77" w:rsidRPr="00845350" w:rsidRDefault="00E17F77" w:rsidP="00F02262">
            <w:pPr>
              <w:pStyle w:val="SingleTxtG"/>
              <w:tabs>
                <w:tab w:val="left" w:pos="1842"/>
              </w:tabs>
              <w:spacing w:before="40" w:after="40" w:line="220" w:lineRule="atLeast"/>
              <w:ind w:left="0" w:right="142"/>
              <w:jc w:val="left"/>
              <w:rPr>
                <w:sz w:val="18"/>
                <w:szCs w:val="18"/>
              </w:rPr>
            </w:pPr>
            <w:r>
              <w:t>Страны, где они сдали экзамен?</w:t>
            </w:r>
          </w:p>
        </w:tc>
      </w:tr>
      <w:tr w:rsidR="00E17F77" w:rsidRPr="00E11DA4" w14:paraId="37869D70" w14:textId="77777777" w:rsidTr="00E25F4B">
        <w:trPr>
          <w:cantSplit/>
          <w:trHeight w:val="224"/>
        </w:trPr>
        <w:tc>
          <w:tcPr>
            <w:tcW w:w="26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8A26D7" w14:textId="77777777" w:rsidR="00E17F77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>8.2.1.2</w:t>
            </w:r>
          </w:p>
        </w:tc>
        <w:tc>
          <w:tcPr>
            <w:tcW w:w="6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00D813" w14:textId="77777777" w:rsidR="00E17F77" w:rsidRPr="00845350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 xml:space="preserve">...Подготовка осуществляется в виде курсов, утвержденных </w:t>
            </w:r>
            <w:r>
              <w:rPr>
                <w:b/>
                <w:bCs/>
              </w:rPr>
              <w:t>компетентным органом</w:t>
            </w:r>
            <w:r>
              <w:t xml:space="preserve">... </w:t>
            </w:r>
            <w:r>
              <w:rPr>
                <w:b/>
                <w:bCs/>
              </w:rPr>
              <w:t>Компетентный орган</w:t>
            </w:r>
            <w:r>
              <w:t xml:space="preserve"> может утвердить базовые курсы подготовки, охватывающие только отдельные опасные грузы или отдельный </w:t>
            </w:r>
            <w:proofErr w:type="gramStart"/>
            <w:r>
              <w:t>класс</w:t>
            </w:r>
            <w:proofErr w:type="gramEnd"/>
            <w:r>
              <w:t xml:space="preserve"> или классы опасных грузов…</w:t>
            </w:r>
          </w:p>
        </w:tc>
        <w:tc>
          <w:tcPr>
            <w:tcW w:w="46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6E462B" w14:textId="77777777" w:rsidR="00E17F77" w:rsidRPr="00845350" w:rsidRDefault="00E17F77" w:rsidP="00F02262">
            <w:pPr>
              <w:pStyle w:val="SingleTxtG"/>
              <w:tabs>
                <w:tab w:val="left" w:pos="1842"/>
              </w:tabs>
              <w:spacing w:before="40" w:after="40" w:line="220" w:lineRule="atLeast"/>
              <w:ind w:left="0" w:right="142"/>
              <w:jc w:val="left"/>
              <w:rPr>
                <w:sz w:val="18"/>
                <w:szCs w:val="18"/>
              </w:rPr>
            </w:pPr>
            <w:r>
              <w:t>В главе 8.2 речь идет о компетентном органе страны, в которой проводятся обучение и экзамены.</w:t>
            </w:r>
          </w:p>
        </w:tc>
      </w:tr>
      <w:tr w:rsidR="00E17F77" w:rsidRPr="00E11DA4" w14:paraId="74B58E2D" w14:textId="77777777" w:rsidTr="00E25F4B">
        <w:trPr>
          <w:cantSplit/>
        </w:trPr>
        <w:tc>
          <w:tcPr>
            <w:tcW w:w="26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52A5E8" w14:textId="77777777" w:rsidR="00E17F77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>8.2.1.3</w:t>
            </w:r>
          </w:p>
        </w:tc>
        <w:tc>
          <w:tcPr>
            <w:tcW w:w="6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B39569" w14:textId="77777777" w:rsidR="00E17F77" w:rsidRPr="00845350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>...</w:t>
            </w:r>
            <w:r>
              <w:rPr>
                <w:b/>
                <w:bCs/>
              </w:rPr>
              <w:t xml:space="preserve">Компетентный орган </w:t>
            </w:r>
            <w:r>
              <w:t xml:space="preserve">может утвердить специализированные курсы подготовки по цистернам, охватывающие только отдельные опасные грузы или отдельный </w:t>
            </w:r>
            <w:proofErr w:type="gramStart"/>
            <w:r>
              <w:t>класс</w:t>
            </w:r>
            <w:proofErr w:type="gramEnd"/>
            <w:r>
              <w:t xml:space="preserve"> или классы опасных грузов.</w:t>
            </w:r>
          </w:p>
        </w:tc>
        <w:tc>
          <w:tcPr>
            <w:tcW w:w="46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77DF12" w14:textId="77777777" w:rsidR="00E17F77" w:rsidRPr="00845350" w:rsidRDefault="00E17F77" w:rsidP="00F02262">
            <w:pPr>
              <w:pStyle w:val="SingleTxtG"/>
              <w:tabs>
                <w:tab w:val="left" w:pos="1842"/>
              </w:tabs>
              <w:spacing w:before="40" w:after="40" w:line="220" w:lineRule="atLeast"/>
              <w:ind w:left="0" w:right="142"/>
              <w:jc w:val="left"/>
              <w:rPr>
                <w:sz w:val="18"/>
                <w:szCs w:val="18"/>
              </w:rPr>
            </w:pPr>
          </w:p>
        </w:tc>
      </w:tr>
      <w:tr w:rsidR="00E17F77" w:rsidRPr="00E11DA4" w14:paraId="1C60A1B7" w14:textId="77777777" w:rsidTr="00E25F4B">
        <w:trPr>
          <w:cantSplit/>
        </w:trPr>
        <w:tc>
          <w:tcPr>
            <w:tcW w:w="26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1C4FFA" w14:textId="77777777" w:rsidR="00E17F77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>8.2.1.5</w:t>
            </w:r>
          </w:p>
        </w:tc>
        <w:tc>
          <w:tcPr>
            <w:tcW w:w="6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351EEE" w14:textId="77777777" w:rsidR="00E17F77" w:rsidRPr="00845350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 xml:space="preserve">Все курсы подготовки, практические занятия и экзамены, а также роль </w:t>
            </w:r>
            <w:r>
              <w:rPr>
                <w:b/>
                <w:bCs/>
              </w:rPr>
              <w:t>компетентных органов</w:t>
            </w:r>
            <w:r>
              <w:t xml:space="preserve"> должны соответствовать положениям раздела 8.2.2.</w:t>
            </w:r>
          </w:p>
        </w:tc>
        <w:tc>
          <w:tcPr>
            <w:tcW w:w="46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F08D10" w14:textId="77777777" w:rsidR="00E17F77" w:rsidRPr="00845350" w:rsidRDefault="00E17F77" w:rsidP="00F02262">
            <w:pPr>
              <w:pStyle w:val="SingleTxtG"/>
              <w:tabs>
                <w:tab w:val="left" w:pos="1842"/>
              </w:tabs>
              <w:spacing w:before="40" w:after="40" w:line="220" w:lineRule="atLeast"/>
              <w:ind w:left="0" w:right="142"/>
              <w:jc w:val="left"/>
              <w:rPr>
                <w:sz w:val="18"/>
                <w:szCs w:val="18"/>
              </w:rPr>
            </w:pPr>
          </w:p>
        </w:tc>
      </w:tr>
      <w:tr w:rsidR="00E17F77" w:rsidRPr="00E11DA4" w14:paraId="5F9B5673" w14:textId="77777777" w:rsidTr="00E25F4B">
        <w:trPr>
          <w:cantSplit/>
        </w:trPr>
        <w:tc>
          <w:tcPr>
            <w:tcW w:w="26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28A98B" w14:textId="77777777" w:rsidR="00E17F77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lastRenderedPageBreak/>
              <w:t>8.2.1.6</w:t>
            </w:r>
          </w:p>
        </w:tc>
        <w:tc>
          <w:tcPr>
            <w:tcW w:w="6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D1EF3" w14:textId="77777777" w:rsidR="00E17F77" w:rsidRPr="00845350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 xml:space="preserve">Все свидетельства о подготовке, соответствующие требованиям настоящего раздела и выданные в соответствии с подразделом 8.2.2.8 </w:t>
            </w:r>
            <w:r>
              <w:rPr>
                <w:b/>
                <w:bCs/>
              </w:rPr>
              <w:t>компетентным органом одной из Договаривающихся сторон</w:t>
            </w:r>
            <w:r>
              <w:t xml:space="preserve">, признаются в течение срока их действия </w:t>
            </w:r>
            <w:r>
              <w:rPr>
                <w:b/>
                <w:bCs/>
              </w:rPr>
              <w:t>компетентными органами других Договаривающихся сторон</w:t>
            </w:r>
            <w:r>
              <w:t>.</w:t>
            </w:r>
          </w:p>
        </w:tc>
        <w:tc>
          <w:tcPr>
            <w:tcW w:w="46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9927DF" w14:textId="77777777" w:rsidR="00E17F77" w:rsidRPr="00845350" w:rsidRDefault="00E17F77" w:rsidP="00F02262">
            <w:pPr>
              <w:pStyle w:val="SingleTxtG"/>
              <w:tabs>
                <w:tab w:val="left" w:pos="1842"/>
              </w:tabs>
              <w:spacing w:before="40" w:after="40" w:line="220" w:lineRule="atLeast"/>
              <w:ind w:left="0" w:right="142"/>
              <w:jc w:val="left"/>
              <w:rPr>
                <w:sz w:val="18"/>
                <w:szCs w:val="18"/>
              </w:rPr>
            </w:pPr>
          </w:p>
        </w:tc>
      </w:tr>
      <w:tr w:rsidR="00E17F77" w:rsidRPr="00E11DA4" w14:paraId="497E2396" w14:textId="77777777" w:rsidTr="00E25F4B">
        <w:trPr>
          <w:cantSplit/>
        </w:trPr>
        <w:tc>
          <w:tcPr>
            <w:tcW w:w="26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505BB5" w14:textId="77777777" w:rsidR="00E17F77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>8.2.2.4.2</w:t>
            </w:r>
          </w:p>
        </w:tc>
        <w:tc>
          <w:tcPr>
            <w:tcW w:w="6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DB181A" w14:textId="77777777" w:rsidR="00E17F77" w:rsidRPr="003208F1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 xml:space="preserve">Общая продолжительность всеобъемлющего курса подготовки может определяться </w:t>
            </w:r>
            <w:r>
              <w:rPr>
                <w:b/>
                <w:bCs/>
              </w:rPr>
              <w:t>компетентным органом</w:t>
            </w:r>
            <w:r>
              <w:t>, который не должен изменять продолжительность базового курса подготовки и специализированного курса подготовки по перевозке в цистернах, но может дополнять их укороченными специализированными курсами подготовки по классам 1 и 7.</w:t>
            </w:r>
          </w:p>
        </w:tc>
        <w:tc>
          <w:tcPr>
            <w:tcW w:w="46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38861F" w14:textId="77777777" w:rsidR="00E17F77" w:rsidRPr="003208F1" w:rsidRDefault="00E17F77" w:rsidP="00F02262">
            <w:pPr>
              <w:pStyle w:val="SingleTxtG"/>
              <w:tabs>
                <w:tab w:val="left" w:pos="1842"/>
              </w:tabs>
              <w:spacing w:before="40" w:after="40" w:line="220" w:lineRule="atLeast"/>
              <w:ind w:left="0" w:right="142"/>
              <w:jc w:val="left"/>
              <w:rPr>
                <w:sz w:val="18"/>
                <w:szCs w:val="18"/>
              </w:rPr>
            </w:pPr>
          </w:p>
        </w:tc>
      </w:tr>
      <w:tr w:rsidR="00E17F77" w:rsidRPr="00E11DA4" w14:paraId="3AF1BF10" w14:textId="77777777" w:rsidTr="00E25F4B">
        <w:trPr>
          <w:cantSplit/>
        </w:trPr>
        <w:tc>
          <w:tcPr>
            <w:tcW w:w="26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28008C" w14:textId="77777777" w:rsidR="00E17F77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>8.2.2.6.1</w:t>
            </w:r>
          </w:p>
        </w:tc>
        <w:tc>
          <w:tcPr>
            <w:tcW w:w="6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A9A02D" w14:textId="77777777" w:rsidR="00E17F77" w:rsidRPr="00845350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 xml:space="preserve">Курсы подготовки подлежат утверждению </w:t>
            </w:r>
            <w:r>
              <w:rPr>
                <w:b/>
                <w:bCs/>
              </w:rPr>
              <w:t>компетентным органом</w:t>
            </w:r>
            <w:r>
              <w:t>.</w:t>
            </w:r>
          </w:p>
        </w:tc>
        <w:tc>
          <w:tcPr>
            <w:tcW w:w="46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72A35C" w14:textId="77777777" w:rsidR="00E17F77" w:rsidRPr="00845350" w:rsidRDefault="00E17F77" w:rsidP="00F02262">
            <w:pPr>
              <w:pStyle w:val="SingleTxtG"/>
              <w:tabs>
                <w:tab w:val="left" w:pos="1842"/>
              </w:tabs>
              <w:spacing w:before="40" w:after="40" w:line="220" w:lineRule="atLeast"/>
              <w:ind w:left="0" w:right="142"/>
              <w:jc w:val="left"/>
              <w:rPr>
                <w:sz w:val="18"/>
                <w:szCs w:val="18"/>
              </w:rPr>
            </w:pPr>
          </w:p>
        </w:tc>
      </w:tr>
      <w:tr w:rsidR="00E17F77" w:rsidRPr="00E11DA4" w14:paraId="5A671186" w14:textId="77777777" w:rsidTr="00E25F4B">
        <w:trPr>
          <w:cantSplit/>
        </w:trPr>
        <w:tc>
          <w:tcPr>
            <w:tcW w:w="26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B9CF4" w14:textId="77777777" w:rsidR="00E17F77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>8.2.2.6.4</w:t>
            </w:r>
          </w:p>
        </w:tc>
        <w:tc>
          <w:tcPr>
            <w:tcW w:w="6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13C2A" w14:textId="77777777" w:rsidR="00E17F77" w:rsidRPr="00845350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rPr>
                <w:b/>
                <w:bCs/>
              </w:rPr>
              <w:t>Компетентный орган</w:t>
            </w:r>
            <w:r>
              <w:t xml:space="preserve"> организует контроль за обучением и проведением экзаменов.</w:t>
            </w:r>
          </w:p>
        </w:tc>
        <w:tc>
          <w:tcPr>
            <w:tcW w:w="46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E1D4E" w14:textId="77777777" w:rsidR="00E17F77" w:rsidRPr="00845350" w:rsidRDefault="00E17F77" w:rsidP="00F02262">
            <w:pPr>
              <w:pStyle w:val="SingleTxtG"/>
              <w:tabs>
                <w:tab w:val="left" w:pos="1842"/>
              </w:tabs>
              <w:spacing w:before="40" w:after="40" w:line="220" w:lineRule="atLeast"/>
              <w:ind w:left="0" w:right="142"/>
              <w:jc w:val="left"/>
              <w:rPr>
                <w:sz w:val="18"/>
                <w:szCs w:val="18"/>
              </w:rPr>
            </w:pPr>
          </w:p>
        </w:tc>
      </w:tr>
      <w:tr w:rsidR="00E17F77" w:rsidRPr="00E11DA4" w14:paraId="46B7EC1E" w14:textId="77777777" w:rsidTr="00E25F4B">
        <w:trPr>
          <w:cantSplit/>
        </w:trPr>
        <w:tc>
          <w:tcPr>
            <w:tcW w:w="26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1839DD" w14:textId="77777777" w:rsidR="00E17F77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>8.2.2.6.5</w:t>
            </w:r>
          </w:p>
        </w:tc>
        <w:tc>
          <w:tcPr>
            <w:tcW w:w="6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70BA9D" w14:textId="77777777" w:rsidR="00E17F77" w:rsidRPr="00845350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 xml:space="preserve">Утверждение выдается в письменном виде </w:t>
            </w:r>
            <w:r>
              <w:rPr>
                <w:b/>
                <w:bCs/>
              </w:rPr>
              <w:t>компетентным органом</w:t>
            </w:r>
            <w:r>
              <w:t xml:space="preserve"> при соблюдении, в частности, следующих условий:</w:t>
            </w:r>
          </w:p>
          <w:p w14:paraId="42B3DF05" w14:textId="77777777" w:rsidR="00E17F77" w:rsidRPr="00845350" w:rsidRDefault="00E17F77" w:rsidP="00F02262">
            <w:pPr>
              <w:spacing w:before="40" w:after="40" w:line="220" w:lineRule="atLeast"/>
              <w:ind w:left="368" w:hanging="368"/>
              <w:rPr>
                <w:sz w:val="18"/>
                <w:szCs w:val="18"/>
              </w:rPr>
            </w:pPr>
            <w:r>
              <w:t>…</w:t>
            </w:r>
          </w:p>
          <w:p w14:paraId="097F8F52" w14:textId="77777777" w:rsidR="00E17F77" w:rsidRPr="00845350" w:rsidRDefault="00E17F77" w:rsidP="00F02262">
            <w:pPr>
              <w:spacing w:before="40" w:after="40" w:line="220" w:lineRule="atLeast"/>
              <w:ind w:left="368" w:hanging="368"/>
              <w:rPr>
                <w:sz w:val="18"/>
                <w:szCs w:val="18"/>
              </w:rPr>
            </w:pPr>
            <w:r>
              <w:t>b)</w:t>
            </w:r>
            <w:r>
              <w:tab/>
            </w:r>
            <w:r>
              <w:rPr>
                <w:b/>
                <w:bCs/>
              </w:rPr>
              <w:t>компетентному органу</w:t>
            </w:r>
            <w:r>
              <w:t xml:space="preserve"> предоставляется право направлять назначенных им лиц для присутствия на курсах подготовки и экзаменах;</w:t>
            </w:r>
          </w:p>
          <w:p w14:paraId="7DAA01B8" w14:textId="77777777" w:rsidR="00E17F77" w:rsidRPr="00845350" w:rsidRDefault="00E17F77" w:rsidP="00F02262">
            <w:pPr>
              <w:spacing w:before="40" w:after="40" w:line="220" w:lineRule="atLeast"/>
              <w:ind w:left="368" w:hanging="368"/>
              <w:rPr>
                <w:sz w:val="18"/>
                <w:szCs w:val="18"/>
              </w:rPr>
            </w:pPr>
            <w:r>
              <w:t>c)</w:t>
            </w:r>
            <w:r>
              <w:tab/>
            </w:r>
            <w:r>
              <w:rPr>
                <w:b/>
                <w:bCs/>
              </w:rPr>
              <w:t>компетентный орган</w:t>
            </w:r>
            <w:r>
              <w:t xml:space="preserve"> заблаговременно извещается о сроках и месте проведения каждого курса подготовки;</w:t>
            </w:r>
          </w:p>
          <w:p w14:paraId="7E10F43D" w14:textId="77777777" w:rsidR="00E17F77" w:rsidRPr="00845350" w:rsidRDefault="00E17F77" w:rsidP="00F02262">
            <w:pPr>
              <w:spacing w:before="40" w:after="40" w:line="220" w:lineRule="atLeast"/>
              <w:ind w:left="368" w:hanging="368"/>
              <w:rPr>
                <w:sz w:val="18"/>
                <w:szCs w:val="18"/>
              </w:rPr>
            </w:pPr>
            <w:r>
              <w:t>d)</w:t>
            </w:r>
            <w:r>
              <w:tab/>
              <w:t>утверждение может быть отозвано в случае несоблюдения условий утверждения.</w:t>
            </w:r>
          </w:p>
        </w:tc>
        <w:tc>
          <w:tcPr>
            <w:tcW w:w="46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76C6DD" w14:textId="77777777" w:rsidR="00E17F77" w:rsidRPr="00845350" w:rsidRDefault="00E17F77" w:rsidP="00F02262">
            <w:pPr>
              <w:pStyle w:val="SingleTxtG"/>
              <w:tabs>
                <w:tab w:val="left" w:pos="1842"/>
              </w:tabs>
              <w:spacing w:before="40" w:after="40" w:line="220" w:lineRule="atLeast"/>
              <w:ind w:left="0" w:right="142"/>
              <w:jc w:val="left"/>
              <w:rPr>
                <w:sz w:val="18"/>
                <w:szCs w:val="18"/>
              </w:rPr>
            </w:pPr>
          </w:p>
        </w:tc>
      </w:tr>
      <w:tr w:rsidR="00E17F77" w14:paraId="439DAC8C" w14:textId="77777777" w:rsidTr="00E25F4B">
        <w:trPr>
          <w:cantSplit/>
        </w:trPr>
        <w:tc>
          <w:tcPr>
            <w:tcW w:w="26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EA2107" w14:textId="77777777" w:rsidR="00E17F77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>8.2.2.6.7</w:t>
            </w:r>
          </w:p>
        </w:tc>
        <w:tc>
          <w:tcPr>
            <w:tcW w:w="6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01D31F" w14:textId="77777777" w:rsidR="00E17F77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 xml:space="preserve">Если после утверждения курса подготовки обучающая организация намерена внести какие-либо изменения в те или иные детали, </w:t>
            </w:r>
            <w:proofErr w:type="spellStart"/>
            <w:r>
              <w:t>учитывавшиеся</w:t>
            </w:r>
            <w:proofErr w:type="spellEnd"/>
            <w:r>
              <w:t xml:space="preserve"> при утверждении, то она должна сначала получить соответствующее разрешение </w:t>
            </w:r>
            <w:r>
              <w:rPr>
                <w:b/>
                <w:bCs/>
              </w:rPr>
              <w:t>компетентного органа</w:t>
            </w:r>
            <w:r>
              <w:t>. Это относится, в частности, к изменениям, касающимся программы подготовки.</w:t>
            </w:r>
          </w:p>
        </w:tc>
        <w:tc>
          <w:tcPr>
            <w:tcW w:w="46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0D3457" w14:textId="77777777" w:rsidR="00E17F77" w:rsidRDefault="00E17F77" w:rsidP="00F02262">
            <w:pPr>
              <w:pStyle w:val="SingleTxtG"/>
              <w:tabs>
                <w:tab w:val="left" w:pos="1842"/>
              </w:tabs>
              <w:spacing w:before="40" w:after="40" w:line="220" w:lineRule="atLeast"/>
              <w:ind w:left="0" w:right="142"/>
              <w:jc w:val="left"/>
              <w:rPr>
                <w:sz w:val="18"/>
                <w:szCs w:val="18"/>
              </w:rPr>
            </w:pPr>
          </w:p>
        </w:tc>
      </w:tr>
      <w:tr w:rsidR="00E17F77" w:rsidRPr="00E11DA4" w14:paraId="5B14FB4C" w14:textId="77777777" w:rsidTr="00E25F4B">
        <w:trPr>
          <w:cantSplit/>
        </w:trPr>
        <w:tc>
          <w:tcPr>
            <w:tcW w:w="26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F14084" w14:textId="77777777" w:rsidR="00E17F77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>8.2.2.7.1.3</w:t>
            </w:r>
          </w:p>
        </w:tc>
        <w:tc>
          <w:tcPr>
            <w:tcW w:w="6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44D0A2" w14:textId="77777777" w:rsidR="00E17F77" w:rsidRPr="003208F1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 xml:space="preserve">С этой целью </w:t>
            </w:r>
            <w:r>
              <w:rPr>
                <w:b/>
                <w:bCs/>
              </w:rPr>
              <w:t xml:space="preserve">компетентный орган </w:t>
            </w:r>
            <w:r>
              <w:t>готовит каталог вопросов по темам, кратко изложенным в пункте 8.2.2.3.2…</w:t>
            </w:r>
          </w:p>
        </w:tc>
        <w:tc>
          <w:tcPr>
            <w:tcW w:w="46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04B80A" w14:textId="77777777" w:rsidR="00E17F77" w:rsidRPr="003208F1" w:rsidRDefault="00E17F77" w:rsidP="00F02262">
            <w:pPr>
              <w:pStyle w:val="SingleTxtG"/>
              <w:tabs>
                <w:tab w:val="left" w:pos="1842"/>
              </w:tabs>
              <w:spacing w:before="40" w:after="40" w:line="220" w:lineRule="atLeast"/>
              <w:ind w:left="0" w:right="142"/>
              <w:jc w:val="left"/>
              <w:rPr>
                <w:sz w:val="18"/>
                <w:szCs w:val="18"/>
              </w:rPr>
            </w:pPr>
          </w:p>
        </w:tc>
      </w:tr>
      <w:tr w:rsidR="00E17F77" w:rsidRPr="00E11DA4" w14:paraId="0EE921B4" w14:textId="77777777" w:rsidTr="00E25F4B">
        <w:trPr>
          <w:cantSplit/>
        </w:trPr>
        <w:tc>
          <w:tcPr>
            <w:tcW w:w="26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F97E22" w14:textId="77777777" w:rsidR="00E17F77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>8.2.2.7.1.5</w:t>
            </w:r>
          </w:p>
        </w:tc>
        <w:tc>
          <w:tcPr>
            <w:tcW w:w="6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68AAED" w14:textId="77777777" w:rsidR="00E17F77" w:rsidRPr="00845350" w:rsidRDefault="00E17F77" w:rsidP="00F02262">
            <w:pPr>
              <w:keepNext/>
              <w:keepLines/>
              <w:spacing w:before="40" w:after="40" w:line="220" w:lineRule="atLeast"/>
              <w:rPr>
                <w:sz w:val="18"/>
                <w:szCs w:val="18"/>
              </w:rPr>
            </w:pPr>
            <w:r>
              <w:t xml:space="preserve">Каждый </w:t>
            </w:r>
            <w:r>
              <w:rPr>
                <w:b/>
                <w:bCs/>
              </w:rPr>
              <w:t>компетентный орган</w:t>
            </w:r>
            <w:r>
              <w:t xml:space="preserve"> осуществляет контроль за проведением экзамена, включая, если необходимо, инфраструктуру и организацию экзаменов с использованием электронных средств согласно пункту 8.2.2.7.1.8, если планируется их проводить.</w:t>
            </w:r>
          </w:p>
        </w:tc>
        <w:tc>
          <w:tcPr>
            <w:tcW w:w="46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72385D" w14:textId="77777777" w:rsidR="00E17F77" w:rsidRPr="00845350" w:rsidRDefault="00E17F77" w:rsidP="00F02262">
            <w:pPr>
              <w:pStyle w:val="SingleTxtG"/>
              <w:keepNext/>
              <w:keepLines/>
              <w:tabs>
                <w:tab w:val="left" w:pos="1842"/>
              </w:tabs>
              <w:spacing w:before="40" w:after="40" w:line="220" w:lineRule="atLeast"/>
              <w:ind w:left="0" w:right="142"/>
              <w:jc w:val="left"/>
              <w:rPr>
                <w:sz w:val="18"/>
                <w:szCs w:val="18"/>
              </w:rPr>
            </w:pPr>
          </w:p>
        </w:tc>
      </w:tr>
      <w:tr w:rsidR="00E17F77" w:rsidRPr="00E11DA4" w14:paraId="23D0F9B2" w14:textId="77777777" w:rsidTr="00E25F4B">
        <w:trPr>
          <w:cantSplit/>
        </w:trPr>
        <w:tc>
          <w:tcPr>
            <w:tcW w:w="26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BEA8AB" w14:textId="77777777" w:rsidR="00E17F77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lastRenderedPageBreak/>
              <w:t>8.2.2.7.1.8</w:t>
            </w:r>
          </w:p>
        </w:tc>
        <w:tc>
          <w:tcPr>
            <w:tcW w:w="6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597D64" w14:textId="77777777" w:rsidR="00E17F77" w:rsidRPr="00845350" w:rsidRDefault="00E17F77" w:rsidP="0062599B">
            <w:pPr>
              <w:pStyle w:val="BodyTextIndent"/>
              <w:spacing w:before="40" w:after="40" w:line="220" w:lineRule="atLeast"/>
              <w:ind w:left="369" w:hanging="369"/>
              <w:rPr>
                <w:color w:val="000000"/>
                <w:lang w:val="ru-RU"/>
              </w:rPr>
            </w:pPr>
            <w:r>
              <w:rPr>
                <w:lang w:val="ru-RU"/>
              </w:rPr>
              <w:t>а)</w:t>
            </w:r>
            <w:r>
              <w:rPr>
                <w:lang w:val="ru-RU"/>
              </w:rPr>
              <w:tab/>
              <w:t xml:space="preserve">аппаратное и программное оборудование проверяется и принимается </w:t>
            </w:r>
            <w:r>
              <w:rPr>
                <w:b/>
                <w:bCs/>
                <w:lang w:val="ru-RU"/>
              </w:rPr>
              <w:t>компетентным органом</w:t>
            </w:r>
            <w:r>
              <w:rPr>
                <w:lang w:val="ru-RU"/>
              </w:rPr>
              <w:t>;</w:t>
            </w:r>
          </w:p>
        </w:tc>
        <w:tc>
          <w:tcPr>
            <w:tcW w:w="46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2C33ED" w14:textId="77777777" w:rsidR="00E17F77" w:rsidRPr="00845350" w:rsidRDefault="00E17F77" w:rsidP="00F02262">
            <w:pPr>
              <w:pStyle w:val="SingleTxtG"/>
              <w:tabs>
                <w:tab w:val="left" w:pos="1842"/>
              </w:tabs>
              <w:spacing w:before="40" w:after="40" w:line="220" w:lineRule="atLeast"/>
              <w:ind w:left="0" w:right="142"/>
              <w:jc w:val="left"/>
              <w:rPr>
                <w:sz w:val="18"/>
                <w:szCs w:val="18"/>
              </w:rPr>
            </w:pPr>
          </w:p>
        </w:tc>
      </w:tr>
      <w:tr w:rsidR="00E17F77" w:rsidRPr="00E11DA4" w14:paraId="63FB70FE" w14:textId="77777777" w:rsidTr="00E25F4B">
        <w:trPr>
          <w:cantSplit/>
        </w:trPr>
        <w:tc>
          <w:tcPr>
            <w:tcW w:w="26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07D90A" w14:textId="77777777" w:rsidR="00E17F77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>8.2.2.8.2</w:t>
            </w:r>
          </w:p>
        </w:tc>
        <w:tc>
          <w:tcPr>
            <w:tcW w:w="6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1E1106" w14:textId="77777777" w:rsidR="00E17F77" w:rsidRPr="00845350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>…</w:t>
            </w:r>
          </w:p>
          <w:p w14:paraId="3F7FFC74" w14:textId="77777777" w:rsidR="00E17F77" w:rsidRPr="00845350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>Срок действия свидетельства продлевается, если водитель представляет подтверждение прохождения им переподготовки в соответствии с подразделом</w:t>
            </w:r>
            <w:r w:rsidR="0062599B">
              <w:t> </w:t>
            </w:r>
            <w:r>
              <w:t>8.2.2.5 и если он сдал экзамен в соответствии с подразделом</w:t>
            </w:r>
            <w:r w:rsidR="0062599B">
              <w:t> </w:t>
            </w:r>
            <w:r>
              <w:t>8.2.2.7 в следующих случаях:</w:t>
            </w:r>
          </w:p>
          <w:p w14:paraId="2C04CFEC" w14:textId="77777777" w:rsidR="00E17F77" w:rsidRPr="00845350" w:rsidRDefault="00E17F77" w:rsidP="00F02262">
            <w:pPr>
              <w:pStyle w:val="BodyTextIndent"/>
              <w:spacing w:before="40" w:after="40" w:line="220" w:lineRule="atLeast"/>
              <w:ind w:left="369" w:hanging="369"/>
              <w:rPr>
                <w:sz w:val="18"/>
                <w:szCs w:val="18"/>
                <w:lang w:val="ru-RU"/>
              </w:rPr>
            </w:pPr>
            <w:r>
              <w:rPr>
                <w:lang w:val="ru-RU"/>
              </w:rPr>
              <w:t>а)</w:t>
            </w:r>
            <w:r>
              <w:rPr>
                <w:lang w:val="ru-RU"/>
              </w:rPr>
              <w:tab/>
              <w:t xml:space="preserve">в течение </w:t>
            </w:r>
            <w:r w:rsidR="0062599B">
              <w:rPr>
                <w:lang w:val="ru-RU"/>
              </w:rPr>
              <w:t>12</w:t>
            </w:r>
            <w:r>
              <w:rPr>
                <w:lang w:val="ru-RU"/>
              </w:rPr>
              <w:t xml:space="preserve"> месяцев до истечения срока действия свидетельства. </w:t>
            </w:r>
            <w:r>
              <w:rPr>
                <w:b/>
                <w:bCs/>
                <w:lang w:val="ru-RU"/>
              </w:rPr>
              <w:t>Компетентный орган</w:t>
            </w:r>
            <w:r>
              <w:rPr>
                <w:lang w:val="ru-RU"/>
              </w:rPr>
              <w:t xml:space="preserve"> выдает новое свидетельство на пять лет, срок действия которого начинается с даты истечения срока действия предыдущего свидетельства;</w:t>
            </w:r>
          </w:p>
          <w:p w14:paraId="4FA96C25" w14:textId="77777777" w:rsidR="00E17F77" w:rsidRPr="00845350" w:rsidRDefault="00E17F77" w:rsidP="00F02262">
            <w:pPr>
              <w:pStyle w:val="BodyTextIndent"/>
              <w:spacing w:before="40" w:after="40" w:line="220" w:lineRule="atLeast"/>
              <w:ind w:left="368" w:hanging="368"/>
              <w:rPr>
                <w:sz w:val="18"/>
                <w:szCs w:val="18"/>
                <w:lang w:val="ru-RU"/>
              </w:rPr>
            </w:pPr>
            <w:r>
              <w:rPr>
                <w:lang w:val="ru-RU"/>
              </w:rPr>
              <w:t>b)</w:t>
            </w:r>
            <w:r>
              <w:rPr>
                <w:lang w:val="ru-RU"/>
              </w:rPr>
              <w:tab/>
              <w:t xml:space="preserve">до начала двенадцатимесячного периода, предшествующего дате истечения срока действия свидетельства. </w:t>
            </w:r>
            <w:r>
              <w:rPr>
                <w:b/>
                <w:bCs/>
                <w:lang w:val="ru-RU"/>
              </w:rPr>
              <w:t>Компетентный орган</w:t>
            </w:r>
            <w:r>
              <w:rPr>
                <w:lang w:val="ru-RU"/>
              </w:rPr>
              <w:t xml:space="preserve"> выдает новое свидетельство на пять лет, срок действия которого начинается с даты сдачи экзамена по курсу переподготовки.</w:t>
            </w:r>
          </w:p>
        </w:tc>
        <w:tc>
          <w:tcPr>
            <w:tcW w:w="46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A6B85C" w14:textId="77777777" w:rsidR="00E17F77" w:rsidRPr="00845350" w:rsidRDefault="00E17F77" w:rsidP="00F02262">
            <w:pPr>
              <w:pStyle w:val="SingleTxtG"/>
              <w:tabs>
                <w:tab w:val="left" w:pos="1842"/>
              </w:tabs>
              <w:spacing w:before="40" w:after="40" w:line="220" w:lineRule="atLeast"/>
              <w:ind w:left="0" w:right="142"/>
              <w:jc w:val="left"/>
              <w:rPr>
                <w:sz w:val="18"/>
                <w:szCs w:val="18"/>
              </w:rPr>
            </w:pPr>
          </w:p>
        </w:tc>
      </w:tr>
      <w:tr w:rsidR="00E17F77" w:rsidRPr="00E11DA4" w14:paraId="3508A3D8" w14:textId="77777777" w:rsidTr="00E25F4B">
        <w:trPr>
          <w:cantSplit/>
        </w:trPr>
        <w:tc>
          <w:tcPr>
            <w:tcW w:w="26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2ABCBB" w14:textId="77777777" w:rsidR="00E17F77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>8.2.2.8.4</w:t>
            </w:r>
          </w:p>
        </w:tc>
        <w:tc>
          <w:tcPr>
            <w:tcW w:w="6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972075" w14:textId="77777777" w:rsidR="00E17F77" w:rsidRPr="00845350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 xml:space="preserve">Свидетельство должно быть составлено на языке (языках) или одном из языков страны, </w:t>
            </w:r>
            <w:r>
              <w:rPr>
                <w:b/>
                <w:bCs/>
              </w:rPr>
              <w:t>компетентный орган которой выдал свидетельство</w:t>
            </w:r>
            <w:r>
              <w:t>. Если ни один из этих языков не является английским, немецким или французским, наименование свидетельства, заголовок пункта 8 и заголовки на оборотной стороне должны быть составлены на английском, немецком или французском языке.</w:t>
            </w:r>
          </w:p>
        </w:tc>
        <w:tc>
          <w:tcPr>
            <w:tcW w:w="46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C51021" w14:textId="77777777" w:rsidR="00E17F77" w:rsidRPr="00845350" w:rsidRDefault="00E17F77" w:rsidP="00F02262">
            <w:pPr>
              <w:pStyle w:val="SingleTxtG"/>
              <w:tabs>
                <w:tab w:val="left" w:pos="1842"/>
              </w:tabs>
              <w:spacing w:before="40" w:after="40" w:line="220" w:lineRule="atLeast"/>
              <w:ind w:left="0" w:right="142"/>
              <w:jc w:val="left"/>
              <w:rPr>
                <w:sz w:val="18"/>
                <w:szCs w:val="18"/>
              </w:rPr>
            </w:pPr>
          </w:p>
        </w:tc>
      </w:tr>
      <w:tr w:rsidR="00E17F77" w:rsidRPr="00E11DA4" w14:paraId="01BE1B04" w14:textId="77777777" w:rsidTr="00E25F4B">
        <w:trPr>
          <w:cantSplit/>
        </w:trPr>
        <w:tc>
          <w:tcPr>
            <w:tcW w:w="26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8277DA" w14:textId="77777777" w:rsidR="00E17F77" w:rsidRPr="00D160A8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>Глава 8.5, дополнительное требование S1</w:t>
            </w:r>
          </w:p>
        </w:tc>
        <w:tc>
          <w:tcPr>
            <w:tcW w:w="6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3CACA1" w14:textId="77777777" w:rsidR="00E17F77" w:rsidRPr="00845350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>2)</w:t>
            </w:r>
            <w:r>
              <w:tab/>
              <w:t xml:space="preserve">Уполномоченное лицо </w:t>
            </w:r>
          </w:p>
          <w:p w14:paraId="59B76C6F" w14:textId="77777777" w:rsidR="00E17F77" w:rsidRPr="00845350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 xml:space="preserve">Если это предусматривается национальными правилами, </w:t>
            </w:r>
            <w:r>
              <w:rPr>
                <w:b/>
                <w:bCs/>
              </w:rPr>
              <w:t>компетентный орган страны, являющейся Договаривающейся стороной ДОПОГ</w:t>
            </w:r>
            <w:r>
              <w:t>, может потребовать присутствия на транспортном средстве за счет перевозчика уполномоченного лица.</w:t>
            </w:r>
          </w:p>
          <w:p w14:paraId="6CC7D742" w14:textId="77777777" w:rsidR="00E17F77" w:rsidRPr="00845350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>4)</w:t>
            </w:r>
            <w:r>
              <w:tab/>
              <w:t>Места погрузки и разгрузки</w:t>
            </w:r>
          </w:p>
          <w:p w14:paraId="4999DF42" w14:textId="77777777" w:rsidR="00E17F77" w:rsidRPr="00845350" w:rsidRDefault="00E17F77" w:rsidP="0062599B">
            <w:pPr>
              <w:spacing w:before="40" w:after="40" w:line="220" w:lineRule="atLeast"/>
              <w:ind w:left="567" w:hanging="567"/>
              <w:rPr>
                <w:sz w:val="18"/>
                <w:szCs w:val="18"/>
              </w:rPr>
            </w:pPr>
            <w:r>
              <w:t>а)</w:t>
            </w:r>
            <w:r>
              <w:tab/>
              <w:t xml:space="preserve">Запрещается осуществлять погрузку и разгрузку веществ и изделий класса 1 в месте общего пользования в застроенном районе без специального разрешения </w:t>
            </w:r>
            <w:r>
              <w:rPr>
                <w:b/>
                <w:bCs/>
              </w:rPr>
              <w:t>компетентных органов</w:t>
            </w:r>
            <w:r>
              <w:t>.</w:t>
            </w:r>
          </w:p>
          <w:p w14:paraId="2F16D08D" w14:textId="77777777" w:rsidR="00E17F77" w:rsidRPr="00845350" w:rsidRDefault="00E17F77" w:rsidP="0062599B">
            <w:pPr>
              <w:spacing w:before="40" w:after="40" w:line="220" w:lineRule="atLeast"/>
              <w:ind w:left="567" w:hanging="567"/>
              <w:rPr>
                <w:sz w:val="18"/>
                <w:szCs w:val="18"/>
              </w:rPr>
            </w:pPr>
            <w:r>
              <w:t>b)</w:t>
            </w:r>
            <w:r>
              <w:tab/>
              <w:t xml:space="preserve">Запрещается осуществлять погрузку и разгрузку веществ и изделий класса 1 в месте общего пользования вне застроенного района без предварительного уведомления о том </w:t>
            </w:r>
            <w:r>
              <w:rPr>
                <w:b/>
                <w:bCs/>
              </w:rPr>
              <w:t>компетентных органов</w:t>
            </w:r>
            <w:r>
              <w:t>, за исключением случаев, когда эти операции срочно необходимы по соображениям безопасности.</w:t>
            </w:r>
          </w:p>
        </w:tc>
        <w:tc>
          <w:tcPr>
            <w:tcW w:w="46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4B8871" w14:textId="77777777" w:rsidR="00E17F77" w:rsidRPr="00845350" w:rsidRDefault="00E17F77" w:rsidP="00F02262">
            <w:pPr>
              <w:pStyle w:val="SingleTxtG"/>
              <w:tabs>
                <w:tab w:val="left" w:pos="1842"/>
              </w:tabs>
              <w:spacing w:before="40" w:after="40" w:line="220" w:lineRule="atLeast"/>
              <w:ind w:left="0" w:right="142"/>
              <w:jc w:val="left"/>
              <w:rPr>
                <w:sz w:val="18"/>
                <w:szCs w:val="18"/>
              </w:rPr>
            </w:pPr>
          </w:p>
        </w:tc>
      </w:tr>
      <w:tr w:rsidR="00E17F77" w:rsidRPr="00E11DA4" w14:paraId="066C0FBD" w14:textId="77777777" w:rsidTr="00E25F4B">
        <w:trPr>
          <w:cantSplit/>
        </w:trPr>
        <w:tc>
          <w:tcPr>
            <w:tcW w:w="26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1F1243" w14:textId="77777777" w:rsidR="00E17F77" w:rsidRPr="00D160A8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lastRenderedPageBreak/>
              <w:t>Глава 8.5, дополнительное требование S1</w:t>
            </w:r>
          </w:p>
        </w:tc>
        <w:tc>
          <w:tcPr>
            <w:tcW w:w="6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0C7BD1" w14:textId="77777777" w:rsidR="00E17F77" w:rsidRPr="00845350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>4)</w:t>
            </w:r>
            <w:r>
              <w:tab/>
              <w:t>Места погрузки и разгрузки</w:t>
            </w:r>
          </w:p>
          <w:p w14:paraId="2DF6EBDA" w14:textId="77777777" w:rsidR="00E17F77" w:rsidRPr="00845350" w:rsidRDefault="00E17F77" w:rsidP="0062599B">
            <w:pPr>
              <w:spacing w:before="40" w:after="40" w:line="220" w:lineRule="atLeast"/>
              <w:ind w:left="567" w:hanging="567"/>
              <w:rPr>
                <w:sz w:val="18"/>
                <w:szCs w:val="18"/>
              </w:rPr>
            </w:pPr>
            <w:r>
              <w:t>a)</w:t>
            </w:r>
            <w:r>
              <w:tab/>
              <w:t xml:space="preserve">Запрещается осуществлять погрузку и разгрузку веществ и изделий класса 1 в месте общего пользования в застроенном районе без специального разрешения </w:t>
            </w:r>
            <w:r>
              <w:rPr>
                <w:b/>
                <w:bCs/>
              </w:rPr>
              <w:t>компетентных органов</w:t>
            </w:r>
            <w:r>
              <w:t>.</w:t>
            </w:r>
          </w:p>
          <w:p w14:paraId="74C2C563" w14:textId="77777777" w:rsidR="00E17F77" w:rsidRPr="00845350" w:rsidRDefault="00E17F77" w:rsidP="0062599B">
            <w:pPr>
              <w:spacing w:before="40" w:after="40" w:line="220" w:lineRule="atLeast"/>
              <w:ind w:left="567" w:hanging="567"/>
              <w:rPr>
                <w:sz w:val="18"/>
                <w:szCs w:val="18"/>
              </w:rPr>
            </w:pPr>
            <w:r>
              <w:t>b)</w:t>
            </w:r>
            <w:r>
              <w:tab/>
              <w:t xml:space="preserve">Запрещается осуществлять погрузку и разгрузку веществ и изделий класса 1 в месте общего пользования вне застроенного района без предварительного уведомления о том </w:t>
            </w:r>
            <w:r>
              <w:rPr>
                <w:b/>
                <w:bCs/>
              </w:rPr>
              <w:t>компетентных органов</w:t>
            </w:r>
            <w:r>
              <w:t>, за исключением случаев, когда эти операции срочно необходимы по соображениям безопасности.</w:t>
            </w:r>
          </w:p>
        </w:tc>
        <w:tc>
          <w:tcPr>
            <w:tcW w:w="46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1B53D5" w14:textId="77777777" w:rsidR="00E17F77" w:rsidRPr="00845350" w:rsidRDefault="00E17F77" w:rsidP="00F02262">
            <w:pPr>
              <w:pStyle w:val="SingleTxtG"/>
              <w:tabs>
                <w:tab w:val="left" w:pos="1842"/>
              </w:tabs>
              <w:spacing w:before="40" w:after="40" w:line="220" w:lineRule="atLeast"/>
              <w:ind w:left="0" w:right="142"/>
              <w:jc w:val="left"/>
              <w:rPr>
                <w:sz w:val="18"/>
                <w:szCs w:val="18"/>
              </w:rPr>
            </w:pPr>
            <w:r>
              <w:t>Компетентные органы страны погрузки или разгрузки?</w:t>
            </w:r>
          </w:p>
        </w:tc>
      </w:tr>
      <w:tr w:rsidR="00E17F77" w:rsidRPr="00E11DA4" w14:paraId="0234A5EA" w14:textId="77777777" w:rsidTr="00E25F4B">
        <w:trPr>
          <w:cantSplit/>
        </w:trPr>
        <w:tc>
          <w:tcPr>
            <w:tcW w:w="26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A474C9" w14:textId="77777777" w:rsidR="00E17F77" w:rsidRPr="00D160A8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>Глава 8.5, дополнительное требование S1</w:t>
            </w:r>
          </w:p>
        </w:tc>
        <w:tc>
          <w:tcPr>
            <w:tcW w:w="6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214CE4" w14:textId="77777777" w:rsidR="00E17F77" w:rsidRPr="00845350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>5)</w:t>
            </w:r>
            <w:r>
              <w:tab/>
              <w:t xml:space="preserve">Автоколонны </w:t>
            </w:r>
          </w:p>
          <w:p w14:paraId="228F82B3" w14:textId="77777777" w:rsidR="00E17F77" w:rsidRPr="00845350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>…</w:t>
            </w:r>
          </w:p>
          <w:p w14:paraId="7695C585" w14:textId="77777777" w:rsidR="00E17F77" w:rsidRPr="00845350" w:rsidRDefault="00E17F77" w:rsidP="0062599B">
            <w:pPr>
              <w:spacing w:before="40" w:after="40" w:line="220" w:lineRule="atLeast"/>
              <w:ind w:left="567" w:hanging="567"/>
              <w:rPr>
                <w:sz w:val="18"/>
                <w:szCs w:val="18"/>
              </w:rPr>
            </w:pPr>
            <w:r>
              <w:t>b)</w:t>
            </w:r>
            <w:r>
              <w:tab/>
            </w:r>
            <w:r>
              <w:rPr>
                <w:b/>
                <w:bCs/>
              </w:rPr>
              <w:t>Компетентный орган</w:t>
            </w:r>
            <w:r>
              <w:t xml:space="preserve"> может устанавливать правила, касающиеся порядка следования автоколонн или их состава.</w:t>
            </w:r>
          </w:p>
        </w:tc>
        <w:tc>
          <w:tcPr>
            <w:tcW w:w="46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C77DDE" w14:textId="77777777" w:rsidR="00E17F77" w:rsidRPr="00845350" w:rsidRDefault="00E17F77" w:rsidP="00F02262">
            <w:pPr>
              <w:pStyle w:val="SingleTxtG"/>
              <w:tabs>
                <w:tab w:val="left" w:pos="1842"/>
              </w:tabs>
              <w:spacing w:before="40" w:after="40" w:line="220" w:lineRule="atLeast"/>
              <w:ind w:left="0" w:right="142"/>
              <w:jc w:val="left"/>
              <w:rPr>
                <w:sz w:val="18"/>
                <w:szCs w:val="18"/>
              </w:rPr>
            </w:pPr>
            <w:r>
              <w:t>Стран, в которых осуществляется перевозка?</w:t>
            </w:r>
          </w:p>
        </w:tc>
      </w:tr>
      <w:tr w:rsidR="00E17F77" w:rsidRPr="00E11DA4" w14:paraId="00CE0352" w14:textId="77777777" w:rsidTr="00E25F4B">
        <w:trPr>
          <w:cantSplit/>
        </w:trPr>
        <w:tc>
          <w:tcPr>
            <w:tcW w:w="26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CDA3A7" w14:textId="77777777" w:rsidR="00E17F77" w:rsidRPr="009B37D2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>Глава 8.5, дополнительное требование S1</w:t>
            </w:r>
          </w:p>
        </w:tc>
        <w:tc>
          <w:tcPr>
            <w:tcW w:w="6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0C0680" w14:textId="77777777" w:rsidR="00E17F77" w:rsidRPr="00E11DA4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>6)</w:t>
            </w:r>
            <w:r>
              <w:tab/>
              <w:t>Наблюдение за транспортными средствами</w:t>
            </w:r>
          </w:p>
          <w:p w14:paraId="1C623C43" w14:textId="77777777" w:rsidR="00E17F77" w:rsidRPr="00E11DA4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>…</w:t>
            </w:r>
          </w:p>
          <w:p w14:paraId="7FAE8F0F" w14:textId="77777777" w:rsidR="00E17F77" w:rsidRPr="003208F1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 xml:space="preserve">Кроме того, за этими веществами и изделиями должно осуществляться постоянное наблюдение, с тем чтобы предотвратить любое злонамеренное действие и предупредить водителя и </w:t>
            </w:r>
            <w:r>
              <w:rPr>
                <w:b/>
                <w:bCs/>
              </w:rPr>
              <w:t>компетентные органы</w:t>
            </w:r>
            <w:r>
              <w:t xml:space="preserve"> об опасности в случае потери груза или пожара.</w:t>
            </w:r>
          </w:p>
        </w:tc>
        <w:tc>
          <w:tcPr>
            <w:tcW w:w="46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B31F8B" w14:textId="77777777" w:rsidR="00E17F77" w:rsidRPr="00845350" w:rsidRDefault="00E17F77" w:rsidP="00F02262">
            <w:pPr>
              <w:pStyle w:val="SingleTxtG"/>
              <w:tabs>
                <w:tab w:val="left" w:pos="1842"/>
              </w:tabs>
              <w:spacing w:before="40" w:after="40" w:line="220" w:lineRule="atLeast"/>
              <w:ind w:left="0" w:right="142"/>
              <w:jc w:val="left"/>
              <w:rPr>
                <w:sz w:val="18"/>
                <w:szCs w:val="18"/>
              </w:rPr>
            </w:pPr>
            <w:r>
              <w:t>Стран, в которых осуществляется перевозка?</w:t>
            </w:r>
          </w:p>
        </w:tc>
      </w:tr>
      <w:tr w:rsidR="00E17F77" w:rsidRPr="00E11DA4" w14:paraId="42D7646C" w14:textId="77777777" w:rsidTr="00E25F4B">
        <w:trPr>
          <w:cantSplit/>
        </w:trPr>
        <w:tc>
          <w:tcPr>
            <w:tcW w:w="26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6222DF" w14:textId="77777777" w:rsidR="00E17F77" w:rsidRPr="009B37D2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>Глава 8.5, дополнительное требование S8</w:t>
            </w:r>
          </w:p>
        </w:tc>
        <w:tc>
          <w:tcPr>
            <w:tcW w:w="6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E0CD29" w14:textId="77777777" w:rsidR="00E17F77" w:rsidRPr="00845350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 xml:space="preserve">Если на транспортной единице перевозится более 2 000 кг этих веществ, то надлежит, по возможности, не делать остановок для целей технического обслуживания вблизи населенных пунктов или мест скопления людей. Длительная остановка вблизи таких мест допускается только с согласия </w:t>
            </w:r>
            <w:r>
              <w:rPr>
                <w:b/>
                <w:bCs/>
              </w:rPr>
              <w:t>компетентных органов</w:t>
            </w:r>
            <w:r>
              <w:t>.</w:t>
            </w:r>
          </w:p>
        </w:tc>
        <w:tc>
          <w:tcPr>
            <w:tcW w:w="46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2B5E8F" w14:textId="77777777" w:rsidR="00E17F77" w:rsidRPr="00845350" w:rsidRDefault="00E17F77" w:rsidP="00F02262">
            <w:pPr>
              <w:pStyle w:val="SingleTxtG"/>
              <w:tabs>
                <w:tab w:val="left" w:pos="1842"/>
              </w:tabs>
              <w:spacing w:before="40" w:after="40" w:line="220" w:lineRule="atLeast"/>
              <w:ind w:left="0" w:right="142"/>
              <w:jc w:val="left"/>
              <w:rPr>
                <w:sz w:val="18"/>
                <w:szCs w:val="18"/>
              </w:rPr>
            </w:pPr>
            <w:r>
              <w:t>Стран, в которых осуществляются остановки?</w:t>
            </w:r>
          </w:p>
        </w:tc>
      </w:tr>
      <w:tr w:rsidR="00E17F77" w:rsidRPr="00E11DA4" w14:paraId="31180D7D" w14:textId="77777777" w:rsidTr="00E25F4B">
        <w:trPr>
          <w:cantSplit/>
        </w:trPr>
        <w:tc>
          <w:tcPr>
            <w:tcW w:w="26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346038" w14:textId="77777777" w:rsidR="00E17F77" w:rsidRPr="009B37D2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>Глава 8.5, дополнительное требование S9</w:t>
            </w:r>
          </w:p>
        </w:tc>
        <w:tc>
          <w:tcPr>
            <w:tcW w:w="6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5C2E24" w14:textId="77777777" w:rsidR="00E17F77" w:rsidRPr="00845350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 xml:space="preserve">При перевозке этих веществ надлежит, по возможности, не делать остановок для целей технического обслуживания вблизи населенных пунктов или мест скопления людей. Длительная остановка вблизи таких мест допускается только с согласия </w:t>
            </w:r>
            <w:r>
              <w:rPr>
                <w:b/>
                <w:bCs/>
              </w:rPr>
              <w:t>компетентных органов</w:t>
            </w:r>
            <w:r>
              <w:t>.</w:t>
            </w:r>
          </w:p>
        </w:tc>
        <w:tc>
          <w:tcPr>
            <w:tcW w:w="46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30733" w14:textId="77777777" w:rsidR="00E17F77" w:rsidRPr="00845350" w:rsidRDefault="00E17F77" w:rsidP="00F02262">
            <w:pPr>
              <w:pStyle w:val="SingleTxtG"/>
              <w:tabs>
                <w:tab w:val="left" w:pos="1842"/>
              </w:tabs>
              <w:spacing w:before="40" w:after="40" w:line="220" w:lineRule="atLeast"/>
              <w:ind w:left="0" w:right="142"/>
              <w:jc w:val="left"/>
              <w:rPr>
                <w:sz w:val="18"/>
                <w:szCs w:val="18"/>
              </w:rPr>
            </w:pPr>
            <w:r>
              <w:t>Стран, в которых осуществляются остановки?</w:t>
            </w:r>
          </w:p>
        </w:tc>
      </w:tr>
      <w:tr w:rsidR="00E17F77" w:rsidRPr="00E11DA4" w14:paraId="780722BC" w14:textId="77777777" w:rsidTr="00E25F4B">
        <w:trPr>
          <w:cantSplit/>
        </w:trPr>
        <w:tc>
          <w:tcPr>
            <w:tcW w:w="26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CA45B6" w14:textId="77777777" w:rsidR="00E17F77" w:rsidRPr="009B37D2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>Глава 8.5, дополнительное требование S16</w:t>
            </w:r>
          </w:p>
        </w:tc>
        <w:tc>
          <w:tcPr>
            <w:tcW w:w="6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E10DAB" w14:textId="77777777" w:rsidR="00E17F77" w:rsidRPr="003208F1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 xml:space="preserve">Кроме того, транспортные средства, перевозящие более 500 кг этих веществ, должны постоянно находиться под наблюдением, с тем чтобы можно было предотвратить любые злонамеренные действия и предупредить водителя и </w:t>
            </w:r>
            <w:r>
              <w:rPr>
                <w:b/>
                <w:bCs/>
              </w:rPr>
              <w:t>компетентные органы</w:t>
            </w:r>
            <w:r>
              <w:t xml:space="preserve"> в случае потери груза или пожара.</w:t>
            </w:r>
          </w:p>
        </w:tc>
        <w:tc>
          <w:tcPr>
            <w:tcW w:w="46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D61597" w14:textId="77777777" w:rsidR="00E17F77" w:rsidRPr="00845350" w:rsidRDefault="00E17F77" w:rsidP="00F02262">
            <w:pPr>
              <w:pStyle w:val="SingleTxtG"/>
              <w:tabs>
                <w:tab w:val="left" w:pos="1842"/>
              </w:tabs>
              <w:spacing w:before="40" w:after="40" w:line="220" w:lineRule="atLeast"/>
              <w:ind w:left="0" w:right="142"/>
              <w:jc w:val="left"/>
              <w:rPr>
                <w:sz w:val="18"/>
                <w:szCs w:val="18"/>
              </w:rPr>
            </w:pPr>
            <w:r>
              <w:t>Стран, в которых осуществляется перевозка?</w:t>
            </w:r>
          </w:p>
        </w:tc>
      </w:tr>
      <w:tr w:rsidR="00E17F77" w:rsidRPr="00E11DA4" w14:paraId="68959DDA" w14:textId="77777777" w:rsidTr="00E25F4B">
        <w:trPr>
          <w:cantSplit/>
        </w:trPr>
        <w:tc>
          <w:tcPr>
            <w:tcW w:w="26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CC812E" w14:textId="77777777" w:rsidR="00E17F77" w:rsidRPr="009B37D2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lastRenderedPageBreak/>
              <w:t>Глава 8.5, дополнительное требование S21</w:t>
            </w:r>
          </w:p>
        </w:tc>
        <w:tc>
          <w:tcPr>
            <w:tcW w:w="6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84975A" w14:textId="77777777" w:rsidR="00E17F77" w:rsidRPr="00845350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 xml:space="preserve">...Кроме того, эти грузы должны постоянно находиться под наблюдением, с тем чтобы предотвратить любые злонамеренные действия и предупредить водителя и </w:t>
            </w:r>
            <w:r>
              <w:rPr>
                <w:b/>
                <w:bCs/>
              </w:rPr>
              <w:t>компетентные органы</w:t>
            </w:r>
            <w:r>
              <w:t xml:space="preserve"> в случае потери груза или пожара.</w:t>
            </w:r>
          </w:p>
        </w:tc>
        <w:tc>
          <w:tcPr>
            <w:tcW w:w="46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AF4924" w14:textId="77777777" w:rsidR="00E17F77" w:rsidRPr="00845350" w:rsidRDefault="00E17F77" w:rsidP="00F02262">
            <w:pPr>
              <w:pStyle w:val="SingleTxtG"/>
              <w:tabs>
                <w:tab w:val="left" w:pos="1842"/>
              </w:tabs>
              <w:spacing w:before="40" w:after="40" w:line="220" w:lineRule="atLeast"/>
              <w:ind w:left="0" w:right="142"/>
              <w:jc w:val="left"/>
              <w:rPr>
                <w:sz w:val="18"/>
                <w:szCs w:val="18"/>
              </w:rPr>
            </w:pPr>
            <w:r>
              <w:t>Стран, в которых осуществляется перевозка?</w:t>
            </w:r>
          </w:p>
        </w:tc>
      </w:tr>
      <w:tr w:rsidR="00E17F77" w:rsidRPr="00E11DA4" w14:paraId="55B02517" w14:textId="77777777" w:rsidTr="00E25F4B">
        <w:trPr>
          <w:cantSplit/>
        </w:trPr>
        <w:tc>
          <w:tcPr>
            <w:tcW w:w="26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D5A1BD" w14:textId="77777777" w:rsidR="00E17F77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>8.6.2</w:t>
            </w:r>
          </w:p>
        </w:tc>
        <w:tc>
          <w:tcPr>
            <w:tcW w:w="6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AABEED" w14:textId="77777777" w:rsidR="00E17F77" w:rsidRPr="00845350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>Дорожные знаки и сигналы, регулирующие проезд транспортных средств, перевозящих опасные грузы</w:t>
            </w:r>
          </w:p>
          <w:p w14:paraId="556B802F" w14:textId="77777777" w:rsidR="00E17F77" w:rsidRPr="00845350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 xml:space="preserve">Категория туннелей, к которой </w:t>
            </w:r>
            <w:r>
              <w:rPr>
                <w:b/>
                <w:bCs/>
              </w:rPr>
              <w:t>компетентным органом</w:t>
            </w:r>
            <w:r>
              <w:t xml:space="preserve"> в соответствии с пунктом 1.9.5.1 отнесен данный автодорожный туннель с целью ограничения проезда транспортных единиц, перевозящих опасные грузы, должна указываться с помощью дорожных знаков и сигналов следующим образом:</w:t>
            </w:r>
          </w:p>
        </w:tc>
        <w:tc>
          <w:tcPr>
            <w:tcW w:w="46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216F1B" w14:textId="77777777" w:rsidR="00E17F77" w:rsidRPr="00845350" w:rsidRDefault="00E17F77" w:rsidP="00F02262">
            <w:pPr>
              <w:pStyle w:val="SingleTxtG"/>
              <w:tabs>
                <w:tab w:val="left" w:pos="1842"/>
              </w:tabs>
              <w:spacing w:before="40" w:after="40" w:line="220" w:lineRule="atLeast"/>
              <w:ind w:left="0" w:right="142"/>
              <w:jc w:val="left"/>
              <w:rPr>
                <w:sz w:val="18"/>
                <w:szCs w:val="18"/>
              </w:rPr>
            </w:pPr>
            <w:r>
              <w:t>Ссылка на компетентный орган страны – Договаривающейся стороны ДОПОГ, ответственный за классификаци</w:t>
            </w:r>
            <w:r w:rsidR="005A0A1C">
              <w:t>ю</w:t>
            </w:r>
            <w:r>
              <w:t xml:space="preserve"> туннелей в пределах своей юрисдикции в соответствии с пунктом 1.9.5.1.</w:t>
            </w:r>
          </w:p>
        </w:tc>
      </w:tr>
      <w:tr w:rsidR="00E17F77" w14:paraId="31C1C4EA" w14:textId="77777777" w:rsidTr="00E25F4B">
        <w:trPr>
          <w:cantSplit/>
        </w:trPr>
        <w:tc>
          <w:tcPr>
            <w:tcW w:w="26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8BCBBB" w14:textId="77777777" w:rsidR="00E17F77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>8.6.3.1</w:t>
            </w:r>
          </w:p>
        </w:tc>
        <w:tc>
          <w:tcPr>
            <w:tcW w:w="6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139FBF" w14:textId="77777777" w:rsidR="00E17F77" w:rsidRPr="00845350" w:rsidRDefault="00E17F77" w:rsidP="00F02262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 xml:space="preserve">...ограничения на проезд через туннели могут, однако, являться частью специальных условий, утвержденных </w:t>
            </w:r>
            <w:r>
              <w:rPr>
                <w:b/>
                <w:bCs/>
              </w:rPr>
              <w:t>компетентным(и) органом(</w:t>
            </w:r>
            <w:proofErr w:type="spellStart"/>
            <w:r>
              <w:rPr>
                <w:b/>
                <w:bCs/>
              </w:rPr>
              <w:t>ами</w:t>
            </w:r>
            <w:proofErr w:type="spellEnd"/>
            <w:r>
              <w:rPr>
                <w:b/>
                <w:bCs/>
              </w:rPr>
              <w:t>)</w:t>
            </w:r>
            <w:r>
              <w:t xml:space="preserve"> на основе пункта 1.7.4.2.</w:t>
            </w:r>
          </w:p>
        </w:tc>
        <w:tc>
          <w:tcPr>
            <w:tcW w:w="46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E441EC" w14:textId="77777777" w:rsidR="00E17F77" w:rsidRDefault="00E17F77" w:rsidP="00F02262">
            <w:pPr>
              <w:pStyle w:val="SingleTxtG"/>
              <w:tabs>
                <w:tab w:val="left" w:pos="1842"/>
              </w:tabs>
              <w:spacing w:before="40" w:after="40" w:line="220" w:lineRule="atLeast"/>
              <w:ind w:left="0" w:right="142"/>
              <w:jc w:val="left"/>
              <w:rPr>
                <w:sz w:val="18"/>
                <w:szCs w:val="18"/>
              </w:rPr>
            </w:pPr>
            <w:r>
              <w:t>Ссылка на пункт 1.7.4.2.</w:t>
            </w:r>
          </w:p>
        </w:tc>
      </w:tr>
    </w:tbl>
    <w:p w14:paraId="71AC181A" w14:textId="77777777" w:rsidR="00E25F4B" w:rsidRDefault="00E25F4B" w:rsidP="00E25F4B">
      <w:pPr>
        <w:pStyle w:val="SingleTxtG"/>
      </w:pPr>
    </w:p>
    <w:p w14:paraId="72258824" w14:textId="77777777" w:rsidR="00E25F4B" w:rsidRDefault="00E25F4B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24E4C018" w14:textId="77777777" w:rsidR="00E17F77" w:rsidRDefault="00E17F77" w:rsidP="00E17F77">
      <w:pPr>
        <w:pStyle w:val="H1G"/>
        <w:rPr>
          <w:bCs/>
        </w:rPr>
      </w:pPr>
      <w:r>
        <w:rPr>
          <w:bCs/>
        </w:rPr>
        <w:lastRenderedPageBreak/>
        <w:t>Часть 9</w:t>
      </w:r>
    </w:p>
    <w:tbl>
      <w:tblPr>
        <w:tblW w:w="142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8159"/>
        <w:gridCol w:w="4511"/>
      </w:tblGrid>
      <w:tr w:rsidR="00E17F77" w14:paraId="4F75DD8E" w14:textId="77777777" w:rsidTr="00E25F4B">
        <w:trPr>
          <w:tblHeader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AA2BA9" w14:textId="77777777" w:rsidR="00E17F77" w:rsidRDefault="00E17F77" w:rsidP="004B36BC">
            <w:pPr>
              <w:rPr>
                <w:b/>
              </w:rPr>
            </w:pPr>
            <w:r>
              <w:rPr>
                <w:b/>
                <w:bCs/>
              </w:rPr>
              <w:t>Пункт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59F584" w14:textId="77777777" w:rsidR="00E17F77" w:rsidRDefault="00E17F77" w:rsidP="004B36BC">
            <w:pPr>
              <w:ind w:left="309" w:hanging="309"/>
              <w:rPr>
                <w:b/>
              </w:rPr>
            </w:pPr>
            <w:r>
              <w:rPr>
                <w:b/>
                <w:bCs/>
              </w:rPr>
              <w:t>Текст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2CC45D" w14:textId="77777777" w:rsidR="00E17F77" w:rsidRDefault="00E17F77" w:rsidP="004B36BC">
            <w:pPr>
              <w:pStyle w:val="SingleTxtG"/>
              <w:tabs>
                <w:tab w:val="left" w:pos="1842"/>
              </w:tabs>
              <w:spacing w:after="0"/>
              <w:ind w:left="0" w:right="142"/>
              <w:jc w:val="left"/>
              <w:rPr>
                <w:b/>
              </w:rPr>
            </w:pPr>
            <w:r>
              <w:rPr>
                <w:b/>
                <w:bCs/>
              </w:rPr>
              <w:t>Замечания</w:t>
            </w:r>
          </w:p>
        </w:tc>
      </w:tr>
      <w:tr w:rsidR="00E17F77" w:rsidRPr="00E11DA4" w14:paraId="67CE8C43" w14:textId="77777777" w:rsidTr="00E25F4B"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C16C25" w14:textId="77777777" w:rsidR="00E17F77" w:rsidRDefault="00E17F77" w:rsidP="0062599B">
            <w:pPr>
              <w:spacing w:before="40" w:after="40" w:line="220" w:lineRule="atLeast"/>
            </w:pPr>
            <w:r>
              <w:t>9.1.1.2</w:t>
            </w:r>
          </w:p>
        </w:tc>
        <w:tc>
          <w:tcPr>
            <w:tcW w:w="81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5EC64B" w14:textId="3CEC67AF" w:rsidR="00E17F77" w:rsidRPr="00845350" w:rsidRDefault="00E17F77" w:rsidP="0062599B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 xml:space="preserve">«Допущение к перевозке в режиме ДОПОГ» означает подтверждение </w:t>
            </w:r>
            <w:r>
              <w:rPr>
                <w:b/>
                <w:bCs/>
              </w:rPr>
              <w:t xml:space="preserve">компетентным органом какой-либо Договаривающейся стороны </w:t>
            </w:r>
            <w:r>
              <w:t>того, что отдельное транспортное средство, предназначенное для перевозки опасных грузов, удовлетворяет соответствующим техническим требованиям настоящей части как транспортное средство EX/II, EX/III, FL</w:t>
            </w:r>
            <w:r w:rsidR="005A0A1C">
              <w:t xml:space="preserve"> </w:t>
            </w:r>
            <w:r>
              <w:t>или AT или как MEMU.</w:t>
            </w:r>
          </w:p>
        </w:tc>
        <w:tc>
          <w:tcPr>
            <w:tcW w:w="45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EA1905" w14:textId="77777777" w:rsidR="00E17F77" w:rsidRPr="00845350" w:rsidRDefault="00E17F77" w:rsidP="0062599B">
            <w:pPr>
              <w:pStyle w:val="SingleTxtG"/>
              <w:tabs>
                <w:tab w:val="left" w:pos="1842"/>
              </w:tabs>
              <w:spacing w:before="40" w:after="40" w:line="220" w:lineRule="atLeast"/>
              <w:ind w:left="0" w:right="142"/>
              <w:jc w:val="left"/>
            </w:pPr>
          </w:p>
        </w:tc>
      </w:tr>
      <w:tr w:rsidR="00E17F77" w:rsidRPr="00E11DA4" w14:paraId="390129C5" w14:textId="77777777" w:rsidTr="0062599B"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E7D00F" w14:textId="77777777" w:rsidR="00E17F77" w:rsidRDefault="00E17F77" w:rsidP="0062599B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>9.1.2.1</w:t>
            </w:r>
          </w:p>
        </w:tc>
        <w:tc>
          <w:tcPr>
            <w:tcW w:w="815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5DAF7" w14:textId="54527A4B" w:rsidR="00E17F77" w:rsidRPr="00845350" w:rsidRDefault="00E17F77" w:rsidP="0062599B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 xml:space="preserve">Транспортные средства EX/II, EX/III, FL и </w:t>
            </w:r>
            <w:proofErr w:type="gramStart"/>
            <w:r>
              <w:t>AT</w:t>
            </w:r>
            <w:proofErr w:type="gramEnd"/>
            <w:r>
              <w:t xml:space="preserve"> и MEMU должны удовлетворять соответствующим требованиям настоящей части.</w:t>
            </w:r>
          </w:p>
          <w:p w14:paraId="404E17F6" w14:textId="77777777" w:rsidR="00E17F77" w:rsidRPr="00845350" w:rsidRDefault="00E17F77" w:rsidP="0062599B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 xml:space="preserve">Каждое укомплектованное или доукомплектованное транспортное средство должно подвергаться первому техническому осмотру </w:t>
            </w:r>
            <w:r>
              <w:rPr>
                <w:b/>
                <w:bCs/>
              </w:rPr>
              <w:t>компетентным органом</w:t>
            </w:r>
            <w:r>
              <w:t xml:space="preserve"> согласно административным требованиям настоящей главы с целью его проверки на соответствие применимым техническим требованиям глав 9.2–9.8.</w:t>
            </w:r>
          </w:p>
          <w:p w14:paraId="0EFA173B" w14:textId="77777777" w:rsidR="00E17F77" w:rsidRPr="00845350" w:rsidRDefault="00E17F77" w:rsidP="0062599B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rPr>
                <w:b/>
                <w:bCs/>
              </w:rPr>
              <w:t>Компетентный орган</w:t>
            </w:r>
            <w:r>
              <w:t xml:space="preserve"> может освободить от требования в отношении первого осмотра тягача для полуприцепа, тип которого официально утвержден согласно подразделу 9.1.2.2 и на который изготовителем, его должным образом уполномоченным представителем или организацией, признанной </w:t>
            </w:r>
            <w:r>
              <w:rPr>
                <w:b/>
                <w:bCs/>
              </w:rPr>
              <w:t>компетентным органом</w:t>
            </w:r>
            <w:r>
              <w:t>, выдана декларация о соответствии требованиям главы 9.2.</w:t>
            </w:r>
          </w:p>
          <w:p w14:paraId="2B59E443" w14:textId="77777777" w:rsidR="00E17F77" w:rsidRPr="00845350" w:rsidRDefault="00E17F77" w:rsidP="0062599B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t>Соответствие транспортного средства должно подтверждаться путем выдачи свидетельства о допущении к перевозке в соответствии с разделом 9.1.3...</w:t>
            </w:r>
          </w:p>
        </w:tc>
        <w:tc>
          <w:tcPr>
            <w:tcW w:w="451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96B02A" w14:textId="77777777" w:rsidR="00E17F77" w:rsidRDefault="00E17F77" w:rsidP="0062599B">
            <w:pPr>
              <w:pStyle w:val="SingleTxtG"/>
              <w:tabs>
                <w:tab w:val="left" w:pos="1842"/>
              </w:tabs>
              <w:spacing w:before="40" w:after="40" w:line="220" w:lineRule="atLeast"/>
              <w:ind w:left="0" w:right="142"/>
              <w:jc w:val="left"/>
              <w:rPr>
                <w:i/>
                <w:sz w:val="18"/>
                <w:szCs w:val="18"/>
              </w:rPr>
            </w:pPr>
            <w:r>
              <w:t>Страны допущения/</w:t>
            </w:r>
            <w:proofErr w:type="spellStart"/>
            <w:r>
              <w:t>Cтраны</w:t>
            </w:r>
            <w:proofErr w:type="spellEnd"/>
            <w:r>
              <w:t xml:space="preserve"> регистрации?</w:t>
            </w:r>
          </w:p>
          <w:p w14:paraId="418F5308" w14:textId="77777777" w:rsidR="007B0130" w:rsidRDefault="007B0130" w:rsidP="0062599B">
            <w:pPr>
              <w:pStyle w:val="SingleTxtG"/>
              <w:tabs>
                <w:tab w:val="left" w:pos="1842"/>
              </w:tabs>
              <w:spacing w:before="40" w:after="40" w:line="220" w:lineRule="atLeast"/>
              <w:ind w:left="0" w:right="142"/>
              <w:jc w:val="left"/>
              <w:rPr>
                <w:b/>
                <w:bCs/>
                <w:i/>
                <w:iCs/>
              </w:rPr>
            </w:pPr>
          </w:p>
          <w:p w14:paraId="59F0FC38" w14:textId="5912CEAB" w:rsidR="00E17F77" w:rsidRDefault="00E17F77" w:rsidP="0062599B">
            <w:pPr>
              <w:pStyle w:val="SingleTxtG"/>
              <w:tabs>
                <w:tab w:val="left" w:pos="1842"/>
              </w:tabs>
              <w:spacing w:before="40" w:after="40" w:line="220" w:lineRule="atLeast"/>
              <w:ind w:left="0" w:right="142"/>
              <w:jc w:val="left"/>
            </w:pPr>
            <w:r>
              <w:rPr>
                <w:b/>
                <w:bCs/>
                <w:i/>
                <w:iCs/>
              </w:rPr>
              <w:t>Предложение</w:t>
            </w:r>
            <w:r>
              <w:rPr>
                <w:i/>
                <w:iCs/>
              </w:rPr>
              <w:t>:</w:t>
            </w:r>
            <w:r>
              <w:t xml:space="preserve"> </w:t>
            </w:r>
          </w:p>
          <w:p w14:paraId="28073ECE" w14:textId="77777777" w:rsidR="00E17F77" w:rsidRPr="00845350" w:rsidRDefault="00E17F77" w:rsidP="0062599B">
            <w:pPr>
              <w:pStyle w:val="SingleTxtG"/>
              <w:tabs>
                <w:tab w:val="left" w:pos="1842"/>
              </w:tabs>
              <w:spacing w:before="40" w:after="40" w:line="220" w:lineRule="atLeast"/>
              <w:ind w:left="0" w:right="142"/>
              <w:jc w:val="left"/>
              <w:rPr>
                <w:sz w:val="18"/>
                <w:szCs w:val="18"/>
              </w:rPr>
            </w:pPr>
            <w:r>
              <w:rPr>
                <w:i/>
                <w:iCs/>
              </w:rPr>
              <w:t xml:space="preserve">Заменить «…организацией, признанной компетентным органом» на «…организацией, признанной </w:t>
            </w:r>
            <w:r>
              <w:rPr>
                <w:b/>
                <w:bCs/>
                <w:i/>
                <w:iCs/>
              </w:rPr>
              <w:t>этим</w:t>
            </w:r>
            <w:r>
              <w:rPr>
                <w:i/>
                <w:iCs/>
              </w:rPr>
              <w:t xml:space="preserve"> компетентным органом»?</w:t>
            </w:r>
          </w:p>
        </w:tc>
      </w:tr>
      <w:tr w:rsidR="00E17F77" w:rsidRPr="00E11DA4" w14:paraId="7D015657" w14:textId="77777777" w:rsidTr="0062599B">
        <w:tc>
          <w:tcPr>
            <w:tcW w:w="1622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AC4899" w14:textId="77777777" w:rsidR="00E17F77" w:rsidRDefault="00E17F77" w:rsidP="0062599B">
            <w:pPr>
              <w:spacing w:before="40" w:after="40" w:line="220" w:lineRule="atLeast"/>
              <w:rPr>
                <w:sz w:val="18"/>
              </w:rPr>
            </w:pPr>
            <w:r>
              <w:t>9.1.2.2</w:t>
            </w:r>
          </w:p>
        </w:tc>
        <w:tc>
          <w:tcPr>
            <w:tcW w:w="8159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6A1435" w14:textId="77777777" w:rsidR="00E17F77" w:rsidRPr="00845350" w:rsidRDefault="00E17F77" w:rsidP="0062599B">
            <w:pPr>
              <w:spacing w:before="40" w:after="40" w:line="220" w:lineRule="atLeast"/>
              <w:rPr>
                <w:sz w:val="18"/>
              </w:rPr>
            </w:pPr>
            <w:r>
              <w:t>Требования, касающиеся транспортных средств официально утвержденного типа</w:t>
            </w:r>
          </w:p>
          <w:p w14:paraId="1896348F" w14:textId="77777777" w:rsidR="00E17F77" w:rsidRPr="003208F1" w:rsidRDefault="00E17F77" w:rsidP="0062599B">
            <w:pPr>
              <w:spacing w:before="40" w:after="40" w:line="220" w:lineRule="atLeast"/>
              <w:rPr>
                <w:sz w:val="18"/>
              </w:rPr>
            </w:pPr>
            <w:r>
              <w:t xml:space="preserve">По просьбе изготовителя транспортного средства или его должным образом уполномоченного представителя тип транспортных средств, для которых требуется допущение к перевозке в режиме ДОПОГ в соответствии с подразделом 9.1.2.1, может быть официально утвержден </w:t>
            </w:r>
            <w:r>
              <w:rPr>
                <w:b/>
                <w:bCs/>
              </w:rPr>
              <w:t>компетентным органом</w:t>
            </w:r>
            <w:r>
              <w:t xml:space="preserve">. Соответствующие технические требования главы 9.2 считаются выполненными, если свидетельство об официальном утверждении типа было выдано </w:t>
            </w:r>
            <w:r>
              <w:rPr>
                <w:b/>
                <w:bCs/>
              </w:rPr>
              <w:t>компетентным органом</w:t>
            </w:r>
            <w:r>
              <w:t xml:space="preserve"> в соответствии с Правилами № 105 ООН</w:t>
            </w:r>
            <w:r w:rsidRPr="00EA1BEE">
              <w:rPr>
                <w:b/>
                <w:bCs/>
                <w:vertAlign w:val="superscript"/>
              </w:rPr>
              <w:t>2</w:t>
            </w:r>
            <w:r>
              <w:t xml:space="preserve"> при условии, что технические требования указанных Правил соответствуют требованиям главы</w:t>
            </w:r>
            <w:r w:rsidR="005A0A1C">
              <w:t> </w:t>
            </w:r>
            <w:r>
              <w:t>9.2 настоящей части и что никакая модификация транспортного средства не ставит под сомнение действительность свидетельства. В случае MEMU знак официального утверждения типа, проставленный в соответствии с Правилами № 105 ООН, может идентифицировать транспортное средство либо как MEMU, либо как EX/III. MEMU должны обозначаться как таковые только в свидетельстве о допущении, выдаваемом в соответствии с разделом 9.1.3.</w:t>
            </w:r>
          </w:p>
          <w:p w14:paraId="556B1CCD" w14:textId="77777777" w:rsidR="00E17F77" w:rsidRPr="00845350" w:rsidRDefault="00E17F77" w:rsidP="0062599B">
            <w:pPr>
              <w:spacing w:before="40" w:after="40" w:line="220" w:lineRule="atLeast"/>
              <w:rPr>
                <w:sz w:val="18"/>
              </w:rPr>
            </w:pPr>
            <w:r>
              <w:t xml:space="preserve">Такое </w:t>
            </w:r>
            <w:r>
              <w:rPr>
                <w:b/>
                <w:bCs/>
              </w:rPr>
              <w:t>официальное утверждение типа, предоставленное одной Договаривающейся стороной</w:t>
            </w:r>
            <w:r>
              <w:t xml:space="preserve">, должно признаваться другими Договаривающимися сторонами как </w:t>
            </w:r>
          </w:p>
        </w:tc>
        <w:tc>
          <w:tcPr>
            <w:tcW w:w="4511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3CCFEC" w14:textId="77777777" w:rsidR="00E17F77" w:rsidRPr="00845350" w:rsidRDefault="00E17F77" w:rsidP="0062599B">
            <w:pPr>
              <w:pStyle w:val="SingleTxtG"/>
              <w:tabs>
                <w:tab w:val="left" w:pos="1842"/>
              </w:tabs>
              <w:spacing w:before="40" w:after="40" w:line="220" w:lineRule="atLeast"/>
              <w:ind w:left="0" w:right="142"/>
              <w:jc w:val="left"/>
              <w:rPr>
                <w:i/>
                <w:sz w:val="18"/>
              </w:rPr>
            </w:pPr>
            <w:r>
              <w:t>Страны, являющейся Договаривающейся стороной ДОПОГ?</w:t>
            </w:r>
          </w:p>
        </w:tc>
      </w:tr>
      <w:tr w:rsidR="0062599B" w:rsidRPr="00E11DA4" w14:paraId="08FF025C" w14:textId="77777777" w:rsidTr="0062599B">
        <w:tc>
          <w:tcPr>
            <w:tcW w:w="1622" w:type="dxa"/>
            <w:tcBorders>
              <w:top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5A3DFE" w14:textId="77777777" w:rsidR="0062599B" w:rsidRDefault="0062599B" w:rsidP="0062599B">
            <w:pPr>
              <w:spacing w:before="40" w:after="40" w:line="220" w:lineRule="atLeast"/>
            </w:pPr>
          </w:p>
        </w:tc>
        <w:tc>
          <w:tcPr>
            <w:tcW w:w="8159" w:type="dxa"/>
            <w:tcBorders>
              <w:top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0912D1" w14:textId="77777777" w:rsidR="0062599B" w:rsidRPr="00845350" w:rsidRDefault="0062599B" w:rsidP="0062599B">
            <w:pPr>
              <w:spacing w:before="40" w:after="40" w:line="220" w:lineRule="atLeast"/>
              <w:rPr>
                <w:sz w:val="18"/>
              </w:rPr>
            </w:pPr>
            <w:r>
              <w:t>гарантирующее соответствие транспортного средства, когда это отдельное транспортное средство предъявляется для осмотра с целью допущения к перевозке в режиме ДОПОГ.</w:t>
            </w:r>
          </w:p>
          <w:p w14:paraId="232391BA" w14:textId="77777777" w:rsidR="0062599B" w:rsidRDefault="0062599B" w:rsidP="0062599B">
            <w:pPr>
              <w:spacing w:before="40" w:after="40" w:line="220" w:lineRule="atLeast"/>
            </w:pPr>
            <w:r>
              <w:rPr>
                <w:b/>
                <w:bCs/>
              </w:rPr>
              <w:t>В ходе осмотра с целью допущения к перевозке в режиме ДОПОГ</w:t>
            </w:r>
            <w:r>
              <w:t xml:space="preserve"> осмотру на предмет соответствия применимым требованиям главы 9.2 подвергаются только те части неукомплектованного транспортного средства официально утвержденного типа, которые были добавлены или модифицированы в процессе доукомплектования.</w:t>
            </w:r>
          </w:p>
        </w:tc>
        <w:tc>
          <w:tcPr>
            <w:tcW w:w="4511" w:type="dxa"/>
            <w:tcBorders>
              <w:top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9A5015" w14:textId="77777777" w:rsidR="0062599B" w:rsidRDefault="0062599B" w:rsidP="0062599B">
            <w:pPr>
              <w:pStyle w:val="SingleTxtG"/>
              <w:tabs>
                <w:tab w:val="left" w:pos="1842"/>
              </w:tabs>
              <w:spacing w:before="40" w:after="40" w:line="220" w:lineRule="atLeast"/>
              <w:ind w:left="0" w:right="142"/>
              <w:jc w:val="left"/>
            </w:pPr>
          </w:p>
        </w:tc>
      </w:tr>
      <w:tr w:rsidR="00E17F77" w:rsidRPr="00E11DA4" w14:paraId="7AD5FE17" w14:textId="77777777" w:rsidTr="00E25F4B">
        <w:tc>
          <w:tcPr>
            <w:tcW w:w="16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0A36E6" w14:textId="77777777" w:rsidR="00E17F77" w:rsidRDefault="00E17F77" w:rsidP="0062599B">
            <w:pPr>
              <w:keepNext/>
              <w:keepLines/>
              <w:spacing w:before="40" w:after="40" w:line="220" w:lineRule="atLeast"/>
            </w:pPr>
            <w:r>
              <w:t>9.1.3.1</w:t>
            </w:r>
          </w:p>
        </w:tc>
        <w:tc>
          <w:tcPr>
            <w:tcW w:w="81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E8E73A" w14:textId="628548AB" w:rsidR="00E17F77" w:rsidRPr="00845350" w:rsidRDefault="00E17F77" w:rsidP="0062599B">
            <w:pPr>
              <w:keepNext/>
              <w:keepLines/>
              <w:spacing w:before="40" w:after="40" w:line="220" w:lineRule="atLeast"/>
            </w:pPr>
            <w:r>
              <w:t>Соответствие транспортных средств EX/II, EX/III, FL и AT и MEMU требованиям настоящей части подтверждается свидетельством о допущении к перевозке (свидетельство о допущении к перевозке в режиме ДОПОГ)</w:t>
            </w:r>
            <w:r>
              <w:rPr>
                <w:vertAlign w:val="superscript"/>
              </w:rPr>
              <w:t>4</w:t>
            </w:r>
            <w:r>
              <w:t xml:space="preserve">, выдаваемым </w:t>
            </w:r>
            <w:r>
              <w:rPr>
                <w:b/>
                <w:bCs/>
              </w:rPr>
              <w:t>компетентным органом страны регистрации на каждое транспортное средство</w:t>
            </w:r>
            <w:r>
              <w:t>, которое успешно прошло технический осмотр или на которое была выдана декларация о соответствии требованиям главы 9.2 согласно подразделу</w:t>
            </w:r>
            <w:r w:rsidR="00807939">
              <w:t> </w:t>
            </w:r>
            <w:r>
              <w:t>9.1.2.1.</w:t>
            </w:r>
          </w:p>
        </w:tc>
        <w:tc>
          <w:tcPr>
            <w:tcW w:w="45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FB7575" w14:textId="77777777" w:rsidR="00E17F77" w:rsidRPr="00845350" w:rsidRDefault="00E17F77" w:rsidP="0062599B">
            <w:pPr>
              <w:pStyle w:val="SingleTxtG"/>
              <w:keepNext/>
              <w:keepLines/>
              <w:tabs>
                <w:tab w:val="left" w:pos="1842"/>
              </w:tabs>
              <w:spacing w:before="40" w:after="40" w:line="220" w:lineRule="atLeast"/>
              <w:ind w:left="0" w:right="142"/>
              <w:jc w:val="left"/>
              <w:rPr>
                <w:sz w:val="18"/>
                <w:szCs w:val="18"/>
              </w:rPr>
            </w:pPr>
          </w:p>
        </w:tc>
      </w:tr>
      <w:tr w:rsidR="00E17F77" w:rsidRPr="00E11DA4" w14:paraId="7B00F208" w14:textId="77777777" w:rsidTr="00E25F4B">
        <w:tc>
          <w:tcPr>
            <w:tcW w:w="16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81AA78" w14:textId="77777777" w:rsidR="00E17F77" w:rsidRDefault="00E17F77" w:rsidP="0062599B">
            <w:pPr>
              <w:spacing w:before="40" w:after="40" w:line="220" w:lineRule="atLeast"/>
              <w:rPr>
                <w:sz w:val="18"/>
              </w:rPr>
            </w:pPr>
            <w:r>
              <w:t>9.1.3.2</w:t>
            </w:r>
          </w:p>
        </w:tc>
        <w:tc>
          <w:tcPr>
            <w:tcW w:w="81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75B002" w14:textId="77777777" w:rsidR="00E17F77" w:rsidRPr="00845350" w:rsidRDefault="00E17F77" w:rsidP="0062599B">
            <w:pPr>
              <w:spacing w:before="40" w:after="40" w:line="220" w:lineRule="atLeast"/>
              <w:rPr>
                <w:sz w:val="18"/>
              </w:rPr>
            </w:pPr>
            <w:r>
              <w:t xml:space="preserve">Свидетельство о допущении к перевозке, выданное </w:t>
            </w:r>
            <w:r>
              <w:rPr>
                <w:b/>
                <w:bCs/>
              </w:rPr>
              <w:t>компетентным органом одной Договаривающейся стороны</w:t>
            </w:r>
            <w:r>
              <w:t xml:space="preserve"> на транспортное средство, зарегистрированной на территории этой Договаривающейся стороны, признается в течение срока его действия </w:t>
            </w:r>
            <w:r>
              <w:rPr>
                <w:b/>
                <w:bCs/>
              </w:rPr>
              <w:t>компетентными органами других Договаривающихся сторон</w:t>
            </w:r>
            <w:r>
              <w:t>.</w:t>
            </w:r>
          </w:p>
        </w:tc>
        <w:tc>
          <w:tcPr>
            <w:tcW w:w="45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EE24A6" w14:textId="77777777" w:rsidR="00E17F77" w:rsidRPr="00845350" w:rsidRDefault="00E17F77" w:rsidP="0062599B">
            <w:pPr>
              <w:pStyle w:val="SingleTxtG"/>
              <w:tabs>
                <w:tab w:val="left" w:pos="1842"/>
              </w:tabs>
              <w:spacing w:before="40" w:after="40" w:line="220" w:lineRule="atLeast"/>
              <w:ind w:left="0" w:right="142"/>
              <w:jc w:val="left"/>
              <w:rPr>
                <w:sz w:val="18"/>
                <w:szCs w:val="18"/>
              </w:rPr>
            </w:pPr>
          </w:p>
        </w:tc>
      </w:tr>
    </w:tbl>
    <w:p w14:paraId="6E521550" w14:textId="77777777" w:rsidR="00B05724" w:rsidRPr="00E25F4B" w:rsidRDefault="00E17F77" w:rsidP="00E25F4B">
      <w:pPr>
        <w:spacing w:before="240"/>
        <w:ind w:left="1134" w:right="1134"/>
        <w:jc w:val="center"/>
      </w:pPr>
      <w:r w:rsidRPr="00845350">
        <w:rPr>
          <w:u w:val="single"/>
        </w:rPr>
        <w:tab/>
      </w:r>
      <w:r w:rsidRPr="00845350">
        <w:rPr>
          <w:u w:val="single"/>
        </w:rPr>
        <w:tab/>
      </w:r>
      <w:r w:rsidRPr="00845350">
        <w:rPr>
          <w:u w:val="single"/>
        </w:rPr>
        <w:tab/>
      </w:r>
      <w:r w:rsidR="00E25F4B">
        <w:rPr>
          <w:u w:val="single"/>
        </w:rPr>
        <w:tab/>
      </w:r>
    </w:p>
    <w:sectPr w:rsidR="00B05724" w:rsidRPr="00E25F4B" w:rsidSect="00E17F77">
      <w:headerReference w:type="even" r:id="rId13"/>
      <w:headerReference w:type="default" r:id="rId14"/>
      <w:footerReference w:type="even" r:id="rId15"/>
      <w:footerReference w:type="default" r:id="rId16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24F26" w14:textId="77777777" w:rsidR="00212FD5" w:rsidRPr="00A312BC" w:rsidRDefault="00212FD5" w:rsidP="00A312BC"/>
  </w:endnote>
  <w:endnote w:type="continuationSeparator" w:id="0">
    <w:p w14:paraId="780F8176" w14:textId="77777777" w:rsidR="00212FD5" w:rsidRPr="00A312BC" w:rsidRDefault="00212FD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1D96A" w14:textId="77777777" w:rsidR="00B05724" w:rsidRPr="00B05724" w:rsidRDefault="00B05724">
    <w:pPr>
      <w:pStyle w:val="Footer"/>
    </w:pPr>
    <w:r w:rsidRPr="00B05724">
      <w:rPr>
        <w:b/>
        <w:sz w:val="18"/>
      </w:rPr>
      <w:fldChar w:fldCharType="begin"/>
    </w:r>
    <w:r w:rsidRPr="00B05724">
      <w:rPr>
        <w:b/>
        <w:sz w:val="18"/>
      </w:rPr>
      <w:instrText xml:space="preserve"> PAGE  \* MERGEFORMAT </w:instrText>
    </w:r>
    <w:r w:rsidRPr="00B05724">
      <w:rPr>
        <w:b/>
        <w:sz w:val="18"/>
      </w:rPr>
      <w:fldChar w:fldCharType="separate"/>
    </w:r>
    <w:r w:rsidRPr="00B05724">
      <w:rPr>
        <w:b/>
        <w:noProof/>
        <w:sz w:val="18"/>
      </w:rPr>
      <w:t>2</w:t>
    </w:r>
    <w:r w:rsidRPr="00B05724">
      <w:rPr>
        <w:b/>
        <w:sz w:val="18"/>
      </w:rPr>
      <w:fldChar w:fldCharType="end"/>
    </w:r>
    <w:r>
      <w:rPr>
        <w:b/>
        <w:sz w:val="18"/>
      </w:rPr>
      <w:tab/>
    </w:r>
    <w:r>
      <w:t>GE.19-14452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7DA2E" w14:textId="77777777" w:rsidR="00B05724" w:rsidRPr="00B05724" w:rsidRDefault="00B05724" w:rsidP="00B05724">
    <w:pPr>
      <w:pStyle w:val="Footer"/>
      <w:tabs>
        <w:tab w:val="clear" w:pos="9639"/>
        <w:tab w:val="right" w:pos="9638"/>
      </w:tabs>
      <w:rPr>
        <w:b/>
        <w:sz w:val="18"/>
      </w:rPr>
    </w:pPr>
    <w:r>
      <w:t>GE.19-14452</w:t>
    </w:r>
    <w:r>
      <w:tab/>
    </w:r>
    <w:r w:rsidRPr="00B05724">
      <w:rPr>
        <w:b/>
        <w:sz w:val="18"/>
      </w:rPr>
      <w:fldChar w:fldCharType="begin"/>
    </w:r>
    <w:r w:rsidRPr="00B05724">
      <w:rPr>
        <w:b/>
        <w:sz w:val="18"/>
      </w:rPr>
      <w:instrText xml:space="preserve"> PAGE  \* MERGEFORMAT </w:instrText>
    </w:r>
    <w:r w:rsidRPr="00B05724">
      <w:rPr>
        <w:b/>
        <w:sz w:val="18"/>
      </w:rPr>
      <w:fldChar w:fldCharType="separate"/>
    </w:r>
    <w:r w:rsidRPr="00B05724">
      <w:rPr>
        <w:b/>
        <w:noProof/>
        <w:sz w:val="18"/>
      </w:rPr>
      <w:t>3</w:t>
    </w:r>
    <w:r w:rsidRPr="00B0572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2123A" w14:textId="77777777" w:rsidR="00042B72" w:rsidRPr="00B05724" w:rsidRDefault="00B05724" w:rsidP="00B05724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69F6A94" wp14:editId="0CC8972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14452  (</w:t>
    </w:r>
    <w:proofErr w:type="gramEnd"/>
    <w:r>
      <w:t>R)</w:t>
    </w:r>
    <w:r w:rsidR="00E17F77">
      <w:t xml:space="preserve">  090919  100919</w:t>
    </w:r>
    <w:r>
      <w:br/>
    </w:r>
    <w:r w:rsidRPr="00B05724">
      <w:rPr>
        <w:rFonts w:ascii="C39T30Lfz" w:hAnsi="C39T30Lfz"/>
        <w:kern w:val="14"/>
        <w:sz w:val="56"/>
      </w:rPr>
      <w:t></w:t>
    </w:r>
    <w:r w:rsidRPr="00B05724">
      <w:rPr>
        <w:rFonts w:ascii="C39T30Lfz" w:hAnsi="C39T30Lfz"/>
        <w:kern w:val="14"/>
        <w:sz w:val="56"/>
      </w:rPr>
      <w:t></w:t>
    </w:r>
    <w:r w:rsidRPr="00B05724">
      <w:rPr>
        <w:rFonts w:ascii="C39T30Lfz" w:hAnsi="C39T30Lfz"/>
        <w:kern w:val="14"/>
        <w:sz w:val="56"/>
      </w:rPr>
      <w:t></w:t>
    </w:r>
    <w:r w:rsidRPr="00B05724">
      <w:rPr>
        <w:rFonts w:ascii="C39T30Lfz" w:hAnsi="C39T30Lfz"/>
        <w:kern w:val="14"/>
        <w:sz w:val="56"/>
      </w:rPr>
      <w:t></w:t>
    </w:r>
    <w:r w:rsidRPr="00B05724">
      <w:rPr>
        <w:rFonts w:ascii="C39T30Lfz" w:hAnsi="C39T30Lfz"/>
        <w:kern w:val="14"/>
        <w:sz w:val="56"/>
      </w:rPr>
      <w:t></w:t>
    </w:r>
    <w:r w:rsidRPr="00B05724">
      <w:rPr>
        <w:rFonts w:ascii="C39T30Lfz" w:hAnsi="C39T30Lfz"/>
        <w:kern w:val="14"/>
        <w:sz w:val="56"/>
      </w:rPr>
      <w:t></w:t>
    </w:r>
    <w:r w:rsidRPr="00B05724">
      <w:rPr>
        <w:rFonts w:ascii="C39T30Lfz" w:hAnsi="C39T30Lfz"/>
        <w:kern w:val="14"/>
        <w:sz w:val="56"/>
      </w:rPr>
      <w:t></w:t>
    </w:r>
    <w:r w:rsidRPr="00B05724">
      <w:rPr>
        <w:rFonts w:ascii="C39T30Lfz" w:hAnsi="C39T30Lfz"/>
        <w:kern w:val="14"/>
        <w:sz w:val="56"/>
      </w:rPr>
      <w:t></w:t>
    </w:r>
    <w:r w:rsidRPr="00B05724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65C1994" wp14:editId="164DE4C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2019/2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19/2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99C01" w14:textId="77777777" w:rsidR="00E17F77" w:rsidRPr="00E17F77" w:rsidRDefault="00E17F77" w:rsidP="00E17F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659CE4" wp14:editId="7B40B828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8" name="Надпись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E577615" w14:textId="77777777" w:rsidR="00E17F77" w:rsidRPr="00B05724" w:rsidRDefault="00E17F77" w:rsidP="00E17F77">
                          <w:pPr>
                            <w:pStyle w:val="Footer"/>
                          </w:pPr>
                          <w:r w:rsidRPr="00B05724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B05724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B05724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B05724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GE.19-14452</w:t>
                          </w:r>
                        </w:p>
                        <w:p w14:paraId="2C59F958" w14:textId="77777777" w:rsidR="00E17F77" w:rsidRDefault="00E17F7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659CE4"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8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E577615" w14:textId="77777777" w:rsidR="00E17F77" w:rsidRPr="00B05724" w:rsidRDefault="00E17F77" w:rsidP="00E17F77">
                    <w:pPr>
                      <w:pStyle w:val="a8"/>
                    </w:pPr>
                    <w:r w:rsidRPr="00B05724">
                      <w:rPr>
                        <w:b/>
                        <w:sz w:val="18"/>
                      </w:rPr>
                      <w:fldChar w:fldCharType="begin"/>
                    </w:r>
                    <w:r w:rsidRPr="00B05724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B05724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B05724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GE.19-14452</w:t>
                    </w:r>
                  </w:p>
                  <w:p w14:paraId="2C59F958" w14:textId="77777777" w:rsidR="00E17F77" w:rsidRDefault="00E17F77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E030C" w14:textId="77777777" w:rsidR="00E17F77" w:rsidRPr="00E17F77" w:rsidRDefault="00E17F77" w:rsidP="00E17F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E5D4DB" wp14:editId="1823DF5B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Надпись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A16AF0A" w14:textId="77777777" w:rsidR="00E17F77" w:rsidRPr="00B05724" w:rsidRDefault="00E17F77" w:rsidP="00E17F77">
                          <w:pPr>
                            <w:pStyle w:val="Footer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GE.19-14452</w:t>
                          </w:r>
                          <w:r>
                            <w:tab/>
                          </w:r>
                          <w:r w:rsidRPr="00B05724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B05724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B05724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  <w:r w:rsidRPr="00B05724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0345F997" w14:textId="77777777" w:rsidR="00E17F77" w:rsidRDefault="00E17F7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E5D4DB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9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A16AF0A" w14:textId="77777777" w:rsidR="00E17F77" w:rsidRPr="00B05724" w:rsidRDefault="00E17F77" w:rsidP="00E17F77">
                    <w:pPr>
                      <w:pStyle w:val="a8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GE.19-14452</w:t>
                    </w:r>
                    <w:r>
                      <w:tab/>
                    </w:r>
                    <w:r w:rsidRPr="00B05724">
                      <w:rPr>
                        <w:b/>
                        <w:sz w:val="18"/>
                      </w:rPr>
                      <w:fldChar w:fldCharType="begin"/>
                    </w:r>
                    <w:r w:rsidRPr="00B05724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B05724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3</w:t>
                    </w:r>
                    <w:r w:rsidRPr="00B05724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0345F997" w14:textId="77777777" w:rsidR="00E17F77" w:rsidRDefault="00E17F77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B962B" w14:textId="77777777" w:rsidR="00212FD5" w:rsidRPr="001075E9" w:rsidRDefault="00212FD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B3C0E63" w14:textId="77777777" w:rsidR="00212FD5" w:rsidRDefault="00212FD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33C5B09" w14:textId="77777777" w:rsidR="00B05724" w:rsidRPr="00845350" w:rsidRDefault="00B05724" w:rsidP="00B05724">
      <w:pPr>
        <w:pStyle w:val="FootnoteText"/>
      </w:pPr>
      <w:r>
        <w:tab/>
      </w:r>
      <w:r w:rsidRPr="00E17F77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(ECE/TRANS/2018/21/Add.1, направление деятельности 9, 9.1).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171DF" w14:textId="66792B6B" w:rsidR="00B05724" w:rsidRPr="00B05724" w:rsidRDefault="009932DA">
    <w:pPr>
      <w:pStyle w:val="Header"/>
    </w:pPr>
    <w:fldSimple w:instr=" TITLE  \* MERGEFORMAT ">
      <w:r>
        <w:t>ECE/TRANS/WP.15/2019/23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DD66B" w14:textId="4138A511" w:rsidR="00B05724" w:rsidRPr="00B05724" w:rsidRDefault="009932DA" w:rsidP="00B05724">
    <w:pPr>
      <w:pStyle w:val="Header"/>
      <w:jc w:val="right"/>
    </w:pPr>
    <w:fldSimple w:instr=" TITLE  \* MERGEFORMAT ">
      <w:r>
        <w:t>ECE/TRANS/WP.15/2019/23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96C23" w14:textId="77777777" w:rsidR="00E17F77" w:rsidRPr="00E17F77" w:rsidRDefault="00E17F77" w:rsidP="00E17F77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B0D113" wp14:editId="37518EF5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B9EFBF" w14:textId="5D168EF9" w:rsidR="00E17F77" w:rsidRPr="00B05724" w:rsidRDefault="0061518C" w:rsidP="00E17F77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9932DA">
                            <w:t>ECE/TRANS/WP.15/2019/23</w:t>
                          </w:r>
                          <w:r>
                            <w:fldChar w:fldCharType="end"/>
                          </w:r>
                        </w:p>
                        <w:p w14:paraId="5C2F4C73" w14:textId="77777777" w:rsidR="00E17F77" w:rsidRDefault="00E17F7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B0D113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34B9EFBF" w14:textId="5D168EF9" w:rsidR="00E17F77" w:rsidRPr="00B05724" w:rsidRDefault="00E17F77" w:rsidP="00E17F77">
                    <w:pPr>
                      <w:pStyle w:val="a5"/>
                    </w:pPr>
                    <w:fldSimple w:instr=" TITLE  \* MERGEFORMAT ">
                      <w:r w:rsidR="009932DA">
                        <w:t>ECE/TRANS/WP.15/2019/23</w:t>
                      </w:r>
                    </w:fldSimple>
                  </w:p>
                  <w:p w14:paraId="5C2F4C73" w14:textId="77777777" w:rsidR="00E17F77" w:rsidRDefault="00E17F77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98BDC" w14:textId="77777777" w:rsidR="00E17F77" w:rsidRPr="00E17F77" w:rsidRDefault="00E17F77" w:rsidP="00E17F77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E62AAA" wp14:editId="6EFF978B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6084441" w14:textId="227722FA" w:rsidR="00E17F77" w:rsidRPr="00B05724" w:rsidRDefault="0061518C" w:rsidP="00E17F77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9932DA">
                            <w:t>ECE/TRANS/WP.15/2019/23</w:t>
                          </w:r>
                          <w:r>
                            <w:fldChar w:fldCharType="end"/>
                          </w:r>
                        </w:p>
                        <w:p w14:paraId="762F4754" w14:textId="77777777" w:rsidR="00E17F77" w:rsidRDefault="00E17F7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E62AAA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36084441" w14:textId="227722FA" w:rsidR="00E17F77" w:rsidRPr="00B05724" w:rsidRDefault="00E17F77" w:rsidP="00E17F77">
                    <w:pPr>
                      <w:pStyle w:val="a5"/>
                      <w:jc w:val="right"/>
                    </w:pPr>
                    <w:fldSimple w:instr=" TITLE  \* MERGEFORMAT ">
                      <w:r w:rsidR="009932DA">
                        <w:t>ECE/TRANS/WP.15/2019/23</w:t>
                      </w:r>
                    </w:fldSimple>
                  </w:p>
                  <w:p w14:paraId="762F4754" w14:textId="77777777" w:rsidR="00E17F77" w:rsidRDefault="00E17F77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D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12FD5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A0A1C"/>
    <w:rsid w:val="005D7914"/>
    <w:rsid w:val="005E2B41"/>
    <w:rsid w:val="005F0B42"/>
    <w:rsid w:val="0061518C"/>
    <w:rsid w:val="00617A43"/>
    <w:rsid w:val="0062599B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0130"/>
    <w:rsid w:val="00806737"/>
    <w:rsid w:val="00807939"/>
    <w:rsid w:val="00825F8D"/>
    <w:rsid w:val="00834B71"/>
    <w:rsid w:val="0086445C"/>
    <w:rsid w:val="00894693"/>
    <w:rsid w:val="008A08D7"/>
    <w:rsid w:val="008A37C8"/>
    <w:rsid w:val="008B6909"/>
    <w:rsid w:val="008C610C"/>
    <w:rsid w:val="008D53B6"/>
    <w:rsid w:val="008F7609"/>
    <w:rsid w:val="00906890"/>
    <w:rsid w:val="00911BE4"/>
    <w:rsid w:val="00951972"/>
    <w:rsid w:val="009608F3"/>
    <w:rsid w:val="009932DA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05724"/>
    <w:rsid w:val="00B10CC7"/>
    <w:rsid w:val="00B36DF7"/>
    <w:rsid w:val="00B539E7"/>
    <w:rsid w:val="00B62458"/>
    <w:rsid w:val="00B64F56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17F77"/>
    <w:rsid w:val="00E25F4B"/>
    <w:rsid w:val="00E73F76"/>
    <w:rsid w:val="00EA2C9F"/>
    <w:rsid w:val="00EA420E"/>
    <w:rsid w:val="00ED0BDA"/>
    <w:rsid w:val="00EE142A"/>
    <w:rsid w:val="00EF1360"/>
    <w:rsid w:val="00EF3220"/>
    <w:rsid w:val="00F02262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5A6FAF"/>
  <w15:docId w15:val="{5F56D90A-370F-4F5D-BFE8-072EEF82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B05724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B05724"/>
    <w:rPr>
      <w:b/>
      <w:sz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E17F77"/>
    <w:pPr>
      <w:spacing w:after="120"/>
      <w:ind w:left="283"/>
    </w:pPr>
    <w:rPr>
      <w:rFonts w:eastAsia="Times New Roma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7F77"/>
    <w:rPr>
      <w:lang w:val="en-GB" w:eastAsia="en-US"/>
    </w:rPr>
  </w:style>
  <w:style w:type="character" w:styleId="CommentReference">
    <w:name w:val="annotation reference"/>
    <w:rsid w:val="00E17F77"/>
    <w:rPr>
      <w:sz w:val="6"/>
    </w:rPr>
  </w:style>
  <w:style w:type="paragraph" w:styleId="CommentText">
    <w:name w:val="annotation text"/>
    <w:basedOn w:val="Normal"/>
    <w:link w:val="CommentTextChar"/>
    <w:semiHidden/>
    <w:rsid w:val="00E17F77"/>
    <w:rPr>
      <w:rFonts w:eastAsia="Times New Roman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E17F77"/>
    <w:rPr>
      <w:lang w:val="en-GB" w:eastAsia="en-US"/>
    </w:rPr>
  </w:style>
  <w:style w:type="character" w:customStyle="1" w:styleId="SingleTxtGChar">
    <w:name w:val="_ Single Txt_G Char"/>
    <w:link w:val="SingleTxtG"/>
    <w:qFormat/>
    <w:rsid w:val="00E17F77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2125</Words>
  <Characters>11819</Characters>
  <Application>Microsoft Office Word</Application>
  <DocSecurity>0</DocSecurity>
  <Lines>288</Lines>
  <Paragraphs>156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ECE/TRANS/WP.15/2019/23</vt:lpstr>
      <vt:lpstr>ECE/TRANS/WP.15/2019/23</vt:lpstr>
      <vt:lpstr>A/</vt:lpstr>
    </vt:vector>
  </TitlesOfParts>
  <Company>DCM</Company>
  <LinksUpToDate>false</LinksUpToDate>
  <CharactersWithSpaces>13788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ECE/TRANS/WP.15/2019/23</dc:title>
  <dc:subject/>
  <dc:creator>Uliana ANTIPOVA</dc:creator>
  <cp:keywords/>
  <cp:lastModifiedBy>Christine Barrio-Champeau</cp:lastModifiedBy>
  <cp:revision>2</cp:revision>
  <cp:lastPrinted>2019-09-10T13:34:00Z</cp:lastPrinted>
  <dcterms:created xsi:type="dcterms:W3CDTF">2019-09-26T13:17:00Z</dcterms:created>
  <dcterms:modified xsi:type="dcterms:W3CDTF">2019-09-26T13:17:00Z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