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89EE05" w14:textId="77777777" w:rsidTr="00C97039">
        <w:trPr>
          <w:trHeight w:hRule="exact" w:val="851"/>
        </w:trPr>
        <w:tc>
          <w:tcPr>
            <w:tcW w:w="1276" w:type="dxa"/>
            <w:tcBorders>
              <w:bottom w:val="single" w:sz="4" w:space="0" w:color="auto"/>
            </w:tcBorders>
          </w:tcPr>
          <w:p w14:paraId="6A0AEA79" w14:textId="77777777" w:rsidR="00F35BAF" w:rsidRPr="00DB58B5" w:rsidRDefault="00F35BAF" w:rsidP="0003578C">
            <w:bookmarkStart w:id="0" w:name="_GoBack"/>
            <w:bookmarkEnd w:id="0"/>
          </w:p>
        </w:tc>
        <w:tc>
          <w:tcPr>
            <w:tcW w:w="2268" w:type="dxa"/>
            <w:tcBorders>
              <w:bottom w:val="single" w:sz="4" w:space="0" w:color="auto"/>
            </w:tcBorders>
            <w:vAlign w:val="bottom"/>
          </w:tcPr>
          <w:p w14:paraId="3FD2060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3E7E8D" w14:textId="77777777" w:rsidR="00F35BAF" w:rsidRPr="00DB58B5" w:rsidRDefault="0003578C" w:rsidP="0003578C">
            <w:pPr>
              <w:jc w:val="right"/>
            </w:pPr>
            <w:r w:rsidRPr="0003578C">
              <w:rPr>
                <w:sz w:val="40"/>
              </w:rPr>
              <w:t>ECE</w:t>
            </w:r>
            <w:r>
              <w:t>/TRANS/WP.15/2019/23</w:t>
            </w:r>
          </w:p>
        </w:tc>
      </w:tr>
      <w:tr w:rsidR="00F35BAF" w:rsidRPr="00DB58B5" w14:paraId="18B6C5D0" w14:textId="77777777" w:rsidTr="00C97039">
        <w:trPr>
          <w:trHeight w:hRule="exact" w:val="2835"/>
        </w:trPr>
        <w:tc>
          <w:tcPr>
            <w:tcW w:w="1276" w:type="dxa"/>
            <w:tcBorders>
              <w:top w:val="single" w:sz="4" w:space="0" w:color="auto"/>
              <w:bottom w:val="single" w:sz="12" w:space="0" w:color="auto"/>
            </w:tcBorders>
          </w:tcPr>
          <w:p w14:paraId="4D7D06F7" w14:textId="77777777" w:rsidR="00F35BAF" w:rsidRPr="00DB58B5" w:rsidRDefault="00F35BAF" w:rsidP="00C97039">
            <w:pPr>
              <w:spacing w:before="120"/>
              <w:jc w:val="center"/>
            </w:pPr>
            <w:r>
              <w:rPr>
                <w:noProof/>
                <w:lang w:eastAsia="fr-CH"/>
              </w:rPr>
              <w:drawing>
                <wp:inline distT="0" distB="0" distL="0" distR="0" wp14:anchorId="12DE2CB1" wp14:editId="706530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8100B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004E478" w14:textId="77777777" w:rsidR="00F35BAF" w:rsidRDefault="0003578C" w:rsidP="00C97039">
            <w:pPr>
              <w:spacing w:before="240"/>
            </w:pPr>
            <w:r>
              <w:t xml:space="preserve">Distr. </w:t>
            </w:r>
            <w:proofErr w:type="gramStart"/>
            <w:r>
              <w:t>générale</w:t>
            </w:r>
            <w:proofErr w:type="gramEnd"/>
          </w:p>
          <w:p w14:paraId="56BD725C" w14:textId="77777777" w:rsidR="0003578C" w:rsidRDefault="0003578C" w:rsidP="0003578C">
            <w:pPr>
              <w:spacing w:line="240" w:lineRule="exact"/>
            </w:pPr>
            <w:r>
              <w:t>26 août 2019</w:t>
            </w:r>
          </w:p>
          <w:p w14:paraId="3CD9180D" w14:textId="77777777" w:rsidR="0003578C" w:rsidRDefault="0003578C" w:rsidP="0003578C">
            <w:pPr>
              <w:spacing w:line="240" w:lineRule="exact"/>
            </w:pPr>
            <w:r>
              <w:t>Français</w:t>
            </w:r>
          </w:p>
          <w:p w14:paraId="6F7C903F" w14:textId="77777777" w:rsidR="0003578C" w:rsidRPr="00DB58B5" w:rsidRDefault="0003578C" w:rsidP="0003578C">
            <w:pPr>
              <w:spacing w:line="240" w:lineRule="exact"/>
            </w:pPr>
            <w:r>
              <w:t>Original : anglais</w:t>
            </w:r>
          </w:p>
        </w:tc>
      </w:tr>
    </w:tbl>
    <w:p w14:paraId="36CF7908" w14:textId="77777777" w:rsidR="007F20FA" w:rsidRPr="000312C0" w:rsidRDefault="007F20FA" w:rsidP="007F20FA">
      <w:pPr>
        <w:spacing w:before="120"/>
        <w:rPr>
          <w:b/>
          <w:sz w:val="28"/>
          <w:szCs w:val="28"/>
        </w:rPr>
      </w:pPr>
      <w:r w:rsidRPr="000312C0">
        <w:rPr>
          <w:b/>
          <w:sz w:val="28"/>
          <w:szCs w:val="28"/>
        </w:rPr>
        <w:t>Commission économique pour l’Europe</w:t>
      </w:r>
    </w:p>
    <w:p w14:paraId="5062F1C9" w14:textId="77777777" w:rsidR="007F20FA" w:rsidRDefault="007F20FA" w:rsidP="007F20FA">
      <w:pPr>
        <w:spacing w:before="120"/>
        <w:rPr>
          <w:sz w:val="28"/>
          <w:szCs w:val="28"/>
        </w:rPr>
      </w:pPr>
      <w:r w:rsidRPr="00685843">
        <w:rPr>
          <w:sz w:val="28"/>
          <w:szCs w:val="28"/>
        </w:rPr>
        <w:t>Comité des transports intérieurs</w:t>
      </w:r>
    </w:p>
    <w:p w14:paraId="7EE2899A" w14:textId="77777777" w:rsidR="0003578C" w:rsidRPr="009E01B8" w:rsidRDefault="0003578C" w:rsidP="00E85C74">
      <w:pPr>
        <w:spacing w:before="120"/>
        <w:rPr>
          <w:b/>
          <w:sz w:val="24"/>
          <w:szCs w:val="24"/>
        </w:rPr>
      </w:pPr>
      <w:r w:rsidRPr="009E01B8">
        <w:rPr>
          <w:b/>
          <w:sz w:val="24"/>
          <w:szCs w:val="24"/>
        </w:rPr>
        <w:t>Groupe de travail des transports de marchandises dangereuses</w:t>
      </w:r>
    </w:p>
    <w:p w14:paraId="53C5D420" w14:textId="77777777" w:rsidR="0003578C" w:rsidRPr="00992778" w:rsidRDefault="0003578C" w:rsidP="00E85C74">
      <w:pPr>
        <w:spacing w:before="120"/>
        <w:rPr>
          <w:b/>
        </w:rPr>
      </w:pPr>
      <w:r w:rsidRPr="0003578C">
        <w:rPr>
          <w:b/>
          <w:lang w:val="fr-FR"/>
        </w:rPr>
        <w:t>107</w:t>
      </w:r>
      <w:r w:rsidRPr="0003578C">
        <w:rPr>
          <w:b/>
          <w:vertAlign w:val="superscript"/>
          <w:lang w:val="fr-FR"/>
        </w:rPr>
        <w:t>e</w:t>
      </w:r>
      <w:r>
        <w:rPr>
          <w:b/>
        </w:rPr>
        <w:t xml:space="preserve"> </w:t>
      </w:r>
      <w:r w:rsidRPr="00992778">
        <w:rPr>
          <w:b/>
        </w:rPr>
        <w:t>session</w:t>
      </w:r>
    </w:p>
    <w:p w14:paraId="6767C124" w14:textId="77777777" w:rsidR="0003578C" w:rsidRDefault="0003578C" w:rsidP="00E85C74">
      <w:r>
        <w:t xml:space="preserve">Genève, </w:t>
      </w:r>
      <w:r>
        <w:rPr>
          <w:lang w:val="fr-FR"/>
        </w:rPr>
        <w:t>11-15 novembre 2019</w:t>
      </w:r>
    </w:p>
    <w:p w14:paraId="1269630A" w14:textId="77777777" w:rsidR="0003578C" w:rsidRDefault="0003578C" w:rsidP="00E85C74">
      <w:r w:rsidRPr="00B93E72">
        <w:t xml:space="preserve">Point </w:t>
      </w:r>
      <w:r>
        <w:rPr>
          <w:lang w:val="fr-FR"/>
        </w:rPr>
        <w:t>8</w:t>
      </w:r>
      <w:r w:rsidRPr="00B93E72">
        <w:t xml:space="preserve"> de l’ordre du jour provisoire</w:t>
      </w:r>
    </w:p>
    <w:p w14:paraId="70092BC1" w14:textId="77777777" w:rsidR="00F9573C" w:rsidRPr="00A12340" w:rsidRDefault="0003578C" w:rsidP="00AF0CB5">
      <w:pPr>
        <w:rPr>
          <w:b/>
        </w:rPr>
      </w:pPr>
      <w:r w:rsidRPr="00A12340">
        <w:rPr>
          <w:b/>
        </w:rPr>
        <w:t>Questions diverses</w:t>
      </w:r>
    </w:p>
    <w:p w14:paraId="2AE08300" w14:textId="77777777" w:rsidR="0003578C" w:rsidRDefault="00BA051F" w:rsidP="00BA051F">
      <w:pPr>
        <w:pStyle w:val="HChG"/>
      </w:pPr>
      <w:r>
        <w:rPr>
          <w:lang w:val="fr-FR"/>
        </w:rPr>
        <w:tab/>
      </w:r>
      <w:r>
        <w:rPr>
          <w:lang w:val="fr-FR"/>
        </w:rPr>
        <w:tab/>
      </w:r>
      <w:r w:rsidR="0003578C">
        <w:rPr>
          <w:lang w:val="fr-FR"/>
        </w:rPr>
        <w:t>Références aux autorités compétentes dans les parties 8 et 9</w:t>
      </w:r>
    </w:p>
    <w:p w14:paraId="020E6275" w14:textId="77777777" w:rsidR="0003578C" w:rsidRDefault="0003578C" w:rsidP="00BA051F">
      <w:pPr>
        <w:pStyle w:val="H1G"/>
      </w:pPr>
      <w:r>
        <w:rPr>
          <w:lang w:val="fr-FR"/>
        </w:rPr>
        <w:tab/>
      </w:r>
      <w:r>
        <w:rPr>
          <w:lang w:val="fr-FR"/>
        </w:rPr>
        <w:tab/>
        <w:t>Note du secrétariat</w:t>
      </w:r>
      <w:r w:rsidRPr="00BA051F">
        <w:rPr>
          <w:b w:val="0"/>
          <w:sz w:val="20"/>
          <w:lang w:val="fr-FR"/>
        </w:rPr>
        <w:footnoteReference w:customMarkFollows="1" w:id="2"/>
        <w:t>*</w:t>
      </w:r>
    </w:p>
    <w:p w14:paraId="7CE3D29B" w14:textId="77777777" w:rsidR="0003578C" w:rsidRDefault="0003578C" w:rsidP="00BA051F">
      <w:pPr>
        <w:pStyle w:val="SingleTxtG"/>
        <w:ind w:firstLine="567"/>
        <w:rPr>
          <w:snapToGrid w:val="0"/>
        </w:rPr>
      </w:pPr>
      <w:r>
        <w:rPr>
          <w:lang w:val="fr-FR"/>
        </w:rPr>
        <w:t xml:space="preserve">Pour donner suite aux débats sur les références aux autorités compétentes dans le RID, l’ADR et l’ADN tenus </w:t>
      </w:r>
      <w:r w:rsidR="00BA5814">
        <w:rPr>
          <w:lang w:val="fr-FR"/>
        </w:rPr>
        <w:t>au sein</w:t>
      </w:r>
      <w:r>
        <w:rPr>
          <w:lang w:val="fr-FR"/>
        </w:rPr>
        <w:t xml:space="preserve"> de la Réunion commune, et comme demandé par le Groupe de travail (voir ECE/TRANS/WP.15/244, par.</w:t>
      </w:r>
      <w:r w:rsidR="00BA051F">
        <w:rPr>
          <w:lang w:val="fr-FR"/>
        </w:rPr>
        <w:t> </w:t>
      </w:r>
      <w:r>
        <w:rPr>
          <w:lang w:val="fr-FR"/>
        </w:rPr>
        <w:t>27), le secrétariat a répertorié dans le tableau annexé au présent document les occurrences du terme « autorité compétente » dans les parties 8 et 9 de l’ADR 2019. Lorsque cela a été jugé nécessaire, des propositions visant à préciser l’autorité compétente visée ont été formulées dans la colonne « Observations » pour examen par le Groupe de travail.</w:t>
      </w:r>
    </w:p>
    <w:p w14:paraId="4B1375AD" w14:textId="77777777" w:rsidR="00B20DC9" w:rsidRDefault="00B20DC9" w:rsidP="00AF0CB5">
      <w:pPr>
        <w:sectPr w:rsidR="00B20DC9" w:rsidSect="000357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449657DF" w14:textId="77777777" w:rsidR="00B20DC9" w:rsidRDefault="00B20DC9" w:rsidP="0055475A">
      <w:pPr>
        <w:pStyle w:val="HChG"/>
      </w:pPr>
      <w:r>
        <w:rPr>
          <w:lang w:val="fr-FR"/>
        </w:rPr>
        <w:lastRenderedPageBreak/>
        <w:t>Annexe</w:t>
      </w:r>
    </w:p>
    <w:p w14:paraId="56B5E0AD" w14:textId="77777777" w:rsidR="00B20DC9" w:rsidRDefault="00B20DC9" w:rsidP="0055475A">
      <w:pPr>
        <w:pStyle w:val="H1G"/>
      </w:pPr>
      <w:r>
        <w:rPr>
          <w:lang w:val="fr-FR"/>
        </w:rPr>
        <w:t>Partie 8</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8503"/>
        <w:gridCol w:w="3288"/>
      </w:tblGrid>
      <w:tr w:rsidR="0055475A" w:rsidRPr="0055475A" w14:paraId="390A06BC" w14:textId="77777777" w:rsidTr="0055475A">
        <w:trPr>
          <w:cantSplit/>
          <w:tblHeader/>
        </w:trPr>
        <w:tc>
          <w:tcPr>
            <w:tcW w:w="1985" w:type="dxa"/>
            <w:shd w:val="clear" w:color="auto" w:fill="auto"/>
            <w:tcMar>
              <w:top w:w="57" w:type="dxa"/>
              <w:left w:w="57" w:type="dxa"/>
              <w:bottom w:w="57" w:type="dxa"/>
              <w:right w:w="57" w:type="dxa"/>
            </w:tcMar>
            <w:vAlign w:val="bottom"/>
          </w:tcPr>
          <w:p w14:paraId="1A791E72" w14:textId="77777777" w:rsidR="00B20DC9" w:rsidRPr="0055475A" w:rsidRDefault="00B20DC9" w:rsidP="0055475A">
            <w:pPr>
              <w:suppressAutoHyphens w:val="0"/>
              <w:spacing w:before="80" w:after="80" w:line="200" w:lineRule="exact"/>
              <w:ind w:right="113"/>
              <w:rPr>
                <w:i/>
                <w:sz w:val="16"/>
                <w:szCs w:val="18"/>
              </w:rPr>
            </w:pPr>
            <w:r w:rsidRPr="0055475A">
              <w:rPr>
                <w:i/>
                <w:sz w:val="16"/>
                <w:lang w:val="fr-FR"/>
              </w:rPr>
              <w:t>Paragraphe</w:t>
            </w:r>
          </w:p>
        </w:tc>
        <w:tc>
          <w:tcPr>
            <w:tcW w:w="8505" w:type="dxa"/>
            <w:shd w:val="clear" w:color="auto" w:fill="auto"/>
            <w:tcMar>
              <w:top w:w="57" w:type="dxa"/>
              <w:left w:w="57" w:type="dxa"/>
              <w:bottom w:w="57" w:type="dxa"/>
              <w:right w:w="57" w:type="dxa"/>
            </w:tcMar>
            <w:vAlign w:val="bottom"/>
          </w:tcPr>
          <w:p w14:paraId="3391CDD6" w14:textId="77777777" w:rsidR="00B20DC9" w:rsidRPr="0055475A" w:rsidRDefault="00B20DC9" w:rsidP="0055475A">
            <w:pPr>
              <w:suppressAutoHyphens w:val="0"/>
              <w:spacing w:before="80" w:after="80" w:line="200" w:lineRule="exact"/>
              <w:ind w:right="113"/>
              <w:rPr>
                <w:i/>
                <w:sz w:val="16"/>
                <w:szCs w:val="18"/>
              </w:rPr>
            </w:pPr>
            <w:r w:rsidRPr="0055475A">
              <w:rPr>
                <w:i/>
                <w:sz w:val="16"/>
                <w:lang w:val="fr-FR"/>
              </w:rPr>
              <w:t>Texte</w:t>
            </w:r>
          </w:p>
        </w:tc>
        <w:tc>
          <w:tcPr>
            <w:tcW w:w="3289" w:type="dxa"/>
            <w:shd w:val="clear" w:color="auto" w:fill="auto"/>
            <w:tcMar>
              <w:top w:w="57" w:type="dxa"/>
              <w:left w:w="57" w:type="dxa"/>
              <w:bottom w:w="57" w:type="dxa"/>
              <w:right w:w="57" w:type="dxa"/>
            </w:tcMar>
            <w:vAlign w:val="bottom"/>
          </w:tcPr>
          <w:p w14:paraId="7B925D16" w14:textId="77777777" w:rsidR="00B20DC9" w:rsidRPr="0055475A" w:rsidRDefault="00B20DC9" w:rsidP="0055475A">
            <w:pPr>
              <w:suppressAutoHyphens w:val="0"/>
              <w:spacing w:before="80" w:after="80" w:line="200" w:lineRule="exact"/>
              <w:ind w:right="113"/>
              <w:rPr>
                <w:i/>
                <w:sz w:val="16"/>
                <w:szCs w:val="18"/>
              </w:rPr>
            </w:pPr>
            <w:r w:rsidRPr="0055475A">
              <w:rPr>
                <w:i/>
                <w:sz w:val="16"/>
                <w:lang w:val="fr-FR"/>
              </w:rPr>
              <w:t>Observations</w:t>
            </w:r>
          </w:p>
        </w:tc>
      </w:tr>
      <w:tr w:rsidR="0055475A" w:rsidRPr="0055475A" w14:paraId="1EA67AA9" w14:textId="77777777" w:rsidTr="0055475A">
        <w:trPr>
          <w:cantSplit/>
        </w:trPr>
        <w:tc>
          <w:tcPr>
            <w:tcW w:w="1985" w:type="dxa"/>
            <w:shd w:val="clear" w:color="auto" w:fill="auto"/>
            <w:tcMar>
              <w:top w:w="57" w:type="dxa"/>
              <w:left w:w="57" w:type="dxa"/>
              <w:bottom w:w="57" w:type="dxa"/>
              <w:right w:w="57" w:type="dxa"/>
            </w:tcMar>
          </w:tcPr>
          <w:p w14:paraId="50B129F2" w14:textId="77777777" w:rsidR="00B20DC9" w:rsidRPr="0055475A" w:rsidRDefault="00B20DC9" w:rsidP="0055475A">
            <w:pPr>
              <w:suppressAutoHyphens w:val="0"/>
              <w:spacing w:before="40" w:after="120"/>
              <w:ind w:right="113"/>
              <w:rPr>
                <w:szCs w:val="18"/>
              </w:rPr>
            </w:pPr>
            <w:r w:rsidRPr="0055475A">
              <w:rPr>
                <w:lang w:val="fr-FR"/>
              </w:rPr>
              <w:t>8.1.2.2</w:t>
            </w:r>
          </w:p>
        </w:tc>
        <w:tc>
          <w:tcPr>
            <w:tcW w:w="8505" w:type="dxa"/>
            <w:shd w:val="clear" w:color="auto" w:fill="auto"/>
            <w:tcMar>
              <w:top w:w="57" w:type="dxa"/>
              <w:left w:w="57" w:type="dxa"/>
              <w:bottom w:w="57" w:type="dxa"/>
              <w:right w:w="57" w:type="dxa"/>
            </w:tcMar>
          </w:tcPr>
          <w:p w14:paraId="37A305FA" w14:textId="77777777" w:rsidR="00B20DC9" w:rsidRPr="0055475A" w:rsidRDefault="00B20DC9" w:rsidP="0055475A">
            <w:pPr>
              <w:suppressAutoHyphens w:val="0"/>
              <w:spacing w:before="40" w:after="120"/>
              <w:ind w:right="113"/>
              <w:rPr>
                <w:szCs w:val="18"/>
              </w:rPr>
            </w:pPr>
            <w:r w:rsidRPr="0055475A">
              <w:rPr>
                <w:lang w:val="fr-FR"/>
              </w:rPr>
              <w:t xml:space="preserve">Dans le cas où les dispositions de l’ADR en prévoient l’établissement, doivent également se trouver </w:t>
            </w:r>
            <w:r w:rsidR="0055475A">
              <w:rPr>
                <w:lang w:val="fr-FR"/>
              </w:rPr>
              <w:br/>
            </w:r>
            <w:r w:rsidRPr="0055475A">
              <w:rPr>
                <w:lang w:val="fr-FR"/>
              </w:rPr>
              <w:t xml:space="preserve">à bord de l’unité de </w:t>
            </w:r>
            <w:r w:rsidR="00BA5814" w:rsidRPr="0055475A">
              <w:rPr>
                <w:lang w:val="fr-FR"/>
              </w:rPr>
              <w:t>transport</w:t>
            </w:r>
            <w:r w:rsidR="00BA5814">
              <w:rPr>
                <w:lang w:val="fr-FR"/>
              </w:rPr>
              <w:t> </w:t>
            </w:r>
            <w:r w:rsidR="00BA5814" w:rsidRPr="0055475A">
              <w:rPr>
                <w:lang w:val="fr-FR"/>
              </w:rPr>
              <w:t>:</w:t>
            </w:r>
          </w:p>
          <w:p w14:paraId="0429123A" w14:textId="77777777" w:rsidR="00B20DC9" w:rsidRPr="0055475A" w:rsidRDefault="00B20DC9" w:rsidP="0055475A">
            <w:pPr>
              <w:suppressAutoHyphens w:val="0"/>
              <w:spacing w:before="40" w:after="120"/>
              <w:ind w:right="113"/>
              <w:rPr>
                <w:szCs w:val="18"/>
              </w:rPr>
            </w:pPr>
            <w:r w:rsidRPr="0055475A">
              <w:rPr>
                <w:lang w:val="fr-FR"/>
              </w:rPr>
              <w:t>[...]</w:t>
            </w:r>
          </w:p>
          <w:p w14:paraId="36ACFCB5" w14:textId="77777777" w:rsidR="00B20DC9" w:rsidRPr="0055475A" w:rsidRDefault="00B20DC9" w:rsidP="00BB3B65">
            <w:pPr>
              <w:suppressAutoHyphens w:val="0"/>
              <w:spacing w:before="40" w:after="120"/>
              <w:ind w:left="567" w:right="113" w:hanging="567"/>
              <w:rPr>
                <w:szCs w:val="18"/>
              </w:rPr>
            </w:pPr>
            <w:r w:rsidRPr="0055475A">
              <w:rPr>
                <w:lang w:val="fr-FR"/>
              </w:rPr>
              <w:t>c)</w:t>
            </w:r>
            <w:r w:rsidRPr="0055475A">
              <w:rPr>
                <w:lang w:val="fr-FR"/>
              </w:rPr>
              <w:tab/>
              <w:t xml:space="preserve">une copie de </w:t>
            </w:r>
            <w:r w:rsidRPr="00B74A46">
              <w:rPr>
                <w:b/>
                <w:lang w:val="fr-FR"/>
              </w:rPr>
              <w:t>l’agrément de l’autorité compétente</w:t>
            </w:r>
            <w:r w:rsidRPr="0055475A">
              <w:rPr>
                <w:lang w:val="fr-FR"/>
              </w:rPr>
              <w:t xml:space="preserve">, lorsqu’elle est prescrite au 5.4.1.2.1 c) </w:t>
            </w:r>
            <w:r w:rsidR="0055475A">
              <w:rPr>
                <w:lang w:val="fr-FR"/>
              </w:rPr>
              <w:br/>
            </w:r>
            <w:r w:rsidRPr="0055475A">
              <w:rPr>
                <w:lang w:val="fr-FR"/>
              </w:rPr>
              <w:t>ou d) ou au 5.4.1.2.3.3.</w:t>
            </w:r>
          </w:p>
        </w:tc>
        <w:tc>
          <w:tcPr>
            <w:tcW w:w="3289" w:type="dxa"/>
            <w:shd w:val="clear" w:color="auto" w:fill="auto"/>
            <w:tcMar>
              <w:top w:w="57" w:type="dxa"/>
              <w:left w:w="57" w:type="dxa"/>
              <w:bottom w:w="57" w:type="dxa"/>
              <w:right w:w="57" w:type="dxa"/>
            </w:tcMar>
          </w:tcPr>
          <w:p w14:paraId="25678A17" w14:textId="77777777" w:rsidR="00B20DC9" w:rsidRPr="0055475A" w:rsidRDefault="00B20DC9" w:rsidP="0055475A">
            <w:pPr>
              <w:suppressAutoHyphens w:val="0"/>
              <w:spacing w:before="40" w:after="120"/>
              <w:ind w:right="113"/>
              <w:rPr>
                <w:lang w:val="fr-FR"/>
              </w:rPr>
            </w:pPr>
            <w:r w:rsidRPr="0055475A">
              <w:rPr>
                <w:lang w:val="fr-FR"/>
              </w:rPr>
              <w:t>Le 5.4.1.2.1 c) fait référence à l’autorité compétente mentionnée dans la P101.</w:t>
            </w:r>
          </w:p>
          <w:p w14:paraId="10296222" w14:textId="77777777" w:rsidR="00B20DC9" w:rsidRPr="0055475A" w:rsidRDefault="00B20DC9" w:rsidP="0055475A">
            <w:pPr>
              <w:suppressAutoHyphens w:val="0"/>
              <w:spacing w:before="40" w:after="120"/>
              <w:ind w:right="113"/>
              <w:rPr>
                <w:iCs/>
                <w:szCs w:val="18"/>
              </w:rPr>
            </w:pPr>
            <w:r w:rsidRPr="0055475A">
              <w:rPr>
                <w:lang w:val="fr-FR"/>
              </w:rPr>
              <w:t>Le 5.4.1.2.3.3 fait référence à l’autorité compétente mentionnée dans la note a du 7.5.2.2.</w:t>
            </w:r>
          </w:p>
        </w:tc>
      </w:tr>
      <w:tr w:rsidR="0055475A" w:rsidRPr="0055475A" w14:paraId="50527D3A" w14:textId="77777777" w:rsidTr="0055475A">
        <w:trPr>
          <w:cantSplit/>
        </w:trPr>
        <w:tc>
          <w:tcPr>
            <w:tcW w:w="1985" w:type="dxa"/>
            <w:shd w:val="clear" w:color="auto" w:fill="auto"/>
            <w:tcMar>
              <w:top w:w="57" w:type="dxa"/>
              <w:left w:w="57" w:type="dxa"/>
              <w:bottom w:w="57" w:type="dxa"/>
              <w:right w:w="57" w:type="dxa"/>
            </w:tcMar>
          </w:tcPr>
          <w:p w14:paraId="73BC63BB" w14:textId="77777777" w:rsidR="00B20DC9" w:rsidRPr="0055475A" w:rsidRDefault="00B20DC9" w:rsidP="0055475A">
            <w:pPr>
              <w:suppressAutoHyphens w:val="0"/>
              <w:spacing w:before="40" w:after="120"/>
              <w:ind w:right="113"/>
              <w:rPr>
                <w:szCs w:val="18"/>
              </w:rPr>
            </w:pPr>
            <w:r w:rsidRPr="0055475A">
              <w:rPr>
                <w:lang w:val="fr-FR"/>
              </w:rPr>
              <w:t>8.1.4.4</w:t>
            </w:r>
          </w:p>
        </w:tc>
        <w:tc>
          <w:tcPr>
            <w:tcW w:w="8505" w:type="dxa"/>
            <w:shd w:val="clear" w:color="auto" w:fill="auto"/>
            <w:tcMar>
              <w:top w:w="57" w:type="dxa"/>
              <w:left w:w="57" w:type="dxa"/>
              <w:bottom w:w="57" w:type="dxa"/>
              <w:right w:w="57" w:type="dxa"/>
            </w:tcMar>
          </w:tcPr>
          <w:p w14:paraId="1D4B01EF" w14:textId="77777777" w:rsidR="00B20DC9" w:rsidRPr="0055475A" w:rsidRDefault="00B20DC9" w:rsidP="0055475A">
            <w:pPr>
              <w:suppressAutoHyphens w:val="0"/>
              <w:spacing w:before="40" w:after="120"/>
              <w:ind w:right="113"/>
              <w:rPr>
                <w:szCs w:val="18"/>
              </w:rPr>
            </w:pPr>
            <w:r w:rsidRPr="0055475A">
              <w:rPr>
                <w:lang w:val="fr-FR"/>
              </w:rPr>
              <w:t xml:space="preserve">Les extincteurs d’incendie doivent faire l’objet d’inspections en accord avec les normes nationales autorisées, afin de garantir un fonctionnement en toute sécurité. Ils doivent porter une marque de conformité à une norme reconnue par </w:t>
            </w:r>
            <w:r w:rsidRPr="00AF581C">
              <w:rPr>
                <w:b/>
                <w:lang w:val="fr-FR"/>
              </w:rPr>
              <w:t>une autorité compétente</w:t>
            </w:r>
            <w:r w:rsidRPr="0055475A">
              <w:rPr>
                <w:lang w:val="fr-FR"/>
              </w:rPr>
              <w:t xml:space="preserve"> ainsi qu’une marque indiquant la date (mois, année) de la prochaine inspection ou la date limite d’utilisation.</w:t>
            </w:r>
          </w:p>
        </w:tc>
        <w:tc>
          <w:tcPr>
            <w:tcW w:w="3289" w:type="dxa"/>
            <w:shd w:val="clear" w:color="auto" w:fill="auto"/>
            <w:tcMar>
              <w:top w:w="57" w:type="dxa"/>
              <w:left w:w="57" w:type="dxa"/>
              <w:bottom w:w="57" w:type="dxa"/>
              <w:right w:w="57" w:type="dxa"/>
            </w:tcMar>
          </w:tcPr>
          <w:p w14:paraId="6195F12F" w14:textId="77777777" w:rsidR="00B20DC9" w:rsidRPr="0055475A" w:rsidRDefault="00B20DC9" w:rsidP="0055475A">
            <w:pPr>
              <w:suppressAutoHyphens w:val="0"/>
              <w:spacing w:before="40" w:after="120"/>
              <w:ind w:right="113"/>
              <w:rPr>
                <w:szCs w:val="18"/>
              </w:rPr>
            </w:pPr>
            <w:r w:rsidRPr="0055475A">
              <w:rPr>
                <w:lang w:val="fr-FR"/>
              </w:rPr>
              <w:t xml:space="preserve">Du pays </w:t>
            </w:r>
            <w:r w:rsidR="00BA5814" w:rsidRPr="0055475A">
              <w:rPr>
                <w:lang w:val="fr-FR"/>
              </w:rPr>
              <w:t>d’utilisation</w:t>
            </w:r>
            <w:r w:rsidR="00BA5814">
              <w:rPr>
                <w:lang w:val="fr-FR"/>
              </w:rPr>
              <w:t> </w:t>
            </w:r>
            <w:r w:rsidR="00BA5814" w:rsidRPr="0055475A">
              <w:rPr>
                <w:lang w:val="fr-FR"/>
              </w:rPr>
              <w:t>?</w:t>
            </w:r>
          </w:p>
        </w:tc>
      </w:tr>
      <w:tr w:rsidR="0055475A" w:rsidRPr="0055475A" w14:paraId="6A977D74" w14:textId="77777777" w:rsidTr="0055475A">
        <w:trPr>
          <w:cantSplit/>
        </w:trPr>
        <w:tc>
          <w:tcPr>
            <w:tcW w:w="1985" w:type="dxa"/>
            <w:shd w:val="clear" w:color="auto" w:fill="auto"/>
            <w:tcMar>
              <w:top w:w="57" w:type="dxa"/>
              <w:left w:w="57" w:type="dxa"/>
              <w:bottom w:w="57" w:type="dxa"/>
              <w:right w:w="57" w:type="dxa"/>
            </w:tcMar>
          </w:tcPr>
          <w:p w14:paraId="079AFC28" w14:textId="77777777" w:rsidR="00B20DC9" w:rsidRPr="0055475A" w:rsidRDefault="00B20DC9" w:rsidP="0055475A">
            <w:pPr>
              <w:suppressAutoHyphens w:val="0"/>
              <w:spacing w:before="40" w:after="120"/>
              <w:ind w:right="113"/>
              <w:rPr>
                <w:szCs w:val="18"/>
              </w:rPr>
            </w:pPr>
            <w:r w:rsidRPr="0055475A">
              <w:rPr>
                <w:lang w:val="fr-FR"/>
              </w:rPr>
              <w:t>8.2.1.1</w:t>
            </w:r>
          </w:p>
        </w:tc>
        <w:tc>
          <w:tcPr>
            <w:tcW w:w="8505" w:type="dxa"/>
            <w:shd w:val="clear" w:color="auto" w:fill="auto"/>
            <w:tcMar>
              <w:top w:w="57" w:type="dxa"/>
              <w:left w:w="57" w:type="dxa"/>
              <w:bottom w:w="57" w:type="dxa"/>
              <w:right w:w="57" w:type="dxa"/>
            </w:tcMar>
          </w:tcPr>
          <w:p w14:paraId="5FC83517" w14:textId="77777777" w:rsidR="00B20DC9" w:rsidRPr="0055475A" w:rsidRDefault="00B20DC9" w:rsidP="0055475A">
            <w:pPr>
              <w:suppressAutoHyphens w:val="0"/>
              <w:spacing w:before="40" w:after="120"/>
              <w:ind w:right="113"/>
              <w:rPr>
                <w:szCs w:val="18"/>
              </w:rPr>
            </w:pPr>
            <w:r w:rsidRPr="0055475A">
              <w:rPr>
                <w:lang w:val="fr-FR"/>
              </w:rPr>
              <w:t>Les conducteurs des véhicules transportant des marchandises dangereuses doivent détenir un certificat délivré par l’</w:t>
            </w:r>
            <w:r w:rsidRPr="00AF581C">
              <w:rPr>
                <w:b/>
                <w:lang w:val="fr-FR"/>
              </w:rPr>
              <w:t>autorité compétente</w:t>
            </w:r>
            <w:r w:rsidRPr="0055475A">
              <w:rPr>
                <w:lang w:val="fr-FR"/>
              </w:rPr>
              <w:t>, attestant qu’ils ont suivi une formation et réussi un examen portant sur les exigences spéciales auxquelles il doit être satisfait lors du transport de marchandises dangereuses.</w:t>
            </w:r>
          </w:p>
        </w:tc>
        <w:tc>
          <w:tcPr>
            <w:tcW w:w="3289" w:type="dxa"/>
            <w:shd w:val="clear" w:color="auto" w:fill="auto"/>
            <w:tcMar>
              <w:top w:w="57" w:type="dxa"/>
              <w:left w:w="57" w:type="dxa"/>
              <w:bottom w:w="57" w:type="dxa"/>
              <w:right w:w="57" w:type="dxa"/>
            </w:tcMar>
          </w:tcPr>
          <w:p w14:paraId="1EA993CA" w14:textId="77777777" w:rsidR="00B20DC9" w:rsidRPr="0055475A" w:rsidRDefault="00B20DC9" w:rsidP="0055475A">
            <w:pPr>
              <w:suppressAutoHyphens w:val="0"/>
              <w:spacing w:before="40" w:after="120"/>
              <w:ind w:right="113"/>
              <w:rPr>
                <w:szCs w:val="18"/>
              </w:rPr>
            </w:pPr>
            <w:r w:rsidRPr="0055475A">
              <w:rPr>
                <w:lang w:val="fr-FR"/>
              </w:rPr>
              <w:t xml:space="preserve">Du pays où ils ont passé </w:t>
            </w:r>
            <w:r w:rsidR="00BA5814" w:rsidRPr="0055475A">
              <w:rPr>
                <w:lang w:val="fr-FR"/>
              </w:rPr>
              <w:t>l’examen</w:t>
            </w:r>
            <w:r w:rsidR="00BA5814">
              <w:rPr>
                <w:lang w:val="fr-FR"/>
              </w:rPr>
              <w:t> </w:t>
            </w:r>
            <w:r w:rsidR="00BA5814" w:rsidRPr="0055475A">
              <w:rPr>
                <w:lang w:val="fr-FR"/>
              </w:rPr>
              <w:t>?</w:t>
            </w:r>
          </w:p>
        </w:tc>
      </w:tr>
      <w:tr w:rsidR="0055475A" w:rsidRPr="0055475A" w14:paraId="5127640F" w14:textId="77777777" w:rsidTr="0055475A">
        <w:trPr>
          <w:cantSplit/>
        </w:trPr>
        <w:tc>
          <w:tcPr>
            <w:tcW w:w="1985" w:type="dxa"/>
            <w:shd w:val="clear" w:color="auto" w:fill="auto"/>
            <w:tcMar>
              <w:top w:w="57" w:type="dxa"/>
              <w:left w:w="57" w:type="dxa"/>
              <w:bottom w:w="57" w:type="dxa"/>
              <w:right w:w="57" w:type="dxa"/>
            </w:tcMar>
          </w:tcPr>
          <w:p w14:paraId="50B4B982" w14:textId="77777777" w:rsidR="00B20DC9" w:rsidRPr="0055475A" w:rsidRDefault="00B20DC9" w:rsidP="0055475A">
            <w:pPr>
              <w:suppressAutoHyphens w:val="0"/>
              <w:spacing w:before="40" w:after="120"/>
              <w:ind w:right="113"/>
              <w:rPr>
                <w:szCs w:val="18"/>
              </w:rPr>
            </w:pPr>
            <w:r w:rsidRPr="0055475A">
              <w:rPr>
                <w:lang w:val="fr-FR"/>
              </w:rPr>
              <w:t>8.2.1.2</w:t>
            </w:r>
          </w:p>
        </w:tc>
        <w:tc>
          <w:tcPr>
            <w:tcW w:w="8505" w:type="dxa"/>
            <w:shd w:val="clear" w:color="auto" w:fill="auto"/>
            <w:tcMar>
              <w:top w:w="57" w:type="dxa"/>
              <w:left w:w="57" w:type="dxa"/>
              <w:bottom w:w="57" w:type="dxa"/>
              <w:right w:w="57" w:type="dxa"/>
            </w:tcMar>
          </w:tcPr>
          <w:p w14:paraId="403D9F6C" w14:textId="77777777" w:rsidR="00B20DC9" w:rsidRPr="0055475A" w:rsidRDefault="00B20DC9" w:rsidP="0055475A">
            <w:pPr>
              <w:suppressAutoHyphens w:val="0"/>
              <w:spacing w:before="40" w:after="120"/>
              <w:ind w:right="113"/>
              <w:rPr>
                <w:szCs w:val="18"/>
              </w:rPr>
            </w:pPr>
            <w:r w:rsidRPr="0055475A">
              <w:rPr>
                <w:lang w:val="fr-FR"/>
              </w:rPr>
              <w:t>[...] La formation doit être donnée dans le cadre d’un stage agréé par l’</w:t>
            </w:r>
            <w:r w:rsidRPr="00AF581C">
              <w:rPr>
                <w:b/>
                <w:lang w:val="fr-FR"/>
              </w:rPr>
              <w:t>autorité compétente</w:t>
            </w:r>
            <w:r w:rsidRPr="0055475A">
              <w:rPr>
                <w:lang w:val="fr-FR"/>
              </w:rPr>
              <w:t>. […] L’</w:t>
            </w:r>
            <w:r w:rsidRPr="00AF581C">
              <w:rPr>
                <w:b/>
                <w:lang w:val="fr-FR"/>
              </w:rPr>
              <w:t xml:space="preserve">autorité compétente </w:t>
            </w:r>
            <w:r w:rsidRPr="0055475A">
              <w:rPr>
                <w:lang w:val="fr-FR"/>
              </w:rPr>
              <w:t>peut agréer des cours de formation de base limités à certaines marchandises dangereuses ou à une ou plusieurs classes</w:t>
            </w:r>
            <w:r w:rsidR="009C0AF8">
              <w:rPr>
                <w:lang w:val="fr-FR"/>
              </w:rPr>
              <w:t xml:space="preserve"> </w:t>
            </w:r>
            <w:r w:rsidR="009C0AF8" w:rsidRPr="0055475A">
              <w:rPr>
                <w:lang w:val="fr-FR"/>
              </w:rPr>
              <w:t>[...]</w:t>
            </w:r>
          </w:p>
        </w:tc>
        <w:tc>
          <w:tcPr>
            <w:tcW w:w="3289" w:type="dxa"/>
            <w:shd w:val="clear" w:color="auto" w:fill="auto"/>
            <w:tcMar>
              <w:top w:w="57" w:type="dxa"/>
              <w:left w:w="57" w:type="dxa"/>
              <w:bottom w:w="57" w:type="dxa"/>
              <w:right w:w="57" w:type="dxa"/>
            </w:tcMar>
          </w:tcPr>
          <w:p w14:paraId="1719BAFE" w14:textId="77777777" w:rsidR="00B20DC9" w:rsidRPr="0055475A" w:rsidRDefault="00B20DC9" w:rsidP="0055475A">
            <w:pPr>
              <w:suppressAutoHyphens w:val="0"/>
              <w:spacing w:before="40" w:after="120"/>
              <w:ind w:right="113"/>
              <w:rPr>
                <w:szCs w:val="18"/>
              </w:rPr>
            </w:pPr>
            <w:r w:rsidRPr="0055475A">
              <w:rPr>
                <w:lang w:val="fr-FR"/>
              </w:rPr>
              <w:t xml:space="preserve">Dans le chapitre 8.2, fait référence </w:t>
            </w:r>
            <w:r w:rsidR="00BB3B65">
              <w:rPr>
                <w:lang w:val="fr-FR"/>
              </w:rPr>
              <w:br/>
            </w:r>
            <w:r w:rsidRPr="0055475A">
              <w:rPr>
                <w:lang w:val="fr-FR"/>
              </w:rPr>
              <w:t xml:space="preserve">à l’autorité compétente du pays où </w:t>
            </w:r>
            <w:r w:rsidR="00BB3B65">
              <w:rPr>
                <w:lang w:val="fr-FR"/>
              </w:rPr>
              <w:br/>
            </w:r>
            <w:r w:rsidRPr="0055475A">
              <w:rPr>
                <w:lang w:val="fr-FR"/>
              </w:rPr>
              <w:t>la formation et les examens ont lieu.</w:t>
            </w:r>
          </w:p>
        </w:tc>
      </w:tr>
      <w:tr w:rsidR="0055475A" w:rsidRPr="0055475A" w14:paraId="3EF23FED" w14:textId="77777777" w:rsidTr="0055475A">
        <w:trPr>
          <w:cantSplit/>
        </w:trPr>
        <w:tc>
          <w:tcPr>
            <w:tcW w:w="1985" w:type="dxa"/>
            <w:shd w:val="clear" w:color="auto" w:fill="auto"/>
            <w:tcMar>
              <w:top w:w="57" w:type="dxa"/>
              <w:left w:w="57" w:type="dxa"/>
              <w:bottom w:w="57" w:type="dxa"/>
              <w:right w:w="57" w:type="dxa"/>
            </w:tcMar>
          </w:tcPr>
          <w:p w14:paraId="6F367FB8" w14:textId="77777777" w:rsidR="00B20DC9" w:rsidRPr="0055475A" w:rsidRDefault="00B20DC9" w:rsidP="0055475A">
            <w:pPr>
              <w:suppressAutoHyphens w:val="0"/>
              <w:spacing w:before="40" w:after="120"/>
              <w:ind w:right="113"/>
              <w:rPr>
                <w:szCs w:val="18"/>
              </w:rPr>
            </w:pPr>
            <w:r w:rsidRPr="0055475A">
              <w:rPr>
                <w:lang w:val="fr-FR"/>
              </w:rPr>
              <w:t>8.2.1.3</w:t>
            </w:r>
          </w:p>
        </w:tc>
        <w:tc>
          <w:tcPr>
            <w:tcW w:w="8505" w:type="dxa"/>
            <w:shd w:val="clear" w:color="auto" w:fill="auto"/>
            <w:tcMar>
              <w:top w:w="57" w:type="dxa"/>
              <w:left w:w="57" w:type="dxa"/>
              <w:bottom w:w="57" w:type="dxa"/>
              <w:right w:w="57" w:type="dxa"/>
            </w:tcMar>
          </w:tcPr>
          <w:p w14:paraId="18CEA1BE" w14:textId="77777777" w:rsidR="00B20DC9" w:rsidRPr="0055475A" w:rsidRDefault="00B20DC9" w:rsidP="0055475A">
            <w:pPr>
              <w:suppressAutoHyphens w:val="0"/>
              <w:spacing w:before="40" w:after="120"/>
              <w:ind w:right="113"/>
              <w:rPr>
                <w:szCs w:val="18"/>
              </w:rPr>
            </w:pPr>
            <w:r w:rsidRPr="0055475A">
              <w:rPr>
                <w:lang w:val="fr-FR"/>
              </w:rPr>
              <w:t>[...] L’</w:t>
            </w:r>
            <w:r w:rsidRPr="00AF581C">
              <w:rPr>
                <w:b/>
                <w:lang w:val="fr-FR"/>
              </w:rPr>
              <w:t xml:space="preserve">autorité compétente </w:t>
            </w:r>
            <w:r w:rsidRPr="0055475A">
              <w:rPr>
                <w:lang w:val="fr-FR"/>
              </w:rPr>
              <w:t xml:space="preserve">peut agréer des cours de spécialisation pour le transport en citernes limités </w:t>
            </w:r>
            <w:r w:rsidR="00BB3B65">
              <w:rPr>
                <w:lang w:val="fr-FR"/>
              </w:rPr>
              <w:br/>
            </w:r>
            <w:r w:rsidRPr="0055475A">
              <w:rPr>
                <w:lang w:val="fr-FR"/>
              </w:rPr>
              <w:t>à certaines marchandises dangereuses ou à une ou plusieurs classes.</w:t>
            </w:r>
          </w:p>
        </w:tc>
        <w:tc>
          <w:tcPr>
            <w:tcW w:w="3289" w:type="dxa"/>
            <w:shd w:val="clear" w:color="auto" w:fill="auto"/>
            <w:tcMar>
              <w:top w:w="57" w:type="dxa"/>
              <w:left w:w="57" w:type="dxa"/>
              <w:bottom w:w="57" w:type="dxa"/>
              <w:right w:w="57" w:type="dxa"/>
            </w:tcMar>
          </w:tcPr>
          <w:p w14:paraId="4A1FBF14" w14:textId="77777777" w:rsidR="00B20DC9" w:rsidRPr="0055475A" w:rsidRDefault="00B20DC9" w:rsidP="0055475A">
            <w:pPr>
              <w:suppressAutoHyphens w:val="0"/>
              <w:spacing w:before="40" w:after="120"/>
              <w:ind w:right="113"/>
              <w:rPr>
                <w:szCs w:val="18"/>
              </w:rPr>
            </w:pPr>
          </w:p>
        </w:tc>
      </w:tr>
      <w:tr w:rsidR="0055475A" w:rsidRPr="0055475A" w14:paraId="653125A2" w14:textId="77777777" w:rsidTr="0055475A">
        <w:trPr>
          <w:cantSplit/>
        </w:trPr>
        <w:tc>
          <w:tcPr>
            <w:tcW w:w="1985" w:type="dxa"/>
            <w:shd w:val="clear" w:color="auto" w:fill="auto"/>
            <w:tcMar>
              <w:top w:w="57" w:type="dxa"/>
              <w:left w:w="57" w:type="dxa"/>
              <w:bottom w:w="57" w:type="dxa"/>
              <w:right w:w="57" w:type="dxa"/>
            </w:tcMar>
          </w:tcPr>
          <w:p w14:paraId="6E8B42E2" w14:textId="77777777" w:rsidR="00B20DC9" w:rsidRPr="0055475A" w:rsidRDefault="00B20DC9" w:rsidP="0055475A">
            <w:pPr>
              <w:suppressAutoHyphens w:val="0"/>
              <w:spacing w:before="40" w:after="120"/>
              <w:ind w:right="113"/>
              <w:rPr>
                <w:szCs w:val="18"/>
              </w:rPr>
            </w:pPr>
            <w:r w:rsidRPr="0055475A">
              <w:rPr>
                <w:lang w:val="fr-FR"/>
              </w:rPr>
              <w:t>8.2.1.5</w:t>
            </w:r>
          </w:p>
        </w:tc>
        <w:tc>
          <w:tcPr>
            <w:tcW w:w="8505" w:type="dxa"/>
            <w:shd w:val="clear" w:color="auto" w:fill="auto"/>
            <w:tcMar>
              <w:top w:w="57" w:type="dxa"/>
              <w:left w:w="57" w:type="dxa"/>
              <w:bottom w:w="57" w:type="dxa"/>
              <w:right w:w="57" w:type="dxa"/>
            </w:tcMar>
          </w:tcPr>
          <w:p w14:paraId="6F91C57F" w14:textId="77777777" w:rsidR="00B20DC9" w:rsidRPr="0055475A" w:rsidRDefault="00B20DC9" w:rsidP="0055475A">
            <w:pPr>
              <w:suppressAutoHyphens w:val="0"/>
              <w:spacing w:before="40" w:after="120"/>
              <w:ind w:right="113"/>
              <w:rPr>
                <w:szCs w:val="18"/>
              </w:rPr>
            </w:pPr>
            <w:r w:rsidRPr="0055475A">
              <w:rPr>
                <w:lang w:val="fr-FR"/>
              </w:rPr>
              <w:t xml:space="preserve">Tous les cours de formation, les travaux pratiques, les examens, ainsi que le rôle des </w:t>
            </w:r>
            <w:r w:rsidRPr="00AF581C">
              <w:rPr>
                <w:b/>
                <w:lang w:val="fr-FR"/>
              </w:rPr>
              <w:t>autorités compétentes</w:t>
            </w:r>
            <w:r w:rsidRPr="0055475A">
              <w:rPr>
                <w:lang w:val="fr-FR"/>
              </w:rPr>
              <w:t>, doivent satisfaire aux dispositions du 8.2.2.</w:t>
            </w:r>
          </w:p>
        </w:tc>
        <w:tc>
          <w:tcPr>
            <w:tcW w:w="3289" w:type="dxa"/>
            <w:shd w:val="clear" w:color="auto" w:fill="auto"/>
            <w:tcMar>
              <w:top w:w="57" w:type="dxa"/>
              <w:left w:w="57" w:type="dxa"/>
              <w:bottom w:w="57" w:type="dxa"/>
              <w:right w:w="57" w:type="dxa"/>
            </w:tcMar>
          </w:tcPr>
          <w:p w14:paraId="46527A78" w14:textId="77777777" w:rsidR="00B20DC9" w:rsidRPr="0055475A" w:rsidRDefault="00B20DC9" w:rsidP="0055475A">
            <w:pPr>
              <w:suppressAutoHyphens w:val="0"/>
              <w:spacing w:before="40" w:after="120"/>
              <w:ind w:right="113"/>
              <w:rPr>
                <w:szCs w:val="18"/>
              </w:rPr>
            </w:pPr>
          </w:p>
        </w:tc>
      </w:tr>
      <w:tr w:rsidR="0055475A" w:rsidRPr="0055475A" w14:paraId="729EF876" w14:textId="77777777" w:rsidTr="0055475A">
        <w:trPr>
          <w:cantSplit/>
        </w:trPr>
        <w:tc>
          <w:tcPr>
            <w:tcW w:w="1985" w:type="dxa"/>
            <w:shd w:val="clear" w:color="auto" w:fill="auto"/>
            <w:tcMar>
              <w:top w:w="57" w:type="dxa"/>
              <w:left w:w="57" w:type="dxa"/>
              <w:bottom w:w="57" w:type="dxa"/>
              <w:right w:w="57" w:type="dxa"/>
            </w:tcMar>
          </w:tcPr>
          <w:p w14:paraId="297DA21A" w14:textId="77777777" w:rsidR="00B20DC9" w:rsidRPr="0055475A" w:rsidRDefault="00B20DC9" w:rsidP="0055475A">
            <w:pPr>
              <w:suppressAutoHyphens w:val="0"/>
              <w:spacing w:before="40" w:after="120"/>
              <w:ind w:right="113"/>
              <w:rPr>
                <w:szCs w:val="18"/>
              </w:rPr>
            </w:pPr>
            <w:r w:rsidRPr="0055475A">
              <w:rPr>
                <w:lang w:val="fr-FR"/>
              </w:rPr>
              <w:lastRenderedPageBreak/>
              <w:t>8.2.1.6</w:t>
            </w:r>
          </w:p>
        </w:tc>
        <w:tc>
          <w:tcPr>
            <w:tcW w:w="8505" w:type="dxa"/>
            <w:shd w:val="clear" w:color="auto" w:fill="auto"/>
            <w:tcMar>
              <w:top w:w="57" w:type="dxa"/>
              <w:left w:w="57" w:type="dxa"/>
              <w:bottom w:w="57" w:type="dxa"/>
              <w:right w:w="57" w:type="dxa"/>
            </w:tcMar>
          </w:tcPr>
          <w:p w14:paraId="53C088A6" w14:textId="77777777" w:rsidR="00B20DC9" w:rsidRPr="0055475A" w:rsidRDefault="00B20DC9" w:rsidP="0055475A">
            <w:pPr>
              <w:suppressAutoHyphens w:val="0"/>
              <w:spacing w:before="40" w:after="120"/>
              <w:ind w:right="113"/>
              <w:rPr>
                <w:szCs w:val="18"/>
              </w:rPr>
            </w:pPr>
            <w:r w:rsidRPr="0055475A">
              <w:rPr>
                <w:lang w:val="fr-FR"/>
              </w:rPr>
              <w:t>Tout certificat de formation conforme aux prescriptions de la présente section délivré selon le 8.2.2.8 par l’</w:t>
            </w:r>
            <w:r w:rsidRPr="00AF581C">
              <w:rPr>
                <w:b/>
                <w:lang w:val="fr-FR"/>
              </w:rPr>
              <w:t>autorité compétente d’une Partie contractante</w:t>
            </w:r>
            <w:r w:rsidRPr="0055475A">
              <w:rPr>
                <w:lang w:val="fr-FR"/>
              </w:rPr>
              <w:t xml:space="preserve"> doit être accepté pendant sa durée de validité par </w:t>
            </w:r>
            <w:r w:rsidRPr="00AF581C">
              <w:rPr>
                <w:lang w:val="fr-FR"/>
              </w:rPr>
              <w:t xml:space="preserve">les </w:t>
            </w:r>
            <w:r w:rsidRPr="00AF581C">
              <w:rPr>
                <w:b/>
                <w:lang w:val="fr-FR"/>
              </w:rPr>
              <w:t>autorités compétentes des autres Parties contractantes</w:t>
            </w:r>
            <w:r w:rsidRPr="0055475A">
              <w:rPr>
                <w:lang w:val="fr-FR"/>
              </w:rPr>
              <w:t>.</w:t>
            </w:r>
          </w:p>
        </w:tc>
        <w:tc>
          <w:tcPr>
            <w:tcW w:w="3289" w:type="dxa"/>
            <w:shd w:val="clear" w:color="auto" w:fill="auto"/>
            <w:tcMar>
              <w:top w:w="57" w:type="dxa"/>
              <w:left w:w="57" w:type="dxa"/>
              <w:bottom w:w="57" w:type="dxa"/>
              <w:right w:w="57" w:type="dxa"/>
            </w:tcMar>
          </w:tcPr>
          <w:p w14:paraId="1C4733E7" w14:textId="77777777" w:rsidR="00B20DC9" w:rsidRPr="0055475A" w:rsidRDefault="00B20DC9" w:rsidP="0055475A">
            <w:pPr>
              <w:suppressAutoHyphens w:val="0"/>
              <w:spacing w:before="40" w:after="120"/>
              <w:ind w:right="113"/>
              <w:rPr>
                <w:szCs w:val="18"/>
              </w:rPr>
            </w:pPr>
          </w:p>
        </w:tc>
      </w:tr>
      <w:tr w:rsidR="0055475A" w:rsidRPr="0055475A" w14:paraId="45A881DE" w14:textId="77777777" w:rsidTr="0055475A">
        <w:trPr>
          <w:cantSplit/>
        </w:trPr>
        <w:tc>
          <w:tcPr>
            <w:tcW w:w="1985" w:type="dxa"/>
            <w:shd w:val="clear" w:color="auto" w:fill="auto"/>
            <w:tcMar>
              <w:top w:w="57" w:type="dxa"/>
              <w:left w:w="57" w:type="dxa"/>
              <w:bottom w:w="57" w:type="dxa"/>
              <w:right w:w="57" w:type="dxa"/>
            </w:tcMar>
          </w:tcPr>
          <w:p w14:paraId="57AEB503" w14:textId="77777777" w:rsidR="00B20DC9" w:rsidRPr="0055475A" w:rsidRDefault="00B20DC9" w:rsidP="0055475A">
            <w:pPr>
              <w:suppressAutoHyphens w:val="0"/>
              <w:spacing w:before="40" w:after="120"/>
              <w:ind w:right="113"/>
              <w:rPr>
                <w:szCs w:val="18"/>
              </w:rPr>
            </w:pPr>
            <w:r w:rsidRPr="0055475A">
              <w:rPr>
                <w:lang w:val="fr-FR"/>
              </w:rPr>
              <w:t>8.2.2.4.2</w:t>
            </w:r>
          </w:p>
        </w:tc>
        <w:tc>
          <w:tcPr>
            <w:tcW w:w="8505" w:type="dxa"/>
            <w:shd w:val="clear" w:color="auto" w:fill="auto"/>
            <w:tcMar>
              <w:top w:w="57" w:type="dxa"/>
              <w:left w:w="57" w:type="dxa"/>
              <w:bottom w:w="57" w:type="dxa"/>
              <w:right w:w="57" w:type="dxa"/>
            </w:tcMar>
          </w:tcPr>
          <w:p w14:paraId="64630E87" w14:textId="77777777" w:rsidR="00B20DC9" w:rsidRPr="0055475A" w:rsidRDefault="00B20DC9" w:rsidP="0055475A">
            <w:pPr>
              <w:suppressAutoHyphens w:val="0"/>
              <w:spacing w:before="40" w:after="120"/>
              <w:ind w:right="113"/>
              <w:rPr>
                <w:szCs w:val="18"/>
              </w:rPr>
            </w:pPr>
            <w:r w:rsidRPr="0055475A">
              <w:rPr>
                <w:lang w:val="fr-FR"/>
              </w:rPr>
              <w:t>La durée totale du cours de formation polyvalent peut être définie par l’</w:t>
            </w:r>
            <w:r w:rsidRPr="00D87413">
              <w:rPr>
                <w:b/>
                <w:lang w:val="fr-FR"/>
              </w:rPr>
              <w:t xml:space="preserve">autorité compétente, </w:t>
            </w:r>
            <w:r w:rsidRPr="0055475A">
              <w:rPr>
                <w:lang w:val="fr-FR"/>
              </w:rPr>
              <w:t>qui doit maintenir la durée du cours de formation de base et du cours de spécialisation pour le transport en citernes, mais qui peut les compléter par des cours de spécialisation raccourcis pour les classes 1 et 7.</w:t>
            </w:r>
          </w:p>
        </w:tc>
        <w:tc>
          <w:tcPr>
            <w:tcW w:w="3289" w:type="dxa"/>
            <w:shd w:val="clear" w:color="auto" w:fill="auto"/>
            <w:tcMar>
              <w:top w:w="57" w:type="dxa"/>
              <w:left w:w="57" w:type="dxa"/>
              <w:bottom w:w="57" w:type="dxa"/>
              <w:right w:w="57" w:type="dxa"/>
            </w:tcMar>
          </w:tcPr>
          <w:p w14:paraId="47313419" w14:textId="77777777" w:rsidR="00B20DC9" w:rsidRPr="0055475A" w:rsidRDefault="00B20DC9" w:rsidP="0055475A">
            <w:pPr>
              <w:suppressAutoHyphens w:val="0"/>
              <w:spacing w:before="40" w:after="120"/>
              <w:ind w:right="113"/>
              <w:rPr>
                <w:szCs w:val="18"/>
              </w:rPr>
            </w:pPr>
          </w:p>
        </w:tc>
      </w:tr>
      <w:tr w:rsidR="0055475A" w:rsidRPr="0055475A" w14:paraId="321FA598" w14:textId="77777777" w:rsidTr="0055475A">
        <w:trPr>
          <w:cantSplit/>
        </w:trPr>
        <w:tc>
          <w:tcPr>
            <w:tcW w:w="1985" w:type="dxa"/>
            <w:shd w:val="clear" w:color="auto" w:fill="auto"/>
            <w:tcMar>
              <w:top w:w="57" w:type="dxa"/>
              <w:left w:w="57" w:type="dxa"/>
              <w:bottom w:w="57" w:type="dxa"/>
              <w:right w:w="57" w:type="dxa"/>
            </w:tcMar>
          </w:tcPr>
          <w:p w14:paraId="6C8AF2DE" w14:textId="77777777" w:rsidR="00B20DC9" w:rsidRPr="0055475A" w:rsidRDefault="00B20DC9" w:rsidP="0055475A">
            <w:pPr>
              <w:suppressAutoHyphens w:val="0"/>
              <w:spacing w:before="40" w:after="120"/>
              <w:ind w:right="113"/>
              <w:rPr>
                <w:szCs w:val="18"/>
              </w:rPr>
            </w:pPr>
            <w:r w:rsidRPr="0055475A">
              <w:rPr>
                <w:lang w:val="fr-FR"/>
              </w:rPr>
              <w:t>8.2.2.6.1</w:t>
            </w:r>
          </w:p>
        </w:tc>
        <w:tc>
          <w:tcPr>
            <w:tcW w:w="8505" w:type="dxa"/>
            <w:shd w:val="clear" w:color="auto" w:fill="auto"/>
            <w:tcMar>
              <w:top w:w="57" w:type="dxa"/>
              <w:left w:w="57" w:type="dxa"/>
              <w:bottom w:w="57" w:type="dxa"/>
              <w:right w:w="57" w:type="dxa"/>
            </w:tcMar>
          </w:tcPr>
          <w:p w14:paraId="29942AF5" w14:textId="77777777" w:rsidR="00B20DC9" w:rsidRPr="0055475A" w:rsidRDefault="00B20DC9" w:rsidP="0055475A">
            <w:pPr>
              <w:suppressAutoHyphens w:val="0"/>
              <w:spacing w:before="40" w:after="120"/>
              <w:ind w:right="113"/>
              <w:rPr>
                <w:szCs w:val="18"/>
              </w:rPr>
            </w:pPr>
            <w:r w:rsidRPr="0055475A">
              <w:rPr>
                <w:lang w:val="fr-FR"/>
              </w:rPr>
              <w:t>Les cours de formation doivent être agréés par l’</w:t>
            </w:r>
            <w:r w:rsidRPr="00D87413">
              <w:rPr>
                <w:b/>
                <w:lang w:val="fr-FR"/>
              </w:rPr>
              <w:t>autorité compétente</w:t>
            </w:r>
            <w:r w:rsidRPr="0055475A">
              <w:rPr>
                <w:lang w:val="fr-FR"/>
              </w:rPr>
              <w:t>.</w:t>
            </w:r>
          </w:p>
        </w:tc>
        <w:tc>
          <w:tcPr>
            <w:tcW w:w="3289" w:type="dxa"/>
            <w:shd w:val="clear" w:color="auto" w:fill="auto"/>
            <w:tcMar>
              <w:top w:w="57" w:type="dxa"/>
              <w:left w:w="57" w:type="dxa"/>
              <w:bottom w:w="57" w:type="dxa"/>
              <w:right w:w="57" w:type="dxa"/>
            </w:tcMar>
          </w:tcPr>
          <w:p w14:paraId="3440B9AB" w14:textId="77777777" w:rsidR="00B20DC9" w:rsidRPr="0055475A" w:rsidRDefault="00B20DC9" w:rsidP="0055475A">
            <w:pPr>
              <w:suppressAutoHyphens w:val="0"/>
              <w:spacing w:before="40" w:after="120"/>
              <w:ind w:right="113"/>
              <w:rPr>
                <w:szCs w:val="18"/>
              </w:rPr>
            </w:pPr>
          </w:p>
        </w:tc>
      </w:tr>
      <w:tr w:rsidR="0055475A" w:rsidRPr="0055475A" w14:paraId="78CE0D69" w14:textId="77777777" w:rsidTr="0055475A">
        <w:trPr>
          <w:cantSplit/>
        </w:trPr>
        <w:tc>
          <w:tcPr>
            <w:tcW w:w="1985" w:type="dxa"/>
            <w:shd w:val="clear" w:color="auto" w:fill="auto"/>
            <w:tcMar>
              <w:top w:w="57" w:type="dxa"/>
              <w:left w:w="57" w:type="dxa"/>
              <w:bottom w:w="57" w:type="dxa"/>
              <w:right w:w="57" w:type="dxa"/>
            </w:tcMar>
          </w:tcPr>
          <w:p w14:paraId="03209535" w14:textId="77777777" w:rsidR="00B20DC9" w:rsidRPr="0055475A" w:rsidRDefault="00B20DC9" w:rsidP="0055475A">
            <w:pPr>
              <w:suppressAutoHyphens w:val="0"/>
              <w:spacing w:before="40" w:after="120"/>
              <w:ind w:right="113"/>
              <w:rPr>
                <w:szCs w:val="18"/>
              </w:rPr>
            </w:pPr>
            <w:r w:rsidRPr="0055475A">
              <w:rPr>
                <w:lang w:val="fr-FR"/>
              </w:rPr>
              <w:t>8.2.2.6.4</w:t>
            </w:r>
          </w:p>
        </w:tc>
        <w:tc>
          <w:tcPr>
            <w:tcW w:w="8505" w:type="dxa"/>
            <w:shd w:val="clear" w:color="auto" w:fill="auto"/>
            <w:tcMar>
              <w:top w:w="57" w:type="dxa"/>
              <w:left w:w="57" w:type="dxa"/>
              <w:bottom w:w="57" w:type="dxa"/>
              <w:right w:w="57" w:type="dxa"/>
            </w:tcMar>
          </w:tcPr>
          <w:p w14:paraId="1408D5B1" w14:textId="77777777" w:rsidR="00B20DC9" w:rsidRPr="0055475A" w:rsidRDefault="00B20DC9" w:rsidP="0055475A">
            <w:pPr>
              <w:suppressAutoHyphens w:val="0"/>
              <w:spacing w:before="40" w:after="120"/>
              <w:ind w:right="113"/>
              <w:rPr>
                <w:szCs w:val="18"/>
              </w:rPr>
            </w:pPr>
            <w:r w:rsidRPr="0055475A">
              <w:rPr>
                <w:lang w:val="fr-FR"/>
              </w:rPr>
              <w:t>L’</w:t>
            </w:r>
            <w:r w:rsidRPr="00D87413">
              <w:rPr>
                <w:b/>
                <w:lang w:val="fr-FR"/>
              </w:rPr>
              <w:t xml:space="preserve">autorité compétente </w:t>
            </w:r>
            <w:r w:rsidRPr="0055475A">
              <w:rPr>
                <w:lang w:val="fr-FR"/>
              </w:rPr>
              <w:t>doit organiser l’encadrement de la formation et des examens.</w:t>
            </w:r>
          </w:p>
        </w:tc>
        <w:tc>
          <w:tcPr>
            <w:tcW w:w="3289" w:type="dxa"/>
            <w:shd w:val="clear" w:color="auto" w:fill="auto"/>
            <w:tcMar>
              <w:top w:w="57" w:type="dxa"/>
              <w:left w:w="57" w:type="dxa"/>
              <w:bottom w:w="57" w:type="dxa"/>
              <w:right w:w="57" w:type="dxa"/>
            </w:tcMar>
          </w:tcPr>
          <w:p w14:paraId="31FAAD10" w14:textId="77777777" w:rsidR="00B20DC9" w:rsidRPr="0055475A" w:rsidRDefault="00B20DC9" w:rsidP="0055475A">
            <w:pPr>
              <w:suppressAutoHyphens w:val="0"/>
              <w:spacing w:before="40" w:after="120"/>
              <w:ind w:right="113"/>
              <w:rPr>
                <w:szCs w:val="18"/>
              </w:rPr>
            </w:pPr>
          </w:p>
        </w:tc>
      </w:tr>
      <w:tr w:rsidR="0055475A" w:rsidRPr="0055475A" w14:paraId="5461D7FB" w14:textId="77777777" w:rsidTr="0055475A">
        <w:trPr>
          <w:cantSplit/>
        </w:trPr>
        <w:tc>
          <w:tcPr>
            <w:tcW w:w="1985" w:type="dxa"/>
            <w:shd w:val="clear" w:color="auto" w:fill="auto"/>
            <w:tcMar>
              <w:top w:w="57" w:type="dxa"/>
              <w:left w:w="57" w:type="dxa"/>
              <w:bottom w:w="57" w:type="dxa"/>
              <w:right w:w="57" w:type="dxa"/>
            </w:tcMar>
          </w:tcPr>
          <w:p w14:paraId="13E563BE" w14:textId="77777777" w:rsidR="00B20DC9" w:rsidRPr="0055475A" w:rsidRDefault="00B20DC9" w:rsidP="0055475A">
            <w:pPr>
              <w:suppressAutoHyphens w:val="0"/>
              <w:spacing w:before="40" w:after="120"/>
              <w:ind w:right="113"/>
              <w:rPr>
                <w:szCs w:val="18"/>
              </w:rPr>
            </w:pPr>
            <w:r w:rsidRPr="0055475A">
              <w:rPr>
                <w:lang w:val="fr-FR"/>
              </w:rPr>
              <w:t>8.2.2.6.5</w:t>
            </w:r>
          </w:p>
        </w:tc>
        <w:tc>
          <w:tcPr>
            <w:tcW w:w="8505" w:type="dxa"/>
            <w:shd w:val="clear" w:color="auto" w:fill="auto"/>
            <w:tcMar>
              <w:top w:w="57" w:type="dxa"/>
              <w:left w:w="57" w:type="dxa"/>
              <w:bottom w:w="57" w:type="dxa"/>
              <w:right w:w="57" w:type="dxa"/>
            </w:tcMar>
          </w:tcPr>
          <w:p w14:paraId="62302765" w14:textId="77777777" w:rsidR="00B20DC9" w:rsidRPr="0055475A" w:rsidRDefault="00B20DC9" w:rsidP="0055475A">
            <w:pPr>
              <w:suppressAutoHyphens w:val="0"/>
              <w:spacing w:before="40" w:after="120"/>
              <w:ind w:right="113"/>
              <w:rPr>
                <w:szCs w:val="18"/>
              </w:rPr>
            </w:pPr>
            <w:r w:rsidRPr="0055475A">
              <w:rPr>
                <w:lang w:val="fr-FR"/>
              </w:rPr>
              <w:t>L’</w:t>
            </w:r>
            <w:r w:rsidRPr="00D87413">
              <w:rPr>
                <w:b/>
                <w:lang w:val="fr-FR"/>
              </w:rPr>
              <w:t xml:space="preserve">autorité compétente </w:t>
            </w:r>
            <w:r w:rsidRPr="0055475A">
              <w:rPr>
                <w:lang w:val="fr-FR"/>
              </w:rPr>
              <w:t xml:space="preserve">doit accorder l’agrément par écrit et sous réserve des conditions </w:t>
            </w:r>
            <w:r w:rsidR="00BA5814" w:rsidRPr="0055475A">
              <w:rPr>
                <w:lang w:val="fr-FR"/>
              </w:rPr>
              <w:t>suivantes</w:t>
            </w:r>
            <w:r w:rsidR="00BA5814">
              <w:rPr>
                <w:lang w:val="fr-FR"/>
              </w:rPr>
              <w:t> </w:t>
            </w:r>
            <w:r w:rsidR="00BA5814" w:rsidRPr="0055475A">
              <w:rPr>
                <w:lang w:val="fr-FR"/>
              </w:rPr>
              <w:t>:</w:t>
            </w:r>
          </w:p>
          <w:p w14:paraId="6C643072" w14:textId="77777777" w:rsidR="00B20DC9" w:rsidRPr="0055475A" w:rsidRDefault="00B20DC9" w:rsidP="0055475A">
            <w:pPr>
              <w:suppressAutoHyphens w:val="0"/>
              <w:spacing w:before="40" w:after="120"/>
              <w:ind w:right="113"/>
              <w:rPr>
                <w:szCs w:val="18"/>
              </w:rPr>
            </w:pPr>
            <w:r w:rsidRPr="0055475A">
              <w:rPr>
                <w:lang w:val="fr-FR"/>
              </w:rPr>
              <w:t>[...]</w:t>
            </w:r>
          </w:p>
          <w:p w14:paraId="5AA36EB0" w14:textId="77777777" w:rsidR="00B20DC9" w:rsidRPr="0055475A" w:rsidRDefault="00B20DC9" w:rsidP="00BB3B65">
            <w:pPr>
              <w:suppressAutoHyphens w:val="0"/>
              <w:spacing w:before="40" w:after="120"/>
              <w:ind w:left="567" w:right="113" w:hanging="567"/>
              <w:rPr>
                <w:szCs w:val="18"/>
              </w:rPr>
            </w:pPr>
            <w:r w:rsidRPr="0055475A">
              <w:rPr>
                <w:lang w:val="fr-FR"/>
              </w:rPr>
              <w:t>b)</w:t>
            </w:r>
            <w:r w:rsidRPr="0055475A">
              <w:rPr>
                <w:lang w:val="fr-FR"/>
              </w:rPr>
              <w:tab/>
              <w:t>L’</w:t>
            </w:r>
            <w:r w:rsidRPr="00D87413">
              <w:rPr>
                <w:b/>
                <w:lang w:val="fr-FR"/>
              </w:rPr>
              <w:t xml:space="preserve">autorité compétente </w:t>
            </w:r>
            <w:r w:rsidRPr="0055475A">
              <w:rPr>
                <w:lang w:val="fr-FR"/>
              </w:rPr>
              <w:t xml:space="preserve">se réserve le droit d’envoyer des personnes autorisées assister aux cours de formation et aux </w:t>
            </w:r>
            <w:r w:rsidR="00BA5814" w:rsidRPr="0055475A">
              <w:rPr>
                <w:lang w:val="fr-FR"/>
              </w:rPr>
              <w:t>examens</w:t>
            </w:r>
            <w:r w:rsidR="00BA5814">
              <w:rPr>
                <w:lang w:val="fr-FR"/>
              </w:rPr>
              <w:t> </w:t>
            </w:r>
            <w:r w:rsidR="00BA5814" w:rsidRPr="0055475A">
              <w:rPr>
                <w:lang w:val="fr-FR"/>
              </w:rPr>
              <w:t>;</w:t>
            </w:r>
          </w:p>
          <w:p w14:paraId="4ADA37B8" w14:textId="77777777" w:rsidR="00B20DC9" w:rsidRPr="0055475A" w:rsidRDefault="00B20DC9" w:rsidP="00BB3B65">
            <w:pPr>
              <w:suppressAutoHyphens w:val="0"/>
              <w:spacing w:before="40" w:after="120"/>
              <w:ind w:left="567" w:right="113" w:hanging="567"/>
              <w:rPr>
                <w:szCs w:val="18"/>
              </w:rPr>
            </w:pPr>
            <w:r w:rsidRPr="0055475A">
              <w:rPr>
                <w:lang w:val="fr-FR"/>
              </w:rPr>
              <w:t>c)</w:t>
            </w:r>
            <w:r w:rsidRPr="0055475A">
              <w:rPr>
                <w:lang w:val="fr-FR"/>
              </w:rPr>
              <w:tab/>
              <w:t>L’</w:t>
            </w:r>
            <w:r w:rsidRPr="00D87413">
              <w:rPr>
                <w:b/>
                <w:lang w:val="fr-FR"/>
              </w:rPr>
              <w:t xml:space="preserve">autorité compétente </w:t>
            </w:r>
            <w:r w:rsidRPr="0055475A">
              <w:rPr>
                <w:lang w:val="fr-FR"/>
              </w:rPr>
              <w:t xml:space="preserve">doit être informée en temps voulu des dates et lieux de chaque cours </w:t>
            </w:r>
            <w:r w:rsidR="009A7284">
              <w:rPr>
                <w:lang w:val="fr-FR"/>
              </w:rPr>
              <w:br/>
            </w:r>
            <w:r w:rsidRPr="0055475A">
              <w:rPr>
                <w:lang w:val="fr-FR"/>
              </w:rPr>
              <w:t xml:space="preserve">de </w:t>
            </w:r>
            <w:r w:rsidR="00BA5814" w:rsidRPr="0055475A">
              <w:rPr>
                <w:lang w:val="fr-FR"/>
              </w:rPr>
              <w:t>formation</w:t>
            </w:r>
            <w:r w:rsidR="00BA5814">
              <w:rPr>
                <w:lang w:val="fr-FR"/>
              </w:rPr>
              <w:t> </w:t>
            </w:r>
            <w:r w:rsidR="00BA5814" w:rsidRPr="0055475A">
              <w:rPr>
                <w:lang w:val="fr-FR"/>
              </w:rPr>
              <w:t>;</w:t>
            </w:r>
          </w:p>
          <w:p w14:paraId="30986942" w14:textId="77777777" w:rsidR="00B20DC9" w:rsidRPr="0055475A" w:rsidRDefault="00B20DC9" w:rsidP="00BB3B65">
            <w:pPr>
              <w:suppressAutoHyphens w:val="0"/>
              <w:spacing w:before="40" w:after="120"/>
              <w:ind w:left="567" w:right="113" w:hanging="567"/>
              <w:rPr>
                <w:szCs w:val="18"/>
              </w:rPr>
            </w:pPr>
            <w:r w:rsidRPr="0055475A">
              <w:rPr>
                <w:lang w:val="fr-FR"/>
              </w:rPr>
              <w:t>d)</w:t>
            </w:r>
            <w:r w:rsidRPr="0055475A">
              <w:rPr>
                <w:lang w:val="fr-FR"/>
              </w:rPr>
              <w:tab/>
              <w:t>L’agrément peut être retiré si les conditions d’agrément ne sont pas satisfaites.</w:t>
            </w:r>
          </w:p>
        </w:tc>
        <w:tc>
          <w:tcPr>
            <w:tcW w:w="3289" w:type="dxa"/>
            <w:shd w:val="clear" w:color="auto" w:fill="auto"/>
            <w:tcMar>
              <w:top w:w="57" w:type="dxa"/>
              <w:left w:w="57" w:type="dxa"/>
              <w:bottom w:w="57" w:type="dxa"/>
              <w:right w:w="57" w:type="dxa"/>
            </w:tcMar>
          </w:tcPr>
          <w:p w14:paraId="620AD387" w14:textId="77777777" w:rsidR="00B20DC9" w:rsidRPr="0055475A" w:rsidRDefault="00B20DC9" w:rsidP="0055475A">
            <w:pPr>
              <w:suppressAutoHyphens w:val="0"/>
              <w:spacing w:before="40" w:after="120"/>
              <w:ind w:right="113"/>
              <w:rPr>
                <w:szCs w:val="18"/>
              </w:rPr>
            </w:pPr>
          </w:p>
        </w:tc>
      </w:tr>
      <w:tr w:rsidR="0055475A" w:rsidRPr="0055475A" w14:paraId="29921B95" w14:textId="77777777" w:rsidTr="0055475A">
        <w:trPr>
          <w:cantSplit/>
        </w:trPr>
        <w:tc>
          <w:tcPr>
            <w:tcW w:w="1985" w:type="dxa"/>
            <w:shd w:val="clear" w:color="auto" w:fill="auto"/>
            <w:tcMar>
              <w:top w:w="57" w:type="dxa"/>
              <w:left w:w="57" w:type="dxa"/>
              <w:bottom w:w="57" w:type="dxa"/>
              <w:right w:w="57" w:type="dxa"/>
            </w:tcMar>
          </w:tcPr>
          <w:p w14:paraId="48A78E47" w14:textId="77777777" w:rsidR="00B20DC9" w:rsidRPr="0055475A" w:rsidRDefault="00B20DC9" w:rsidP="0055475A">
            <w:pPr>
              <w:suppressAutoHyphens w:val="0"/>
              <w:spacing w:before="40" w:after="120"/>
              <w:ind w:right="113"/>
              <w:rPr>
                <w:szCs w:val="18"/>
              </w:rPr>
            </w:pPr>
            <w:r w:rsidRPr="0055475A">
              <w:rPr>
                <w:lang w:val="fr-FR"/>
              </w:rPr>
              <w:t>8.2.2.6.7</w:t>
            </w:r>
          </w:p>
        </w:tc>
        <w:tc>
          <w:tcPr>
            <w:tcW w:w="8505" w:type="dxa"/>
            <w:shd w:val="clear" w:color="auto" w:fill="auto"/>
            <w:tcMar>
              <w:top w:w="57" w:type="dxa"/>
              <w:left w:w="57" w:type="dxa"/>
              <w:bottom w:w="57" w:type="dxa"/>
              <w:right w:w="57" w:type="dxa"/>
            </w:tcMar>
          </w:tcPr>
          <w:p w14:paraId="5F0A0851" w14:textId="77777777" w:rsidR="00B20DC9" w:rsidRPr="0055475A" w:rsidRDefault="00B20DC9" w:rsidP="0055475A">
            <w:pPr>
              <w:suppressAutoHyphens w:val="0"/>
              <w:spacing w:before="40" w:after="120"/>
              <w:ind w:right="113"/>
              <w:rPr>
                <w:szCs w:val="18"/>
              </w:rPr>
            </w:pPr>
            <w:r w:rsidRPr="0055475A">
              <w:rPr>
                <w:lang w:val="fr-FR"/>
              </w:rPr>
              <w:t xml:space="preserve">Si, après avoir reçu un agrément pour un cours de formation, l’organisme de formation envisage d’apporter des modifications sur des détails retenus pour cet agrément, l’organisme en question doit </w:t>
            </w:r>
            <w:r w:rsidR="00BB3B65">
              <w:rPr>
                <w:lang w:val="fr-FR"/>
              </w:rPr>
              <w:br/>
            </w:r>
            <w:r w:rsidRPr="0055475A">
              <w:rPr>
                <w:lang w:val="fr-FR"/>
              </w:rPr>
              <w:t>en solliciter au préalable l’autorisation auprès de l’</w:t>
            </w:r>
            <w:r w:rsidRPr="00D87413">
              <w:rPr>
                <w:b/>
                <w:lang w:val="fr-FR"/>
              </w:rPr>
              <w:t>autorité compétente</w:t>
            </w:r>
            <w:r w:rsidRPr="0055475A">
              <w:rPr>
                <w:lang w:val="fr-FR"/>
              </w:rPr>
              <w:t xml:space="preserve">, en particulier s’il s’agit de modifications concernant le programme de formation. </w:t>
            </w:r>
          </w:p>
        </w:tc>
        <w:tc>
          <w:tcPr>
            <w:tcW w:w="3289" w:type="dxa"/>
            <w:shd w:val="clear" w:color="auto" w:fill="auto"/>
            <w:tcMar>
              <w:top w:w="57" w:type="dxa"/>
              <w:left w:w="57" w:type="dxa"/>
              <w:bottom w:w="57" w:type="dxa"/>
              <w:right w:w="57" w:type="dxa"/>
            </w:tcMar>
          </w:tcPr>
          <w:p w14:paraId="1EEDF30E" w14:textId="77777777" w:rsidR="00B20DC9" w:rsidRPr="0055475A" w:rsidRDefault="00B20DC9" w:rsidP="0055475A">
            <w:pPr>
              <w:suppressAutoHyphens w:val="0"/>
              <w:spacing w:before="40" w:after="120"/>
              <w:ind w:right="113"/>
              <w:rPr>
                <w:szCs w:val="18"/>
              </w:rPr>
            </w:pPr>
          </w:p>
        </w:tc>
      </w:tr>
      <w:tr w:rsidR="0055475A" w:rsidRPr="0055475A" w14:paraId="55AF3BBE" w14:textId="77777777" w:rsidTr="0055475A">
        <w:trPr>
          <w:cantSplit/>
        </w:trPr>
        <w:tc>
          <w:tcPr>
            <w:tcW w:w="1985" w:type="dxa"/>
            <w:shd w:val="clear" w:color="auto" w:fill="auto"/>
            <w:tcMar>
              <w:top w:w="57" w:type="dxa"/>
              <w:left w:w="57" w:type="dxa"/>
              <w:bottom w:w="57" w:type="dxa"/>
              <w:right w:w="57" w:type="dxa"/>
            </w:tcMar>
          </w:tcPr>
          <w:p w14:paraId="6538DF25" w14:textId="77777777" w:rsidR="00B20DC9" w:rsidRPr="0055475A" w:rsidRDefault="00B20DC9" w:rsidP="0055475A">
            <w:pPr>
              <w:suppressAutoHyphens w:val="0"/>
              <w:spacing w:before="40" w:after="120"/>
              <w:ind w:right="113"/>
              <w:rPr>
                <w:szCs w:val="18"/>
              </w:rPr>
            </w:pPr>
            <w:r w:rsidRPr="0055475A">
              <w:rPr>
                <w:lang w:val="fr-FR"/>
              </w:rPr>
              <w:t>8.2.2.7.1.3</w:t>
            </w:r>
          </w:p>
        </w:tc>
        <w:tc>
          <w:tcPr>
            <w:tcW w:w="8505" w:type="dxa"/>
            <w:shd w:val="clear" w:color="auto" w:fill="auto"/>
            <w:tcMar>
              <w:top w:w="57" w:type="dxa"/>
              <w:left w:w="57" w:type="dxa"/>
              <w:bottom w:w="57" w:type="dxa"/>
              <w:right w:w="57" w:type="dxa"/>
            </w:tcMar>
          </w:tcPr>
          <w:p w14:paraId="51D57B3D" w14:textId="77777777" w:rsidR="00B20DC9" w:rsidRPr="0055475A" w:rsidRDefault="00B20DC9" w:rsidP="0055475A">
            <w:pPr>
              <w:suppressAutoHyphens w:val="0"/>
              <w:spacing w:before="40" w:after="120"/>
              <w:ind w:right="113"/>
              <w:rPr>
                <w:szCs w:val="18"/>
              </w:rPr>
            </w:pPr>
            <w:r w:rsidRPr="0055475A">
              <w:rPr>
                <w:lang w:val="fr-FR"/>
              </w:rPr>
              <w:t>À cet effet, l’</w:t>
            </w:r>
            <w:r w:rsidRPr="00D87413">
              <w:rPr>
                <w:b/>
                <w:lang w:val="fr-FR"/>
              </w:rPr>
              <w:t xml:space="preserve">autorité compétente </w:t>
            </w:r>
            <w:r w:rsidRPr="0055475A">
              <w:rPr>
                <w:lang w:val="fr-FR"/>
              </w:rPr>
              <w:t xml:space="preserve">doit préparer une liste de questions portant sur les sujets résumés </w:t>
            </w:r>
            <w:r w:rsidR="009A7284">
              <w:rPr>
                <w:lang w:val="fr-FR"/>
              </w:rPr>
              <w:br/>
            </w:r>
            <w:r w:rsidRPr="0055475A">
              <w:rPr>
                <w:lang w:val="fr-FR"/>
              </w:rPr>
              <w:t>au 8.2.2.3.2. [...]</w:t>
            </w:r>
          </w:p>
        </w:tc>
        <w:tc>
          <w:tcPr>
            <w:tcW w:w="3289" w:type="dxa"/>
            <w:shd w:val="clear" w:color="auto" w:fill="auto"/>
            <w:tcMar>
              <w:top w:w="57" w:type="dxa"/>
              <w:left w:w="57" w:type="dxa"/>
              <w:bottom w:w="57" w:type="dxa"/>
              <w:right w:w="57" w:type="dxa"/>
            </w:tcMar>
          </w:tcPr>
          <w:p w14:paraId="05E5A31D" w14:textId="77777777" w:rsidR="00B20DC9" w:rsidRPr="0055475A" w:rsidRDefault="00B20DC9" w:rsidP="0055475A">
            <w:pPr>
              <w:suppressAutoHyphens w:val="0"/>
              <w:spacing w:before="40" w:after="120"/>
              <w:ind w:right="113"/>
              <w:rPr>
                <w:szCs w:val="18"/>
              </w:rPr>
            </w:pPr>
          </w:p>
        </w:tc>
      </w:tr>
      <w:tr w:rsidR="0055475A" w:rsidRPr="0055475A" w14:paraId="3F4E9E5B" w14:textId="77777777" w:rsidTr="0055475A">
        <w:trPr>
          <w:cantSplit/>
        </w:trPr>
        <w:tc>
          <w:tcPr>
            <w:tcW w:w="1985" w:type="dxa"/>
            <w:shd w:val="clear" w:color="auto" w:fill="auto"/>
            <w:tcMar>
              <w:top w:w="57" w:type="dxa"/>
              <w:left w:w="57" w:type="dxa"/>
              <w:bottom w:w="57" w:type="dxa"/>
              <w:right w:w="57" w:type="dxa"/>
            </w:tcMar>
          </w:tcPr>
          <w:p w14:paraId="3E93C84F" w14:textId="77777777" w:rsidR="00B20DC9" w:rsidRPr="0055475A" w:rsidRDefault="00B20DC9" w:rsidP="0055475A">
            <w:pPr>
              <w:suppressAutoHyphens w:val="0"/>
              <w:spacing w:before="40" w:after="120"/>
              <w:ind w:right="113"/>
              <w:rPr>
                <w:szCs w:val="18"/>
              </w:rPr>
            </w:pPr>
            <w:r w:rsidRPr="0055475A">
              <w:rPr>
                <w:lang w:val="fr-FR"/>
              </w:rPr>
              <w:t>8.2.2.7.1.5</w:t>
            </w:r>
          </w:p>
        </w:tc>
        <w:tc>
          <w:tcPr>
            <w:tcW w:w="8505" w:type="dxa"/>
            <w:shd w:val="clear" w:color="auto" w:fill="auto"/>
            <w:tcMar>
              <w:top w:w="57" w:type="dxa"/>
              <w:left w:w="57" w:type="dxa"/>
              <w:bottom w:w="57" w:type="dxa"/>
              <w:right w:w="57" w:type="dxa"/>
            </w:tcMar>
          </w:tcPr>
          <w:p w14:paraId="467841D6" w14:textId="77777777" w:rsidR="00B20DC9" w:rsidRPr="0055475A" w:rsidRDefault="00B20DC9" w:rsidP="0055475A">
            <w:pPr>
              <w:suppressAutoHyphens w:val="0"/>
              <w:spacing w:before="40" w:after="120"/>
              <w:ind w:right="113"/>
              <w:rPr>
                <w:szCs w:val="18"/>
              </w:rPr>
            </w:pPr>
            <w:r w:rsidRPr="0055475A">
              <w:rPr>
                <w:lang w:val="fr-FR"/>
              </w:rPr>
              <w:t xml:space="preserve">Chaque </w:t>
            </w:r>
            <w:r w:rsidRPr="00D87413">
              <w:rPr>
                <w:b/>
                <w:lang w:val="fr-FR"/>
              </w:rPr>
              <w:t>autorité compétente</w:t>
            </w:r>
            <w:r w:rsidRPr="0055475A">
              <w:rPr>
                <w:lang w:val="fr-FR"/>
              </w:rPr>
              <w:t xml:space="preserve"> doit superviser les modalités de </w:t>
            </w:r>
            <w:r w:rsidR="00BA5814" w:rsidRPr="0055475A">
              <w:rPr>
                <w:lang w:val="fr-FR"/>
              </w:rPr>
              <w:t>l’examen</w:t>
            </w:r>
            <w:r w:rsidR="00BA5814">
              <w:rPr>
                <w:lang w:val="fr-FR"/>
              </w:rPr>
              <w:t> </w:t>
            </w:r>
            <w:r w:rsidR="00BA5814" w:rsidRPr="0055475A">
              <w:rPr>
                <w:lang w:val="fr-FR"/>
              </w:rPr>
              <w:t>;</w:t>
            </w:r>
            <w:r w:rsidRPr="0055475A">
              <w:rPr>
                <w:lang w:val="fr-FR"/>
              </w:rPr>
              <w:t xml:space="preserve"> y compris, le cas échéant, l’infrastructure et l’organisation des examens électroniques conformément au paragraphe 8.2.2.7.1.8, s’ils doivent être effectués. </w:t>
            </w:r>
          </w:p>
        </w:tc>
        <w:tc>
          <w:tcPr>
            <w:tcW w:w="3289" w:type="dxa"/>
            <w:shd w:val="clear" w:color="auto" w:fill="auto"/>
            <w:tcMar>
              <w:top w:w="57" w:type="dxa"/>
              <w:left w:w="57" w:type="dxa"/>
              <w:bottom w:w="57" w:type="dxa"/>
              <w:right w:w="57" w:type="dxa"/>
            </w:tcMar>
          </w:tcPr>
          <w:p w14:paraId="0E827EFE" w14:textId="77777777" w:rsidR="00B20DC9" w:rsidRPr="0055475A" w:rsidRDefault="00B20DC9" w:rsidP="0055475A">
            <w:pPr>
              <w:suppressAutoHyphens w:val="0"/>
              <w:spacing w:before="40" w:after="120"/>
              <w:ind w:right="113"/>
              <w:rPr>
                <w:szCs w:val="18"/>
              </w:rPr>
            </w:pPr>
          </w:p>
        </w:tc>
      </w:tr>
      <w:tr w:rsidR="0055475A" w:rsidRPr="0055475A" w14:paraId="1FA65EED" w14:textId="77777777" w:rsidTr="0055475A">
        <w:trPr>
          <w:cantSplit/>
        </w:trPr>
        <w:tc>
          <w:tcPr>
            <w:tcW w:w="1985" w:type="dxa"/>
            <w:shd w:val="clear" w:color="auto" w:fill="auto"/>
            <w:tcMar>
              <w:top w:w="57" w:type="dxa"/>
              <w:left w:w="57" w:type="dxa"/>
              <w:bottom w:w="57" w:type="dxa"/>
              <w:right w:w="57" w:type="dxa"/>
            </w:tcMar>
          </w:tcPr>
          <w:p w14:paraId="461DD8DB" w14:textId="77777777" w:rsidR="00B20DC9" w:rsidRPr="0055475A" w:rsidRDefault="00B20DC9" w:rsidP="0055475A">
            <w:pPr>
              <w:suppressAutoHyphens w:val="0"/>
              <w:spacing w:before="40" w:after="120"/>
              <w:ind w:right="113"/>
              <w:rPr>
                <w:szCs w:val="18"/>
              </w:rPr>
            </w:pPr>
            <w:r w:rsidRPr="0055475A">
              <w:rPr>
                <w:lang w:val="fr-FR"/>
              </w:rPr>
              <w:lastRenderedPageBreak/>
              <w:t>8.2.2.7.1.8</w:t>
            </w:r>
          </w:p>
        </w:tc>
        <w:tc>
          <w:tcPr>
            <w:tcW w:w="8505" w:type="dxa"/>
            <w:shd w:val="clear" w:color="auto" w:fill="auto"/>
            <w:tcMar>
              <w:top w:w="57" w:type="dxa"/>
              <w:left w:w="57" w:type="dxa"/>
              <w:bottom w:w="57" w:type="dxa"/>
              <w:right w:w="57" w:type="dxa"/>
            </w:tcMar>
          </w:tcPr>
          <w:p w14:paraId="0215348F" w14:textId="77777777" w:rsidR="00B20DC9" w:rsidRPr="0055475A" w:rsidRDefault="00B20DC9" w:rsidP="00BB3B65">
            <w:pPr>
              <w:suppressAutoHyphens w:val="0"/>
              <w:spacing w:before="40" w:after="120"/>
              <w:ind w:left="567" w:right="113" w:hanging="567"/>
            </w:pPr>
            <w:r w:rsidRPr="0055475A">
              <w:rPr>
                <w:lang w:val="fr-FR"/>
              </w:rPr>
              <w:t>a)</w:t>
            </w:r>
            <w:r w:rsidRPr="0055475A">
              <w:rPr>
                <w:lang w:val="fr-FR"/>
              </w:rPr>
              <w:tab/>
              <w:t>Le matériel informatique et le logiciel doivent être vérifiés et acceptés par l’</w:t>
            </w:r>
            <w:r w:rsidRPr="00D87413">
              <w:rPr>
                <w:b/>
                <w:lang w:val="fr-FR"/>
              </w:rPr>
              <w:t>autorité compétente</w:t>
            </w:r>
            <w:r w:rsidR="00464421" w:rsidRPr="00D87413">
              <w:rPr>
                <w:b/>
                <w:lang w:val="fr-FR"/>
              </w:rPr>
              <w:t> </w:t>
            </w:r>
            <w:r w:rsidRPr="0055475A">
              <w:rPr>
                <w:lang w:val="fr-FR"/>
              </w:rPr>
              <w:t>;</w:t>
            </w:r>
          </w:p>
        </w:tc>
        <w:tc>
          <w:tcPr>
            <w:tcW w:w="3289" w:type="dxa"/>
            <w:shd w:val="clear" w:color="auto" w:fill="auto"/>
            <w:tcMar>
              <w:top w:w="57" w:type="dxa"/>
              <w:left w:w="57" w:type="dxa"/>
              <w:bottom w:w="57" w:type="dxa"/>
              <w:right w:w="57" w:type="dxa"/>
            </w:tcMar>
          </w:tcPr>
          <w:p w14:paraId="028E141D" w14:textId="77777777" w:rsidR="00B20DC9" w:rsidRPr="0055475A" w:rsidRDefault="00B20DC9" w:rsidP="0055475A">
            <w:pPr>
              <w:suppressAutoHyphens w:val="0"/>
              <w:spacing w:before="40" w:after="120"/>
              <w:ind w:right="113"/>
              <w:rPr>
                <w:szCs w:val="18"/>
              </w:rPr>
            </w:pPr>
          </w:p>
        </w:tc>
      </w:tr>
      <w:tr w:rsidR="0055475A" w:rsidRPr="0055475A" w14:paraId="0F930D37" w14:textId="77777777" w:rsidTr="0055475A">
        <w:trPr>
          <w:cantSplit/>
        </w:trPr>
        <w:tc>
          <w:tcPr>
            <w:tcW w:w="1985" w:type="dxa"/>
            <w:shd w:val="clear" w:color="auto" w:fill="auto"/>
            <w:tcMar>
              <w:top w:w="57" w:type="dxa"/>
              <w:left w:w="57" w:type="dxa"/>
              <w:bottom w:w="57" w:type="dxa"/>
              <w:right w:w="57" w:type="dxa"/>
            </w:tcMar>
          </w:tcPr>
          <w:p w14:paraId="4C947206" w14:textId="77777777" w:rsidR="00B20DC9" w:rsidRPr="0055475A" w:rsidRDefault="00B20DC9" w:rsidP="0055475A">
            <w:pPr>
              <w:suppressAutoHyphens w:val="0"/>
              <w:spacing w:before="40" w:after="120"/>
              <w:ind w:right="113"/>
              <w:rPr>
                <w:szCs w:val="18"/>
              </w:rPr>
            </w:pPr>
            <w:r w:rsidRPr="0055475A">
              <w:rPr>
                <w:lang w:val="fr-FR"/>
              </w:rPr>
              <w:t>8.2.2.8.2</w:t>
            </w:r>
          </w:p>
        </w:tc>
        <w:tc>
          <w:tcPr>
            <w:tcW w:w="8505" w:type="dxa"/>
            <w:shd w:val="clear" w:color="auto" w:fill="auto"/>
            <w:tcMar>
              <w:top w:w="57" w:type="dxa"/>
              <w:left w:w="57" w:type="dxa"/>
              <w:bottom w:w="57" w:type="dxa"/>
              <w:right w:w="57" w:type="dxa"/>
            </w:tcMar>
          </w:tcPr>
          <w:p w14:paraId="75E730C2" w14:textId="77777777" w:rsidR="00B20DC9" w:rsidRPr="0055475A" w:rsidRDefault="00B20DC9" w:rsidP="0055475A">
            <w:pPr>
              <w:suppressAutoHyphens w:val="0"/>
              <w:spacing w:before="40" w:after="120"/>
              <w:ind w:right="113"/>
              <w:rPr>
                <w:szCs w:val="18"/>
              </w:rPr>
            </w:pPr>
            <w:r w:rsidRPr="0055475A">
              <w:rPr>
                <w:lang w:val="fr-FR"/>
              </w:rPr>
              <w:t>[...]</w:t>
            </w:r>
          </w:p>
          <w:p w14:paraId="414687D9" w14:textId="77777777" w:rsidR="00B20DC9" w:rsidRPr="0055475A" w:rsidRDefault="00B20DC9" w:rsidP="0055475A">
            <w:pPr>
              <w:suppressAutoHyphens w:val="0"/>
              <w:spacing w:before="40" w:after="120"/>
              <w:ind w:right="113"/>
              <w:rPr>
                <w:szCs w:val="18"/>
              </w:rPr>
            </w:pPr>
            <w:r w:rsidRPr="0055475A">
              <w:rPr>
                <w:lang w:val="fr-FR"/>
              </w:rPr>
              <w:t xml:space="preserve">Le certificat est renouvelé si le conducteur apporte la preuve de sa participation à une formation </w:t>
            </w:r>
            <w:r w:rsidR="00BB3B65">
              <w:rPr>
                <w:lang w:val="fr-FR"/>
              </w:rPr>
              <w:br/>
            </w:r>
            <w:r w:rsidRPr="0055475A">
              <w:rPr>
                <w:lang w:val="fr-FR"/>
              </w:rPr>
              <w:t xml:space="preserve">de recyclage conformément au 8.2.2.5 et s’il a réussi l’examen conformément au 8.2.2.7 dans </w:t>
            </w:r>
            <w:r w:rsidR="00BB3B65">
              <w:rPr>
                <w:lang w:val="fr-FR"/>
              </w:rPr>
              <w:br/>
            </w:r>
            <w:r w:rsidRPr="0055475A">
              <w:rPr>
                <w:lang w:val="fr-FR"/>
              </w:rPr>
              <w:t>les cas suivants</w:t>
            </w:r>
            <w:r w:rsidR="00BB3B65">
              <w:rPr>
                <w:lang w:val="fr-FR"/>
              </w:rPr>
              <w:t> </w:t>
            </w:r>
            <w:r w:rsidRPr="0055475A">
              <w:rPr>
                <w:lang w:val="fr-FR"/>
              </w:rPr>
              <w:t>:</w:t>
            </w:r>
          </w:p>
          <w:p w14:paraId="49D675F6" w14:textId="77777777" w:rsidR="00B20DC9" w:rsidRPr="0055475A" w:rsidRDefault="00B20DC9" w:rsidP="00BB3B65">
            <w:pPr>
              <w:suppressAutoHyphens w:val="0"/>
              <w:spacing w:before="40" w:after="120"/>
              <w:ind w:left="567" w:right="113" w:hanging="567"/>
              <w:rPr>
                <w:szCs w:val="18"/>
                <w:lang w:val="fr-FR"/>
              </w:rPr>
            </w:pPr>
            <w:r w:rsidRPr="0055475A">
              <w:rPr>
                <w:lang w:val="fr-FR"/>
              </w:rPr>
              <w:t>a)</w:t>
            </w:r>
            <w:r w:rsidRPr="0055475A">
              <w:rPr>
                <w:lang w:val="fr-FR"/>
              </w:rPr>
              <w:tab/>
              <w:t>Au cours des douze mois précédant la date d’expiration de son certificat. L’</w:t>
            </w:r>
            <w:r w:rsidRPr="00D87413">
              <w:rPr>
                <w:b/>
                <w:lang w:val="fr-FR"/>
              </w:rPr>
              <w:t xml:space="preserve">autorité compétente </w:t>
            </w:r>
            <w:r w:rsidRPr="0055475A">
              <w:rPr>
                <w:lang w:val="fr-FR"/>
              </w:rPr>
              <w:t xml:space="preserve">délivre un nouveau certificat valable pour cinq ans, dont la durée de validité court </w:t>
            </w:r>
            <w:r w:rsidR="00D87413">
              <w:rPr>
                <w:lang w:val="fr-FR"/>
              </w:rPr>
              <w:br/>
            </w:r>
            <w:r w:rsidRPr="0055475A">
              <w:rPr>
                <w:lang w:val="fr-FR"/>
              </w:rPr>
              <w:t>à partir de la date d’expiration du certificat précédent</w:t>
            </w:r>
            <w:r w:rsidR="00464421">
              <w:rPr>
                <w:lang w:val="fr-FR"/>
              </w:rPr>
              <w:t> </w:t>
            </w:r>
            <w:r w:rsidRPr="0055475A">
              <w:rPr>
                <w:lang w:val="fr-FR"/>
              </w:rPr>
              <w:t>;</w:t>
            </w:r>
          </w:p>
          <w:p w14:paraId="437827F2" w14:textId="77777777" w:rsidR="00B20DC9" w:rsidRPr="0055475A" w:rsidRDefault="00B20DC9" w:rsidP="00BB3B65">
            <w:pPr>
              <w:suppressAutoHyphens w:val="0"/>
              <w:spacing w:before="40" w:after="120"/>
              <w:ind w:left="567" w:right="113" w:hanging="567"/>
              <w:rPr>
                <w:szCs w:val="18"/>
                <w:lang w:val="fr-FR"/>
              </w:rPr>
            </w:pPr>
            <w:r w:rsidRPr="0055475A">
              <w:rPr>
                <w:lang w:val="fr-FR"/>
              </w:rPr>
              <w:t>b)</w:t>
            </w:r>
            <w:r w:rsidRPr="0055475A">
              <w:rPr>
                <w:lang w:val="fr-FR"/>
              </w:rPr>
              <w:tab/>
              <w:t>Avant le délai de douze mois précédant la date d’expiration de son certificat. L</w:t>
            </w:r>
            <w:r w:rsidRPr="00D87413">
              <w:rPr>
                <w:b/>
                <w:lang w:val="fr-FR"/>
              </w:rPr>
              <w:t>’autorité compétente</w:t>
            </w:r>
            <w:r w:rsidRPr="0055475A">
              <w:rPr>
                <w:lang w:val="fr-FR"/>
              </w:rPr>
              <w:t xml:space="preserve"> délivre un nouveau certificat valable pour cinq ans, dont la durée de validité court </w:t>
            </w:r>
            <w:r w:rsidR="00464421">
              <w:rPr>
                <w:lang w:val="fr-FR"/>
              </w:rPr>
              <w:br/>
            </w:r>
            <w:r w:rsidRPr="0055475A">
              <w:rPr>
                <w:lang w:val="fr-FR"/>
              </w:rPr>
              <w:t>à partir de la date à laquelle l’examen de recyclage a été réussi.</w:t>
            </w:r>
          </w:p>
        </w:tc>
        <w:tc>
          <w:tcPr>
            <w:tcW w:w="3289" w:type="dxa"/>
            <w:shd w:val="clear" w:color="auto" w:fill="auto"/>
            <w:tcMar>
              <w:top w:w="57" w:type="dxa"/>
              <w:left w:w="57" w:type="dxa"/>
              <w:bottom w:w="57" w:type="dxa"/>
              <w:right w:w="57" w:type="dxa"/>
            </w:tcMar>
          </w:tcPr>
          <w:p w14:paraId="73A156FD" w14:textId="77777777" w:rsidR="00B20DC9" w:rsidRPr="0055475A" w:rsidRDefault="00B20DC9" w:rsidP="0055475A">
            <w:pPr>
              <w:suppressAutoHyphens w:val="0"/>
              <w:spacing w:before="40" w:after="120"/>
              <w:ind w:right="113"/>
              <w:rPr>
                <w:szCs w:val="18"/>
              </w:rPr>
            </w:pPr>
          </w:p>
        </w:tc>
      </w:tr>
      <w:tr w:rsidR="0055475A" w:rsidRPr="0055475A" w14:paraId="0B2DB3E8" w14:textId="77777777" w:rsidTr="0055475A">
        <w:trPr>
          <w:cantSplit/>
        </w:trPr>
        <w:tc>
          <w:tcPr>
            <w:tcW w:w="1985" w:type="dxa"/>
            <w:shd w:val="clear" w:color="auto" w:fill="auto"/>
            <w:tcMar>
              <w:top w:w="57" w:type="dxa"/>
              <w:left w:w="57" w:type="dxa"/>
              <w:bottom w:w="57" w:type="dxa"/>
              <w:right w:w="57" w:type="dxa"/>
            </w:tcMar>
          </w:tcPr>
          <w:p w14:paraId="176EC0A3" w14:textId="77777777" w:rsidR="00B20DC9" w:rsidRPr="0055475A" w:rsidRDefault="00B20DC9" w:rsidP="0055475A">
            <w:pPr>
              <w:suppressAutoHyphens w:val="0"/>
              <w:spacing w:before="40" w:after="120"/>
              <w:ind w:right="113"/>
              <w:rPr>
                <w:szCs w:val="18"/>
              </w:rPr>
            </w:pPr>
            <w:r w:rsidRPr="0055475A">
              <w:rPr>
                <w:lang w:val="fr-FR"/>
              </w:rPr>
              <w:t>8.2.2.8.4</w:t>
            </w:r>
          </w:p>
        </w:tc>
        <w:tc>
          <w:tcPr>
            <w:tcW w:w="8505" w:type="dxa"/>
            <w:shd w:val="clear" w:color="auto" w:fill="auto"/>
            <w:tcMar>
              <w:top w:w="57" w:type="dxa"/>
              <w:left w:w="57" w:type="dxa"/>
              <w:bottom w:w="57" w:type="dxa"/>
              <w:right w:w="57" w:type="dxa"/>
            </w:tcMar>
          </w:tcPr>
          <w:p w14:paraId="0EE0F5E6" w14:textId="77777777" w:rsidR="00B20DC9" w:rsidRPr="0055475A" w:rsidRDefault="00B20DC9" w:rsidP="0055475A">
            <w:pPr>
              <w:suppressAutoHyphens w:val="0"/>
              <w:spacing w:before="40" w:after="120"/>
              <w:ind w:right="113"/>
              <w:rPr>
                <w:szCs w:val="18"/>
              </w:rPr>
            </w:pPr>
            <w:r w:rsidRPr="0055475A">
              <w:rPr>
                <w:lang w:val="fr-FR"/>
              </w:rPr>
              <w:t xml:space="preserve">Le certificat doit être rédigé dans la langue ou les langues, ou dans une des langues du pays de </w:t>
            </w:r>
            <w:r w:rsidRPr="00D87413">
              <w:rPr>
                <w:b/>
                <w:lang w:val="fr-FR"/>
              </w:rPr>
              <w:t>l’autorité compétente qui a délivré le certificat.</w:t>
            </w:r>
            <w:r w:rsidRPr="0055475A">
              <w:rPr>
                <w:lang w:val="fr-FR"/>
              </w:rPr>
              <w:t xml:space="preserve"> Si aucune de ces langues n’est l’anglais, le français </w:t>
            </w:r>
            <w:r w:rsidR="00464421">
              <w:rPr>
                <w:lang w:val="fr-FR"/>
              </w:rPr>
              <w:br/>
            </w:r>
            <w:r w:rsidRPr="0055475A">
              <w:rPr>
                <w:lang w:val="fr-FR"/>
              </w:rPr>
              <w:t>ou l’allemand, le titre du certificat, le titre du point 8 et les titres au verso doivent en outre être rédigés en anglais, en français ou en allemand.</w:t>
            </w:r>
          </w:p>
        </w:tc>
        <w:tc>
          <w:tcPr>
            <w:tcW w:w="3289" w:type="dxa"/>
            <w:shd w:val="clear" w:color="auto" w:fill="auto"/>
            <w:tcMar>
              <w:top w:w="57" w:type="dxa"/>
              <w:left w:w="57" w:type="dxa"/>
              <w:bottom w:w="57" w:type="dxa"/>
              <w:right w:w="57" w:type="dxa"/>
            </w:tcMar>
          </w:tcPr>
          <w:p w14:paraId="6746335F" w14:textId="77777777" w:rsidR="00B20DC9" w:rsidRPr="0055475A" w:rsidRDefault="00B20DC9" w:rsidP="0055475A">
            <w:pPr>
              <w:suppressAutoHyphens w:val="0"/>
              <w:spacing w:before="40" w:after="120"/>
              <w:ind w:right="113"/>
              <w:rPr>
                <w:szCs w:val="18"/>
              </w:rPr>
            </w:pPr>
          </w:p>
        </w:tc>
      </w:tr>
      <w:tr w:rsidR="0055475A" w:rsidRPr="0055475A" w14:paraId="49680FC4" w14:textId="77777777" w:rsidTr="0055475A">
        <w:trPr>
          <w:cantSplit/>
        </w:trPr>
        <w:tc>
          <w:tcPr>
            <w:tcW w:w="1985" w:type="dxa"/>
            <w:shd w:val="clear" w:color="auto" w:fill="auto"/>
            <w:tcMar>
              <w:top w:w="57" w:type="dxa"/>
              <w:left w:w="57" w:type="dxa"/>
              <w:bottom w:w="57" w:type="dxa"/>
              <w:right w:w="57" w:type="dxa"/>
            </w:tcMar>
          </w:tcPr>
          <w:p w14:paraId="735B9070" w14:textId="77777777" w:rsidR="00B20DC9" w:rsidRPr="0055475A" w:rsidRDefault="00B20DC9" w:rsidP="0055475A">
            <w:pPr>
              <w:suppressAutoHyphens w:val="0"/>
              <w:spacing w:before="40" w:after="120"/>
              <w:ind w:right="113"/>
              <w:rPr>
                <w:szCs w:val="18"/>
              </w:rPr>
            </w:pPr>
            <w:r w:rsidRPr="0055475A">
              <w:rPr>
                <w:lang w:val="fr-FR"/>
              </w:rPr>
              <w:t>Chapitre 8.5, prescription supplémentaire S1</w:t>
            </w:r>
          </w:p>
        </w:tc>
        <w:tc>
          <w:tcPr>
            <w:tcW w:w="8505" w:type="dxa"/>
            <w:shd w:val="clear" w:color="auto" w:fill="auto"/>
            <w:tcMar>
              <w:top w:w="57" w:type="dxa"/>
              <w:left w:w="57" w:type="dxa"/>
              <w:bottom w:w="57" w:type="dxa"/>
              <w:right w:w="57" w:type="dxa"/>
            </w:tcMar>
          </w:tcPr>
          <w:p w14:paraId="1AC10BA1" w14:textId="77777777" w:rsidR="00B20DC9" w:rsidRPr="0055475A" w:rsidRDefault="00B20DC9" w:rsidP="0055475A">
            <w:pPr>
              <w:suppressAutoHyphens w:val="0"/>
              <w:spacing w:before="40" w:after="120"/>
              <w:ind w:right="113"/>
              <w:rPr>
                <w:szCs w:val="18"/>
              </w:rPr>
            </w:pPr>
            <w:r w:rsidRPr="0055475A">
              <w:rPr>
                <w:lang w:val="fr-FR"/>
              </w:rPr>
              <w:t>2)</w:t>
            </w:r>
            <w:r w:rsidRPr="0055475A">
              <w:rPr>
                <w:lang w:val="fr-FR"/>
              </w:rPr>
              <w:tab/>
              <w:t>Agent agréé</w:t>
            </w:r>
          </w:p>
          <w:p w14:paraId="7AE7EB8A" w14:textId="77777777" w:rsidR="00B20DC9" w:rsidRPr="0055475A" w:rsidRDefault="00B20DC9" w:rsidP="0055475A">
            <w:pPr>
              <w:suppressAutoHyphens w:val="0"/>
              <w:spacing w:before="40" w:after="120"/>
              <w:ind w:right="113"/>
              <w:rPr>
                <w:szCs w:val="18"/>
              </w:rPr>
            </w:pPr>
            <w:r w:rsidRPr="00D87413">
              <w:rPr>
                <w:b/>
                <w:lang w:val="fr-FR"/>
              </w:rPr>
              <w:t>L’autorité compétente d’un pays partie contractante à l’ADR</w:t>
            </w:r>
            <w:r w:rsidRPr="0055475A">
              <w:rPr>
                <w:lang w:val="fr-FR"/>
              </w:rPr>
              <w:t xml:space="preserve"> peut imposer, aux frais </w:t>
            </w:r>
            <w:r w:rsidR="009C0AF8">
              <w:rPr>
                <w:lang w:val="fr-FR"/>
              </w:rPr>
              <w:br/>
            </w:r>
            <w:r w:rsidRPr="0055475A">
              <w:rPr>
                <w:lang w:val="fr-FR"/>
              </w:rPr>
              <w:t xml:space="preserve">du transporteur, la présence d’un agent agréé à bord du véhicule si les réglementations nationales </w:t>
            </w:r>
            <w:r w:rsidR="009C0AF8">
              <w:rPr>
                <w:lang w:val="fr-FR"/>
              </w:rPr>
              <w:br/>
            </w:r>
            <w:r w:rsidRPr="0055475A">
              <w:rPr>
                <w:lang w:val="fr-FR"/>
              </w:rPr>
              <w:t>le prévoient.</w:t>
            </w:r>
          </w:p>
          <w:p w14:paraId="2E43F4FC" w14:textId="77777777" w:rsidR="00B20DC9" w:rsidRPr="0055475A" w:rsidRDefault="00B20DC9" w:rsidP="0055475A">
            <w:pPr>
              <w:suppressAutoHyphens w:val="0"/>
              <w:spacing w:before="40" w:after="120"/>
              <w:ind w:right="113"/>
              <w:rPr>
                <w:szCs w:val="18"/>
              </w:rPr>
            </w:pPr>
            <w:r w:rsidRPr="0055475A">
              <w:rPr>
                <w:lang w:val="fr-FR"/>
              </w:rPr>
              <w:t>4)</w:t>
            </w:r>
            <w:r w:rsidRPr="0055475A">
              <w:rPr>
                <w:lang w:val="fr-FR"/>
              </w:rPr>
              <w:tab/>
              <w:t>Lieux de chargement et de déchargement</w:t>
            </w:r>
          </w:p>
          <w:p w14:paraId="001A3819" w14:textId="77777777" w:rsidR="00B20DC9" w:rsidRPr="0055475A" w:rsidRDefault="00B20DC9" w:rsidP="00464421">
            <w:pPr>
              <w:suppressAutoHyphens w:val="0"/>
              <w:spacing w:before="40" w:after="120"/>
              <w:ind w:left="567" w:right="113" w:hanging="567"/>
              <w:rPr>
                <w:szCs w:val="18"/>
              </w:rPr>
            </w:pPr>
            <w:r w:rsidRPr="0055475A">
              <w:rPr>
                <w:lang w:val="fr-FR"/>
              </w:rPr>
              <w:t>a)</w:t>
            </w:r>
            <w:r w:rsidRPr="0055475A">
              <w:rPr>
                <w:lang w:val="fr-FR"/>
              </w:rPr>
              <w:tab/>
              <w:t xml:space="preserve">Il est interdit de charger et de décharger sur un emplacement public à l’intérieur des agglomérations des matières et objets de la classe 1 sans permission spéciale des </w:t>
            </w:r>
            <w:r w:rsidRPr="00D87413">
              <w:rPr>
                <w:b/>
                <w:lang w:val="fr-FR"/>
              </w:rPr>
              <w:t>autorités compétentes</w:t>
            </w:r>
            <w:r w:rsidR="00464421">
              <w:rPr>
                <w:lang w:val="fr-FR"/>
              </w:rPr>
              <w:t> </w:t>
            </w:r>
            <w:r w:rsidRPr="0055475A">
              <w:rPr>
                <w:lang w:val="fr-FR"/>
              </w:rPr>
              <w:t>;</w:t>
            </w:r>
          </w:p>
          <w:p w14:paraId="08E6D4AD" w14:textId="77777777" w:rsidR="00B20DC9" w:rsidRPr="0055475A" w:rsidRDefault="00B20DC9" w:rsidP="00464421">
            <w:pPr>
              <w:suppressAutoHyphens w:val="0"/>
              <w:spacing w:before="40" w:after="120"/>
              <w:ind w:left="567" w:right="113" w:hanging="567"/>
              <w:rPr>
                <w:szCs w:val="18"/>
              </w:rPr>
            </w:pPr>
            <w:r w:rsidRPr="0055475A">
              <w:rPr>
                <w:lang w:val="fr-FR"/>
              </w:rPr>
              <w:t>b)</w:t>
            </w:r>
            <w:r w:rsidRPr="0055475A">
              <w:rPr>
                <w:lang w:val="fr-FR"/>
              </w:rPr>
              <w:tab/>
              <w:t xml:space="preserve">Il est interdit de charger et de décharger sur un emplacement public en dehors des agglomérations des matières et objets de la classe 1 sans en avoir averti </w:t>
            </w:r>
            <w:r w:rsidRPr="00D87413">
              <w:rPr>
                <w:b/>
                <w:lang w:val="fr-FR"/>
              </w:rPr>
              <w:t>les autorités compétentes</w:t>
            </w:r>
            <w:r w:rsidRPr="0055475A">
              <w:rPr>
                <w:lang w:val="fr-FR"/>
              </w:rPr>
              <w:t xml:space="preserve">, à moins que ces opérations ne soient justifiées par un motif grave ayant trait </w:t>
            </w:r>
            <w:r w:rsidR="00464421">
              <w:rPr>
                <w:lang w:val="fr-FR"/>
              </w:rPr>
              <w:br/>
            </w:r>
            <w:r w:rsidRPr="0055475A">
              <w:rPr>
                <w:lang w:val="fr-FR"/>
              </w:rPr>
              <w:t>à la sécurité</w:t>
            </w:r>
            <w:r w:rsidR="00464421">
              <w:rPr>
                <w:lang w:val="fr-FR"/>
              </w:rPr>
              <w:t> </w:t>
            </w:r>
            <w:r w:rsidRPr="0055475A">
              <w:rPr>
                <w:lang w:val="fr-FR"/>
              </w:rPr>
              <w:t>;</w:t>
            </w:r>
          </w:p>
        </w:tc>
        <w:tc>
          <w:tcPr>
            <w:tcW w:w="3289" w:type="dxa"/>
            <w:shd w:val="clear" w:color="auto" w:fill="auto"/>
            <w:tcMar>
              <w:top w:w="57" w:type="dxa"/>
              <w:left w:w="57" w:type="dxa"/>
              <w:bottom w:w="57" w:type="dxa"/>
              <w:right w:w="57" w:type="dxa"/>
            </w:tcMar>
          </w:tcPr>
          <w:p w14:paraId="1A79B02B" w14:textId="77777777" w:rsidR="00B20DC9" w:rsidRPr="0055475A" w:rsidRDefault="00B20DC9" w:rsidP="0055475A">
            <w:pPr>
              <w:suppressAutoHyphens w:val="0"/>
              <w:spacing w:before="40" w:after="120"/>
              <w:ind w:right="113"/>
              <w:rPr>
                <w:szCs w:val="18"/>
              </w:rPr>
            </w:pPr>
          </w:p>
        </w:tc>
      </w:tr>
      <w:tr w:rsidR="0055475A" w:rsidRPr="0055475A" w14:paraId="7DBCA11E" w14:textId="77777777" w:rsidTr="0055475A">
        <w:trPr>
          <w:cantSplit/>
        </w:trPr>
        <w:tc>
          <w:tcPr>
            <w:tcW w:w="1985" w:type="dxa"/>
            <w:shd w:val="clear" w:color="auto" w:fill="auto"/>
            <w:tcMar>
              <w:top w:w="57" w:type="dxa"/>
              <w:left w:w="57" w:type="dxa"/>
              <w:bottom w:w="57" w:type="dxa"/>
              <w:right w:w="57" w:type="dxa"/>
            </w:tcMar>
          </w:tcPr>
          <w:p w14:paraId="3831BEF6" w14:textId="77777777" w:rsidR="00B20DC9" w:rsidRPr="0055475A" w:rsidRDefault="00B20DC9" w:rsidP="0055475A">
            <w:pPr>
              <w:suppressAutoHyphens w:val="0"/>
              <w:spacing w:before="40" w:after="120"/>
              <w:ind w:right="113"/>
              <w:rPr>
                <w:szCs w:val="18"/>
              </w:rPr>
            </w:pPr>
            <w:r w:rsidRPr="0055475A">
              <w:rPr>
                <w:lang w:val="fr-FR"/>
              </w:rPr>
              <w:lastRenderedPageBreak/>
              <w:t>Chapitre 8.5, prescription supplémentaire S1</w:t>
            </w:r>
          </w:p>
        </w:tc>
        <w:tc>
          <w:tcPr>
            <w:tcW w:w="8505" w:type="dxa"/>
            <w:shd w:val="clear" w:color="auto" w:fill="auto"/>
            <w:tcMar>
              <w:top w:w="57" w:type="dxa"/>
              <w:left w:w="57" w:type="dxa"/>
              <w:bottom w:w="57" w:type="dxa"/>
              <w:right w:w="57" w:type="dxa"/>
            </w:tcMar>
          </w:tcPr>
          <w:p w14:paraId="6777C2F9" w14:textId="77777777" w:rsidR="00B20DC9" w:rsidRPr="0055475A" w:rsidRDefault="00B20DC9" w:rsidP="0055475A">
            <w:pPr>
              <w:suppressAutoHyphens w:val="0"/>
              <w:spacing w:before="40" w:after="120"/>
              <w:ind w:right="113"/>
              <w:rPr>
                <w:szCs w:val="18"/>
              </w:rPr>
            </w:pPr>
            <w:r w:rsidRPr="0055475A">
              <w:rPr>
                <w:lang w:val="fr-FR"/>
              </w:rPr>
              <w:t>4)</w:t>
            </w:r>
            <w:r w:rsidRPr="0055475A">
              <w:rPr>
                <w:lang w:val="fr-FR"/>
              </w:rPr>
              <w:tab/>
              <w:t>Lieux de chargement et de déchargement</w:t>
            </w:r>
          </w:p>
          <w:p w14:paraId="787FC1F7" w14:textId="77777777" w:rsidR="00B20DC9" w:rsidRPr="0055475A" w:rsidRDefault="00B20DC9" w:rsidP="00464421">
            <w:pPr>
              <w:suppressAutoHyphens w:val="0"/>
              <w:spacing w:before="40" w:after="120"/>
              <w:ind w:left="567" w:right="113" w:hanging="567"/>
              <w:rPr>
                <w:szCs w:val="18"/>
              </w:rPr>
            </w:pPr>
            <w:r w:rsidRPr="0055475A">
              <w:rPr>
                <w:lang w:val="fr-FR"/>
              </w:rPr>
              <w:t>a)</w:t>
            </w:r>
            <w:r w:rsidRPr="0055475A">
              <w:rPr>
                <w:lang w:val="fr-FR"/>
              </w:rPr>
              <w:tab/>
              <w:t xml:space="preserve">Il est interdit de charger et de décharger sur un emplacement public à l’intérieur des agglomérations des matières et objets de la classe 1 sans permission spéciale des </w:t>
            </w:r>
            <w:r w:rsidRPr="00D87413">
              <w:rPr>
                <w:b/>
                <w:lang w:val="fr-FR"/>
              </w:rPr>
              <w:t xml:space="preserve">autorités </w:t>
            </w:r>
            <w:r w:rsidR="00BA5814" w:rsidRPr="00D87413">
              <w:rPr>
                <w:b/>
                <w:lang w:val="fr-FR"/>
              </w:rPr>
              <w:t>compétentes</w:t>
            </w:r>
            <w:r w:rsidR="00BA5814">
              <w:rPr>
                <w:lang w:val="fr-FR"/>
              </w:rPr>
              <w:t> </w:t>
            </w:r>
            <w:r w:rsidR="00BA5814" w:rsidRPr="0055475A">
              <w:rPr>
                <w:lang w:val="fr-FR"/>
              </w:rPr>
              <w:t>;</w:t>
            </w:r>
          </w:p>
          <w:p w14:paraId="58411611" w14:textId="77777777" w:rsidR="00B20DC9" w:rsidRPr="0055475A" w:rsidRDefault="00B20DC9" w:rsidP="00464421">
            <w:pPr>
              <w:suppressAutoHyphens w:val="0"/>
              <w:spacing w:before="40" w:after="120"/>
              <w:ind w:left="567" w:right="113" w:hanging="567"/>
              <w:rPr>
                <w:szCs w:val="18"/>
              </w:rPr>
            </w:pPr>
            <w:r w:rsidRPr="0055475A">
              <w:rPr>
                <w:lang w:val="fr-FR"/>
              </w:rPr>
              <w:t>b)</w:t>
            </w:r>
            <w:r w:rsidRPr="0055475A">
              <w:rPr>
                <w:lang w:val="fr-FR"/>
              </w:rPr>
              <w:tab/>
              <w:t xml:space="preserve">Il est interdit de charger et de décharger sur un emplacement public en dehors des agglomérations des matières et objets de la classe 1 sans en avoir averti les </w:t>
            </w:r>
            <w:r w:rsidRPr="00D87413">
              <w:rPr>
                <w:b/>
                <w:lang w:val="fr-FR"/>
              </w:rPr>
              <w:t>autorités compétentes</w:t>
            </w:r>
            <w:r w:rsidRPr="0055475A">
              <w:rPr>
                <w:lang w:val="fr-FR"/>
              </w:rPr>
              <w:t xml:space="preserve">, à moins que ces opérations ne soient justifiées par un motif grave ayant trait </w:t>
            </w:r>
            <w:r w:rsidR="00464421">
              <w:rPr>
                <w:lang w:val="fr-FR"/>
              </w:rPr>
              <w:br/>
            </w:r>
            <w:r w:rsidRPr="0055475A">
              <w:rPr>
                <w:lang w:val="fr-FR"/>
              </w:rPr>
              <w:t xml:space="preserve">à la </w:t>
            </w:r>
            <w:r w:rsidR="00BA5814" w:rsidRPr="0055475A">
              <w:rPr>
                <w:lang w:val="fr-FR"/>
              </w:rPr>
              <w:t>sécurité</w:t>
            </w:r>
            <w:r w:rsidR="00BA5814">
              <w:rPr>
                <w:lang w:val="fr-FR"/>
              </w:rPr>
              <w:t> </w:t>
            </w:r>
            <w:r w:rsidR="00BA5814" w:rsidRPr="0055475A">
              <w:rPr>
                <w:lang w:val="fr-FR"/>
              </w:rPr>
              <w:t>;</w:t>
            </w:r>
          </w:p>
        </w:tc>
        <w:tc>
          <w:tcPr>
            <w:tcW w:w="3289" w:type="dxa"/>
            <w:shd w:val="clear" w:color="auto" w:fill="auto"/>
            <w:tcMar>
              <w:top w:w="57" w:type="dxa"/>
              <w:left w:w="57" w:type="dxa"/>
              <w:bottom w:w="57" w:type="dxa"/>
              <w:right w:w="57" w:type="dxa"/>
            </w:tcMar>
          </w:tcPr>
          <w:p w14:paraId="53F87566" w14:textId="77777777" w:rsidR="00B20DC9" w:rsidRPr="0055475A" w:rsidRDefault="00B20DC9" w:rsidP="0055475A">
            <w:pPr>
              <w:suppressAutoHyphens w:val="0"/>
              <w:spacing w:before="40" w:after="120"/>
              <w:ind w:right="113"/>
              <w:rPr>
                <w:szCs w:val="18"/>
              </w:rPr>
            </w:pPr>
            <w:r w:rsidRPr="0055475A">
              <w:rPr>
                <w:lang w:val="fr-FR"/>
              </w:rPr>
              <w:t xml:space="preserve">Autorités compétentes du pays de chargement ou de </w:t>
            </w:r>
            <w:r w:rsidR="00BA5814" w:rsidRPr="0055475A">
              <w:rPr>
                <w:lang w:val="fr-FR"/>
              </w:rPr>
              <w:t>déchargement</w:t>
            </w:r>
            <w:r w:rsidR="00BA5814">
              <w:rPr>
                <w:lang w:val="fr-FR"/>
              </w:rPr>
              <w:t> </w:t>
            </w:r>
            <w:r w:rsidR="00BA5814" w:rsidRPr="0055475A">
              <w:rPr>
                <w:lang w:val="fr-FR"/>
              </w:rPr>
              <w:t>?</w:t>
            </w:r>
          </w:p>
        </w:tc>
      </w:tr>
      <w:tr w:rsidR="0055475A" w:rsidRPr="0055475A" w14:paraId="17034245" w14:textId="77777777" w:rsidTr="0055475A">
        <w:trPr>
          <w:cantSplit/>
        </w:trPr>
        <w:tc>
          <w:tcPr>
            <w:tcW w:w="1985" w:type="dxa"/>
            <w:shd w:val="clear" w:color="auto" w:fill="auto"/>
            <w:tcMar>
              <w:top w:w="57" w:type="dxa"/>
              <w:left w:w="57" w:type="dxa"/>
              <w:bottom w:w="57" w:type="dxa"/>
              <w:right w:w="57" w:type="dxa"/>
            </w:tcMar>
          </w:tcPr>
          <w:p w14:paraId="487DFEA6" w14:textId="77777777" w:rsidR="00B20DC9" w:rsidRPr="0055475A" w:rsidRDefault="00B20DC9" w:rsidP="0055475A">
            <w:pPr>
              <w:suppressAutoHyphens w:val="0"/>
              <w:spacing w:before="40" w:after="120"/>
              <w:ind w:right="113"/>
              <w:rPr>
                <w:szCs w:val="18"/>
              </w:rPr>
            </w:pPr>
            <w:r w:rsidRPr="0055475A">
              <w:rPr>
                <w:lang w:val="fr-FR"/>
              </w:rPr>
              <w:t>Chapitre 8.5, prescription supplémentaire S1</w:t>
            </w:r>
          </w:p>
        </w:tc>
        <w:tc>
          <w:tcPr>
            <w:tcW w:w="8505" w:type="dxa"/>
            <w:shd w:val="clear" w:color="auto" w:fill="auto"/>
            <w:tcMar>
              <w:top w:w="57" w:type="dxa"/>
              <w:left w:w="57" w:type="dxa"/>
              <w:bottom w:w="57" w:type="dxa"/>
              <w:right w:w="57" w:type="dxa"/>
            </w:tcMar>
          </w:tcPr>
          <w:p w14:paraId="249EFECC" w14:textId="77777777" w:rsidR="00B20DC9" w:rsidRPr="0055475A" w:rsidRDefault="00B20DC9" w:rsidP="0055475A">
            <w:pPr>
              <w:suppressAutoHyphens w:val="0"/>
              <w:spacing w:before="40" w:after="120"/>
              <w:ind w:right="113"/>
              <w:rPr>
                <w:szCs w:val="18"/>
              </w:rPr>
            </w:pPr>
            <w:r w:rsidRPr="0055475A">
              <w:rPr>
                <w:lang w:val="fr-FR"/>
              </w:rPr>
              <w:t>5)</w:t>
            </w:r>
            <w:r w:rsidRPr="0055475A">
              <w:rPr>
                <w:lang w:val="fr-FR"/>
              </w:rPr>
              <w:tab/>
              <w:t xml:space="preserve">Convois </w:t>
            </w:r>
          </w:p>
          <w:p w14:paraId="02A19F72" w14:textId="77777777" w:rsidR="00B20DC9" w:rsidRPr="0055475A" w:rsidRDefault="00B20DC9" w:rsidP="0055475A">
            <w:pPr>
              <w:suppressAutoHyphens w:val="0"/>
              <w:spacing w:before="40" w:after="120"/>
              <w:ind w:right="113"/>
              <w:rPr>
                <w:szCs w:val="18"/>
              </w:rPr>
            </w:pPr>
            <w:r w:rsidRPr="0055475A">
              <w:rPr>
                <w:lang w:val="fr-FR"/>
              </w:rPr>
              <w:t>[...]</w:t>
            </w:r>
          </w:p>
          <w:p w14:paraId="0D6E88E5" w14:textId="77777777" w:rsidR="00B20DC9" w:rsidRPr="0055475A" w:rsidRDefault="00B20DC9" w:rsidP="00464421">
            <w:pPr>
              <w:suppressAutoHyphens w:val="0"/>
              <w:spacing w:before="40" w:after="120"/>
              <w:ind w:left="567" w:right="113" w:hanging="567"/>
              <w:rPr>
                <w:szCs w:val="18"/>
              </w:rPr>
            </w:pPr>
            <w:r w:rsidRPr="0055475A">
              <w:rPr>
                <w:lang w:val="fr-FR"/>
              </w:rPr>
              <w:t>b)</w:t>
            </w:r>
            <w:r w:rsidRPr="0055475A">
              <w:rPr>
                <w:lang w:val="fr-FR"/>
              </w:rPr>
              <w:tab/>
              <w:t>L’</w:t>
            </w:r>
            <w:r w:rsidRPr="009C0AF8">
              <w:rPr>
                <w:b/>
                <w:lang w:val="fr-FR"/>
              </w:rPr>
              <w:t xml:space="preserve">autorité compétente </w:t>
            </w:r>
            <w:r w:rsidRPr="0055475A">
              <w:rPr>
                <w:lang w:val="fr-FR"/>
              </w:rPr>
              <w:t xml:space="preserve">peut imposer des prescriptions pour 1’ordre ou la composition </w:t>
            </w:r>
            <w:r w:rsidR="00464421">
              <w:rPr>
                <w:lang w:val="fr-FR"/>
              </w:rPr>
              <w:br/>
            </w:r>
            <w:r w:rsidRPr="0055475A">
              <w:rPr>
                <w:lang w:val="fr-FR"/>
              </w:rPr>
              <w:t>des convois.</w:t>
            </w:r>
          </w:p>
        </w:tc>
        <w:tc>
          <w:tcPr>
            <w:tcW w:w="3289" w:type="dxa"/>
            <w:shd w:val="clear" w:color="auto" w:fill="auto"/>
            <w:tcMar>
              <w:top w:w="57" w:type="dxa"/>
              <w:left w:w="57" w:type="dxa"/>
              <w:bottom w:w="57" w:type="dxa"/>
              <w:right w:w="57" w:type="dxa"/>
            </w:tcMar>
          </w:tcPr>
          <w:p w14:paraId="648680AC" w14:textId="77777777" w:rsidR="00B20DC9" w:rsidRPr="0055475A" w:rsidRDefault="00B20DC9" w:rsidP="0055475A">
            <w:pPr>
              <w:suppressAutoHyphens w:val="0"/>
              <w:spacing w:before="40" w:after="120"/>
              <w:ind w:right="113"/>
              <w:rPr>
                <w:szCs w:val="18"/>
              </w:rPr>
            </w:pPr>
            <w:r w:rsidRPr="0055475A">
              <w:rPr>
                <w:lang w:val="fr-FR"/>
              </w:rPr>
              <w:t xml:space="preserve">Des pays où le transport est </w:t>
            </w:r>
            <w:r w:rsidR="00BA5814" w:rsidRPr="0055475A">
              <w:rPr>
                <w:lang w:val="fr-FR"/>
              </w:rPr>
              <w:t>réalisé</w:t>
            </w:r>
            <w:r w:rsidR="00BA5814">
              <w:rPr>
                <w:lang w:val="fr-FR"/>
              </w:rPr>
              <w:t> </w:t>
            </w:r>
            <w:r w:rsidR="00BA5814" w:rsidRPr="0055475A">
              <w:rPr>
                <w:lang w:val="fr-FR"/>
              </w:rPr>
              <w:t>?</w:t>
            </w:r>
          </w:p>
        </w:tc>
      </w:tr>
      <w:tr w:rsidR="0055475A" w:rsidRPr="0055475A" w14:paraId="36D446BA" w14:textId="77777777" w:rsidTr="0055475A">
        <w:trPr>
          <w:cantSplit/>
        </w:trPr>
        <w:tc>
          <w:tcPr>
            <w:tcW w:w="1985" w:type="dxa"/>
            <w:shd w:val="clear" w:color="auto" w:fill="auto"/>
            <w:tcMar>
              <w:top w:w="57" w:type="dxa"/>
              <w:left w:w="57" w:type="dxa"/>
              <w:bottom w:w="57" w:type="dxa"/>
              <w:right w:w="57" w:type="dxa"/>
            </w:tcMar>
          </w:tcPr>
          <w:p w14:paraId="7312073D" w14:textId="77777777" w:rsidR="00B20DC9" w:rsidRPr="0055475A" w:rsidRDefault="00B20DC9" w:rsidP="0055475A">
            <w:pPr>
              <w:suppressAutoHyphens w:val="0"/>
              <w:spacing w:before="40" w:after="120"/>
              <w:ind w:right="113"/>
              <w:rPr>
                <w:szCs w:val="18"/>
              </w:rPr>
            </w:pPr>
            <w:r w:rsidRPr="0055475A">
              <w:rPr>
                <w:lang w:val="fr-FR"/>
              </w:rPr>
              <w:t>Chapitre 8.5, prescription supplémentaire S1</w:t>
            </w:r>
          </w:p>
        </w:tc>
        <w:tc>
          <w:tcPr>
            <w:tcW w:w="8505" w:type="dxa"/>
            <w:shd w:val="clear" w:color="auto" w:fill="auto"/>
            <w:tcMar>
              <w:top w:w="57" w:type="dxa"/>
              <w:left w:w="57" w:type="dxa"/>
              <w:bottom w:w="57" w:type="dxa"/>
              <w:right w:w="57" w:type="dxa"/>
            </w:tcMar>
          </w:tcPr>
          <w:p w14:paraId="15AC9584" w14:textId="77777777" w:rsidR="00B20DC9" w:rsidRPr="0055475A" w:rsidRDefault="00B20DC9" w:rsidP="0055475A">
            <w:pPr>
              <w:suppressAutoHyphens w:val="0"/>
              <w:spacing w:before="40" w:after="120"/>
              <w:ind w:right="113"/>
              <w:rPr>
                <w:szCs w:val="18"/>
              </w:rPr>
            </w:pPr>
            <w:r w:rsidRPr="0055475A">
              <w:rPr>
                <w:lang w:val="fr-FR"/>
              </w:rPr>
              <w:t>6)</w:t>
            </w:r>
            <w:r w:rsidRPr="0055475A">
              <w:rPr>
                <w:lang w:val="fr-FR"/>
              </w:rPr>
              <w:tab/>
              <w:t>Surveillance des véhicules</w:t>
            </w:r>
          </w:p>
          <w:p w14:paraId="18F0A13A" w14:textId="77777777" w:rsidR="00B20DC9" w:rsidRPr="0055475A" w:rsidRDefault="00B20DC9" w:rsidP="0055475A">
            <w:pPr>
              <w:suppressAutoHyphens w:val="0"/>
              <w:spacing w:before="40" w:after="120"/>
              <w:ind w:right="113"/>
              <w:rPr>
                <w:szCs w:val="18"/>
              </w:rPr>
            </w:pPr>
            <w:r w:rsidRPr="0055475A">
              <w:rPr>
                <w:lang w:val="fr-FR"/>
              </w:rPr>
              <w:t>[...]</w:t>
            </w:r>
          </w:p>
          <w:p w14:paraId="6265F15B" w14:textId="77777777" w:rsidR="00B20DC9" w:rsidRPr="0055475A" w:rsidRDefault="00B20DC9" w:rsidP="0055475A">
            <w:pPr>
              <w:suppressAutoHyphens w:val="0"/>
              <w:spacing w:before="40" w:after="120"/>
              <w:ind w:right="113"/>
              <w:rPr>
                <w:szCs w:val="18"/>
              </w:rPr>
            </w:pPr>
            <w:r w:rsidRPr="0055475A">
              <w:rPr>
                <w:lang w:val="fr-FR"/>
              </w:rPr>
              <w:t xml:space="preserve">En outre, ces matières et objets doivent faire l’objet d’une surveillance constante destinée à prévenir tout acte de malveillance et à alerter le conducteur et </w:t>
            </w:r>
            <w:r w:rsidRPr="00D87413">
              <w:rPr>
                <w:b/>
                <w:lang w:val="fr-FR"/>
              </w:rPr>
              <w:t>les autorités compétentes</w:t>
            </w:r>
            <w:r w:rsidRPr="0055475A">
              <w:rPr>
                <w:lang w:val="fr-FR"/>
              </w:rPr>
              <w:t xml:space="preserve"> en cas de perte ou d’incendie.</w:t>
            </w:r>
          </w:p>
        </w:tc>
        <w:tc>
          <w:tcPr>
            <w:tcW w:w="3289" w:type="dxa"/>
            <w:shd w:val="clear" w:color="auto" w:fill="auto"/>
            <w:tcMar>
              <w:top w:w="57" w:type="dxa"/>
              <w:left w:w="57" w:type="dxa"/>
              <w:bottom w:w="57" w:type="dxa"/>
              <w:right w:w="57" w:type="dxa"/>
            </w:tcMar>
          </w:tcPr>
          <w:p w14:paraId="7BE90E3D" w14:textId="77777777" w:rsidR="00B20DC9" w:rsidRPr="0055475A" w:rsidRDefault="00B20DC9" w:rsidP="0055475A">
            <w:pPr>
              <w:suppressAutoHyphens w:val="0"/>
              <w:spacing w:before="40" w:after="120"/>
              <w:ind w:right="113"/>
              <w:rPr>
                <w:szCs w:val="18"/>
              </w:rPr>
            </w:pPr>
            <w:r w:rsidRPr="0055475A">
              <w:rPr>
                <w:lang w:val="fr-FR"/>
              </w:rPr>
              <w:t xml:space="preserve">Des pays où le transport est </w:t>
            </w:r>
            <w:r w:rsidR="00BA5814" w:rsidRPr="0055475A">
              <w:rPr>
                <w:lang w:val="fr-FR"/>
              </w:rPr>
              <w:t>réalisé</w:t>
            </w:r>
            <w:r w:rsidR="00BA5814">
              <w:rPr>
                <w:lang w:val="fr-FR"/>
              </w:rPr>
              <w:t> </w:t>
            </w:r>
            <w:r w:rsidR="00BA5814" w:rsidRPr="0055475A">
              <w:rPr>
                <w:lang w:val="fr-FR"/>
              </w:rPr>
              <w:t>?</w:t>
            </w:r>
          </w:p>
        </w:tc>
      </w:tr>
      <w:tr w:rsidR="0055475A" w:rsidRPr="0055475A" w14:paraId="3EDE2F82" w14:textId="77777777" w:rsidTr="0055475A">
        <w:trPr>
          <w:cantSplit/>
        </w:trPr>
        <w:tc>
          <w:tcPr>
            <w:tcW w:w="1985" w:type="dxa"/>
            <w:shd w:val="clear" w:color="auto" w:fill="auto"/>
            <w:tcMar>
              <w:top w:w="57" w:type="dxa"/>
              <w:left w:w="57" w:type="dxa"/>
              <w:bottom w:w="57" w:type="dxa"/>
              <w:right w:w="57" w:type="dxa"/>
            </w:tcMar>
          </w:tcPr>
          <w:p w14:paraId="08AA1E1F" w14:textId="77777777" w:rsidR="00B20DC9" w:rsidRPr="0055475A" w:rsidRDefault="00B20DC9" w:rsidP="0055475A">
            <w:pPr>
              <w:suppressAutoHyphens w:val="0"/>
              <w:spacing w:before="40" w:after="120"/>
              <w:ind w:right="113"/>
              <w:rPr>
                <w:szCs w:val="18"/>
              </w:rPr>
            </w:pPr>
            <w:r w:rsidRPr="0055475A">
              <w:rPr>
                <w:lang w:val="fr-FR"/>
              </w:rPr>
              <w:t>Chapitre 8.5, prescription supplémentaire S8</w:t>
            </w:r>
          </w:p>
        </w:tc>
        <w:tc>
          <w:tcPr>
            <w:tcW w:w="8505" w:type="dxa"/>
            <w:shd w:val="clear" w:color="auto" w:fill="auto"/>
            <w:tcMar>
              <w:top w:w="57" w:type="dxa"/>
              <w:left w:w="57" w:type="dxa"/>
              <w:bottom w:w="57" w:type="dxa"/>
              <w:right w:w="57" w:type="dxa"/>
            </w:tcMar>
          </w:tcPr>
          <w:p w14:paraId="015248DB" w14:textId="77777777" w:rsidR="00B20DC9" w:rsidRPr="0055475A" w:rsidRDefault="00B20DC9" w:rsidP="0055475A">
            <w:pPr>
              <w:suppressAutoHyphens w:val="0"/>
              <w:spacing w:before="40" w:after="120"/>
              <w:ind w:right="113"/>
              <w:rPr>
                <w:szCs w:val="18"/>
              </w:rPr>
            </w:pPr>
            <w:r w:rsidRPr="0055475A">
              <w:rPr>
                <w:lang w:val="fr-FR"/>
              </w:rPr>
              <w:t xml:space="preserve">Lorsqu’une unité de transport est chargée de plus de 2 000 kg de cette marchandise, les arrêts pour </w:t>
            </w:r>
            <w:r w:rsidR="00464421">
              <w:rPr>
                <w:lang w:val="fr-FR"/>
              </w:rPr>
              <w:br/>
            </w:r>
            <w:r w:rsidRPr="0055475A">
              <w:rPr>
                <w:lang w:val="fr-FR"/>
              </w:rPr>
              <w:t xml:space="preserve">les besoins du service au cours du transport doivent, dans toute la mesure du possible, ne pas avoir lieu à proximité de lieux habités ou de lieux de rassemblement. Un arrêt ne peut être prolongé, à proximité de tels lieux, qu’avec l’accord des </w:t>
            </w:r>
            <w:r w:rsidRPr="00D87413">
              <w:rPr>
                <w:b/>
                <w:lang w:val="fr-FR"/>
              </w:rPr>
              <w:t>autorités compétentes</w:t>
            </w:r>
            <w:r w:rsidRPr="0055475A">
              <w:rPr>
                <w:lang w:val="fr-FR"/>
              </w:rPr>
              <w:t>.</w:t>
            </w:r>
          </w:p>
        </w:tc>
        <w:tc>
          <w:tcPr>
            <w:tcW w:w="3289" w:type="dxa"/>
            <w:shd w:val="clear" w:color="auto" w:fill="auto"/>
            <w:tcMar>
              <w:top w:w="57" w:type="dxa"/>
              <w:left w:w="57" w:type="dxa"/>
              <w:bottom w:w="57" w:type="dxa"/>
              <w:right w:w="57" w:type="dxa"/>
            </w:tcMar>
          </w:tcPr>
          <w:p w14:paraId="4CC1B8DF" w14:textId="77777777" w:rsidR="00B20DC9" w:rsidRPr="0055475A" w:rsidRDefault="00B20DC9" w:rsidP="0055475A">
            <w:pPr>
              <w:suppressAutoHyphens w:val="0"/>
              <w:spacing w:before="40" w:after="120"/>
              <w:ind w:right="113"/>
              <w:rPr>
                <w:szCs w:val="18"/>
              </w:rPr>
            </w:pPr>
            <w:r w:rsidRPr="0055475A">
              <w:rPr>
                <w:lang w:val="fr-FR"/>
              </w:rPr>
              <w:t xml:space="preserve">Des pays où les arrêts sont </w:t>
            </w:r>
            <w:r w:rsidR="00BA5814" w:rsidRPr="0055475A">
              <w:rPr>
                <w:lang w:val="fr-FR"/>
              </w:rPr>
              <w:t>effectués</w:t>
            </w:r>
            <w:r w:rsidR="00BA5814">
              <w:rPr>
                <w:lang w:val="fr-FR"/>
              </w:rPr>
              <w:t> </w:t>
            </w:r>
            <w:r w:rsidR="00BA5814" w:rsidRPr="00BA5814">
              <w:rPr>
                <w:rStyle w:val="Hyperlink"/>
              </w:rPr>
              <w:t>?</w:t>
            </w:r>
          </w:p>
        </w:tc>
      </w:tr>
      <w:tr w:rsidR="0055475A" w:rsidRPr="0055475A" w14:paraId="3495DC73" w14:textId="77777777" w:rsidTr="0055475A">
        <w:trPr>
          <w:cantSplit/>
        </w:trPr>
        <w:tc>
          <w:tcPr>
            <w:tcW w:w="1985" w:type="dxa"/>
            <w:shd w:val="clear" w:color="auto" w:fill="auto"/>
            <w:tcMar>
              <w:top w:w="57" w:type="dxa"/>
              <w:left w:w="57" w:type="dxa"/>
              <w:bottom w:w="57" w:type="dxa"/>
              <w:right w:w="57" w:type="dxa"/>
            </w:tcMar>
          </w:tcPr>
          <w:p w14:paraId="6CD17420" w14:textId="77777777" w:rsidR="00B20DC9" w:rsidRPr="0055475A" w:rsidRDefault="00B20DC9" w:rsidP="0055475A">
            <w:pPr>
              <w:suppressAutoHyphens w:val="0"/>
              <w:spacing w:before="40" w:after="120"/>
              <w:ind w:right="113"/>
              <w:rPr>
                <w:szCs w:val="18"/>
              </w:rPr>
            </w:pPr>
            <w:r w:rsidRPr="0055475A">
              <w:rPr>
                <w:lang w:val="fr-FR"/>
              </w:rPr>
              <w:t>Chapitre 8.5, prescription supplémentaire S9</w:t>
            </w:r>
          </w:p>
        </w:tc>
        <w:tc>
          <w:tcPr>
            <w:tcW w:w="8505" w:type="dxa"/>
            <w:shd w:val="clear" w:color="auto" w:fill="auto"/>
            <w:tcMar>
              <w:top w:w="57" w:type="dxa"/>
              <w:left w:w="57" w:type="dxa"/>
              <w:bottom w:w="57" w:type="dxa"/>
              <w:right w:w="57" w:type="dxa"/>
            </w:tcMar>
          </w:tcPr>
          <w:p w14:paraId="3A60F107" w14:textId="77777777" w:rsidR="00B20DC9" w:rsidRPr="0055475A" w:rsidRDefault="00B20DC9" w:rsidP="0055475A">
            <w:pPr>
              <w:suppressAutoHyphens w:val="0"/>
              <w:spacing w:before="40" w:after="120"/>
              <w:ind w:right="113"/>
              <w:rPr>
                <w:szCs w:val="18"/>
              </w:rPr>
            </w:pPr>
            <w:r w:rsidRPr="0055475A">
              <w:rPr>
                <w:lang w:val="fr-FR"/>
              </w:rPr>
              <w:t xml:space="preserve">Au cours du transport de cette marchandise, les arrêts pour les besoins du service doivent, dans toute </w:t>
            </w:r>
            <w:r w:rsidR="00464421">
              <w:rPr>
                <w:lang w:val="fr-FR"/>
              </w:rPr>
              <w:br/>
            </w:r>
            <w:r w:rsidRPr="0055475A">
              <w:rPr>
                <w:lang w:val="fr-FR"/>
              </w:rPr>
              <w:t xml:space="preserve">la mesure du possible, ne pas avoir lieu à proximité de lieux habités ou de lieux de rassemblement. </w:t>
            </w:r>
            <w:r w:rsidR="00464421">
              <w:rPr>
                <w:lang w:val="fr-FR"/>
              </w:rPr>
              <w:br/>
            </w:r>
            <w:r w:rsidRPr="0055475A">
              <w:rPr>
                <w:lang w:val="fr-FR"/>
              </w:rPr>
              <w:t xml:space="preserve">Un arrêt ne peut être prolongé, à proximité de tels lieux, qu’avec l’accord des </w:t>
            </w:r>
            <w:r w:rsidRPr="00D87413">
              <w:rPr>
                <w:b/>
                <w:lang w:val="fr-FR"/>
              </w:rPr>
              <w:t>autorités compétentes</w:t>
            </w:r>
            <w:r w:rsidRPr="0055475A">
              <w:rPr>
                <w:lang w:val="fr-FR"/>
              </w:rPr>
              <w:t>.</w:t>
            </w:r>
          </w:p>
        </w:tc>
        <w:tc>
          <w:tcPr>
            <w:tcW w:w="3289" w:type="dxa"/>
            <w:shd w:val="clear" w:color="auto" w:fill="auto"/>
            <w:tcMar>
              <w:top w:w="57" w:type="dxa"/>
              <w:left w:w="57" w:type="dxa"/>
              <w:bottom w:w="57" w:type="dxa"/>
              <w:right w:w="57" w:type="dxa"/>
            </w:tcMar>
          </w:tcPr>
          <w:p w14:paraId="340B67B2" w14:textId="77777777" w:rsidR="00B20DC9" w:rsidRPr="0055475A" w:rsidRDefault="00B20DC9" w:rsidP="0055475A">
            <w:pPr>
              <w:suppressAutoHyphens w:val="0"/>
              <w:spacing w:before="40" w:after="120"/>
              <w:ind w:right="113"/>
              <w:rPr>
                <w:szCs w:val="18"/>
              </w:rPr>
            </w:pPr>
            <w:r w:rsidRPr="0055475A">
              <w:rPr>
                <w:lang w:val="fr-FR"/>
              </w:rPr>
              <w:t xml:space="preserve">Des pays où les arrêts sont </w:t>
            </w:r>
            <w:r w:rsidR="00BA5814" w:rsidRPr="0055475A">
              <w:rPr>
                <w:lang w:val="fr-FR"/>
              </w:rPr>
              <w:t>effectués</w:t>
            </w:r>
            <w:r w:rsidR="00BA5814">
              <w:rPr>
                <w:lang w:val="fr-FR"/>
              </w:rPr>
              <w:t> </w:t>
            </w:r>
            <w:r w:rsidR="00BA5814" w:rsidRPr="0055475A">
              <w:rPr>
                <w:lang w:val="fr-FR"/>
              </w:rPr>
              <w:t>?</w:t>
            </w:r>
          </w:p>
        </w:tc>
      </w:tr>
      <w:tr w:rsidR="0055475A" w:rsidRPr="0055475A" w14:paraId="24FCF967" w14:textId="77777777" w:rsidTr="0055475A">
        <w:trPr>
          <w:cantSplit/>
        </w:trPr>
        <w:tc>
          <w:tcPr>
            <w:tcW w:w="1985" w:type="dxa"/>
            <w:shd w:val="clear" w:color="auto" w:fill="auto"/>
            <w:tcMar>
              <w:top w:w="57" w:type="dxa"/>
              <w:left w:w="57" w:type="dxa"/>
              <w:bottom w:w="57" w:type="dxa"/>
              <w:right w:w="57" w:type="dxa"/>
            </w:tcMar>
          </w:tcPr>
          <w:p w14:paraId="7436F7DF" w14:textId="77777777" w:rsidR="00B20DC9" w:rsidRPr="0055475A" w:rsidRDefault="00B20DC9" w:rsidP="0055475A">
            <w:pPr>
              <w:suppressAutoHyphens w:val="0"/>
              <w:spacing w:before="40" w:after="120"/>
              <w:ind w:right="113"/>
              <w:rPr>
                <w:szCs w:val="18"/>
              </w:rPr>
            </w:pPr>
            <w:r w:rsidRPr="0055475A">
              <w:rPr>
                <w:lang w:val="fr-FR"/>
              </w:rPr>
              <w:t>Chapitre 8.5, prescription supplémentaire S16</w:t>
            </w:r>
          </w:p>
        </w:tc>
        <w:tc>
          <w:tcPr>
            <w:tcW w:w="8505" w:type="dxa"/>
            <w:shd w:val="clear" w:color="auto" w:fill="auto"/>
            <w:tcMar>
              <w:top w:w="57" w:type="dxa"/>
              <w:left w:w="57" w:type="dxa"/>
              <w:bottom w:w="57" w:type="dxa"/>
              <w:right w:w="57" w:type="dxa"/>
            </w:tcMar>
          </w:tcPr>
          <w:p w14:paraId="7BD02CE1" w14:textId="77777777" w:rsidR="00B20DC9" w:rsidRPr="0055475A" w:rsidRDefault="00B20DC9" w:rsidP="0055475A">
            <w:pPr>
              <w:suppressAutoHyphens w:val="0"/>
              <w:spacing w:before="40" w:after="120"/>
              <w:ind w:right="113"/>
              <w:rPr>
                <w:szCs w:val="18"/>
              </w:rPr>
            </w:pPr>
            <w:r w:rsidRPr="0055475A">
              <w:rPr>
                <w:lang w:val="fr-FR"/>
              </w:rPr>
              <w:t xml:space="preserve">En outre, les véhicules transportant plus de 500 kg de cette marchandise feront toujours 1’objet d’une surveillance propre à empêcher toute action de malveillance et à alerter le conducteur et les </w:t>
            </w:r>
            <w:r w:rsidRPr="00D87413">
              <w:rPr>
                <w:b/>
                <w:lang w:val="fr-FR"/>
              </w:rPr>
              <w:t>autorités compétentes</w:t>
            </w:r>
            <w:r w:rsidRPr="0055475A">
              <w:rPr>
                <w:lang w:val="fr-FR"/>
              </w:rPr>
              <w:t xml:space="preserve"> en cas de perte ou d’incendie.</w:t>
            </w:r>
          </w:p>
        </w:tc>
        <w:tc>
          <w:tcPr>
            <w:tcW w:w="3289" w:type="dxa"/>
            <w:shd w:val="clear" w:color="auto" w:fill="auto"/>
            <w:tcMar>
              <w:top w:w="57" w:type="dxa"/>
              <w:left w:w="57" w:type="dxa"/>
              <w:bottom w:w="57" w:type="dxa"/>
              <w:right w:w="57" w:type="dxa"/>
            </w:tcMar>
          </w:tcPr>
          <w:p w14:paraId="7C56B224" w14:textId="77777777" w:rsidR="00B20DC9" w:rsidRPr="0055475A" w:rsidRDefault="00B20DC9" w:rsidP="0055475A">
            <w:pPr>
              <w:suppressAutoHyphens w:val="0"/>
              <w:spacing w:before="40" w:after="120"/>
              <w:ind w:right="113"/>
              <w:rPr>
                <w:szCs w:val="18"/>
              </w:rPr>
            </w:pPr>
            <w:r w:rsidRPr="0055475A">
              <w:rPr>
                <w:lang w:val="fr-FR"/>
              </w:rPr>
              <w:t xml:space="preserve">Des pays où le transport est </w:t>
            </w:r>
            <w:r w:rsidR="00BA5814" w:rsidRPr="0055475A">
              <w:rPr>
                <w:lang w:val="fr-FR"/>
              </w:rPr>
              <w:t>réalisé</w:t>
            </w:r>
            <w:r w:rsidR="00BA5814">
              <w:rPr>
                <w:lang w:val="fr-FR"/>
              </w:rPr>
              <w:t> </w:t>
            </w:r>
            <w:r w:rsidR="00BA5814" w:rsidRPr="0055475A">
              <w:rPr>
                <w:lang w:val="fr-FR"/>
              </w:rPr>
              <w:t>?</w:t>
            </w:r>
          </w:p>
        </w:tc>
      </w:tr>
      <w:tr w:rsidR="0055475A" w:rsidRPr="0055475A" w14:paraId="64EA68EF" w14:textId="77777777" w:rsidTr="0055475A">
        <w:trPr>
          <w:cantSplit/>
        </w:trPr>
        <w:tc>
          <w:tcPr>
            <w:tcW w:w="1985" w:type="dxa"/>
            <w:shd w:val="clear" w:color="auto" w:fill="auto"/>
            <w:tcMar>
              <w:top w:w="57" w:type="dxa"/>
              <w:left w:w="57" w:type="dxa"/>
              <w:bottom w:w="57" w:type="dxa"/>
              <w:right w:w="57" w:type="dxa"/>
            </w:tcMar>
          </w:tcPr>
          <w:p w14:paraId="17F8B4AB" w14:textId="77777777" w:rsidR="00B20DC9" w:rsidRPr="0055475A" w:rsidRDefault="00B20DC9" w:rsidP="0055475A">
            <w:pPr>
              <w:suppressAutoHyphens w:val="0"/>
              <w:spacing w:before="40" w:after="120"/>
              <w:ind w:right="113"/>
              <w:rPr>
                <w:szCs w:val="18"/>
              </w:rPr>
            </w:pPr>
            <w:r w:rsidRPr="0055475A">
              <w:rPr>
                <w:lang w:val="fr-FR"/>
              </w:rPr>
              <w:lastRenderedPageBreak/>
              <w:t>Chapitre 8.5, prescription supplémentaire S21</w:t>
            </w:r>
          </w:p>
        </w:tc>
        <w:tc>
          <w:tcPr>
            <w:tcW w:w="8505" w:type="dxa"/>
            <w:shd w:val="clear" w:color="auto" w:fill="auto"/>
            <w:tcMar>
              <w:top w:w="57" w:type="dxa"/>
              <w:left w:w="57" w:type="dxa"/>
              <w:bottom w:w="57" w:type="dxa"/>
              <w:right w:w="57" w:type="dxa"/>
            </w:tcMar>
          </w:tcPr>
          <w:p w14:paraId="3B37CC34" w14:textId="77777777" w:rsidR="00B20DC9" w:rsidRPr="0055475A" w:rsidRDefault="00B20DC9" w:rsidP="0055475A">
            <w:pPr>
              <w:suppressAutoHyphens w:val="0"/>
              <w:spacing w:before="40" w:after="120"/>
              <w:ind w:right="113"/>
              <w:rPr>
                <w:szCs w:val="18"/>
              </w:rPr>
            </w:pPr>
            <w:r w:rsidRPr="0055475A">
              <w:rPr>
                <w:lang w:val="fr-FR"/>
              </w:rPr>
              <w:t xml:space="preserve">[...] En outre, ces marchandises doivent faire toujours 1’objet d’une surveillance propre à empêcher toute action de malveillance et à alerter le conducteur et les </w:t>
            </w:r>
            <w:r w:rsidRPr="00D87413">
              <w:rPr>
                <w:b/>
                <w:lang w:val="fr-FR"/>
              </w:rPr>
              <w:t>autorités compétentes</w:t>
            </w:r>
            <w:r w:rsidRPr="0055475A">
              <w:rPr>
                <w:lang w:val="fr-FR"/>
              </w:rPr>
              <w:t xml:space="preserve"> en cas de perte ou d’incendie.</w:t>
            </w:r>
          </w:p>
        </w:tc>
        <w:tc>
          <w:tcPr>
            <w:tcW w:w="3289" w:type="dxa"/>
            <w:shd w:val="clear" w:color="auto" w:fill="auto"/>
            <w:tcMar>
              <w:top w:w="57" w:type="dxa"/>
              <w:left w:w="57" w:type="dxa"/>
              <w:bottom w:w="57" w:type="dxa"/>
              <w:right w:w="57" w:type="dxa"/>
            </w:tcMar>
          </w:tcPr>
          <w:p w14:paraId="66A1B6B0" w14:textId="77777777" w:rsidR="00B20DC9" w:rsidRPr="0055475A" w:rsidRDefault="00B20DC9" w:rsidP="0055475A">
            <w:pPr>
              <w:suppressAutoHyphens w:val="0"/>
              <w:spacing w:before="40" w:after="120"/>
              <w:ind w:right="113"/>
              <w:rPr>
                <w:szCs w:val="18"/>
              </w:rPr>
            </w:pPr>
            <w:r w:rsidRPr="0055475A">
              <w:rPr>
                <w:lang w:val="fr-FR"/>
              </w:rPr>
              <w:t xml:space="preserve">Des pays où le transport est </w:t>
            </w:r>
            <w:r w:rsidR="00BA5814" w:rsidRPr="0055475A">
              <w:rPr>
                <w:lang w:val="fr-FR"/>
              </w:rPr>
              <w:t>réalisé</w:t>
            </w:r>
            <w:r w:rsidR="00BA5814">
              <w:rPr>
                <w:lang w:val="fr-FR"/>
              </w:rPr>
              <w:t> </w:t>
            </w:r>
            <w:r w:rsidR="00BA5814" w:rsidRPr="0055475A">
              <w:rPr>
                <w:lang w:val="fr-FR"/>
              </w:rPr>
              <w:t>?</w:t>
            </w:r>
          </w:p>
        </w:tc>
      </w:tr>
      <w:tr w:rsidR="0055475A" w:rsidRPr="0055475A" w14:paraId="568135CF" w14:textId="77777777" w:rsidTr="0055475A">
        <w:trPr>
          <w:cantSplit/>
        </w:trPr>
        <w:tc>
          <w:tcPr>
            <w:tcW w:w="1985" w:type="dxa"/>
            <w:shd w:val="clear" w:color="auto" w:fill="auto"/>
            <w:tcMar>
              <w:top w:w="57" w:type="dxa"/>
              <w:left w:w="57" w:type="dxa"/>
              <w:bottom w:w="57" w:type="dxa"/>
              <w:right w:w="57" w:type="dxa"/>
            </w:tcMar>
          </w:tcPr>
          <w:p w14:paraId="0FC8815A" w14:textId="77777777" w:rsidR="00B20DC9" w:rsidRPr="0055475A" w:rsidRDefault="00B20DC9" w:rsidP="0055475A">
            <w:pPr>
              <w:suppressAutoHyphens w:val="0"/>
              <w:spacing w:before="40" w:after="120"/>
              <w:ind w:right="113"/>
              <w:rPr>
                <w:szCs w:val="18"/>
              </w:rPr>
            </w:pPr>
            <w:r w:rsidRPr="0055475A">
              <w:rPr>
                <w:lang w:val="fr-FR"/>
              </w:rPr>
              <w:t>8.6.2</w:t>
            </w:r>
          </w:p>
        </w:tc>
        <w:tc>
          <w:tcPr>
            <w:tcW w:w="8505" w:type="dxa"/>
            <w:shd w:val="clear" w:color="auto" w:fill="auto"/>
            <w:tcMar>
              <w:top w:w="57" w:type="dxa"/>
              <w:left w:w="57" w:type="dxa"/>
              <w:bottom w:w="57" w:type="dxa"/>
              <w:right w:w="57" w:type="dxa"/>
            </w:tcMar>
          </w:tcPr>
          <w:p w14:paraId="1A171C16" w14:textId="77777777" w:rsidR="00B20DC9" w:rsidRPr="0055475A" w:rsidRDefault="00B20DC9" w:rsidP="0055475A">
            <w:pPr>
              <w:suppressAutoHyphens w:val="0"/>
              <w:spacing w:before="40" w:after="120"/>
              <w:ind w:right="113"/>
              <w:rPr>
                <w:szCs w:val="18"/>
              </w:rPr>
            </w:pPr>
            <w:r w:rsidRPr="0055475A">
              <w:rPr>
                <w:lang w:val="fr-FR"/>
              </w:rPr>
              <w:t>Signalisation routière régissant le passage des véhicules transportant des marchandises dangereuses</w:t>
            </w:r>
          </w:p>
          <w:p w14:paraId="039D28ED" w14:textId="77777777" w:rsidR="00B20DC9" w:rsidRPr="0055475A" w:rsidRDefault="00B20DC9" w:rsidP="0055475A">
            <w:pPr>
              <w:suppressAutoHyphens w:val="0"/>
              <w:spacing w:before="40" w:after="120"/>
              <w:ind w:right="113"/>
              <w:rPr>
                <w:szCs w:val="18"/>
              </w:rPr>
            </w:pPr>
            <w:r w:rsidRPr="0055475A">
              <w:rPr>
                <w:lang w:val="fr-FR"/>
              </w:rPr>
              <w:t>La catégorie de tunnel, affectée conformément au 1.9.5.1 par l’</w:t>
            </w:r>
            <w:r w:rsidRPr="00D87413">
              <w:rPr>
                <w:b/>
                <w:lang w:val="fr-FR"/>
              </w:rPr>
              <w:t xml:space="preserve">autorité compétente </w:t>
            </w:r>
            <w:r w:rsidRPr="0055475A">
              <w:rPr>
                <w:lang w:val="fr-FR"/>
              </w:rPr>
              <w:t xml:space="preserve">à un tunnel routier donné, aux fins des restrictions de circulation des unités de transport transportant des </w:t>
            </w:r>
            <w:proofErr w:type="gramStart"/>
            <w:r w:rsidRPr="0055475A">
              <w:rPr>
                <w:lang w:val="fr-FR"/>
              </w:rPr>
              <w:t>marchandises</w:t>
            </w:r>
            <w:r w:rsidR="00BA5814">
              <w:rPr>
                <w:lang w:val="fr-FR"/>
              </w:rPr>
              <w:t xml:space="preserve"> </w:t>
            </w:r>
            <w:r w:rsidRPr="0055475A">
              <w:rPr>
                <w:lang w:val="fr-FR"/>
              </w:rPr>
              <w:t xml:space="preserve"> dangereuses</w:t>
            </w:r>
            <w:proofErr w:type="gramEnd"/>
            <w:r w:rsidRPr="0055475A">
              <w:rPr>
                <w:lang w:val="fr-FR"/>
              </w:rPr>
              <w:t xml:space="preserve">, doit être indiquée comme suit au moyen d’une signalisation </w:t>
            </w:r>
            <w:r w:rsidR="00BA5814" w:rsidRPr="0055475A">
              <w:rPr>
                <w:lang w:val="fr-FR"/>
              </w:rPr>
              <w:t>routière</w:t>
            </w:r>
            <w:r w:rsidR="00BA5814">
              <w:rPr>
                <w:lang w:val="fr-FR"/>
              </w:rPr>
              <w:t> </w:t>
            </w:r>
            <w:r w:rsidR="00BA5814" w:rsidRPr="0055475A">
              <w:rPr>
                <w:lang w:val="fr-FR"/>
              </w:rPr>
              <w:t>:</w:t>
            </w:r>
          </w:p>
        </w:tc>
        <w:tc>
          <w:tcPr>
            <w:tcW w:w="3289" w:type="dxa"/>
            <w:shd w:val="clear" w:color="auto" w:fill="auto"/>
            <w:tcMar>
              <w:top w:w="57" w:type="dxa"/>
              <w:left w:w="57" w:type="dxa"/>
              <w:bottom w:w="57" w:type="dxa"/>
              <w:right w:w="57" w:type="dxa"/>
            </w:tcMar>
          </w:tcPr>
          <w:p w14:paraId="3F37B0AA" w14:textId="77777777" w:rsidR="00B20DC9" w:rsidRPr="0055475A" w:rsidRDefault="00B20DC9" w:rsidP="0055475A">
            <w:pPr>
              <w:suppressAutoHyphens w:val="0"/>
              <w:spacing w:before="40" w:after="120"/>
              <w:ind w:right="113"/>
              <w:rPr>
                <w:szCs w:val="18"/>
              </w:rPr>
            </w:pPr>
            <w:r w:rsidRPr="0055475A">
              <w:rPr>
                <w:lang w:val="fr-FR"/>
              </w:rPr>
              <w:t>Fait référence à l’autorité compétente d’un pays partie contractante à l’ADR responsable de la catégorisation des tunnels relevant de sa juridiction conformément au 1.9.5.1.</w:t>
            </w:r>
          </w:p>
        </w:tc>
      </w:tr>
      <w:tr w:rsidR="0055475A" w:rsidRPr="0055475A" w14:paraId="161441B7" w14:textId="77777777" w:rsidTr="0055475A">
        <w:trPr>
          <w:cantSplit/>
        </w:trPr>
        <w:tc>
          <w:tcPr>
            <w:tcW w:w="1985" w:type="dxa"/>
            <w:shd w:val="clear" w:color="auto" w:fill="auto"/>
            <w:tcMar>
              <w:top w:w="57" w:type="dxa"/>
              <w:left w:w="57" w:type="dxa"/>
              <w:bottom w:w="57" w:type="dxa"/>
              <w:right w:w="57" w:type="dxa"/>
            </w:tcMar>
          </w:tcPr>
          <w:p w14:paraId="35FA2E0D" w14:textId="77777777" w:rsidR="00B20DC9" w:rsidRPr="0055475A" w:rsidRDefault="00B20DC9" w:rsidP="0055475A">
            <w:pPr>
              <w:suppressAutoHyphens w:val="0"/>
              <w:spacing w:before="40" w:after="120"/>
              <w:ind w:right="113"/>
              <w:rPr>
                <w:szCs w:val="18"/>
              </w:rPr>
            </w:pPr>
            <w:r w:rsidRPr="0055475A">
              <w:rPr>
                <w:lang w:val="fr-FR"/>
              </w:rPr>
              <w:t>8.6.3.1</w:t>
            </w:r>
          </w:p>
        </w:tc>
        <w:tc>
          <w:tcPr>
            <w:tcW w:w="8505" w:type="dxa"/>
            <w:shd w:val="clear" w:color="auto" w:fill="auto"/>
            <w:tcMar>
              <w:top w:w="57" w:type="dxa"/>
              <w:left w:w="57" w:type="dxa"/>
              <w:bottom w:w="57" w:type="dxa"/>
              <w:right w:w="57" w:type="dxa"/>
            </w:tcMar>
          </w:tcPr>
          <w:p w14:paraId="59C5791F" w14:textId="77777777" w:rsidR="00B20DC9" w:rsidRPr="0055475A" w:rsidRDefault="00B20DC9" w:rsidP="0055475A">
            <w:pPr>
              <w:suppressAutoHyphens w:val="0"/>
              <w:spacing w:before="40" w:after="120"/>
              <w:ind w:right="113"/>
              <w:rPr>
                <w:szCs w:val="18"/>
              </w:rPr>
            </w:pPr>
            <w:r w:rsidRPr="0055475A">
              <w:rPr>
                <w:lang w:val="fr-FR"/>
              </w:rPr>
              <w:t xml:space="preserve">[...] des restrictions au passage dans les tunnels peuvent cependant être comprises dans l’arrangement spécial approuvé par </w:t>
            </w:r>
            <w:r w:rsidRPr="005B4237">
              <w:rPr>
                <w:lang w:val="fr-FR"/>
              </w:rPr>
              <w:t>la ou les</w:t>
            </w:r>
            <w:r w:rsidRPr="00027E08">
              <w:rPr>
                <w:b/>
                <w:lang w:val="fr-FR"/>
              </w:rPr>
              <w:t xml:space="preserve"> autorité(s) compétente(s)</w:t>
            </w:r>
            <w:r w:rsidRPr="0055475A">
              <w:rPr>
                <w:lang w:val="fr-FR"/>
              </w:rPr>
              <w:t xml:space="preserve"> sur la base du 1.7.4.2.</w:t>
            </w:r>
          </w:p>
        </w:tc>
        <w:tc>
          <w:tcPr>
            <w:tcW w:w="3289" w:type="dxa"/>
            <w:shd w:val="clear" w:color="auto" w:fill="auto"/>
            <w:tcMar>
              <w:top w:w="57" w:type="dxa"/>
              <w:left w:w="57" w:type="dxa"/>
              <w:bottom w:w="57" w:type="dxa"/>
              <w:right w:w="57" w:type="dxa"/>
            </w:tcMar>
          </w:tcPr>
          <w:p w14:paraId="07C47048" w14:textId="77777777" w:rsidR="00B20DC9" w:rsidRPr="0055475A" w:rsidRDefault="00B20DC9" w:rsidP="0055475A">
            <w:pPr>
              <w:suppressAutoHyphens w:val="0"/>
              <w:spacing w:before="40" w:after="120"/>
              <w:ind w:right="113"/>
              <w:rPr>
                <w:szCs w:val="18"/>
              </w:rPr>
            </w:pPr>
            <w:r w:rsidRPr="0055475A">
              <w:rPr>
                <w:lang w:val="fr-FR"/>
              </w:rPr>
              <w:t>Fait référence au 1.7.4.2.</w:t>
            </w:r>
          </w:p>
        </w:tc>
      </w:tr>
    </w:tbl>
    <w:p w14:paraId="2229CEDE" w14:textId="77777777" w:rsidR="00B20DC9" w:rsidRDefault="00B20DC9" w:rsidP="00464421">
      <w:pPr>
        <w:pStyle w:val="H1G"/>
      </w:pPr>
      <w:r>
        <w:rPr>
          <w:lang w:val="fr-FR"/>
        </w:rPr>
        <w:t>Partie 9</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8503"/>
        <w:gridCol w:w="3288"/>
      </w:tblGrid>
      <w:tr w:rsidR="00464421" w:rsidRPr="00464421" w14:paraId="10B736E9" w14:textId="77777777" w:rsidTr="00D91605">
        <w:trPr>
          <w:tblHeader/>
        </w:trPr>
        <w:tc>
          <w:tcPr>
            <w:tcW w:w="1985" w:type="dxa"/>
            <w:shd w:val="clear" w:color="auto" w:fill="auto"/>
            <w:tcMar>
              <w:top w:w="57" w:type="dxa"/>
              <w:left w:w="57" w:type="dxa"/>
              <w:bottom w:w="57" w:type="dxa"/>
              <w:right w:w="57" w:type="dxa"/>
            </w:tcMar>
            <w:vAlign w:val="bottom"/>
          </w:tcPr>
          <w:p w14:paraId="38F1D5C5" w14:textId="77777777" w:rsidR="00B20DC9" w:rsidRPr="00464421" w:rsidRDefault="00B20DC9" w:rsidP="00464421">
            <w:pPr>
              <w:suppressAutoHyphens w:val="0"/>
              <w:spacing w:before="80" w:after="80" w:line="200" w:lineRule="exact"/>
              <w:ind w:right="113"/>
              <w:rPr>
                <w:i/>
                <w:sz w:val="16"/>
              </w:rPr>
            </w:pPr>
            <w:r w:rsidRPr="00464421">
              <w:rPr>
                <w:i/>
                <w:sz w:val="16"/>
                <w:lang w:val="fr-FR"/>
              </w:rPr>
              <w:t>Paragraphe</w:t>
            </w:r>
          </w:p>
        </w:tc>
        <w:tc>
          <w:tcPr>
            <w:tcW w:w="8505" w:type="dxa"/>
            <w:shd w:val="clear" w:color="auto" w:fill="auto"/>
            <w:tcMar>
              <w:top w:w="57" w:type="dxa"/>
              <w:left w:w="57" w:type="dxa"/>
              <w:bottom w:w="57" w:type="dxa"/>
              <w:right w:w="57" w:type="dxa"/>
            </w:tcMar>
            <w:vAlign w:val="bottom"/>
          </w:tcPr>
          <w:p w14:paraId="30A2A61B" w14:textId="77777777" w:rsidR="00B20DC9" w:rsidRPr="00464421" w:rsidRDefault="00B20DC9" w:rsidP="00464421">
            <w:pPr>
              <w:suppressAutoHyphens w:val="0"/>
              <w:spacing w:before="80" w:after="80" w:line="200" w:lineRule="exact"/>
              <w:ind w:right="113"/>
              <w:rPr>
                <w:i/>
                <w:sz w:val="16"/>
              </w:rPr>
            </w:pPr>
            <w:r w:rsidRPr="00464421">
              <w:rPr>
                <w:i/>
                <w:sz w:val="16"/>
                <w:lang w:val="fr-FR"/>
              </w:rPr>
              <w:t>Texte</w:t>
            </w:r>
          </w:p>
        </w:tc>
        <w:tc>
          <w:tcPr>
            <w:tcW w:w="3289" w:type="dxa"/>
            <w:shd w:val="clear" w:color="auto" w:fill="auto"/>
            <w:tcMar>
              <w:top w:w="57" w:type="dxa"/>
              <w:left w:w="57" w:type="dxa"/>
              <w:bottom w:w="57" w:type="dxa"/>
              <w:right w:w="57" w:type="dxa"/>
            </w:tcMar>
            <w:vAlign w:val="bottom"/>
          </w:tcPr>
          <w:p w14:paraId="6ACB34D8" w14:textId="77777777" w:rsidR="00B20DC9" w:rsidRPr="00464421" w:rsidRDefault="00B20DC9" w:rsidP="00464421">
            <w:pPr>
              <w:suppressAutoHyphens w:val="0"/>
              <w:spacing w:before="80" w:after="80" w:line="200" w:lineRule="exact"/>
              <w:ind w:right="113"/>
              <w:rPr>
                <w:i/>
                <w:sz w:val="16"/>
              </w:rPr>
            </w:pPr>
            <w:r w:rsidRPr="00464421">
              <w:rPr>
                <w:i/>
                <w:sz w:val="16"/>
                <w:lang w:val="fr-FR"/>
              </w:rPr>
              <w:t>Observations</w:t>
            </w:r>
          </w:p>
        </w:tc>
      </w:tr>
      <w:tr w:rsidR="00464421" w:rsidRPr="00464421" w14:paraId="43397C98" w14:textId="77777777" w:rsidTr="00D91605">
        <w:tc>
          <w:tcPr>
            <w:tcW w:w="1985" w:type="dxa"/>
            <w:shd w:val="clear" w:color="auto" w:fill="auto"/>
            <w:tcMar>
              <w:top w:w="57" w:type="dxa"/>
              <w:left w:w="57" w:type="dxa"/>
              <w:bottom w:w="57" w:type="dxa"/>
              <w:right w:w="57" w:type="dxa"/>
            </w:tcMar>
          </w:tcPr>
          <w:p w14:paraId="5FC2469C" w14:textId="77777777" w:rsidR="00B20DC9" w:rsidRPr="00464421" w:rsidRDefault="00B20DC9" w:rsidP="00464421">
            <w:pPr>
              <w:suppressAutoHyphens w:val="0"/>
              <w:spacing w:before="40" w:after="120"/>
              <w:ind w:right="113"/>
            </w:pPr>
            <w:r w:rsidRPr="00464421">
              <w:rPr>
                <w:lang w:val="fr-FR"/>
              </w:rPr>
              <w:t>9.1.1.2</w:t>
            </w:r>
          </w:p>
        </w:tc>
        <w:tc>
          <w:tcPr>
            <w:tcW w:w="8505" w:type="dxa"/>
            <w:shd w:val="clear" w:color="auto" w:fill="auto"/>
            <w:tcMar>
              <w:top w:w="57" w:type="dxa"/>
              <w:left w:w="57" w:type="dxa"/>
              <w:bottom w:w="57" w:type="dxa"/>
              <w:right w:w="57" w:type="dxa"/>
            </w:tcMar>
          </w:tcPr>
          <w:p w14:paraId="3B1BB0D4" w14:textId="77777777" w:rsidR="00B20DC9" w:rsidRPr="00464421" w:rsidRDefault="00464421" w:rsidP="00464421">
            <w:pPr>
              <w:suppressAutoHyphens w:val="0"/>
              <w:spacing w:before="40" w:after="120"/>
              <w:ind w:right="113"/>
              <w:rPr>
                <w:szCs w:val="18"/>
              </w:rPr>
            </w:pPr>
            <w:r>
              <w:rPr>
                <w:lang w:val="fr-FR"/>
              </w:rPr>
              <w:t>« </w:t>
            </w:r>
            <w:r w:rsidR="00B20DC9" w:rsidRPr="00464421">
              <w:rPr>
                <w:lang w:val="fr-FR"/>
              </w:rPr>
              <w:t>Agrément ADR</w:t>
            </w:r>
            <w:r>
              <w:rPr>
                <w:lang w:val="fr-FR"/>
              </w:rPr>
              <w:t> » </w:t>
            </w:r>
            <w:r w:rsidR="00B20DC9" w:rsidRPr="00464421">
              <w:rPr>
                <w:lang w:val="fr-FR"/>
              </w:rPr>
              <w:t>: la certification par l’</w:t>
            </w:r>
            <w:r w:rsidR="00B20DC9" w:rsidRPr="00D87413">
              <w:rPr>
                <w:b/>
                <w:lang w:val="fr-FR"/>
              </w:rPr>
              <w:t xml:space="preserve">autorité compétente d’une Partie contractante </w:t>
            </w:r>
            <w:r w:rsidR="00B20DC9" w:rsidRPr="00464421">
              <w:rPr>
                <w:lang w:val="fr-FR"/>
              </w:rPr>
              <w:t>à l’ADR qu’un véhicule destiné au transport de marchandises dangereuses satisfait aux prescriptions techniques pertinentes de la présente partie en tant que véhicule EX/II, EX/III, FL ou AT ou qu’une MEMU.</w:t>
            </w:r>
          </w:p>
        </w:tc>
        <w:tc>
          <w:tcPr>
            <w:tcW w:w="3289" w:type="dxa"/>
            <w:shd w:val="clear" w:color="auto" w:fill="auto"/>
            <w:tcMar>
              <w:top w:w="57" w:type="dxa"/>
              <w:left w:w="57" w:type="dxa"/>
              <w:bottom w:w="57" w:type="dxa"/>
              <w:right w:w="57" w:type="dxa"/>
            </w:tcMar>
          </w:tcPr>
          <w:p w14:paraId="305B8CE8" w14:textId="77777777" w:rsidR="00B20DC9" w:rsidRPr="00464421" w:rsidRDefault="00B20DC9" w:rsidP="00464421">
            <w:pPr>
              <w:suppressAutoHyphens w:val="0"/>
              <w:spacing w:before="40" w:after="120"/>
              <w:ind w:right="113"/>
            </w:pPr>
          </w:p>
        </w:tc>
      </w:tr>
      <w:tr w:rsidR="00464421" w:rsidRPr="00464421" w14:paraId="4701FC68" w14:textId="77777777" w:rsidTr="00D91605">
        <w:tc>
          <w:tcPr>
            <w:tcW w:w="1985" w:type="dxa"/>
            <w:shd w:val="clear" w:color="auto" w:fill="auto"/>
            <w:tcMar>
              <w:top w:w="57" w:type="dxa"/>
              <w:left w:w="57" w:type="dxa"/>
              <w:bottom w:w="57" w:type="dxa"/>
              <w:right w:w="57" w:type="dxa"/>
            </w:tcMar>
          </w:tcPr>
          <w:p w14:paraId="0F6DA4AB" w14:textId="77777777" w:rsidR="00B20DC9" w:rsidRPr="00464421" w:rsidRDefault="00B20DC9" w:rsidP="00464421">
            <w:pPr>
              <w:suppressAutoHyphens w:val="0"/>
              <w:spacing w:before="40" w:after="120"/>
              <w:ind w:right="113"/>
              <w:rPr>
                <w:szCs w:val="18"/>
              </w:rPr>
            </w:pPr>
            <w:r w:rsidRPr="00464421">
              <w:rPr>
                <w:lang w:val="fr-FR"/>
              </w:rPr>
              <w:t>9.1.2.1</w:t>
            </w:r>
          </w:p>
        </w:tc>
        <w:tc>
          <w:tcPr>
            <w:tcW w:w="8505" w:type="dxa"/>
            <w:shd w:val="clear" w:color="auto" w:fill="auto"/>
            <w:tcMar>
              <w:top w:w="57" w:type="dxa"/>
              <w:left w:w="57" w:type="dxa"/>
              <w:bottom w:w="57" w:type="dxa"/>
              <w:right w:w="57" w:type="dxa"/>
            </w:tcMar>
          </w:tcPr>
          <w:p w14:paraId="7C52F89A" w14:textId="77777777" w:rsidR="00B20DC9" w:rsidRPr="00464421" w:rsidRDefault="00B20DC9" w:rsidP="00464421">
            <w:pPr>
              <w:suppressAutoHyphens w:val="0"/>
              <w:spacing w:before="40" w:after="120"/>
              <w:ind w:right="113"/>
              <w:rPr>
                <w:szCs w:val="18"/>
              </w:rPr>
            </w:pPr>
            <w:r w:rsidRPr="00464421">
              <w:rPr>
                <w:lang w:val="fr-FR"/>
              </w:rPr>
              <w:t xml:space="preserve">Les véhicules EX/II, EX/III, FL et AT et les MEMU doivent satisfaire aux prescriptions pertinentes </w:t>
            </w:r>
            <w:r w:rsidR="00464421">
              <w:rPr>
                <w:lang w:val="fr-FR"/>
              </w:rPr>
              <w:br/>
            </w:r>
            <w:r w:rsidRPr="00464421">
              <w:rPr>
                <w:lang w:val="fr-FR"/>
              </w:rPr>
              <w:t>de la présente Partie.</w:t>
            </w:r>
          </w:p>
          <w:p w14:paraId="16182CE6" w14:textId="77777777" w:rsidR="00B20DC9" w:rsidRPr="00464421" w:rsidRDefault="00B20DC9" w:rsidP="00464421">
            <w:pPr>
              <w:suppressAutoHyphens w:val="0"/>
              <w:spacing w:before="40" w:after="120"/>
              <w:ind w:right="113"/>
              <w:rPr>
                <w:szCs w:val="18"/>
              </w:rPr>
            </w:pPr>
            <w:r w:rsidRPr="00464421">
              <w:rPr>
                <w:lang w:val="fr-FR"/>
              </w:rPr>
              <w:t>Tout véhicule complet ou complété doit faire l’objet, par l’</w:t>
            </w:r>
            <w:r w:rsidRPr="00D87413">
              <w:rPr>
                <w:b/>
                <w:lang w:val="fr-FR"/>
              </w:rPr>
              <w:t>autorité compétente</w:t>
            </w:r>
            <w:r w:rsidRPr="00464421">
              <w:rPr>
                <w:lang w:val="fr-FR"/>
              </w:rPr>
              <w:t>, d’une première visite technique selon les prescriptions administratives du présent chapitre, pour vérifier la conformité avec les prescriptions techniques pertinentes des chapitres 9.2 à 9.8.</w:t>
            </w:r>
          </w:p>
          <w:p w14:paraId="387F3E42" w14:textId="77777777" w:rsidR="00B20DC9" w:rsidRPr="00464421" w:rsidRDefault="00B20DC9" w:rsidP="00464421">
            <w:pPr>
              <w:suppressAutoHyphens w:val="0"/>
              <w:spacing w:before="40" w:after="120"/>
              <w:ind w:right="113"/>
              <w:rPr>
                <w:szCs w:val="18"/>
              </w:rPr>
            </w:pPr>
            <w:r w:rsidRPr="00464421">
              <w:rPr>
                <w:lang w:val="fr-FR"/>
              </w:rPr>
              <w:t>L’</w:t>
            </w:r>
            <w:r w:rsidRPr="00D87413">
              <w:rPr>
                <w:b/>
                <w:lang w:val="fr-FR"/>
              </w:rPr>
              <w:t xml:space="preserve">autorité compétente </w:t>
            </w:r>
            <w:r w:rsidRPr="00464421">
              <w:rPr>
                <w:lang w:val="fr-FR"/>
              </w:rPr>
              <w:t xml:space="preserve">peut dispenser de la première visite un tracteur pour semi-remorque homologué par type selon le 9.1.2.2 pour lequel le constructeur, son représentant dûment accrédité </w:t>
            </w:r>
            <w:r w:rsidR="00D87413">
              <w:rPr>
                <w:lang w:val="fr-FR"/>
              </w:rPr>
              <w:br/>
            </w:r>
            <w:r w:rsidRPr="00464421">
              <w:rPr>
                <w:lang w:val="fr-FR"/>
              </w:rPr>
              <w:t>ou un organisme reconnu par l’</w:t>
            </w:r>
            <w:r w:rsidRPr="00D87413">
              <w:rPr>
                <w:b/>
                <w:lang w:val="fr-FR"/>
              </w:rPr>
              <w:t xml:space="preserve">autorité compétente </w:t>
            </w:r>
            <w:r w:rsidRPr="00464421">
              <w:rPr>
                <w:lang w:val="fr-FR"/>
              </w:rPr>
              <w:t xml:space="preserve">a délivré une déclaration de conformité </w:t>
            </w:r>
            <w:r w:rsidR="00464421">
              <w:rPr>
                <w:lang w:val="fr-FR"/>
              </w:rPr>
              <w:br/>
            </w:r>
            <w:r w:rsidRPr="00464421">
              <w:rPr>
                <w:lang w:val="fr-FR"/>
              </w:rPr>
              <w:t>aux prescriptions du chapitre 9.2.</w:t>
            </w:r>
          </w:p>
          <w:p w14:paraId="0484477E" w14:textId="77777777" w:rsidR="00B20DC9" w:rsidRPr="00464421" w:rsidRDefault="00B20DC9" w:rsidP="00464421">
            <w:pPr>
              <w:suppressAutoHyphens w:val="0"/>
              <w:spacing w:before="40" w:after="120"/>
              <w:ind w:right="113"/>
              <w:rPr>
                <w:szCs w:val="18"/>
              </w:rPr>
            </w:pPr>
            <w:r w:rsidRPr="00464421">
              <w:rPr>
                <w:lang w:val="fr-FR"/>
              </w:rPr>
              <w:t xml:space="preserve">La conformité des véhicules doit être certifiée par la délivrance d’un certificat d’agrément selon </w:t>
            </w:r>
            <w:r w:rsidR="00027E08">
              <w:rPr>
                <w:lang w:val="fr-FR"/>
              </w:rPr>
              <w:br/>
              <w:t xml:space="preserve">le </w:t>
            </w:r>
            <w:r w:rsidRPr="00464421">
              <w:rPr>
                <w:lang w:val="fr-FR"/>
              </w:rPr>
              <w:t>9.1.3 [...].</w:t>
            </w:r>
          </w:p>
        </w:tc>
        <w:tc>
          <w:tcPr>
            <w:tcW w:w="3289" w:type="dxa"/>
            <w:shd w:val="clear" w:color="auto" w:fill="auto"/>
            <w:tcMar>
              <w:top w:w="57" w:type="dxa"/>
              <w:left w:w="57" w:type="dxa"/>
              <w:bottom w:w="57" w:type="dxa"/>
              <w:right w:w="57" w:type="dxa"/>
            </w:tcMar>
          </w:tcPr>
          <w:p w14:paraId="61B75442" w14:textId="77777777" w:rsidR="00B20DC9" w:rsidRPr="00464421" w:rsidRDefault="00B20DC9" w:rsidP="00464421">
            <w:pPr>
              <w:suppressAutoHyphens w:val="0"/>
              <w:spacing w:before="40" w:after="120"/>
              <w:ind w:right="113"/>
              <w:rPr>
                <w:i/>
                <w:szCs w:val="18"/>
              </w:rPr>
            </w:pPr>
            <w:r w:rsidRPr="00464421">
              <w:rPr>
                <w:lang w:val="fr-FR"/>
              </w:rPr>
              <w:t xml:space="preserve">Du pays d’agrément, du pays </w:t>
            </w:r>
            <w:r w:rsidR="00BA5814" w:rsidRPr="00464421">
              <w:rPr>
                <w:lang w:val="fr-FR"/>
              </w:rPr>
              <w:t>d’immatriculation</w:t>
            </w:r>
            <w:r w:rsidR="00BA5814">
              <w:rPr>
                <w:lang w:val="fr-FR"/>
              </w:rPr>
              <w:t> </w:t>
            </w:r>
            <w:r w:rsidR="00BA5814" w:rsidRPr="00464421">
              <w:rPr>
                <w:lang w:val="fr-FR"/>
              </w:rPr>
              <w:t>?</w:t>
            </w:r>
          </w:p>
          <w:p w14:paraId="51285D9D" w14:textId="77777777" w:rsidR="00B20DC9" w:rsidRPr="00464421" w:rsidRDefault="00B20DC9" w:rsidP="00464421">
            <w:pPr>
              <w:suppressAutoHyphens w:val="0"/>
              <w:spacing w:before="40" w:after="120"/>
              <w:ind w:right="113"/>
              <w:rPr>
                <w:i/>
                <w:szCs w:val="18"/>
              </w:rPr>
            </w:pPr>
            <w:r w:rsidRPr="00464421">
              <w:rPr>
                <w:i/>
                <w:iCs/>
                <w:lang w:val="fr-FR"/>
              </w:rPr>
              <w:t>Proposition</w:t>
            </w:r>
            <w:r w:rsidR="00BA5814">
              <w:rPr>
                <w:i/>
                <w:iCs/>
                <w:lang w:val="fr-FR"/>
              </w:rPr>
              <w:t> </w:t>
            </w:r>
            <w:r w:rsidRPr="00464421">
              <w:rPr>
                <w:i/>
                <w:iCs/>
                <w:lang w:val="fr-FR"/>
              </w:rPr>
              <w:t>:</w:t>
            </w:r>
            <w:r w:rsidRPr="00464421">
              <w:rPr>
                <w:lang w:val="fr-FR"/>
              </w:rPr>
              <w:t xml:space="preserve"> </w:t>
            </w:r>
          </w:p>
          <w:p w14:paraId="149C309F" w14:textId="77777777" w:rsidR="00B20DC9" w:rsidRPr="00464421" w:rsidRDefault="00B20DC9" w:rsidP="00464421">
            <w:pPr>
              <w:suppressAutoHyphens w:val="0"/>
              <w:spacing w:before="40" w:after="120"/>
              <w:ind w:right="113"/>
              <w:rPr>
                <w:szCs w:val="18"/>
              </w:rPr>
            </w:pPr>
            <w:r w:rsidRPr="00464421">
              <w:rPr>
                <w:i/>
                <w:iCs/>
                <w:lang w:val="fr-FR"/>
              </w:rPr>
              <w:t>Remplacer « ... un organisme reconnu par l’autorité compétente » par « ... un organisme reconnu par cette autorité compétente </w:t>
            </w:r>
            <w:r w:rsidR="00BA5814" w:rsidRPr="00464421">
              <w:rPr>
                <w:i/>
                <w:iCs/>
                <w:lang w:val="fr-FR"/>
              </w:rPr>
              <w:t>»</w:t>
            </w:r>
            <w:r w:rsidR="00BA5814">
              <w:rPr>
                <w:i/>
                <w:iCs/>
                <w:lang w:val="fr-FR"/>
              </w:rPr>
              <w:t> </w:t>
            </w:r>
            <w:r w:rsidR="00BA5814" w:rsidRPr="00464421">
              <w:rPr>
                <w:i/>
                <w:iCs/>
                <w:lang w:val="fr-FR"/>
              </w:rPr>
              <w:t>?</w:t>
            </w:r>
          </w:p>
        </w:tc>
      </w:tr>
      <w:tr w:rsidR="00464421" w:rsidRPr="00464421" w14:paraId="6721C3F9" w14:textId="77777777" w:rsidTr="00D91605">
        <w:tc>
          <w:tcPr>
            <w:tcW w:w="1985" w:type="dxa"/>
            <w:shd w:val="clear" w:color="auto" w:fill="auto"/>
            <w:tcMar>
              <w:top w:w="57" w:type="dxa"/>
              <w:left w:w="57" w:type="dxa"/>
              <w:bottom w:w="57" w:type="dxa"/>
              <w:right w:w="57" w:type="dxa"/>
            </w:tcMar>
          </w:tcPr>
          <w:p w14:paraId="323D07E9" w14:textId="77777777" w:rsidR="00B20DC9" w:rsidRPr="00464421" w:rsidRDefault="00B20DC9" w:rsidP="00464421">
            <w:pPr>
              <w:suppressAutoHyphens w:val="0"/>
              <w:spacing w:before="40" w:after="120"/>
              <w:ind w:right="113"/>
            </w:pPr>
            <w:r w:rsidRPr="00464421">
              <w:rPr>
                <w:lang w:val="fr-FR"/>
              </w:rPr>
              <w:lastRenderedPageBreak/>
              <w:t>9.1.2.2</w:t>
            </w:r>
          </w:p>
        </w:tc>
        <w:tc>
          <w:tcPr>
            <w:tcW w:w="8505" w:type="dxa"/>
            <w:shd w:val="clear" w:color="auto" w:fill="auto"/>
            <w:tcMar>
              <w:top w:w="57" w:type="dxa"/>
              <w:left w:w="57" w:type="dxa"/>
              <w:bottom w:w="57" w:type="dxa"/>
              <w:right w:w="57" w:type="dxa"/>
            </w:tcMar>
          </w:tcPr>
          <w:p w14:paraId="6A653F39" w14:textId="77777777" w:rsidR="00B20DC9" w:rsidRPr="00464421" w:rsidRDefault="00B20DC9" w:rsidP="00464421">
            <w:pPr>
              <w:suppressAutoHyphens w:val="0"/>
              <w:spacing w:before="40" w:after="120"/>
              <w:ind w:right="113"/>
            </w:pPr>
            <w:r w:rsidRPr="00464421">
              <w:rPr>
                <w:lang w:val="fr-FR"/>
              </w:rPr>
              <w:t>Prescriptions pour les véhicules homologués par type</w:t>
            </w:r>
          </w:p>
          <w:p w14:paraId="493755C8" w14:textId="77777777" w:rsidR="00B20DC9" w:rsidRPr="00464421" w:rsidRDefault="00B20DC9" w:rsidP="00464421">
            <w:pPr>
              <w:suppressAutoHyphens w:val="0"/>
              <w:spacing w:before="40" w:after="120"/>
              <w:ind w:right="113"/>
            </w:pPr>
            <w:r w:rsidRPr="00464421">
              <w:rPr>
                <w:lang w:val="fr-FR"/>
              </w:rPr>
              <w:t xml:space="preserve">À la demande du constructeur du véhicule ou de son représentant dûment accrédité, les véhicules soumis à agrément ADR selon </w:t>
            </w:r>
            <w:r w:rsidR="00027E08">
              <w:rPr>
                <w:lang w:val="fr-FR"/>
              </w:rPr>
              <w:t xml:space="preserve">le </w:t>
            </w:r>
            <w:r w:rsidRPr="00464421">
              <w:rPr>
                <w:lang w:val="fr-FR"/>
              </w:rPr>
              <w:t xml:space="preserve">9.1.2.1, peuvent faire l’objet d’une homologation de type par une </w:t>
            </w:r>
            <w:r w:rsidRPr="00D87413">
              <w:rPr>
                <w:b/>
                <w:lang w:val="fr-FR"/>
              </w:rPr>
              <w:t>autorité compétente</w:t>
            </w:r>
            <w:r w:rsidRPr="00464421">
              <w:rPr>
                <w:lang w:val="fr-FR"/>
              </w:rPr>
              <w:t xml:space="preserve">. Les prescriptions techniques pertinentes du chapitre 9.2, doivent être considérées comme respectées si un certificat d’homologation de type a été délivré par une </w:t>
            </w:r>
            <w:r w:rsidRPr="00D87413">
              <w:rPr>
                <w:b/>
                <w:lang w:val="fr-FR"/>
              </w:rPr>
              <w:t>autorité compétente</w:t>
            </w:r>
            <w:r w:rsidRPr="00464421">
              <w:rPr>
                <w:lang w:val="fr-FR"/>
              </w:rPr>
              <w:t xml:space="preserve"> conformément au Règlement ONU </w:t>
            </w:r>
            <w:r w:rsidR="005B4237" w:rsidRPr="005B4237">
              <w:rPr>
                <w:rFonts w:eastAsia="MS Mincho"/>
                <w:szCs w:val="22"/>
                <w:lang w:val="fr-FR"/>
              </w:rPr>
              <w:t>n</w:t>
            </w:r>
            <w:r w:rsidR="005B4237" w:rsidRPr="005B4237">
              <w:rPr>
                <w:rFonts w:eastAsia="MS Mincho"/>
                <w:szCs w:val="22"/>
                <w:vertAlign w:val="superscript"/>
                <w:lang w:val="fr-FR"/>
              </w:rPr>
              <w:t>o</w:t>
            </w:r>
            <w:r w:rsidR="005B4237">
              <w:rPr>
                <w:lang w:val="fr-FR"/>
              </w:rPr>
              <w:t> </w:t>
            </w:r>
            <w:r w:rsidRPr="00464421">
              <w:rPr>
                <w:lang w:val="fr-FR"/>
              </w:rPr>
              <w:t>105</w:t>
            </w:r>
            <w:r w:rsidRPr="00464421">
              <w:rPr>
                <w:vertAlign w:val="superscript"/>
                <w:lang w:val="fr-FR"/>
              </w:rPr>
              <w:t>2</w:t>
            </w:r>
            <w:r w:rsidRPr="00464421">
              <w:rPr>
                <w:lang w:val="fr-FR"/>
              </w:rPr>
              <w:t xml:space="preserve"> sous réserve que les prescriptions techniques dudit Règlement correspondent à celles du chapitre 9.2 de la présente partie et qu’aucune modification du véhicule ne remette en cause sa validité. Dans le cas de MEMU, la marque d’homologation de type apposée conformément au Règlement ONU </w:t>
            </w:r>
            <w:r w:rsidR="005B4237" w:rsidRPr="005B4237">
              <w:rPr>
                <w:rFonts w:eastAsia="MS Mincho"/>
                <w:szCs w:val="22"/>
                <w:lang w:val="fr-FR"/>
              </w:rPr>
              <w:t>n</w:t>
            </w:r>
            <w:r w:rsidR="005B4237" w:rsidRPr="005B4237">
              <w:rPr>
                <w:rFonts w:eastAsia="MS Mincho"/>
                <w:szCs w:val="22"/>
                <w:vertAlign w:val="superscript"/>
                <w:lang w:val="fr-FR"/>
              </w:rPr>
              <w:t>o</w:t>
            </w:r>
            <w:r w:rsidR="005B4237">
              <w:rPr>
                <w:lang w:val="fr-FR"/>
              </w:rPr>
              <w:t> </w:t>
            </w:r>
            <w:r w:rsidRPr="00464421">
              <w:rPr>
                <w:lang w:val="fr-FR"/>
              </w:rPr>
              <w:t>105 peut identifier le véhicule soit en tant que MEMU soit en tant que EX/III. Les MEMU ne doivent être identifiés en tant que tel</w:t>
            </w:r>
            <w:r w:rsidR="00027E08">
              <w:rPr>
                <w:lang w:val="fr-FR"/>
              </w:rPr>
              <w:t>s</w:t>
            </w:r>
            <w:r w:rsidRPr="00464421">
              <w:rPr>
                <w:lang w:val="fr-FR"/>
              </w:rPr>
              <w:t xml:space="preserve"> que dans le certificat d’agrément issu conformément au 9.1.3.</w:t>
            </w:r>
          </w:p>
          <w:p w14:paraId="6AE2BEF5" w14:textId="77777777" w:rsidR="00B20DC9" w:rsidRPr="00464421" w:rsidRDefault="00B20DC9" w:rsidP="00464421">
            <w:pPr>
              <w:suppressAutoHyphens w:val="0"/>
              <w:spacing w:before="40" w:after="120"/>
              <w:ind w:right="113"/>
            </w:pPr>
            <w:r w:rsidRPr="00464421">
              <w:rPr>
                <w:lang w:val="fr-FR"/>
              </w:rPr>
              <w:t xml:space="preserve">Cette </w:t>
            </w:r>
            <w:r w:rsidRPr="00D87413">
              <w:rPr>
                <w:b/>
                <w:lang w:val="fr-FR"/>
              </w:rPr>
              <w:t>homologation de type, délivrée par une Partie contractante</w:t>
            </w:r>
            <w:r w:rsidRPr="00464421">
              <w:rPr>
                <w:lang w:val="fr-FR"/>
              </w:rPr>
              <w:t>, doit être acceptée par les autres Parties contractantes comme garantissant la conformité du véhicule lorsque le véhicule est soumis individuellement à la visite pour l’agrément ADR.</w:t>
            </w:r>
          </w:p>
          <w:p w14:paraId="17C4AD06" w14:textId="77777777" w:rsidR="00B20DC9" w:rsidRPr="00464421" w:rsidRDefault="00B20DC9" w:rsidP="00464421">
            <w:pPr>
              <w:suppressAutoHyphens w:val="0"/>
              <w:spacing w:before="40" w:after="120"/>
              <w:ind w:right="113"/>
            </w:pPr>
            <w:r w:rsidRPr="00D87413">
              <w:rPr>
                <w:b/>
                <w:lang w:val="fr-FR"/>
              </w:rPr>
              <w:t>Lors de la visite pour l’agrément ADR</w:t>
            </w:r>
            <w:r w:rsidRPr="00464421">
              <w:rPr>
                <w:lang w:val="fr-FR"/>
              </w:rPr>
              <w:t xml:space="preserve"> d’un véhicule complété, la conformité avec les prescriptions applicables du chapitre 9.2 ne doit être vérifiée que pour les parties ajoutées au véhicule incomplet homologué par type ou modifiées par rapport à celui-ci.</w:t>
            </w:r>
          </w:p>
        </w:tc>
        <w:tc>
          <w:tcPr>
            <w:tcW w:w="3289" w:type="dxa"/>
            <w:shd w:val="clear" w:color="auto" w:fill="auto"/>
            <w:tcMar>
              <w:top w:w="57" w:type="dxa"/>
              <w:left w:w="57" w:type="dxa"/>
              <w:bottom w:w="57" w:type="dxa"/>
              <w:right w:w="57" w:type="dxa"/>
            </w:tcMar>
          </w:tcPr>
          <w:p w14:paraId="6F2E87EF" w14:textId="77777777" w:rsidR="00B20DC9" w:rsidRPr="00464421" w:rsidRDefault="00B20DC9" w:rsidP="00464421">
            <w:pPr>
              <w:suppressAutoHyphens w:val="0"/>
              <w:spacing w:before="40" w:after="120"/>
              <w:ind w:right="113"/>
              <w:rPr>
                <w:i/>
              </w:rPr>
            </w:pPr>
            <w:r w:rsidRPr="00464421">
              <w:rPr>
                <w:lang w:val="fr-FR"/>
              </w:rPr>
              <w:t xml:space="preserve">D’un pays partie contractante </w:t>
            </w:r>
            <w:r w:rsidR="009A7284">
              <w:rPr>
                <w:lang w:val="fr-FR"/>
              </w:rPr>
              <w:br/>
            </w:r>
            <w:r w:rsidRPr="00464421">
              <w:rPr>
                <w:lang w:val="fr-FR"/>
              </w:rPr>
              <w:t xml:space="preserve">à </w:t>
            </w:r>
            <w:r w:rsidR="00BA5814" w:rsidRPr="00464421">
              <w:rPr>
                <w:lang w:val="fr-FR"/>
              </w:rPr>
              <w:t>l’ADR</w:t>
            </w:r>
            <w:r w:rsidR="00BA5814">
              <w:rPr>
                <w:lang w:val="fr-FR"/>
              </w:rPr>
              <w:t> </w:t>
            </w:r>
            <w:r w:rsidR="00BA5814" w:rsidRPr="00464421">
              <w:rPr>
                <w:lang w:val="fr-FR"/>
              </w:rPr>
              <w:t>?</w:t>
            </w:r>
          </w:p>
        </w:tc>
      </w:tr>
      <w:tr w:rsidR="00464421" w:rsidRPr="00464421" w14:paraId="55CA545F" w14:textId="77777777" w:rsidTr="00D91605">
        <w:tc>
          <w:tcPr>
            <w:tcW w:w="1985" w:type="dxa"/>
            <w:shd w:val="clear" w:color="auto" w:fill="auto"/>
            <w:tcMar>
              <w:top w:w="57" w:type="dxa"/>
              <w:left w:w="57" w:type="dxa"/>
              <w:bottom w:w="57" w:type="dxa"/>
              <w:right w:w="57" w:type="dxa"/>
            </w:tcMar>
          </w:tcPr>
          <w:p w14:paraId="156813E2" w14:textId="77777777" w:rsidR="00B20DC9" w:rsidRPr="00464421" w:rsidRDefault="00B20DC9" w:rsidP="00464421">
            <w:pPr>
              <w:suppressAutoHyphens w:val="0"/>
              <w:spacing w:before="40" w:after="120"/>
              <w:ind w:right="113"/>
            </w:pPr>
            <w:r w:rsidRPr="00464421">
              <w:rPr>
                <w:lang w:val="fr-FR"/>
              </w:rPr>
              <w:t>9.1.3.1</w:t>
            </w:r>
          </w:p>
        </w:tc>
        <w:tc>
          <w:tcPr>
            <w:tcW w:w="8505" w:type="dxa"/>
            <w:shd w:val="clear" w:color="auto" w:fill="auto"/>
            <w:tcMar>
              <w:top w:w="57" w:type="dxa"/>
              <w:left w:w="57" w:type="dxa"/>
              <w:bottom w:w="57" w:type="dxa"/>
              <w:right w:w="57" w:type="dxa"/>
            </w:tcMar>
          </w:tcPr>
          <w:p w14:paraId="54CF7235" w14:textId="77777777" w:rsidR="00B20DC9" w:rsidRPr="00464421" w:rsidRDefault="00B20DC9" w:rsidP="00464421">
            <w:pPr>
              <w:suppressAutoHyphens w:val="0"/>
              <w:spacing w:before="40" w:after="120"/>
              <w:ind w:right="113"/>
            </w:pPr>
            <w:r w:rsidRPr="00464421">
              <w:rPr>
                <w:lang w:val="fr-FR"/>
              </w:rPr>
              <w:t xml:space="preserve">La conformité des véhicules EX/II, EX/III, FL et AT et des MEMU avec les prescriptions de la présente partie doit être attestée par un certificat d’agrément (certificat d’agrément ADR) délivré </w:t>
            </w:r>
            <w:r w:rsidR="005B4237">
              <w:rPr>
                <w:lang w:val="fr-FR"/>
              </w:rPr>
              <w:br/>
            </w:r>
            <w:r w:rsidRPr="00464421">
              <w:rPr>
                <w:lang w:val="fr-FR"/>
              </w:rPr>
              <w:t>par l’</w:t>
            </w:r>
            <w:r w:rsidRPr="00D87413">
              <w:rPr>
                <w:b/>
                <w:lang w:val="fr-FR"/>
              </w:rPr>
              <w:t>autorité compétente du pays d’immatriculation pour chaque véhicule</w:t>
            </w:r>
            <w:r w:rsidRPr="00464421">
              <w:rPr>
                <w:lang w:val="fr-FR"/>
              </w:rPr>
              <w:t xml:space="preserve"> dont la visite est satisfaisante ou qui a fait l’objet de la délivrance d’une déclaration de conformité aux prescriptions </w:t>
            </w:r>
            <w:r w:rsidR="00027E08">
              <w:rPr>
                <w:lang w:val="fr-FR"/>
              </w:rPr>
              <w:br/>
            </w:r>
            <w:r w:rsidRPr="00464421">
              <w:rPr>
                <w:lang w:val="fr-FR"/>
              </w:rPr>
              <w:t>du chapitre 9.2 selon le 9.1.2.1</w:t>
            </w:r>
            <w:r w:rsidRPr="00464421">
              <w:rPr>
                <w:vertAlign w:val="superscript"/>
                <w:lang w:val="fr-FR"/>
              </w:rPr>
              <w:t>4</w:t>
            </w:r>
            <w:r w:rsidRPr="00464421">
              <w:rPr>
                <w:lang w:val="fr-FR"/>
              </w:rPr>
              <w:t>.</w:t>
            </w:r>
          </w:p>
        </w:tc>
        <w:tc>
          <w:tcPr>
            <w:tcW w:w="3289" w:type="dxa"/>
            <w:shd w:val="clear" w:color="auto" w:fill="auto"/>
            <w:tcMar>
              <w:top w:w="57" w:type="dxa"/>
              <w:left w:w="57" w:type="dxa"/>
              <w:bottom w:w="57" w:type="dxa"/>
              <w:right w:w="57" w:type="dxa"/>
            </w:tcMar>
          </w:tcPr>
          <w:p w14:paraId="355D426E" w14:textId="77777777" w:rsidR="00B20DC9" w:rsidRPr="00464421" w:rsidRDefault="00B20DC9" w:rsidP="00464421">
            <w:pPr>
              <w:suppressAutoHyphens w:val="0"/>
              <w:spacing w:before="40" w:after="120"/>
              <w:ind w:right="113"/>
              <w:rPr>
                <w:szCs w:val="18"/>
              </w:rPr>
            </w:pPr>
          </w:p>
        </w:tc>
      </w:tr>
      <w:tr w:rsidR="00464421" w:rsidRPr="00464421" w14:paraId="3D0E4192" w14:textId="77777777" w:rsidTr="00D91605">
        <w:tc>
          <w:tcPr>
            <w:tcW w:w="1985" w:type="dxa"/>
            <w:shd w:val="clear" w:color="auto" w:fill="auto"/>
            <w:tcMar>
              <w:top w:w="57" w:type="dxa"/>
              <w:left w:w="57" w:type="dxa"/>
              <w:bottom w:w="57" w:type="dxa"/>
              <w:right w:w="57" w:type="dxa"/>
            </w:tcMar>
          </w:tcPr>
          <w:p w14:paraId="4E139541" w14:textId="77777777" w:rsidR="00B20DC9" w:rsidRPr="00464421" w:rsidRDefault="00B20DC9" w:rsidP="00464421">
            <w:pPr>
              <w:suppressAutoHyphens w:val="0"/>
              <w:spacing w:before="40" w:after="120"/>
              <w:ind w:right="113"/>
            </w:pPr>
            <w:r w:rsidRPr="00464421">
              <w:rPr>
                <w:lang w:val="fr-FR"/>
              </w:rPr>
              <w:t>9.1.3.2</w:t>
            </w:r>
          </w:p>
        </w:tc>
        <w:tc>
          <w:tcPr>
            <w:tcW w:w="8505" w:type="dxa"/>
            <w:shd w:val="clear" w:color="auto" w:fill="auto"/>
            <w:tcMar>
              <w:top w:w="57" w:type="dxa"/>
              <w:left w:w="57" w:type="dxa"/>
              <w:bottom w:w="57" w:type="dxa"/>
              <w:right w:w="57" w:type="dxa"/>
            </w:tcMar>
          </w:tcPr>
          <w:p w14:paraId="6051C929" w14:textId="77777777" w:rsidR="00B20DC9" w:rsidRPr="00464421" w:rsidRDefault="00B20DC9" w:rsidP="00464421">
            <w:pPr>
              <w:suppressAutoHyphens w:val="0"/>
              <w:spacing w:before="40" w:after="120"/>
              <w:ind w:right="113"/>
            </w:pPr>
            <w:r w:rsidRPr="00464421">
              <w:rPr>
                <w:lang w:val="fr-FR"/>
              </w:rPr>
              <w:t>Un certificat d’agrément délivré par l’</w:t>
            </w:r>
            <w:r w:rsidRPr="00BA201D">
              <w:rPr>
                <w:b/>
                <w:lang w:val="fr-FR"/>
              </w:rPr>
              <w:t xml:space="preserve">autorité compétente d’une Partie contractante </w:t>
            </w:r>
            <w:r w:rsidRPr="00464421">
              <w:rPr>
                <w:lang w:val="fr-FR"/>
              </w:rPr>
              <w:t xml:space="preserve">pour un véhicule immatriculé sur le territoire de cette Partie contractante doit être accepté pendant sa durée </w:t>
            </w:r>
            <w:r w:rsidR="00027E08">
              <w:rPr>
                <w:lang w:val="fr-FR"/>
              </w:rPr>
              <w:br/>
            </w:r>
            <w:r w:rsidRPr="00464421">
              <w:rPr>
                <w:lang w:val="fr-FR"/>
              </w:rPr>
              <w:t xml:space="preserve">de validité par les </w:t>
            </w:r>
            <w:r w:rsidRPr="00BA201D">
              <w:rPr>
                <w:b/>
                <w:lang w:val="fr-FR"/>
              </w:rPr>
              <w:t>autorités compétentes des autres Parties contractantes</w:t>
            </w:r>
            <w:r w:rsidRPr="00464421">
              <w:rPr>
                <w:lang w:val="fr-FR"/>
              </w:rPr>
              <w:t>.</w:t>
            </w:r>
          </w:p>
        </w:tc>
        <w:tc>
          <w:tcPr>
            <w:tcW w:w="3289" w:type="dxa"/>
            <w:shd w:val="clear" w:color="auto" w:fill="auto"/>
            <w:tcMar>
              <w:top w:w="57" w:type="dxa"/>
              <w:left w:w="57" w:type="dxa"/>
              <w:bottom w:w="57" w:type="dxa"/>
              <w:right w:w="57" w:type="dxa"/>
            </w:tcMar>
          </w:tcPr>
          <w:p w14:paraId="3C9F0EF9" w14:textId="77777777" w:rsidR="00B20DC9" w:rsidRPr="00464421" w:rsidRDefault="00B20DC9" w:rsidP="00464421">
            <w:pPr>
              <w:suppressAutoHyphens w:val="0"/>
              <w:spacing w:before="40" w:after="120"/>
              <w:ind w:right="113"/>
              <w:rPr>
                <w:szCs w:val="18"/>
              </w:rPr>
            </w:pPr>
          </w:p>
        </w:tc>
      </w:tr>
    </w:tbl>
    <w:p w14:paraId="66F65315" w14:textId="77777777" w:rsidR="00B20DC9" w:rsidRPr="00B63907" w:rsidRDefault="00B63907" w:rsidP="00B63907">
      <w:pPr>
        <w:pStyle w:val="SingleTxtG"/>
        <w:spacing w:before="240" w:after="0"/>
        <w:jc w:val="center"/>
        <w:rPr>
          <w:u w:val="single"/>
          <w:lang w:val="fr-CA"/>
        </w:rPr>
      </w:pPr>
      <w:r>
        <w:rPr>
          <w:u w:val="single"/>
          <w:lang w:val="fr-CA"/>
        </w:rPr>
        <w:tab/>
      </w:r>
      <w:r>
        <w:rPr>
          <w:u w:val="single"/>
          <w:lang w:val="fr-CA"/>
        </w:rPr>
        <w:tab/>
      </w:r>
      <w:r>
        <w:rPr>
          <w:u w:val="single"/>
          <w:lang w:val="fr-CA"/>
        </w:rPr>
        <w:tab/>
      </w:r>
    </w:p>
    <w:sectPr w:rsidR="00B20DC9" w:rsidRPr="00B63907" w:rsidSect="00B20DC9">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EBA2" w14:textId="77777777" w:rsidR="00993A2C" w:rsidRDefault="00993A2C" w:rsidP="00F95C08">
      <w:pPr>
        <w:spacing w:line="240" w:lineRule="auto"/>
      </w:pPr>
    </w:p>
  </w:endnote>
  <w:endnote w:type="continuationSeparator" w:id="0">
    <w:p w14:paraId="4A5F9507" w14:textId="77777777" w:rsidR="00993A2C" w:rsidRPr="00AC3823" w:rsidRDefault="00993A2C" w:rsidP="00AC3823">
      <w:pPr>
        <w:pStyle w:val="Footer"/>
      </w:pPr>
    </w:p>
  </w:endnote>
  <w:endnote w:type="continuationNotice" w:id="1">
    <w:p w14:paraId="1DFA8790" w14:textId="77777777" w:rsidR="00993A2C" w:rsidRDefault="00993A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7FAC" w14:textId="77777777" w:rsidR="0003578C" w:rsidRPr="0003578C" w:rsidRDefault="0003578C" w:rsidP="0003578C">
    <w:pPr>
      <w:pStyle w:val="Footer"/>
      <w:tabs>
        <w:tab w:val="right" w:pos="9638"/>
      </w:tabs>
    </w:pPr>
    <w:r w:rsidRPr="0003578C">
      <w:rPr>
        <w:b/>
        <w:sz w:val="18"/>
      </w:rPr>
      <w:fldChar w:fldCharType="begin"/>
    </w:r>
    <w:r w:rsidRPr="0003578C">
      <w:rPr>
        <w:b/>
        <w:sz w:val="18"/>
      </w:rPr>
      <w:instrText xml:space="preserve"> PAGE  \* MERGEFORMAT </w:instrText>
    </w:r>
    <w:r w:rsidRPr="0003578C">
      <w:rPr>
        <w:b/>
        <w:sz w:val="18"/>
      </w:rPr>
      <w:fldChar w:fldCharType="separate"/>
    </w:r>
    <w:r w:rsidRPr="0003578C">
      <w:rPr>
        <w:b/>
        <w:noProof/>
        <w:sz w:val="18"/>
      </w:rPr>
      <w:t>2</w:t>
    </w:r>
    <w:r w:rsidRPr="0003578C">
      <w:rPr>
        <w:b/>
        <w:sz w:val="18"/>
      </w:rPr>
      <w:fldChar w:fldCharType="end"/>
    </w:r>
    <w:r>
      <w:rPr>
        <w:b/>
        <w:sz w:val="18"/>
      </w:rPr>
      <w:tab/>
    </w:r>
    <w:r>
      <w:t>GE.19-14452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19737" w14:textId="77777777" w:rsidR="0003578C" w:rsidRPr="0003578C" w:rsidRDefault="0003578C" w:rsidP="0003578C">
    <w:pPr>
      <w:pStyle w:val="Footer"/>
      <w:tabs>
        <w:tab w:val="right" w:pos="9638"/>
      </w:tabs>
      <w:rPr>
        <w:b/>
        <w:sz w:val="18"/>
      </w:rPr>
    </w:pPr>
    <w:r>
      <w:t>GE.19-14452</w:t>
    </w:r>
    <w:r>
      <w:tab/>
    </w:r>
    <w:r w:rsidRPr="0003578C">
      <w:rPr>
        <w:b/>
        <w:sz w:val="18"/>
      </w:rPr>
      <w:fldChar w:fldCharType="begin"/>
    </w:r>
    <w:r w:rsidRPr="0003578C">
      <w:rPr>
        <w:b/>
        <w:sz w:val="18"/>
      </w:rPr>
      <w:instrText xml:space="preserve"> PAGE  \* MERGEFORMAT </w:instrText>
    </w:r>
    <w:r w:rsidRPr="0003578C">
      <w:rPr>
        <w:b/>
        <w:sz w:val="18"/>
      </w:rPr>
      <w:fldChar w:fldCharType="separate"/>
    </w:r>
    <w:r w:rsidRPr="0003578C">
      <w:rPr>
        <w:b/>
        <w:noProof/>
        <w:sz w:val="18"/>
      </w:rPr>
      <w:t>3</w:t>
    </w:r>
    <w:r w:rsidRPr="000357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4492" w14:textId="77777777" w:rsidR="007F20FA" w:rsidRPr="0003578C" w:rsidRDefault="0003578C" w:rsidP="0003578C">
    <w:pPr>
      <w:pStyle w:val="Footer"/>
      <w:spacing w:before="120"/>
      <w:rPr>
        <w:sz w:val="20"/>
      </w:rPr>
    </w:pPr>
    <w:r>
      <w:rPr>
        <w:sz w:val="20"/>
      </w:rPr>
      <w:t>GE.</w:t>
    </w:r>
    <w:r w:rsidR="007F20FA">
      <w:rPr>
        <w:noProof/>
        <w:lang w:eastAsia="fr-CH"/>
      </w:rPr>
      <w:drawing>
        <wp:anchor distT="0" distB="0" distL="114300" distR="114300" simplePos="0" relativeHeight="251658240" behindDoc="0" locked="0" layoutInCell="1" allowOverlap="0" wp14:anchorId="2A370C84" wp14:editId="1CE7E06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14452  (</w:t>
    </w:r>
    <w:proofErr w:type="gramEnd"/>
    <w:r>
      <w:rPr>
        <w:sz w:val="20"/>
      </w:rPr>
      <w:t>F)    240919    260919</w:t>
    </w:r>
    <w:r>
      <w:rPr>
        <w:sz w:val="20"/>
      </w:rPr>
      <w:br/>
    </w:r>
    <w:r w:rsidRPr="0003578C">
      <w:rPr>
        <w:rFonts w:ascii="C39T30Lfz" w:hAnsi="C39T30Lfz"/>
        <w:sz w:val="56"/>
      </w:rPr>
      <w:t></w:t>
    </w:r>
    <w:r w:rsidRPr="0003578C">
      <w:rPr>
        <w:rFonts w:ascii="C39T30Lfz" w:hAnsi="C39T30Lfz"/>
        <w:sz w:val="56"/>
      </w:rPr>
      <w:t></w:t>
    </w:r>
    <w:r w:rsidRPr="0003578C">
      <w:rPr>
        <w:rFonts w:ascii="C39T30Lfz" w:hAnsi="C39T30Lfz"/>
        <w:sz w:val="56"/>
      </w:rPr>
      <w:t></w:t>
    </w:r>
    <w:r w:rsidRPr="0003578C">
      <w:rPr>
        <w:rFonts w:ascii="C39T30Lfz" w:hAnsi="C39T30Lfz"/>
        <w:sz w:val="56"/>
      </w:rPr>
      <w:t></w:t>
    </w:r>
    <w:r w:rsidRPr="0003578C">
      <w:rPr>
        <w:rFonts w:ascii="C39T30Lfz" w:hAnsi="C39T30Lfz"/>
        <w:sz w:val="56"/>
      </w:rPr>
      <w:t></w:t>
    </w:r>
    <w:r w:rsidRPr="0003578C">
      <w:rPr>
        <w:rFonts w:ascii="C39T30Lfz" w:hAnsi="C39T30Lfz"/>
        <w:sz w:val="56"/>
      </w:rPr>
      <w:t></w:t>
    </w:r>
    <w:r w:rsidRPr="0003578C">
      <w:rPr>
        <w:rFonts w:ascii="C39T30Lfz" w:hAnsi="C39T30Lfz"/>
        <w:sz w:val="56"/>
      </w:rPr>
      <w:t></w:t>
    </w:r>
    <w:r w:rsidRPr="0003578C">
      <w:rPr>
        <w:rFonts w:ascii="C39T30Lfz" w:hAnsi="C39T30Lfz"/>
        <w:sz w:val="56"/>
      </w:rPr>
      <w:t></w:t>
    </w:r>
    <w:r w:rsidRPr="0003578C">
      <w:rPr>
        <w:rFonts w:ascii="C39T30Lfz" w:hAnsi="C39T30Lfz"/>
        <w:sz w:val="56"/>
      </w:rPr>
      <w:t></w:t>
    </w:r>
    <w:r>
      <w:rPr>
        <w:noProof/>
        <w:sz w:val="20"/>
      </w:rPr>
      <w:drawing>
        <wp:anchor distT="0" distB="0" distL="114300" distR="114300" simplePos="0" relativeHeight="251660288" behindDoc="0" locked="0" layoutInCell="1" allowOverlap="1" wp14:anchorId="0699591E" wp14:editId="43FC8B1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E273" w14:textId="77777777" w:rsidR="00B20DC9" w:rsidRPr="00B20DC9" w:rsidRDefault="00B20DC9" w:rsidP="00B20DC9">
    <w:pPr>
      <w:pStyle w:val="Footer"/>
    </w:pPr>
    <w:r>
      <w:rPr>
        <w:noProof/>
      </w:rPr>
      <mc:AlternateContent>
        <mc:Choice Requires="wps">
          <w:drawing>
            <wp:anchor distT="0" distB="0" distL="114300" distR="114300" simplePos="0" relativeHeight="251659264" behindDoc="0" locked="0" layoutInCell="1" allowOverlap="1" wp14:anchorId="48C8DA34" wp14:editId="5C67C858">
              <wp:simplePos x="0" y="0"/>
              <wp:positionH relativeFrom="margin">
                <wp:posOffset>-431800</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A207A81" w14:textId="77777777" w:rsidR="00B20DC9" w:rsidRPr="0003578C" w:rsidRDefault="00B20DC9" w:rsidP="00B20DC9">
                          <w:pPr>
                            <w:pStyle w:val="Footer"/>
                            <w:tabs>
                              <w:tab w:val="right" w:pos="9638"/>
                            </w:tabs>
                          </w:pPr>
                          <w:r w:rsidRPr="0003578C">
                            <w:rPr>
                              <w:b/>
                              <w:sz w:val="18"/>
                            </w:rPr>
                            <w:fldChar w:fldCharType="begin"/>
                          </w:r>
                          <w:r w:rsidRPr="0003578C">
                            <w:rPr>
                              <w:b/>
                              <w:sz w:val="18"/>
                            </w:rPr>
                            <w:instrText xml:space="preserve"> PAGE  \* MERGEFORMAT </w:instrText>
                          </w:r>
                          <w:r w:rsidRPr="0003578C">
                            <w:rPr>
                              <w:b/>
                              <w:sz w:val="18"/>
                            </w:rPr>
                            <w:fldChar w:fldCharType="separate"/>
                          </w:r>
                          <w:r>
                            <w:rPr>
                              <w:b/>
                              <w:sz w:val="18"/>
                            </w:rPr>
                            <w:t>4</w:t>
                          </w:r>
                          <w:r w:rsidRPr="0003578C">
                            <w:rPr>
                              <w:b/>
                              <w:sz w:val="18"/>
                            </w:rPr>
                            <w:fldChar w:fldCharType="end"/>
                          </w:r>
                          <w:r>
                            <w:rPr>
                              <w:b/>
                              <w:sz w:val="18"/>
                            </w:rPr>
                            <w:tab/>
                          </w:r>
                          <w:r>
                            <w:t>GE.19-14452</w:t>
                          </w:r>
                        </w:p>
                        <w:p w14:paraId="3B0877F0" w14:textId="77777777" w:rsidR="00B20DC9" w:rsidRDefault="00B20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8C8DA34" id="_x0000_t202" coordsize="21600,21600" o:spt="202" path="m,l,21600r21600,l21600,xe">
              <v:stroke joinstyle="miter"/>
              <v:path gradientshapeok="t" o:connecttype="rect"/>
            </v:shapetype>
            <v:shape id="Zone de texte 10"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Ij/gIAALoGAAAOAAAAZHJzL2Uyb0RvYy54bWzEVU1vEzEQvSPxHyzf091N09B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o5iI/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14:paraId="2A207A81" w14:textId="77777777" w:rsidR="00B20DC9" w:rsidRPr="0003578C" w:rsidRDefault="00B20DC9" w:rsidP="00B20DC9">
                    <w:pPr>
                      <w:pStyle w:val="Footer"/>
                      <w:tabs>
                        <w:tab w:val="right" w:pos="9638"/>
                      </w:tabs>
                    </w:pPr>
                    <w:r w:rsidRPr="0003578C">
                      <w:rPr>
                        <w:b/>
                        <w:sz w:val="18"/>
                      </w:rPr>
                      <w:fldChar w:fldCharType="begin"/>
                    </w:r>
                    <w:r w:rsidRPr="0003578C">
                      <w:rPr>
                        <w:b/>
                        <w:sz w:val="18"/>
                      </w:rPr>
                      <w:instrText xml:space="preserve"> PAGE  \* MERGEFORMAT </w:instrText>
                    </w:r>
                    <w:r w:rsidRPr="0003578C">
                      <w:rPr>
                        <w:b/>
                        <w:sz w:val="18"/>
                      </w:rPr>
                      <w:fldChar w:fldCharType="separate"/>
                    </w:r>
                    <w:r>
                      <w:rPr>
                        <w:b/>
                        <w:sz w:val="18"/>
                      </w:rPr>
                      <w:t>4</w:t>
                    </w:r>
                    <w:r w:rsidRPr="0003578C">
                      <w:rPr>
                        <w:b/>
                        <w:sz w:val="18"/>
                      </w:rPr>
                      <w:fldChar w:fldCharType="end"/>
                    </w:r>
                    <w:r>
                      <w:rPr>
                        <w:b/>
                        <w:sz w:val="18"/>
                      </w:rPr>
                      <w:tab/>
                    </w:r>
                    <w:r>
                      <w:t>GE.19-14452</w:t>
                    </w:r>
                  </w:p>
                  <w:p w14:paraId="3B0877F0" w14:textId="77777777" w:rsidR="00B20DC9" w:rsidRDefault="00B20DC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0C44" w14:textId="77777777" w:rsidR="00B20DC9" w:rsidRPr="00B20DC9" w:rsidRDefault="00B20DC9" w:rsidP="00B20DC9">
    <w:pPr>
      <w:pStyle w:val="Footer"/>
    </w:pPr>
    <w:r>
      <w:rPr>
        <w:noProof/>
      </w:rPr>
      <mc:AlternateContent>
        <mc:Choice Requires="wps">
          <w:drawing>
            <wp:anchor distT="0" distB="0" distL="114300" distR="114300" simplePos="0" relativeHeight="251656192" behindDoc="0" locked="0" layoutInCell="1" allowOverlap="1" wp14:anchorId="147DAE70" wp14:editId="3499C9B1">
              <wp:simplePos x="0" y="0"/>
              <wp:positionH relativeFrom="margin">
                <wp:posOffset>-431800</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AA418FF" w14:textId="77777777" w:rsidR="00B20DC9" w:rsidRPr="0003578C" w:rsidRDefault="00B20DC9" w:rsidP="00B20DC9">
                          <w:pPr>
                            <w:pStyle w:val="Footer"/>
                            <w:tabs>
                              <w:tab w:val="right" w:pos="9638"/>
                            </w:tabs>
                            <w:rPr>
                              <w:b/>
                              <w:sz w:val="18"/>
                            </w:rPr>
                          </w:pPr>
                          <w:r>
                            <w:t>GE.19-14452</w:t>
                          </w:r>
                          <w:r>
                            <w:tab/>
                          </w:r>
                          <w:r w:rsidRPr="0003578C">
                            <w:rPr>
                              <w:b/>
                              <w:sz w:val="18"/>
                            </w:rPr>
                            <w:fldChar w:fldCharType="begin"/>
                          </w:r>
                          <w:r w:rsidRPr="0003578C">
                            <w:rPr>
                              <w:b/>
                              <w:sz w:val="18"/>
                            </w:rPr>
                            <w:instrText xml:space="preserve"> PAGE  \* MERGEFORMAT </w:instrText>
                          </w:r>
                          <w:r w:rsidRPr="0003578C">
                            <w:rPr>
                              <w:b/>
                              <w:sz w:val="18"/>
                            </w:rPr>
                            <w:fldChar w:fldCharType="separate"/>
                          </w:r>
                          <w:r>
                            <w:rPr>
                              <w:b/>
                              <w:sz w:val="18"/>
                            </w:rPr>
                            <w:t>3</w:t>
                          </w:r>
                          <w:r w:rsidRPr="0003578C">
                            <w:rPr>
                              <w:b/>
                              <w:sz w:val="18"/>
                            </w:rPr>
                            <w:fldChar w:fldCharType="end"/>
                          </w:r>
                        </w:p>
                        <w:p w14:paraId="245FB765" w14:textId="77777777" w:rsidR="00B20DC9" w:rsidRDefault="00B20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7DAE70" id="_x0000_t202" coordsize="21600,21600" o:spt="202" path="m,l,21600r21600,l21600,xe">
              <v:stroke joinstyle="miter"/>
              <v:path gradientshapeok="t" o:connecttype="rect"/>
            </v:shapetype>
            <v:shape id="Zone de texte 8"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XQ/wIAALg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LXMRd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1AA418FF" w14:textId="77777777" w:rsidR="00B20DC9" w:rsidRPr="0003578C" w:rsidRDefault="00B20DC9" w:rsidP="00B20DC9">
                    <w:pPr>
                      <w:pStyle w:val="Footer"/>
                      <w:tabs>
                        <w:tab w:val="right" w:pos="9638"/>
                      </w:tabs>
                      <w:rPr>
                        <w:b/>
                        <w:sz w:val="18"/>
                      </w:rPr>
                    </w:pPr>
                    <w:r>
                      <w:t>GE.19-14452</w:t>
                    </w:r>
                    <w:r>
                      <w:tab/>
                    </w:r>
                    <w:r w:rsidRPr="0003578C">
                      <w:rPr>
                        <w:b/>
                        <w:sz w:val="18"/>
                      </w:rPr>
                      <w:fldChar w:fldCharType="begin"/>
                    </w:r>
                    <w:r w:rsidRPr="0003578C">
                      <w:rPr>
                        <w:b/>
                        <w:sz w:val="18"/>
                      </w:rPr>
                      <w:instrText xml:space="preserve"> PAGE  \* MERGEFORMAT </w:instrText>
                    </w:r>
                    <w:r w:rsidRPr="0003578C">
                      <w:rPr>
                        <w:b/>
                        <w:sz w:val="18"/>
                      </w:rPr>
                      <w:fldChar w:fldCharType="separate"/>
                    </w:r>
                    <w:r>
                      <w:rPr>
                        <w:b/>
                        <w:sz w:val="18"/>
                      </w:rPr>
                      <w:t>3</w:t>
                    </w:r>
                    <w:r w:rsidRPr="0003578C">
                      <w:rPr>
                        <w:b/>
                        <w:sz w:val="18"/>
                      </w:rPr>
                      <w:fldChar w:fldCharType="end"/>
                    </w:r>
                  </w:p>
                  <w:p w14:paraId="245FB765" w14:textId="77777777" w:rsidR="00B20DC9" w:rsidRDefault="00B20DC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7BCC6" w14:textId="77777777" w:rsidR="00993A2C" w:rsidRPr="00AC3823" w:rsidRDefault="00993A2C" w:rsidP="00AC3823">
      <w:pPr>
        <w:pStyle w:val="Footer"/>
        <w:tabs>
          <w:tab w:val="right" w:pos="2155"/>
        </w:tabs>
        <w:spacing w:after="80" w:line="240" w:lineRule="atLeast"/>
        <w:ind w:left="680"/>
        <w:rPr>
          <w:u w:val="single"/>
        </w:rPr>
      </w:pPr>
      <w:r>
        <w:rPr>
          <w:u w:val="single"/>
        </w:rPr>
        <w:tab/>
      </w:r>
    </w:p>
  </w:footnote>
  <w:footnote w:type="continuationSeparator" w:id="0">
    <w:p w14:paraId="10004335" w14:textId="77777777" w:rsidR="00993A2C" w:rsidRPr="00AC3823" w:rsidRDefault="00993A2C" w:rsidP="00AC3823">
      <w:pPr>
        <w:pStyle w:val="Footer"/>
        <w:tabs>
          <w:tab w:val="right" w:pos="2155"/>
        </w:tabs>
        <w:spacing w:after="80" w:line="240" w:lineRule="atLeast"/>
        <w:ind w:left="680"/>
        <w:rPr>
          <w:u w:val="single"/>
        </w:rPr>
      </w:pPr>
      <w:r>
        <w:rPr>
          <w:u w:val="single"/>
        </w:rPr>
        <w:tab/>
      </w:r>
    </w:p>
  </w:footnote>
  <w:footnote w:type="continuationNotice" w:id="1">
    <w:p w14:paraId="4169BE12" w14:textId="77777777" w:rsidR="00993A2C" w:rsidRPr="00AC3823" w:rsidRDefault="00993A2C">
      <w:pPr>
        <w:spacing w:line="240" w:lineRule="auto"/>
        <w:rPr>
          <w:sz w:val="2"/>
          <w:szCs w:val="2"/>
        </w:rPr>
      </w:pPr>
    </w:p>
  </w:footnote>
  <w:footnote w:id="2">
    <w:p w14:paraId="0ADB5E53" w14:textId="77777777" w:rsidR="0003578C" w:rsidRDefault="0003578C" w:rsidP="00BA051F">
      <w:pPr>
        <w:pStyle w:val="FootnoteText"/>
      </w:pPr>
      <w:r>
        <w:rPr>
          <w:lang w:val="fr-FR"/>
        </w:rPr>
        <w:tab/>
        <w:t>*</w:t>
      </w:r>
      <w:r>
        <w:rPr>
          <w:lang w:val="fr-FR"/>
        </w:rPr>
        <w:tab/>
        <w:t>Conformément au programme de travail du Comité des transports intérieurs pour 2018</w:t>
      </w:r>
      <w:r w:rsidR="00BA051F">
        <w:rPr>
          <w:lang w:val="fr-FR"/>
        </w:rPr>
        <w:noBreakHyphen/>
      </w:r>
      <w:r>
        <w:rPr>
          <w:lang w:val="fr-FR"/>
        </w:rPr>
        <w:t>2019 (ECE/TRANS/2018/21/Add.1, module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D5BB" w14:textId="651C1F3E" w:rsidR="0003578C" w:rsidRPr="0003578C" w:rsidRDefault="00692173">
    <w:pPr>
      <w:pStyle w:val="Header"/>
    </w:pPr>
    <w:r>
      <w:fldChar w:fldCharType="begin"/>
    </w:r>
    <w:r>
      <w:instrText xml:space="preserve"> TITLE  \* MERGEFORMAT </w:instrText>
    </w:r>
    <w:r>
      <w:fldChar w:fldCharType="separate"/>
    </w:r>
    <w:r w:rsidR="001A4CF6">
      <w:t>ECE/TRANS/WP.15/2019/23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9D79" w14:textId="07ED0D7B" w:rsidR="0003578C" w:rsidRPr="0003578C" w:rsidRDefault="00692173" w:rsidP="0003578C">
    <w:pPr>
      <w:pStyle w:val="Header"/>
      <w:jc w:val="right"/>
    </w:pPr>
    <w:r>
      <w:fldChar w:fldCharType="begin"/>
    </w:r>
    <w:r>
      <w:instrText xml:space="preserve"> TITLE  \* MERGEFORMAT </w:instrText>
    </w:r>
    <w:r>
      <w:fldChar w:fldCharType="separate"/>
    </w:r>
    <w:r w:rsidR="001A4CF6">
      <w:t>ECE/TRANS/WP.15/2019/23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51D4" w14:textId="77777777" w:rsidR="00B20DC9" w:rsidRPr="00B20DC9" w:rsidRDefault="00B20DC9" w:rsidP="00B20DC9">
    <w:r>
      <w:rPr>
        <w:noProof/>
      </w:rPr>
      <mc:AlternateContent>
        <mc:Choice Requires="wps">
          <w:drawing>
            <wp:anchor distT="0" distB="0" distL="114300" distR="114300" simplePos="0" relativeHeight="251657216" behindDoc="0" locked="0" layoutInCell="1" allowOverlap="1" wp14:anchorId="4A71F915" wp14:editId="116D65C9">
              <wp:simplePos x="0" y="0"/>
              <wp:positionH relativeFrom="page">
                <wp:posOffset>9935845</wp:posOffset>
              </wp:positionH>
              <wp:positionV relativeFrom="margin">
                <wp:posOffset>0</wp:posOffset>
              </wp:positionV>
              <wp:extent cx="215900" cy="612013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C96E617" w14:textId="01469229" w:rsidR="00B20DC9" w:rsidRPr="0003578C" w:rsidRDefault="00692173" w:rsidP="00B20DC9">
                          <w:pPr>
                            <w:pStyle w:val="Header"/>
                          </w:pPr>
                          <w:r>
                            <w:fldChar w:fldCharType="begin"/>
                          </w:r>
                          <w:r>
                            <w:instrText xml:space="preserve"> TITLE  \* MERGEFORMAT </w:instrText>
                          </w:r>
                          <w:r>
                            <w:fldChar w:fldCharType="separate"/>
                          </w:r>
                          <w:r w:rsidR="001A4CF6">
                            <w:t>ECE/TRANS/WP.15/2019/23</w:t>
                          </w:r>
                          <w:r>
                            <w:fldChar w:fldCharType="end"/>
                          </w:r>
                        </w:p>
                        <w:p w14:paraId="5405D2DA" w14:textId="77777777" w:rsidR="00B20DC9" w:rsidRDefault="00B20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71F915" id="_x0000_t202" coordsize="21600,21600" o:spt="202" path="m,l,21600r21600,l21600,xe">
              <v:stroke joinstyle="miter"/>
              <v:path gradientshapeok="t" o:connecttype="rect"/>
            </v:shapetype>
            <v:shape id="Zone de texte 9"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2uZU&#10;3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4C96E617" w14:textId="01469229" w:rsidR="00B20DC9" w:rsidRPr="0003578C" w:rsidRDefault="00692173" w:rsidP="00B20DC9">
                    <w:pPr>
                      <w:pStyle w:val="Header"/>
                    </w:pPr>
                    <w:r>
                      <w:fldChar w:fldCharType="begin"/>
                    </w:r>
                    <w:r>
                      <w:instrText xml:space="preserve"> TITLE  \* MERGEFORMAT </w:instrText>
                    </w:r>
                    <w:r>
                      <w:fldChar w:fldCharType="separate"/>
                    </w:r>
                    <w:r w:rsidR="001A4CF6">
                      <w:t>ECE/TRANS/WP.15/2019/23</w:t>
                    </w:r>
                    <w:r>
                      <w:fldChar w:fldCharType="end"/>
                    </w:r>
                  </w:p>
                  <w:p w14:paraId="5405D2DA" w14:textId="77777777" w:rsidR="00B20DC9" w:rsidRDefault="00B20D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F33B" w14:textId="77777777" w:rsidR="00B20DC9" w:rsidRPr="00B20DC9" w:rsidRDefault="00B20DC9" w:rsidP="00B20DC9">
    <w:r>
      <w:rPr>
        <w:noProof/>
      </w:rPr>
      <mc:AlternateContent>
        <mc:Choice Requires="wps">
          <w:drawing>
            <wp:anchor distT="0" distB="0" distL="114300" distR="114300" simplePos="0" relativeHeight="251655168" behindDoc="0" locked="0" layoutInCell="1" allowOverlap="1" wp14:anchorId="2CE68A9D" wp14:editId="23608486">
              <wp:simplePos x="0" y="0"/>
              <wp:positionH relativeFrom="page">
                <wp:posOffset>9935845</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DD3ED9" w14:textId="46E6C4B9" w:rsidR="00B20DC9" w:rsidRPr="0003578C" w:rsidRDefault="00692173" w:rsidP="00B20DC9">
                          <w:pPr>
                            <w:pStyle w:val="Header"/>
                            <w:jc w:val="right"/>
                          </w:pPr>
                          <w:r>
                            <w:fldChar w:fldCharType="begin"/>
                          </w:r>
                          <w:r>
                            <w:instrText xml:space="preserve"> TITLE  \* MERGEFORMAT </w:instrText>
                          </w:r>
                          <w:r>
                            <w:fldChar w:fldCharType="separate"/>
                          </w:r>
                          <w:r w:rsidR="001A4CF6">
                            <w:t>ECE/TRANS/WP.15/2019/23</w:t>
                          </w:r>
                          <w:r>
                            <w:fldChar w:fldCharType="end"/>
                          </w:r>
                        </w:p>
                        <w:p w14:paraId="78C0DAC7" w14:textId="77777777" w:rsidR="00B20DC9" w:rsidRDefault="00B20D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E68A9D" id="_x0000_t202" coordsize="21600,21600" o:spt="202" path="m,l,21600r21600,l21600,xe">
              <v:stroke joinstyle="miter"/>
              <v:path gradientshapeok="t" o:connecttype="rect"/>
            </v:shapetype>
            <v:shape id="Zone de texte 7"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OizARn+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2EDD3ED9" w14:textId="46E6C4B9" w:rsidR="00B20DC9" w:rsidRPr="0003578C" w:rsidRDefault="00692173" w:rsidP="00B20DC9">
                    <w:pPr>
                      <w:pStyle w:val="Header"/>
                      <w:jc w:val="right"/>
                    </w:pPr>
                    <w:r>
                      <w:fldChar w:fldCharType="begin"/>
                    </w:r>
                    <w:r>
                      <w:instrText xml:space="preserve"> TITLE  \* MERGEFORMAT </w:instrText>
                    </w:r>
                    <w:r>
                      <w:fldChar w:fldCharType="separate"/>
                    </w:r>
                    <w:r w:rsidR="001A4CF6">
                      <w:t>ECE/TRANS/WP.15/2019/23</w:t>
                    </w:r>
                    <w:r>
                      <w:fldChar w:fldCharType="end"/>
                    </w:r>
                  </w:p>
                  <w:p w14:paraId="78C0DAC7" w14:textId="77777777" w:rsidR="00B20DC9" w:rsidRDefault="00B20DC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2C"/>
    <w:rsid w:val="00017F94"/>
    <w:rsid w:val="00023842"/>
    <w:rsid w:val="00027E08"/>
    <w:rsid w:val="000334F9"/>
    <w:rsid w:val="0003578C"/>
    <w:rsid w:val="00045FEB"/>
    <w:rsid w:val="0007796D"/>
    <w:rsid w:val="000B7790"/>
    <w:rsid w:val="00111F2F"/>
    <w:rsid w:val="0014365E"/>
    <w:rsid w:val="00143C66"/>
    <w:rsid w:val="00176178"/>
    <w:rsid w:val="001A4CF6"/>
    <w:rsid w:val="001F525A"/>
    <w:rsid w:val="00223272"/>
    <w:rsid w:val="0024779E"/>
    <w:rsid w:val="00257168"/>
    <w:rsid w:val="002744B8"/>
    <w:rsid w:val="002832AC"/>
    <w:rsid w:val="002D7C93"/>
    <w:rsid w:val="00305801"/>
    <w:rsid w:val="003916DE"/>
    <w:rsid w:val="00421996"/>
    <w:rsid w:val="00441C3B"/>
    <w:rsid w:val="00446FE5"/>
    <w:rsid w:val="00452396"/>
    <w:rsid w:val="00464421"/>
    <w:rsid w:val="004837D8"/>
    <w:rsid w:val="004E2EED"/>
    <w:rsid w:val="004E468C"/>
    <w:rsid w:val="00522E53"/>
    <w:rsid w:val="005505B7"/>
    <w:rsid w:val="0055475A"/>
    <w:rsid w:val="00573BE5"/>
    <w:rsid w:val="00586ED3"/>
    <w:rsid w:val="00596AA9"/>
    <w:rsid w:val="005B4237"/>
    <w:rsid w:val="00692173"/>
    <w:rsid w:val="0071601D"/>
    <w:rsid w:val="0074054A"/>
    <w:rsid w:val="007A62E6"/>
    <w:rsid w:val="007F20FA"/>
    <w:rsid w:val="0080684C"/>
    <w:rsid w:val="00871C75"/>
    <w:rsid w:val="008776DC"/>
    <w:rsid w:val="009446C0"/>
    <w:rsid w:val="009705C8"/>
    <w:rsid w:val="00993A2C"/>
    <w:rsid w:val="009A7284"/>
    <w:rsid w:val="009C0AF8"/>
    <w:rsid w:val="009C1CF4"/>
    <w:rsid w:val="009F6B74"/>
    <w:rsid w:val="00A12340"/>
    <w:rsid w:val="00A3029F"/>
    <w:rsid w:val="00A30353"/>
    <w:rsid w:val="00AC3823"/>
    <w:rsid w:val="00AE323C"/>
    <w:rsid w:val="00AF0CB5"/>
    <w:rsid w:val="00AF581C"/>
    <w:rsid w:val="00B00181"/>
    <w:rsid w:val="00B00B0D"/>
    <w:rsid w:val="00B20DC9"/>
    <w:rsid w:val="00B45F2E"/>
    <w:rsid w:val="00B63907"/>
    <w:rsid w:val="00B74A46"/>
    <w:rsid w:val="00B765F7"/>
    <w:rsid w:val="00BA051F"/>
    <w:rsid w:val="00BA0CA9"/>
    <w:rsid w:val="00BA201D"/>
    <w:rsid w:val="00BA5814"/>
    <w:rsid w:val="00BB3B65"/>
    <w:rsid w:val="00C02897"/>
    <w:rsid w:val="00C97039"/>
    <w:rsid w:val="00D3439C"/>
    <w:rsid w:val="00D87413"/>
    <w:rsid w:val="00D91605"/>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30402B"/>
  <w15:docId w15:val="{293BD010-FEA4-46CB-8E87-446B71DE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2091</Words>
  <Characters>11925</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ECE/TRANS/WP.15/2019/23</vt:lpstr>
      <vt:lpstr>ECE/TRANS/WP.15/2019/23</vt:lpstr>
    </vt:vector>
  </TitlesOfParts>
  <Company>DCM</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ECE/TRANS/WP.15/2019/23</dc:title>
  <dc:subject/>
  <dc:creator>Valerie BERTIN</dc:creator>
  <cp:keywords/>
  <cp:lastModifiedBy>Christine Barrio-Champeau</cp:lastModifiedBy>
  <cp:revision>2</cp:revision>
  <cp:lastPrinted>2019-09-26T13:00:00Z</cp:lastPrinted>
  <dcterms:created xsi:type="dcterms:W3CDTF">2019-09-26T13:16:00Z</dcterms:created>
  <dcterms:modified xsi:type="dcterms:W3CDTF">2019-09-26T13:16:00Z</dcterms:modified>
</cp:coreProperties>
</file>