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81308" w14:paraId="0E5DFEF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481725" w14:textId="77777777" w:rsidR="00132EA9" w:rsidRPr="00DB58B5" w:rsidRDefault="00132EA9" w:rsidP="0068246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AC9B90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D8DB34" w14:textId="77777777" w:rsidR="00682467" w:rsidRPr="00682467" w:rsidRDefault="00682467" w:rsidP="00682467">
            <w:pPr>
              <w:jc w:val="right"/>
              <w:rPr>
                <w:lang w:val="en-US"/>
              </w:rPr>
            </w:pPr>
            <w:r w:rsidRPr="00682467">
              <w:rPr>
                <w:sz w:val="40"/>
                <w:lang w:val="en-US"/>
              </w:rPr>
              <w:t>ST</w:t>
            </w:r>
            <w:r w:rsidRPr="00682467">
              <w:rPr>
                <w:lang w:val="en-US"/>
              </w:rPr>
              <w:t>/SG/AC.10/C.3/2019/6−</w:t>
            </w:r>
            <w:r w:rsidRPr="00682467">
              <w:rPr>
                <w:sz w:val="40"/>
                <w:lang w:val="en-US"/>
              </w:rPr>
              <w:t>ST</w:t>
            </w:r>
            <w:r w:rsidRPr="00682467">
              <w:rPr>
                <w:lang w:val="en-US"/>
              </w:rPr>
              <w:t>/SG/AC.10/C.4/2019/1</w:t>
            </w:r>
          </w:p>
        </w:tc>
      </w:tr>
      <w:tr w:rsidR="00132EA9" w:rsidRPr="00DB58B5" w14:paraId="7F0596E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70BB9A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B82C96" wp14:editId="73934EF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DE06A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B2C782" w14:textId="77777777" w:rsidR="00132EA9" w:rsidRDefault="0068246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49C8397" w14:textId="77777777" w:rsidR="00682467" w:rsidRDefault="00682467" w:rsidP="00682467">
            <w:pPr>
              <w:spacing w:line="240" w:lineRule="exact"/>
            </w:pPr>
            <w:r>
              <w:t>2</w:t>
            </w:r>
            <w:r w:rsidR="00881308">
              <w:t>6</w:t>
            </w:r>
            <w:r>
              <w:t xml:space="preserve"> mars 2019</w:t>
            </w:r>
          </w:p>
          <w:p w14:paraId="63712EFD" w14:textId="77777777" w:rsidR="00682467" w:rsidRDefault="00682467" w:rsidP="00682467">
            <w:pPr>
              <w:spacing w:line="240" w:lineRule="exact"/>
            </w:pPr>
            <w:r>
              <w:t>Français</w:t>
            </w:r>
          </w:p>
          <w:p w14:paraId="082498C6" w14:textId="77777777" w:rsidR="00682467" w:rsidRPr="00DB58B5" w:rsidRDefault="00682467" w:rsidP="00682467">
            <w:pPr>
              <w:spacing w:line="240" w:lineRule="exact"/>
            </w:pPr>
            <w:r>
              <w:t>Original : anglais</w:t>
            </w:r>
          </w:p>
        </w:tc>
      </w:tr>
    </w:tbl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8471E0" w14:paraId="43371F15" w14:textId="77777777" w:rsidTr="00FC4272">
        <w:tc>
          <w:tcPr>
            <w:tcW w:w="4820" w:type="dxa"/>
          </w:tcPr>
          <w:p w14:paraId="147A235D" w14:textId="77777777" w:rsidR="008471E0" w:rsidRDefault="008471E0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247572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2CAB505F" w14:textId="77777777" w:rsidR="008471E0" w:rsidRDefault="008471E0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247572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247572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8471E0" w14:paraId="507AE7B0" w14:textId="77777777" w:rsidTr="00FC4272">
        <w:tc>
          <w:tcPr>
            <w:tcW w:w="4820" w:type="dxa"/>
          </w:tcPr>
          <w:p w14:paraId="34B048EA" w14:textId="77777777" w:rsidR="008471E0" w:rsidRPr="00CA0680" w:rsidRDefault="008471E0" w:rsidP="009C3129">
            <w:pPr>
              <w:spacing w:before="120"/>
              <w:rPr>
                <w:b/>
              </w:rPr>
            </w:pPr>
            <w:r w:rsidRPr="008471E0">
              <w:rPr>
                <w:b/>
                <w:lang w:val="fr-FR"/>
              </w:rPr>
              <w:t>Cinquante-cinquième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69E9FC24" w14:textId="77777777" w:rsidR="008471E0" w:rsidRDefault="005417D0" w:rsidP="009C3129">
            <w:pPr>
              <w:spacing w:before="120"/>
              <w:rPr>
                <w:b/>
              </w:rPr>
            </w:pPr>
            <w:r w:rsidRPr="005417D0">
              <w:rPr>
                <w:b/>
                <w:lang w:val="fr-FR"/>
              </w:rPr>
              <w:t>Trente-septième</w:t>
            </w:r>
            <w:r w:rsidR="008471E0">
              <w:rPr>
                <w:b/>
              </w:rPr>
              <w:t xml:space="preserve"> session</w:t>
            </w:r>
          </w:p>
        </w:tc>
      </w:tr>
      <w:tr w:rsidR="008471E0" w14:paraId="08A4BA29" w14:textId="77777777" w:rsidTr="00FC4272">
        <w:tc>
          <w:tcPr>
            <w:tcW w:w="4820" w:type="dxa"/>
          </w:tcPr>
          <w:p w14:paraId="16173962" w14:textId="77777777" w:rsidR="008471E0" w:rsidRDefault="008471E0" w:rsidP="009C3129">
            <w:r>
              <w:t xml:space="preserve">Genève, </w:t>
            </w:r>
            <w:r w:rsidRPr="008471E0">
              <w:rPr>
                <w:lang w:val="fr-FR"/>
              </w:rPr>
              <w:t>1</w:t>
            </w:r>
            <w:r w:rsidRPr="008471E0">
              <w:rPr>
                <w:vertAlign w:val="superscript"/>
                <w:lang w:val="fr-FR"/>
              </w:rPr>
              <w:t>er</w:t>
            </w:r>
            <w:r w:rsidRPr="008471E0">
              <w:rPr>
                <w:lang w:val="fr-FR"/>
              </w:rPr>
              <w:t>-5 juillet 2019</w:t>
            </w:r>
          </w:p>
          <w:p w14:paraId="14013467" w14:textId="77777777" w:rsidR="008471E0" w:rsidRPr="00881308" w:rsidRDefault="00881308" w:rsidP="008471E0">
            <w:pPr>
              <w:rPr>
                <w:lang w:val="fr-FR"/>
              </w:rPr>
            </w:pPr>
            <w:r>
              <w:rPr>
                <w:lang w:val="fr-FR"/>
              </w:rPr>
              <w:t>Point 2 b) de l</w:t>
            </w:r>
            <w:r w:rsidR="00247572">
              <w:rPr>
                <w:lang w:val="fr-FR"/>
              </w:rPr>
              <w:t>’</w:t>
            </w:r>
            <w:r w:rsidR="008471E0" w:rsidRPr="00881308">
              <w:rPr>
                <w:lang w:val="fr-FR"/>
              </w:rPr>
              <w:t>ordre du jour provisoire</w:t>
            </w:r>
          </w:p>
          <w:p w14:paraId="0D44180E" w14:textId="77777777" w:rsidR="008471E0" w:rsidRPr="003B79D9" w:rsidRDefault="008471E0" w:rsidP="005417D0">
            <w:pPr>
              <w:rPr>
                <w:b/>
              </w:rPr>
            </w:pPr>
            <w:r w:rsidRPr="008471E0">
              <w:rPr>
                <w:b/>
                <w:bCs/>
                <w:lang w:val="fr-FR"/>
              </w:rPr>
              <w:t>Explosifs et questions connexes</w:t>
            </w:r>
            <w:r w:rsidR="005417D0">
              <w:rPr>
                <w:b/>
                <w:bCs/>
                <w:lang w:val="fr-FR"/>
              </w:rPr>
              <w:t> </w:t>
            </w:r>
            <w:r w:rsidRPr="008471E0">
              <w:rPr>
                <w:b/>
                <w:bCs/>
                <w:lang w:val="fr-FR"/>
              </w:rPr>
              <w:t>:</w:t>
            </w:r>
            <w:r w:rsidRPr="008471E0">
              <w:rPr>
                <w:b/>
                <w:bCs/>
                <w:lang w:val="fr-FR"/>
              </w:rPr>
              <w:br/>
              <w:t>amélioration des essais de la série 8</w:t>
            </w:r>
          </w:p>
        </w:tc>
        <w:tc>
          <w:tcPr>
            <w:tcW w:w="4820" w:type="dxa"/>
          </w:tcPr>
          <w:p w14:paraId="085B9340" w14:textId="77777777" w:rsidR="005417D0" w:rsidRDefault="008471E0" w:rsidP="009C3129">
            <w:pPr>
              <w:rPr>
                <w:lang w:val="fr-FR"/>
              </w:rPr>
            </w:pPr>
            <w:r>
              <w:t xml:space="preserve">Genève, </w:t>
            </w:r>
            <w:r w:rsidR="005417D0">
              <w:rPr>
                <w:lang w:val="fr-FR"/>
              </w:rPr>
              <w:t>8-10 </w:t>
            </w:r>
            <w:r w:rsidR="005417D0" w:rsidRPr="005417D0">
              <w:rPr>
                <w:lang w:val="fr-FR"/>
              </w:rPr>
              <w:t>juillet 2019</w:t>
            </w:r>
          </w:p>
          <w:p w14:paraId="3C2CC0A3" w14:textId="77777777" w:rsidR="008471E0" w:rsidRDefault="008471E0" w:rsidP="009C3129">
            <w:r>
              <w:t xml:space="preserve">Point </w:t>
            </w:r>
            <w:r w:rsidR="005417D0">
              <w:t>2 a)</w:t>
            </w:r>
            <w:r>
              <w:t xml:space="preserve"> de l</w:t>
            </w:r>
            <w:r w:rsidR="00247572">
              <w:t>’</w:t>
            </w:r>
            <w:r>
              <w:t>ordre du jour provisoire</w:t>
            </w:r>
          </w:p>
          <w:p w14:paraId="1BE70482" w14:textId="77777777" w:rsidR="008471E0" w:rsidRPr="003B79D9" w:rsidRDefault="005417D0" w:rsidP="00F75E48">
            <w:pPr>
              <w:rPr>
                <w:b/>
              </w:rPr>
            </w:pPr>
            <w:r w:rsidRPr="005417D0">
              <w:rPr>
                <w:b/>
                <w:lang w:val="fr-FR"/>
              </w:rPr>
              <w:t>Critères de classification et communication des dangers y relatifs :</w:t>
            </w:r>
            <w:r w:rsidR="00F75E48">
              <w:rPr>
                <w:b/>
                <w:lang w:val="fr-FR"/>
              </w:rPr>
              <w:t xml:space="preserve"> </w:t>
            </w:r>
            <w:r w:rsidRPr="005417D0">
              <w:rPr>
                <w:b/>
                <w:lang w:val="fr-FR"/>
              </w:rPr>
              <w:t>travaux du Sous-Comité d</w:t>
            </w:r>
            <w:r w:rsidR="00247572">
              <w:rPr>
                <w:b/>
                <w:lang w:val="fr-FR"/>
              </w:rPr>
              <w:t>’</w:t>
            </w:r>
            <w:r w:rsidRPr="005417D0">
              <w:rPr>
                <w:b/>
                <w:lang w:val="fr-FR"/>
              </w:rPr>
              <w:t xml:space="preserve">experts </w:t>
            </w:r>
            <w:r w:rsidR="00881308">
              <w:rPr>
                <w:b/>
                <w:lang w:val="fr-FR"/>
              </w:rPr>
              <w:br/>
            </w:r>
            <w:r w:rsidRPr="005417D0">
              <w:rPr>
                <w:b/>
                <w:lang w:val="fr-FR"/>
              </w:rPr>
              <w:t xml:space="preserve">du transport des marchandises dangereuses (TMD) </w:t>
            </w:r>
            <w:r w:rsidR="00881308">
              <w:rPr>
                <w:b/>
                <w:lang w:val="fr-FR"/>
              </w:rPr>
              <w:br/>
            </w:r>
            <w:r w:rsidRPr="005417D0">
              <w:rPr>
                <w:b/>
                <w:lang w:val="fr-FR"/>
              </w:rPr>
              <w:t>sur des questions intéressant le Sous-Comité SGH</w:t>
            </w:r>
          </w:p>
        </w:tc>
      </w:tr>
    </w:tbl>
    <w:p w14:paraId="32865C96" w14:textId="77777777" w:rsidR="00FC4272" w:rsidRPr="00FC4272" w:rsidRDefault="00F75E48" w:rsidP="00F75E48">
      <w:pPr>
        <w:pStyle w:val="HChG"/>
        <w:rPr>
          <w:lang w:val="fr-FR"/>
        </w:rPr>
      </w:pPr>
      <w:r>
        <w:rPr>
          <w:lang w:val="fr-FR"/>
        </w:rPr>
        <w:tab/>
      </w:r>
      <w:r w:rsidR="00FC4272" w:rsidRPr="00FC4272">
        <w:rPr>
          <w:lang w:val="fr-FR"/>
        </w:rPr>
        <w:tab/>
        <w:t>Texte explicatif concernant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 xml:space="preserve">les limites de température </w:t>
      </w:r>
      <w:proofErr w:type="gramStart"/>
      <w:r w:rsidR="00FC4272" w:rsidRPr="00FC4272">
        <w:rPr>
          <w:lang w:val="fr-FR"/>
        </w:rPr>
        <w:t>applicables</w:t>
      </w:r>
      <w:proofErr w:type="gramEnd"/>
      <w:r w:rsidR="00FC4272" w:rsidRPr="00FC4272">
        <w:rPr>
          <w:lang w:val="fr-FR"/>
        </w:rPr>
        <w:t xml:space="preserve"> dans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 du Manuel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épreuves </w:t>
      </w:r>
      <w:r>
        <w:rPr>
          <w:lang w:val="fr-FR"/>
        </w:rPr>
        <w:br/>
      </w:r>
      <w:r w:rsidR="00FC4272" w:rsidRPr="00FC4272">
        <w:rPr>
          <w:lang w:val="fr-FR"/>
        </w:rPr>
        <w:t>et de critères</w:t>
      </w:r>
    </w:p>
    <w:p w14:paraId="679AA7FA" w14:textId="77777777" w:rsidR="00FC4272" w:rsidRPr="00FC4272" w:rsidRDefault="00FC4272" w:rsidP="00F75E48">
      <w:pPr>
        <w:pStyle w:val="H1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Communication du Conseil européen de l</w:t>
      </w:r>
      <w:r w:rsidR="00247572">
        <w:rPr>
          <w:lang w:val="fr-FR"/>
        </w:rPr>
        <w:t>’</w:t>
      </w:r>
      <w:r w:rsidRPr="00FC4272">
        <w:rPr>
          <w:lang w:val="fr-FR"/>
        </w:rPr>
        <w:t>industrie chimique (CEFIC)</w:t>
      </w:r>
      <w:r w:rsidR="003C1D93" w:rsidRPr="003C1D9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32B1895" w14:textId="77777777" w:rsidR="00FC4272" w:rsidRPr="00FC4272" w:rsidRDefault="00FC4272" w:rsidP="00F75E48">
      <w:pPr>
        <w:pStyle w:val="HCh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Introduction</w:t>
      </w:r>
    </w:p>
    <w:p w14:paraId="175AE226" w14:textId="77777777" w:rsidR="00FC4272" w:rsidRPr="00FC4272" w:rsidRDefault="00F75E48" w:rsidP="00F75E48">
      <w:pPr>
        <w:pStyle w:val="SingleTxtG"/>
        <w:rPr>
          <w:lang w:val="fr-FR"/>
        </w:rPr>
      </w:pPr>
      <w:bookmarkStart w:id="1" w:name="_Hlk7688275"/>
      <w:r>
        <w:rPr>
          <w:lang w:val="fr-FR"/>
        </w:rPr>
        <w:t>1.</w:t>
      </w:r>
      <w:r>
        <w:rPr>
          <w:lang w:val="fr-FR"/>
        </w:rPr>
        <w:tab/>
      </w:r>
      <w:r w:rsidR="00FC4272" w:rsidRPr="00FC4272">
        <w:rPr>
          <w:lang w:val="fr-FR"/>
        </w:rPr>
        <w:t>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 du Manuel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épreuves et de critères, relatif aux procédures de présélection, </w:t>
      </w:r>
      <w:bookmarkEnd w:id="1"/>
      <w:r w:rsidR="00FC4272" w:rsidRPr="00FC4272">
        <w:rPr>
          <w:lang w:val="fr-FR"/>
        </w:rPr>
        <w:t>contient une série de critères qui peuvent être utilisés pour déterminer s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il est nécessaire de procéder à une épreuve de classement.</w:t>
      </w:r>
    </w:p>
    <w:p w14:paraId="14A2935D" w14:textId="77777777" w:rsidR="00FC4272" w:rsidRPr="00FC4272" w:rsidRDefault="00F75E48" w:rsidP="00F75E4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3C1D93">
        <w:rPr>
          <w:lang w:val="fr-FR"/>
        </w:rPr>
        <w:t>Aux termes de l</w:t>
      </w:r>
      <w:r w:rsidR="00247572">
        <w:rPr>
          <w:lang w:val="fr-FR"/>
        </w:rPr>
        <w:t>’</w:t>
      </w:r>
      <w:r w:rsidR="003C1D93">
        <w:rPr>
          <w:lang w:val="fr-FR"/>
        </w:rPr>
        <w:t xml:space="preserve">alinéa </w:t>
      </w:r>
      <w:r w:rsidR="00FC4272" w:rsidRPr="00FC4272">
        <w:rPr>
          <w:lang w:val="fr-FR"/>
        </w:rPr>
        <w:t>c) du paragraphe 3.3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6, il n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est pas nécessaire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exécuter la procédure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acceptation pour les matières et objets explosifs de la classe 1 si, pour les matières organiques contenant des groupes chimiques possédant des propriétés explosives : </w:t>
      </w:r>
    </w:p>
    <w:p w14:paraId="3BFC1C2B" w14:textId="77777777" w:rsidR="00FC4272" w:rsidRPr="00FC4272" w:rsidRDefault="00881308" w:rsidP="003C1D93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ex</w:t>
      </w:r>
      <w:r>
        <w:rPr>
          <w:lang w:val="fr-FR"/>
        </w:rPr>
        <w:t>othermique est inférieure à 500 </w:t>
      </w:r>
      <w:r w:rsidR="00FC4272" w:rsidRPr="00FC4272">
        <w:rPr>
          <w:lang w:val="fr-FR"/>
        </w:rPr>
        <w:t>J/g</w:t>
      </w:r>
      <w:r>
        <w:rPr>
          <w:lang w:val="fr-FR"/>
        </w:rPr>
        <w:t> </w:t>
      </w:r>
      <w:r w:rsidR="00FC4272" w:rsidRPr="00FC4272">
        <w:rPr>
          <w:lang w:val="fr-FR"/>
        </w:rPr>
        <w:t xml:space="preserve">; </w:t>
      </w:r>
      <w:proofErr w:type="gramStart"/>
      <w:r w:rsidR="00FC4272" w:rsidRPr="00FC4272">
        <w:rPr>
          <w:lang w:val="fr-FR"/>
        </w:rPr>
        <w:t>ou</w:t>
      </w:r>
      <w:proofErr w:type="gramEnd"/>
    </w:p>
    <w:p w14:paraId="51D17F1A" w14:textId="77777777" w:rsidR="00FC4272" w:rsidRPr="00FC4272" w:rsidRDefault="00881308" w:rsidP="003C1D93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</w:t>
      </w:r>
      <w:r w:rsidR="00FC4272" w:rsidRPr="00FC4272">
        <w:rPr>
          <w:lang w:val="fr-FR"/>
        </w:rPr>
        <w:t>a température initiale de décomposition exothermique est supérieure ou égale à 500 °C, comme indiqué dans le tableau A6.2.</w:t>
      </w:r>
    </w:p>
    <w:p w14:paraId="6D05EE58" w14:textId="77777777" w:rsidR="00FC4272" w:rsidRPr="00FC4272" w:rsidRDefault="003C1D93" w:rsidP="003C1D9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FC4272" w:rsidRPr="00FC4272">
        <w:rPr>
          <w:lang w:val="fr-FR"/>
        </w:rPr>
        <w:t>Ce texte a été adopté à la quarante-troisième session du Sous-Comité (juin 2013) à la suite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une proposition que la Suède (voir le document ST/SG/AC.10/C.3/2013/8) avait soumise afin de préciser les dispositions du Manuel. Le texte adopté ne contient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cependant pas une importante information, qui figurait dans le texte initial de la proposition, concernant la limite de température de 500 °C, à savoir : « La limite de température sert à empêcher que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épreuve soit appliquée à un grand nombre de matières organiques qui ne sont pas explosives mais qui se décomposent lentement au-dessus de 500</w:t>
      </w:r>
      <w:r w:rsidR="00881308">
        <w:rPr>
          <w:lang w:val="fr-FR"/>
        </w:rPr>
        <w:t> °C en dégageant plus de 500 </w:t>
      </w:r>
      <w:r w:rsidR="00FC4272" w:rsidRPr="00FC4272">
        <w:rPr>
          <w:lang w:val="fr-FR"/>
        </w:rPr>
        <w:t>J/g. ».</w:t>
      </w:r>
    </w:p>
    <w:p w14:paraId="1795A75F" w14:textId="77777777" w:rsidR="00FC4272" w:rsidRPr="00FC4272" w:rsidRDefault="003C1D93" w:rsidP="003C1D93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</w:r>
      <w:r w:rsidR="00FC4272" w:rsidRPr="00FC4272">
        <w:rPr>
          <w:lang w:val="fr-FR"/>
        </w:rPr>
        <w:t>Le Conseil européen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industrie chimique (CEFIC) considère 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il serait utile de réintroduire cette phrase dans les dispositions relatives à la procédure de pré</w:t>
      </w:r>
      <w:r w:rsidR="00881308">
        <w:rPr>
          <w:lang w:val="fr-FR"/>
        </w:rPr>
        <w:t>sélection afin de les préciser.</w:t>
      </w:r>
    </w:p>
    <w:p w14:paraId="6342B5A9" w14:textId="77777777" w:rsidR="00FC4272" w:rsidRPr="00FC4272" w:rsidRDefault="00FC4272" w:rsidP="00F00586">
      <w:pPr>
        <w:pStyle w:val="HCh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Justification</w:t>
      </w:r>
    </w:p>
    <w:p w14:paraId="113FFF8C" w14:textId="77777777"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FC4272" w:rsidRPr="00FC4272">
        <w:rPr>
          <w:lang w:val="fr-FR"/>
        </w:rPr>
        <w:t>Actuellement, seule la température initiale de décomposition est citée dans la deuxième colonne du tableau A6.2 ; aucune limite supérieure n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est précisée aux fins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évaluation de la mesure. Il est indiqué à la troisième ligne de ce même tableau que la procédure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acceptation dans la classe 1 devrait être exécutée quand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une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matière est supérieure ou égale à 500 J/g et sa température initiale de décomposition inférieure à 500 </w:t>
      </w:r>
      <w:r w:rsidR="006714D9">
        <w:rPr>
          <w:lang w:val="fr-FR"/>
        </w:rPr>
        <w:t>°C.</w:t>
      </w:r>
    </w:p>
    <w:p w14:paraId="5F3B4798" w14:textId="77777777"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FC4272" w:rsidRPr="00FC4272">
        <w:rPr>
          <w:lang w:val="fr-FR"/>
        </w:rPr>
        <w:t>Lorsque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analyse calorimétrique différentielle (ACD) montre 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une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 xml:space="preserve">matière a plusieurs pics de température de décomposition </w:t>
      </w:r>
      <w:r w:rsidR="006714D9">
        <w:rPr>
          <w:lang w:val="fr-FR"/>
        </w:rPr>
        <w:t>−</w:t>
      </w:r>
      <w:r w:rsidR="00FC4272" w:rsidRPr="00FC4272">
        <w:rPr>
          <w:lang w:val="fr-FR"/>
        </w:rPr>
        <w:t xml:space="preserve"> par exemple, 400 J/g dans une plage de températures allant de 200 °C à 350 °C, et</w:t>
      </w:r>
      <w:r w:rsidR="006714D9">
        <w:rPr>
          <w:lang w:val="fr-FR"/>
        </w:rPr>
        <w:t xml:space="preserve"> 150 </w:t>
      </w:r>
      <w:r w:rsidR="00FC4272" w:rsidRPr="00FC4272">
        <w:rPr>
          <w:lang w:val="fr-FR"/>
        </w:rPr>
        <w:t xml:space="preserve">J/g dans une plage de températures allant de 480 °C à 700 °C </w:t>
      </w:r>
      <w:r w:rsidR="00881308">
        <w:rPr>
          <w:lang w:val="fr-FR"/>
        </w:rPr>
        <w:t>−</w:t>
      </w:r>
      <w:r w:rsidR="00FC4272" w:rsidRPr="00FC4272">
        <w:rPr>
          <w:lang w:val="fr-FR"/>
        </w:rPr>
        <w:t xml:space="preserve"> il est possible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adopter une interprétation de ces résultats permettant de conclure que ladite matière a une énergie de décomposition totale de 550</w:t>
      </w:r>
      <w:r>
        <w:rPr>
          <w:lang w:val="fr-FR"/>
        </w:rPr>
        <w:t> </w:t>
      </w:r>
      <w:r w:rsidR="00FC4272" w:rsidRPr="00FC4272">
        <w:rPr>
          <w:lang w:val="fr-FR"/>
        </w:rPr>
        <w:t>J/g et une température initiale de décomposition inférieure à 500</w:t>
      </w:r>
      <w:r w:rsidR="006714D9">
        <w:rPr>
          <w:lang w:val="fr-FR"/>
        </w:rPr>
        <w:t> </w:t>
      </w:r>
      <w:r w:rsidR="00FC4272" w:rsidRPr="00FC4272">
        <w:rPr>
          <w:lang w:val="fr-FR"/>
        </w:rPr>
        <w:t>°C, et doit donc faire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objet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 examen en vue de son classement dans la classe 1</w:t>
      </w:r>
      <w:r w:rsidR="006714D9">
        <w:rPr>
          <w:lang w:val="fr-FR"/>
        </w:rPr>
        <w:t>.</w:t>
      </w:r>
    </w:p>
    <w:p w14:paraId="003672BB" w14:textId="77777777"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="00FC4272" w:rsidRPr="00FC4272">
        <w:rPr>
          <w:lang w:val="fr-FR"/>
        </w:rPr>
        <w:t>Selon le texte explicatif initial cité ci-dessus, une telle interprétation ne serait pas correcte. Dans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exemple qui précède, seule la première valeur d</w:t>
      </w:r>
      <w:r w:rsidR="00247572">
        <w:rPr>
          <w:lang w:val="fr-FR"/>
        </w:rPr>
        <w:t>’</w:t>
      </w:r>
      <w:proofErr w:type="spellStart"/>
      <w:r w:rsidR="00FC4272" w:rsidRPr="00FC4272">
        <w:rPr>
          <w:lang w:val="fr-FR"/>
        </w:rPr>
        <w:t>exothermicité</w:t>
      </w:r>
      <w:proofErr w:type="spellEnd"/>
      <w:r w:rsidR="00FC4272" w:rsidRPr="00FC4272">
        <w:rPr>
          <w:lang w:val="fr-FR"/>
        </w:rPr>
        <w:t xml:space="preserve"> (400</w:t>
      </w:r>
      <w:r>
        <w:rPr>
          <w:lang w:val="fr-FR"/>
        </w:rPr>
        <w:t> </w:t>
      </w:r>
      <w:r w:rsidR="00FC4272" w:rsidRPr="00FC4272">
        <w:rPr>
          <w:lang w:val="fr-FR"/>
        </w:rPr>
        <w:t>J/g) devrait être prise en compte, et la procédure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acceptation dans la classe 1 ne devrait pas être obligatoire.</w:t>
      </w:r>
    </w:p>
    <w:p w14:paraId="43DC219C" w14:textId="77777777"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="00FC4272" w:rsidRPr="00FC4272">
        <w:rPr>
          <w:lang w:val="fr-FR"/>
        </w:rPr>
        <w:t>Il est généralement admis que toutes les molécules organiques énergétiques se dégradent jusqu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à 500 °C et 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à cette température ou à des températures plus élevées, seules des réactions secondaires lentes</w:t>
      </w:r>
      <w:r w:rsidR="006714D9">
        <w:rPr>
          <w:lang w:val="fr-FR"/>
        </w:rPr>
        <w:t xml:space="preserve"> entre composés inorganiques </w:t>
      </w:r>
      <w:r w:rsidR="00FC4272" w:rsidRPr="00FC4272">
        <w:rPr>
          <w:lang w:val="fr-FR"/>
        </w:rPr>
        <w:t>peuvent se produire. Ne contribuant pas à une décomposition explosive rapide, de telles réactions n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ont pas lieu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être prises en compte dans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évaluat</w:t>
      </w:r>
      <w:r w:rsidR="006714D9">
        <w:rPr>
          <w:lang w:val="fr-FR"/>
        </w:rPr>
        <w:t>ion des propriétés explosives.</w:t>
      </w:r>
    </w:p>
    <w:p w14:paraId="6F0247EB" w14:textId="77777777"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FC4272" w:rsidRPr="00FC4272">
        <w:rPr>
          <w:lang w:val="fr-FR"/>
        </w:rPr>
        <w:t>Il serait donc utile de préciser que 500 °C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devrait être la limite supérieure aux fins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évaluation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exothermique. Les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matières dont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est inférieure à</w:t>
      </w:r>
      <w:r w:rsidR="00130EF8">
        <w:rPr>
          <w:lang w:val="fr-FR"/>
        </w:rPr>
        <w:t xml:space="preserve"> 500 </w:t>
      </w:r>
      <w:r w:rsidR="00FC4272" w:rsidRPr="00FC4272">
        <w:rPr>
          <w:lang w:val="fr-FR"/>
        </w:rPr>
        <w:t>J/g dans une plage de températures allant jusqu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à 500 °C ne devraient pas être classées parmi les matières et objets explosifs de la classe 1.</w:t>
      </w:r>
    </w:p>
    <w:p w14:paraId="458E0053" w14:textId="77777777" w:rsidR="00FC4272" w:rsidRPr="00FC4272" w:rsidRDefault="00FC4272" w:rsidP="006714D9">
      <w:pPr>
        <w:pStyle w:val="HCh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Proposition</w:t>
      </w:r>
    </w:p>
    <w:p w14:paraId="73AF5707" w14:textId="77777777" w:rsidR="00FC4272" w:rsidRPr="00FC4272" w:rsidRDefault="006714D9" w:rsidP="00FC4272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="00FC4272" w:rsidRPr="00FC4272">
        <w:rPr>
          <w:lang w:val="fr-FR"/>
        </w:rPr>
        <w:t xml:space="preserve">Réintroduire </w:t>
      </w:r>
      <w:r>
        <w:rPr>
          <w:lang w:val="fr-FR"/>
        </w:rPr>
        <w:t>au paragraphe 3.3 </w:t>
      </w:r>
      <w:r w:rsidR="00FC4272" w:rsidRPr="00FC4272">
        <w:rPr>
          <w:lang w:val="fr-FR"/>
        </w:rPr>
        <w:t>c)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 du Manuel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épreuves et de critères le texte explicatif concernant la limite de température, libellé comme suit (le texte nouveau est </w:t>
      </w:r>
      <w:r w:rsidR="00FC4272" w:rsidRPr="00FC4272">
        <w:rPr>
          <w:u w:val="single"/>
          <w:lang w:val="fr-FR"/>
        </w:rPr>
        <w:t>souligné</w:t>
      </w:r>
      <w:r w:rsidR="00FC4272" w:rsidRPr="00FC4272">
        <w:rPr>
          <w:lang w:val="fr-FR"/>
        </w:rPr>
        <w:t xml:space="preserve"> et le texte supprimé est </w:t>
      </w:r>
      <w:r w:rsidR="00FC4272" w:rsidRPr="00247572">
        <w:rPr>
          <w:strike/>
          <w:lang w:val="fr-FR"/>
        </w:rPr>
        <w:t>biffé</w:t>
      </w:r>
      <w:r w:rsidR="00FC4272" w:rsidRPr="00FC4272">
        <w:rPr>
          <w:lang w:val="fr-FR"/>
        </w:rPr>
        <w:t>) :</w:t>
      </w:r>
    </w:p>
    <w:p w14:paraId="28AA9072" w14:textId="77777777" w:rsidR="00FC4272" w:rsidRPr="00FC4272" w:rsidRDefault="00FC4272" w:rsidP="005A6C54">
      <w:pPr>
        <w:pStyle w:val="SingleTxtG"/>
        <w:ind w:left="1701"/>
        <w:rPr>
          <w:lang w:val="fr-FR"/>
        </w:rPr>
      </w:pPr>
      <w:r w:rsidRPr="00FC4272">
        <w:rPr>
          <w:lang w:val="fr-FR"/>
        </w:rPr>
        <w:t>« </w:t>
      </w:r>
      <w:proofErr w:type="gramStart"/>
      <w:r w:rsidRPr="00FC4272">
        <w:rPr>
          <w:lang w:val="fr-FR"/>
        </w:rPr>
        <w:t>c</w:t>
      </w:r>
      <w:proofErr w:type="gramEnd"/>
      <w:r w:rsidRPr="00FC4272">
        <w:rPr>
          <w:lang w:val="fr-FR"/>
        </w:rPr>
        <w:t>)</w:t>
      </w:r>
      <w:r w:rsidRPr="00FC4272">
        <w:rPr>
          <w:lang w:val="fr-FR"/>
        </w:rPr>
        <w:tab/>
        <w:t>Pour la matière organique ou un mélange homogène de matières organiques contenant des groupes chimiques possédant des propriétés explosives :</w:t>
      </w:r>
    </w:p>
    <w:p w14:paraId="32742448" w14:textId="77777777" w:rsidR="00FC4272" w:rsidRPr="005A6C54" w:rsidRDefault="000B6A08" w:rsidP="005A6C54">
      <w:pPr>
        <w:pStyle w:val="Bullet1G"/>
      </w:pPr>
      <w:r>
        <w:t>L</w:t>
      </w:r>
      <w:r w:rsidR="00247572">
        <w:t>’</w:t>
      </w:r>
      <w:r w:rsidR="00FC4272" w:rsidRPr="005A6C54">
        <w:t xml:space="preserve">énergie de décomposition exothermique est inférieure à 500 J/g ; </w:t>
      </w:r>
      <w:proofErr w:type="gramStart"/>
      <w:r w:rsidR="00FC4272" w:rsidRPr="005A6C54">
        <w:t>ou</w:t>
      </w:r>
      <w:proofErr w:type="gramEnd"/>
    </w:p>
    <w:p w14:paraId="2CA0A0D8" w14:textId="77777777" w:rsidR="00FC4272" w:rsidRPr="005A6C54" w:rsidRDefault="000B6A08" w:rsidP="00FC4272">
      <w:pPr>
        <w:pStyle w:val="Bullet1G"/>
        <w:rPr>
          <w:lang w:val="fr-FR"/>
        </w:rPr>
      </w:pPr>
      <w:r>
        <w:t>L</w:t>
      </w:r>
      <w:r w:rsidR="00FC4272" w:rsidRPr="005A6C54">
        <w:t>a température initiale de décomposition exothermique est supérieure ou égale à 500 °C,</w:t>
      </w:r>
      <w:r w:rsidR="00FC4272" w:rsidRPr="00FC4272">
        <w:rPr>
          <w:lang w:val="fr-FR"/>
        </w:rPr>
        <w:t xml:space="preserve"> comm</w:t>
      </w:r>
      <w:r>
        <w:rPr>
          <w:lang w:val="fr-FR"/>
        </w:rPr>
        <w:t>e indiqué dans le tableau A6.2.</w:t>
      </w:r>
    </w:p>
    <w:p w14:paraId="29474B46" w14:textId="77777777" w:rsidR="00FC4272" w:rsidRPr="00DC2914" w:rsidRDefault="000B6A08" w:rsidP="008949FD">
      <w:pPr>
        <w:pStyle w:val="SingleTxtG"/>
        <w:keepNext/>
        <w:rPr>
          <w:b/>
          <w:u w:val="single"/>
          <w:lang w:val="fr-FR"/>
        </w:rPr>
      </w:pPr>
      <w:r>
        <w:rPr>
          <w:b/>
          <w:bCs/>
          <w:lang w:val="fr-FR"/>
        </w:rPr>
        <w:lastRenderedPageBreak/>
        <w:t xml:space="preserve">Tableau A6.2 </w:t>
      </w:r>
      <w:r w:rsidR="00FC4272" w:rsidRPr="00DC2914">
        <w:rPr>
          <w:b/>
          <w:bCs/>
          <w:lang w:val="fr-FR"/>
        </w:rPr>
        <w:t>Décision d</w:t>
      </w:r>
      <w:r w:rsidR="00247572">
        <w:rPr>
          <w:b/>
          <w:bCs/>
          <w:lang w:val="fr-FR"/>
        </w:rPr>
        <w:t>’</w:t>
      </w:r>
      <w:r w:rsidR="00FC4272" w:rsidRPr="00DC2914">
        <w:rPr>
          <w:b/>
          <w:bCs/>
          <w:lang w:val="fr-FR"/>
        </w:rPr>
        <w:t>exécuter la procédure d</w:t>
      </w:r>
      <w:r w:rsidR="00247572">
        <w:rPr>
          <w:b/>
          <w:bCs/>
          <w:lang w:val="fr-FR"/>
        </w:rPr>
        <w:t>’</w:t>
      </w:r>
      <w:r w:rsidR="00FC4272" w:rsidRPr="00DC2914">
        <w:rPr>
          <w:b/>
          <w:bCs/>
          <w:lang w:val="fr-FR"/>
        </w:rPr>
        <w:t>acceptation dans la classe 1 pour une matière organique ou un mélange homogène de matières organiques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52"/>
        <w:gridCol w:w="2552"/>
      </w:tblGrid>
      <w:tr w:rsidR="00FC4272" w:rsidRPr="00EC4F94" w14:paraId="5873406B" w14:textId="77777777" w:rsidTr="006E0FA6">
        <w:tc>
          <w:tcPr>
            <w:tcW w:w="2268" w:type="dxa"/>
            <w:shd w:val="clear" w:color="auto" w:fill="auto"/>
          </w:tcPr>
          <w:p w14:paraId="2F1F76E0" w14:textId="77777777" w:rsidR="00FC4272" w:rsidRPr="00EC4F94" w:rsidRDefault="00FC4272" w:rsidP="006E0FA6">
            <w:pPr>
              <w:keepNext/>
              <w:keepLines/>
              <w:spacing w:before="60" w:after="200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Énergie de décomposition</w:t>
            </w:r>
            <w:r w:rsidR="00130EF8">
              <w:rPr>
                <w:b/>
                <w:lang w:val="fr-FR"/>
              </w:rPr>
              <w:t xml:space="preserve"> </w:t>
            </w:r>
            <w:r w:rsidRPr="00EC4F94">
              <w:rPr>
                <w:b/>
                <w:lang w:val="fr-FR"/>
              </w:rPr>
              <w:t>(J/g)</w:t>
            </w:r>
          </w:p>
        </w:tc>
        <w:tc>
          <w:tcPr>
            <w:tcW w:w="2552" w:type="dxa"/>
            <w:shd w:val="clear" w:color="auto" w:fill="auto"/>
          </w:tcPr>
          <w:p w14:paraId="65203CED" w14:textId="77777777" w:rsidR="00FC4272" w:rsidRPr="00EC4F94" w:rsidRDefault="00FC4272" w:rsidP="00130EF8">
            <w:pPr>
              <w:keepNext/>
              <w:keepLines/>
              <w:spacing w:before="60" w:after="200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Température initiale</w:t>
            </w:r>
            <w:r w:rsidR="00130EF8">
              <w:rPr>
                <w:b/>
                <w:lang w:val="fr-FR"/>
              </w:rPr>
              <w:t xml:space="preserve"> </w:t>
            </w:r>
            <w:r w:rsidRPr="00EC4F94">
              <w:rPr>
                <w:b/>
                <w:lang w:val="fr-FR"/>
              </w:rPr>
              <w:t>de</w:t>
            </w:r>
            <w:r w:rsidR="00130EF8">
              <w:rPr>
                <w:b/>
                <w:lang w:val="fr-FR"/>
              </w:rPr>
              <w:t> </w:t>
            </w:r>
            <w:r w:rsidRPr="00EC4F94">
              <w:rPr>
                <w:b/>
                <w:lang w:val="fr-FR"/>
              </w:rPr>
              <w:t>décomposition (</w:t>
            </w:r>
            <w:proofErr w:type="spellStart"/>
            <w:r w:rsidRPr="00EC4F94">
              <w:rPr>
                <w:b/>
                <w:vertAlign w:val="superscript"/>
                <w:lang w:val="fr-FR"/>
              </w:rPr>
              <w:t>o</w:t>
            </w:r>
            <w:r w:rsidRPr="00EC4F94">
              <w:rPr>
                <w:b/>
                <w:lang w:val="fr-FR"/>
              </w:rPr>
              <w:t>C</w:t>
            </w:r>
            <w:proofErr w:type="spellEnd"/>
            <w:r w:rsidRPr="00EC4F94">
              <w:rPr>
                <w:b/>
                <w:lang w:val="fr-FR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20CE29DD" w14:textId="77777777" w:rsidR="00FC4272" w:rsidRPr="00EC4F94" w:rsidRDefault="00FC4272" w:rsidP="00130EF8">
            <w:pPr>
              <w:ind w:left="142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Appliquer la procédu</w:t>
            </w:r>
            <w:r w:rsidR="00112B9F">
              <w:rPr>
                <w:b/>
                <w:lang w:val="fr-FR"/>
              </w:rPr>
              <w:t>re d</w:t>
            </w:r>
            <w:r w:rsidR="00247572">
              <w:rPr>
                <w:b/>
                <w:lang w:val="fr-FR"/>
              </w:rPr>
              <w:t>’</w:t>
            </w:r>
            <w:r w:rsidR="008949FD">
              <w:rPr>
                <w:b/>
                <w:lang w:val="fr-FR"/>
              </w:rPr>
              <w:t>acceptation</w:t>
            </w:r>
            <w:r w:rsidR="00112B9F">
              <w:rPr>
                <w:b/>
                <w:lang w:val="fr-FR"/>
              </w:rPr>
              <w:br/>
              <w:t>dans la classe </w:t>
            </w:r>
            <w:r w:rsidRPr="00EC4F94">
              <w:rPr>
                <w:b/>
                <w:lang w:val="fr-FR"/>
              </w:rPr>
              <w:t>1 ?</w:t>
            </w:r>
          </w:p>
          <w:p w14:paraId="2028CDFE" w14:textId="77777777" w:rsidR="00FC4272" w:rsidRPr="00EC4F94" w:rsidRDefault="00FC4272" w:rsidP="008949FD">
            <w:pPr>
              <w:keepNext/>
              <w:keepLines/>
              <w:spacing w:before="60" w:after="200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(Oui/Non)</w:t>
            </w:r>
          </w:p>
        </w:tc>
      </w:tr>
      <w:tr w:rsidR="00FC4272" w:rsidRPr="00EC4F94" w14:paraId="70A36087" w14:textId="77777777" w:rsidTr="006E0FA6">
        <w:tc>
          <w:tcPr>
            <w:tcW w:w="2268" w:type="dxa"/>
            <w:shd w:val="clear" w:color="auto" w:fill="auto"/>
          </w:tcPr>
          <w:p w14:paraId="587B3D15" w14:textId="77777777"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&lt;500</w:t>
            </w:r>
          </w:p>
        </w:tc>
        <w:tc>
          <w:tcPr>
            <w:tcW w:w="2552" w:type="dxa"/>
            <w:shd w:val="clear" w:color="auto" w:fill="auto"/>
          </w:tcPr>
          <w:p w14:paraId="0AE34445" w14:textId="77777777" w:rsidR="00FC4272" w:rsidRPr="00EC4F94" w:rsidRDefault="00FC4272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&lt;500</w:t>
            </w:r>
          </w:p>
        </w:tc>
        <w:tc>
          <w:tcPr>
            <w:tcW w:w="2552" w:type="dxa"/>
            <w:shd w:val="clear" w:color="auto" w:fill="auto"/>
          </w:tcPr>
          <w:p w14:paraId="4BBEC549" w14:textId="77777777"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Non</w:t>
            </w:r>
          </w:p>
        </w:tc>
      </w:tr>
      <w:tr w:rsidR="00FC4272" w:rsidRPr="00EC4F94" w14:paraId="40945F29" w14:textId="77777777" w:rsidTr="006E0FA6">
        <w:tc>
          <w:tcPr>
            <w:tcW w:w="2268" w:type="dxa"/>
            <w:shd w:val="clear" w:color="auto" w:fill="auto"/>
          </w:tcPr>
          <w:p w14:paraId="46BB012C" w14:textId="77777777" w:rsidR="00FC4272" w:rsidRPr="00EC4F94" w:rsidRDefault="008949FD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>
              <w:rPr>
                <w:lang w:val="fr-FR"/>
              </w:rPr>
              <w:t>&lt;</w:t>
            </w:r>
            <w:r w:rsidR="00FC4272" w:rsidRPr="00EC4F94">
              <w:rPr>
                <w:lang w:val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14:paraId="0F28BEA4" w14:textId="77777777"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≥500</w:t>
            </w:r>
          </w:p>
        </w:tc>
        <w:tc>
          <w:tcPr>
            <w:tcW w:w="2552" w:type="dxa"/>
            <w:shd w:val="clear" w:color="auto" w:fill="auto"/>
          </w:tcPr>
          <w:p w14:paraId="29266243" w14:textId="77777777"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Non</w:t>
            </w:r>
          </w:p>
        </w:tc>
      </w:tr>
      <w:tr w:rsidR="00FC4272" w:rsidRPr="00EC4F94" w14:paraId="0CF7897E" w14:textId="77777777" w:rsidTr="006E0FA6">
        <w:tc>
          <w:tcPr>
            <w:tcW w:w="2268" w:type="dxa"/>
            <w:shd w:val="clear" w:color="auto" w:fill="auto"/>
          </w:tcPr>
          <w:p w14:paraId="171371ED" w14:textId="77777777" w:rsidR="00FC4272" w:rsidRPr="00EC4F94" w:rsidRDefault="008949FD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>
              <w:rPr>
                <w:lang w:val="fr-FR"/>
              </w:rPr>
              <w:t>≥</w:t>
            </w:r>
            <w:r w:rsidR="00FC4272" w:rsidRPr="00EC4F94">
              <w:rPr>
                <w:lang w:val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14:paraId="60065641" w14:textId="77777777"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&lt;500</w:t>
            </w:r>
          </w:p>
        </w:tc>
        <w:tc>
          <w:tcPr>
            <w:tcW w:w="2552" w:type="dxa"/>
            <w:shd w:val="clear" w:color="auto" w:fill="auto"/>
          </w:tcPr>
          <w:p w14:paraId="6E27EE8D" w14:textId="77777777"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Oui</w:t>
            </w:r>
          </w:p>
        </w:tc>
      </w:tr>
      <w:tr w:rsidR="00FC4272" w:rsidRPr="00EC4F94" w14:paraId="62F39F41" w14:textId="77777777" w:rsidTr="006E0FA6">
        <w:tc>
          <w:tcPr>
            <w:tcW w:w="2268" w:type="dxa"/>
            <w:shd w:val="clear" w:color="auto" w:fill="auto"/>
          </w:tcPr>
          <w:p w14:paraId="0F625A67" w14:textId="77777777" w:rsidR="00FC4272" w:rsidRPr="00EC4F94" w:rsidRDefault="008949FD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>
              <w:rPr>
                <w:lang w:val="fr-FR"/>
              </w:rPr>
              <w:t>≥</w:t>
            </w:r>
            <w:r w:rsidR="00FC4272" w:rsidRPr="00EC4F94">
              <w:rPr>
                <w:lang w:val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14:paraId="4B32DAAA" w14:textId="77777777"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≥500</w:t>
            </w:r>
          </w:p>
        </w:tc>
        <w:tc>
          <w:tcPr>
            <w:tcW w:w="2552" w:type="dxa"/>
            <w:shd w:val="clear" w:color="auto" w:fill="auto"/>
          </w:tcPr>
          <w:p w14:paraId="78FB7CE7" w14:textId="77777777"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Non</w:t>
            </w:r>
          </w:p>
        </w:tc>
      </w:tr>
    </w:tbl>
    <w:p w14:paraId="37316BD6" w14:textId="77777777" w:rsidR="00FC4272" w:rsidRDefault="00FC4272" w:rsidP="00112B9F">
      <w:pPr>
        <w:pStyle w:val="SingleTxtG"/>
        <w:spacing w:before="120"/>
        <w:rPr>
          <w:iCs/>
          <w:szCs w:val="24"/>
          <w:lang w:val="fr-FR"/>
        </w:rPr>
      </w:pPr>
      <w:r w:rsidRPr="00112B9F">
        <w:rPr>
          <w:u w:val="single"/>
          <w:lang w:val="fr-FR"/>
        </w:rPr>
        <w:t>La limite de température sert à empêcher que l</w:t>
      </w:r>
      <w:r w:rsidR="00247572">
        <w:rPr>
          <w:u w:val="single"/>
          <w:lang w:val="fr-FR"/>
        </w:rPr>
        <w:t>’</w:t>
      </w:r>
      <w:r w:rsidRPr="00112B9F">
        <w:rPr>
          <w:u w:val="single"/>
          <w:lang w:val="fr-FR"/>
        </w:rPr>
        <w:t>épreuve soit appliquée à un grand nombre de matières organiques qui ne sont pas explosives mais qui se décomposent lentement au</w:t>
      </w:r>
      <w:r w:rsidR="00DC2914">
        <w:rPr>
          <w:u w:val="single"/>
          <w:lang w:val="fr-FR"/>
        </w:rPr>
        <w:noBreakHyphen/>
      </w:r>
      <w:r w:rsidRPr="00112B9F">
        <w:rPr>
          <w:u w:val="single"/>
          <w:lang w:val="fr-FR"/>
        </w:rPr>
        <w:t>dessus de 500</w:t>
      </w:r>
      <w:r w:rsidR="00112B9F">
        <w:rPr>
          <w:u w:val="single"/>
          <w:lang w:val="fr-FR"/>
        </w:rPr>
        <w:t> </w:t>
      </w:r>
      <w:r w:rsidR="00DC2914">
        <w:rPr>
          <w:u w:val="single"/>
          <w:lang w:val="fr-FR"/>
        </w:rPr>
        <w:t>°C en dégageant plus de 500 </w:t>
      </w:r>
      <w:r w:rsidRPr="00112B9F">
        <w:rPr>
          <w:u w:val="single"/>
          <w:lang w:val="fr-FR"/>
        </w:rPr>
        <w:t xml:space="preserve">J/g. </w:t>
      </w:r>
      <w:r w:rsidRPr="00112B9F">
        <w:rPr>
          <w:iCs/>
          <w:szCs w:val="24"/>
          <w:u w:val="single"/>
          <w:lang w:val="fr-FR"/>
        </w:rPr>
        <w:t>L</w:t>
      </w:r>
      <w:r w:rsidR="00247572">
        <w:rPr>
          <w:iCs/>
          <w:szCs w:val="24"/>
          <w:u w:val="single"/>
          <w:lang w:val="fr-FR"/>
        </w:rPr>
        <w:t>’</w:t>
      </w:r>
      <w:r w:rsidRPr="00112B9F">
        <w:rPr>
          <w:iCs/>
          <w:szCs w:val="24"/>
          <w:u w:val="single"/>
          <w:lang w:val="fr-FR"/>
        </w:rPr>
        <w:t>énergie de décomposition exothermique devrait donc être évaluée dans la limite de température supérieure de</w:t>
      </w:r>
      <w:r w:rsidRPr="00112B9F">
        <w:rPr>
          <w:u w:val="single"/>
          <w:lang w:val="fr-FR"/>
        </w:rPr>
        <w:t xml:space="preserve"> 500 °C et</w:t>
      </w:r>
      <w:r w:rsidRPr="000A2CB8">
        <w:rPr>
          <w:lang w:val="fr-FR"/>
        </w:rPr>
        <w:t xml:space="preserve"> </w:t>
      </w:r>
      <w:r w:rsidRPr="000A2CB8">
        <w:rPr>
          <w:iCs/>
          <w:szCs w:val="24"/>
          <w:lang w:val="fr-FR"/>
        </w:rPr>
        <w:t>peut être déterminée au moyen d</w:t>
      </w:r>
      <w:r w:rsidR="00247572">
        <w:rPr>
          <w:iCs/>
          <w:szCs w:val="24"/>
          <w:lang w:val="fr-FR"/>
        </w:rPr>
        <w:t>’</w:t>
      </w:r>
      <w:r w:rsidRPr="000A2CB8">
        <w:rPr>
          <w:iCs/>
          <w:szCs w:val="24"/>
          <w:lang w:val="fr-FR"/>
        </w:rPr>
        <w:t>un procédé calorimétrique approprié (voir 20.3.3.3</w:t>
      </w:r>
      <w:r w:rsidR="00DC2914">
        <w:rPr>
          <w:iCs/>
          <w:szCs w:val="24"/>
          <w:lang w:val="fr-FR"/>
        </w:rPr>
        <w:t>) </w:t>
      </w:r>
      <w:r w:rsidRPr="000A2CB8">
        <w:rPr>
          <w:iCs/>
          <w:szCs w:val="24"/>
          <w:lang w:val="fr-FR"/>
        </w:rPr>
        <w:t xml:space="preserve">; </w:t>
      </w:r>
      <w:proofErr w:type="gramStart"/>
      <w:r w:rsidRPr="000A2CB8">
        <w:rPr>
          <w:iCs/>
          <w:szCs w:val="24"/>
          <w:lang w:val="fr-FR"/>
        </w:rPr>
        <w:t>ou »</w:t>
      </w:r>
      <w:proofErr w:type="gramEnd"/>
      <w:r>
        <w:rPr>
          <w:iCs/>
          <w:szCs w:val="24"/>
          <w:lang w:val="fr-FR"/>
        </w:rPr>
        <w:t>.</w:t>
      </w:r>
    </w:p>
    <w:p w14:paraId="7E02C7CE" w14:textId="77777777" w:rsidR="00112B9F" w:rsidRPr="00112B9F" w:rsidRDefault="00112B9F" w:rsidP="00112B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2B9F" w:rsidRPr="00112B9F" w:rsidSect="006824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8652" w14:textId="77777777" w:rsidR="00333038" w:rsidRDefault="00333038" w:rsidP="00F95C08">
      <w:pPr>
        <w:spacing w:line="240" w:lineRule="auto"/>
      </w:pPr>
    </w:p>
  </w:endnote>
  <w:endnote w:type="continuationSeparator" w:id="0">
    <w:p w14:paraId="1EDC2EE2" w14:textId="77777777" w:rsidR="00333038" w:rsidRPr="00AC3823" w:rsidRDefault="00333038" w:rsidP="00AC3823">
      <w:pPr>
        <w:pStyle w:val="Footer"/>
      </w:pPr>
    </w:p>
  </w:endnote>
  <w:endnote w:type="continuationNotice" w:id="1">
    <w:p w14:paraId="030480EE" w14:textId="77777777" w:rsidR="00333038" w:rsidRDefault="003330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FE04" w14:textId="77777777" w:rsidR="00682467" w:rsidRPr="00682467" w:rsidRDefault="00682467" w:rsidP="00682467">
    <w:pPr>
      <w:pStyle w:val="Footer"/>
      <w:tabs>
        <w:tab w:val="right" w:pos="9638"/>
      </w:tabs>
    </w:pPr>
    <w:r w:rsidRPr="00682467">
      <w:rPr>
        <w:b/>
        <w:sz w:val="18"/>
      </w:rPr>
      <w:fldChar w:fldCharType="begin"/>
    </w:r>
    <w:r w:rsidRPr="00682467">
      <w:rPr>
        <w:b/>
        <w:sz w:val="18"/>
      </w:rPr>
      <w:instrText xml:space="preserve"> PAGE  \* MERGEFORMAT </w:instrText>
    </w:r>
    <w:r w:rsidRPr="00682467">
      <w:rPr>
        <w:b/>
        <w:sz w:val="18"/>
      </w:rPr>
      <w:fldChar w:fldCharType="separate"/>
    </w:r>
    <w:r w:rsidR="00E946B3">
      <w:rPr>
        <w:b/>
        <w:noProof/>
        <w:sz w:val="18"/>
      </w:rPr>
      <w:t>2</w:t>
    </w:r>
    <w:r w:rsidRPr="00682467">
      <w:rPr>
        <w:b/>
        <w:sz w:val="18"/>
      </w:rPr>
      <w:fldChar w:fldCharType="end"/>
    </w:r>
    <w:r>
      <w:rPr>
        <w:b/>
        <w:sz w:val="18"/>
      </w:rPr>
      <w:tab/>
    </w:r>
    <w:r>
      <w:t>GE.19-04928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75C1" w14:textId="77777777" w:rsidR="00682467" w:rsidRPr="00682467" w:rsidRDefault="00682467" w:rsidP="00682467">
    <w:pPr>
      <w:pStyle w:val="Footer"/>
      <w:tabs>
        <w:tab w:val="right" w:pos="9638"/>
      </w:tabs>
      <w:rPr>
        <w:b/>
        <w:sz w:val="18"/>
      </w:rPr>
    </w:pPr>
    <w:r>
      <w:t>GE.19-04928</w:t>
    </w:r>
    <w:r>
      <w:tab/>
    </w:r>
    <w:r w:rsidRPr="00682467">
      <w:rPr>
        <w:b/>
        <w:sz w:val="18"/>
      </w:rPr>
      <w:fldChar w:fldCharType="begin"/>
    </w:r>
    <w:r w:rsidRPr="00682467">
      <w:rPr>
        <w:b/>
        <w:sz w:val="18"/>
      </w:rPr>
      <w:instrText xml:space="preserve"> PAGE  \* MERGEFORMAT </w:instrText>
    </w:r>
    <w:r w:rsidRPr="00682467">
      <w:rPr>
        <w:b/>
        <w:sz w:val="18"/>
      </w:rPr>
      <w:fldChar w:fldCharType="separate"/>
    </w:r>
    <w:r w:rsidR="00AF1479">
      <w:rPr>
        <w:b/>
        <w:noProof/>
        <w:sz w:val="18"/>
      </w:rPr>
      <w:t>3</w:t>
    </w:r>
    <w:r w:rsidRPr="006824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4A74" w14:textId="77777777" w:rsidR="0068456F" w:rsidRPr="00682467" w:rsidRDefault="00682467" w:rsidP="0068246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2E6B07B6" wp14:editId="5B13AB1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04928</w:t>
    </w:r>
    <w:r w:rsidR="00130EF8">
      <w:rPr>
        <w:sz w:val="20"/>
      </w:rPr>
      <w:t xml:space="preserve">  </w:t>
    </w:r>
    <w:r>
      <w:rPr>
        <w:sz w:val="20"/>
      </w:rPr>
      <w:t>(</w:t>
    </w:r>
    <w:proofErr w:type="gramEnd"/>
    <w:r>
      <w:rPr>
        <w:sz w:val="20"/>
      </w:rPr>
      <w:t>F)</w:t>
    </w:r>
    <w:r w:rsidR="00130EF8">
      <w:rPr>
        <w:sz w:val="20"/>
      </w:rPr>
      <w:t xml:space="preserve">    070519    100519</w:t>
    </w:r>
    <w:r>
      <w:rPr>
        <w:sz w:val="20"/>
      </w:rPr>
      <w:br/>
    </w:r>
    <w:r w:rsidRPr="00682467">
      <w:rPr>
        <w:rFonts w:ascii="C39T30Lfz" w:hAnsi="C39T30Lfz"/>
        <w:sz w:val="56"/>
      </w:rPr>
      <w:t></w:t>
    </w:r>
    <w:r w:rsidRPr="00682467">
      <w:rPr>
        <w:rFonts w:ascii="C39T30Lfz" w:hAnsi="C39T30Lfz"/>
        <w:sz w:val="56"/>
      </w:rPr>
      <w:t></w:t>
    </w:r>
    <w:r w:rsidRPr="00682467">
      <w:rPr>
        <w:rFonts w:ascii="C39T30Lfz" w:hAnsi="C39T30Lfz"/>
        <w:sz w:val="56"/>
      </w:rPr>
      <w:t></w:t>
    </w:r>
    <w:r w:rsidRPr="00682467">
      <w:rPr>
        <w:rFonts w:ascii="C39T30Lfz" w:hAnsi="C39T30Lfz"/>
        <w:sz w:val="56"/>
      </w:rPr>
      <w:t></w:t>
    </w:r>
    <w:r w:rsidRPr="00682467">
      <w:rPr>
        <w:rFonts w:ascii="C39T30Lfz" w:hAnsi="C39T30Lfz"/>
        <w:sz w:val="56"/>
      </w:rPr>
      <w:t></w:t>
    </w:r>
    <w:r w:rsidRPr="00682467">
      <w:rPr>
        <w:rFonts w:ascii="C39T30Lfz" w:hAnsi="C39T30Lfz"/>
        <w:sz w:val="56"/>
      </w:rPr>
      <w:t></w:t>
    </w:r>
    <w:r w:rsidRPr="00682467">
      <w:rPr>
        <w:rFonts w:ascii="C39T30Lfz" w:hAnsi="C39T30Lfz"/>
        <w:sz w:val="56"/>
      </w:rPr>
      <w:t></w:t>
    </w:r>
    <w:r w:rsidRPr="00682467">
      <w:rPr>
        <w:rFonts w:ascii="C39T30Lfz" w:hAnsi="C39T30Lfz"/>
        <w:sz w:val="56"/>
      </w:rPr>
      <w:t></w:t>
    </w:r>
    <w:r w:rsidRPr="0068246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1C980A6B" wp14:editId="0FD47C0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EE95" w14:textId="77777777" w:rsidR="00333038" w:rsidRPr="00AC3823" w:rsidRDefault="003330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BED251" w14:textId="77777777" w:rsidR="00333038" w:rsidRPr="00AC3823" w:rsidRDefault="003330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7ABE0A" w14:textId="77777777" w:rsidR="00333038" w:rsidRPr="00AC3823" w:rsidRDefault="00333038">
      <w:pPr>
        <w:spacing w:line="240" w:lineRule="auto"/>
        <w:rPr>
          <w:sz w:val="2"/>
          <w:szCs w:val="2"/>
        </w:rPr>
      </w:pPr>
    </w:p>
  </w:footnote>
  <w:footnote w:id="2">
    <w:p w14:paraId="65A69ACA" w14:textId="77777777" w:rsidR="003C1D93" w:rsidRPr="003C1D93" w:rsidRDefault="003C1D93" w:rsidP="003C1D93">
      <w:pPr>
        <w:pStyle w:val="FootnoteText"/>
      </w:pPr>
      <w:r>
        <w:rPr>
          <w:rStyle w:val="FootnoteReference"/>
        </w:rPr>
        <w:tab/>
      </w:r>
      <w:r w:rsidRPr="003C1D9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2798E">
        <w:rPr>
          <w:lang w:val="fr-FR"/>
        </w:rPr>
        <w:t xml:space="preserve">Conformément au programme de travail du Sous-Comité pour la période 2019-2020, approuvé </w:t>
      </w:r>
      <w:r w:rsidRPr="003C1D93">
        <w:t>par</w:t>
      </w:r>
      <w:r w:rsidRPr="0032798E">
        <w:rPr>
          <w:lang w:val="fr-FR"/>
        </w:rPr>
        <w:t xml:space="preserve"> le Comité à sa neuvième session (voir ST/SG/AC.10/C.3/108, par. 141, et ST/SG/AC.10/46,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B273" w14:textId="3FB357F9" w:rsidR="00682467" w:rsidRPr="00682467" w:rsidRDefault="00682467">
    <w:pPr>
      <w:pStyle w:val="Header"/>
      <w:rPr>
        <w:lang w:val="en-US"/>
      </w:rPr>
    </w:pPr>
    <w:r>
      <w:fldChar w:fldCharType="begin"/>
    </w:r>
    <w:r w:rsidRPr="00682467">
      <w:rPr>
        <w:lang w:val="en-US"/>
      </w:rPr>
      <w:instrText xml:space="preserve"> TITLE  \* MERGEFORMAT </w:instrText>
    </w:r>
    <w:r>
      <w:fldChar w:fldCharType="separate"/>
    </w:r>
    <w:r w:rsidR="00B86E94">
      <w:rPr>
        <w:lang w:val="en-US"/>
      </w:rPr>
      <w:t>ST/SG/AC.10/C.3/2019/6</w:t>
    </w:r>
    <w:r>
      <w:fldChar w:fldCharType="end"/>
    </w:r>
    <w:r w:rsidRPr="00682467">
      <w:rPr>
        <w:lang w:val="en-US"/>
      </w:rPr>
      <w:br/>
    </w:r>
    <w:r>
      <w:fldChar w:fldCharType="begin"/>
    </w:r>
    <w:r w:rsidRPr="00682467">
      <w:rPr>
        <w:lang w:val="en-US"/>
      </w:rPr>
      <w:instrText xml:space="preserve"> KEYWORDS  \* MERGEFORMAT </w:instrText>
    </w:r>
    <w:r>
      <w:fldChar w:fldCharType="separate"/>
    </w:r>
    <w:r w:rsidR="00B86E94">
      <w:rPr>
        <w:lang w:val="en-US"/>
      </w:rPr>
      <w:t>ST/SG/AC.10/C.4/2019/1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967C" w14:textId="4C65B211" w:rsidR="00682467" w:rsidRPr="00682467" w:rsidRDefault="00682467" w:rsidP="00682467">
    <w:pPr>
      <w:pStyle w:val="Header"/>
      <w:jc w:val="right"/>
      <w:rPr>
        <w:lang w:val="en-US"/>
      </w:rPr>
    </w:pPr>
    <w:r>
      <w:fldChar w:fldCharType="begin"/>
    </w:r>
    <w:r w:rsidRPr="00682467">
      <w:rPr>
        <w:lang w:val="en-US"/>
      </w:rPr>
      <w:instrText xml:space="preserve"> TITLE  \* MERGEFORMAT </w:instrText>
    </w:r>
    <w:r>
      <w:fldChar w:fldCharType="separate"/>
    </w:r>
    <w:r w:rsidR="00B86E94">
      <w:rPr>
        <w:lang w:val="en-US"/>
      </w:rPr>
      <w:t>ST/SG/AC.10/C.3/2019/6</w:t>
    </w:r>
    <w:r>
      <w:fldChar w:fldCharType="end"/>
    </w:r>
    <w:r w:rsidRPr="00682467">
      <w:rPr>
        <w:lang w:val="en-US"/>
      </w:rPr>
      <w:br/>
    </w:r>
    <w:r>
      <w:fldChar w:fldCharType="begin"/>
    </w:r>
    <w:r w:rsidRPr="00682467">
      <w:rPr>
        <w:lang w:val="en-US"/>
      </w:rPr>
      <w:instrText xml:space="preserve"> KEYWORDS  \* MERGEFORMAT </w:instrText>
    </w:r>
    <w:r>
      <w:fldChar w:fldCharType="separate"/>
    </w:r>
    <w:r w:rsidR="00B86E94">
      <w:rPr>
        <w:lang w:val="en-US"/>
      </w:rPr>
      <w:t>ST/SG/AC.10/C.4/2019/1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D192FF4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38"/>
    <w:rsid w:val="00017F94"/>
    <w:rsid w:val="00023842"/>
    <w:rsid w:val="000305D3"/>
    <w:rsid w:val="000334F9"/>
    <w:rsid w:val="0007796D"/>
    <w:rsid w:val="00077CF6"/>
    <w:rsid w:val="000B6A08"/>
    <w:rsid w:val="000B7790"/>
    <w:rsid w:val="00111F2F"/>
    <w:rsid w:val="00112B9F"/>
    <w:rsid w:val="00130EF8"/>
    <w:rsid w:val="00132EA9"/>
    <w:rsid w:val="0014365E"/>
    <w:rsid w:val="00176178"/>
    <w:rsid w:val="001F525A"/>
    <w:rsid w:val="00223272"/>
    <w:rsid w:val="00247572"/>
    <w:rsid w:val="0024779E"/>
    <w:rsid w:val="00283190"/>
    <w:rsid w:val="002832AC"/>
    <w:rsid w:val="002D7C93"/>
    <w:rsid w:val="00333038"/>
    <w:rsid w:val="003C1D93"/>
    <w:rsid w:val="00441C3B"/>
    <w:rsid w:val="00446FE5"/>
    <w:rsid w:val="00452396"/>
    <w:rsid w:val="004E468C"/>
    <w:rsid w:val="005417D0"/>
    <w:rsid w:val="005505B7"/>
    <w:rsid w:val="00573BE5"/>
    <w:rsid w:val="00584DC4"/>
    <w:rsid w:val="00586ED3"/>
    <w:rsid w:val="00596AA9"/>
    <w:rsid w:val="005A6C54"/>
    <w:rsid w:val="006714D9"/>
    <w:rsid w:val="00682467"/>
    <w:rsid w:val="0068456F"/>
    <w:rsid w:val="0071601D"/>
    <w:rsid w:val="007A62E6"/>
    <w:rsid w:val="0080684C"/>
    <w:rsid w:val="008471E0"/>
    <w:rsid w:val="00871C75"/>
    <w:rsid w:val="008776DC"/>
    <w:rsid w:val="00881308"/>
    <w:rsid w:val="008949FD"/>
    <w:rsid w:val="008B40CD"/>
    <w:rsid w:val="009705C8"/>
    <w:rsid w:val="009C1CF4"/>
    <w:rsid w:val="00A30353"/>
    <w:rsid w:val="00AC3823"/>
    <w:rsid w:val="00AE323C"/>
    <w:rsid w:val="00AF1479"/>
    <w:rsid w:val="00B00181"/>
    <w:rsid w:val="00B00B0D"/>
    <w:rsid w:val="00B765F7"/>
    <w:rsid w:val="00B86E94"/>
    <w:rsid w:val="00BA0CA9"/>
    <w:rsid w:val="00C02897"/>
    <w:rsid w:val="00D3439C"/>
    <w:rsid w:val="00DB1831"/>
    <w:rsid w:val="00DC2914"/>
    <w:rsid w:val="00DD3BFD"/>
    <w:rsid w:val="00DF6678"/>
    <w:rsid w:val="00E946B3"/>
    <w:rsid w:val="00EC4F94"/>
    <w:rsid w:val="00ED188E"/>
    <w:rsid w:val="00EF2E22"/>
    <w:rsid w:val="00F00586"/>
    <w:rsid w:val="00F01738"/>
    <w:rsid w:val="00F660DF"/>
    <w:rsid w:val="00F730C8"/>
    <w:rsid w:val="00F75E48"/>
    <w:rsid w:val="00F95C08"/>
    <w:rsid w:val="00FB0776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184A7C"/>
  <w15:docId w15:val="{67C4D5A0-76E6-4565-9965-1C0FB15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FC427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ST/SG/AC.10/C.3/2019/6</vt:lpstr>
      <vt:lpstr>ST/SG/AC.10/C.3/2019/6</vt:lpstr>
    </vt:vector>
  </TitlesOfParts>
  <Company>DCM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ST/SG/AC.10/C.3/2019/6</dc:title>
  <dc:creator>Fabienne CRELIER</dc:creator>
  <cp:keywords>ST/SG/AC.10/C.4/2019/1</cp:keywords>
  <cp:lastModifiedBy>Laurence Berthet</cp:lastModifiedBy>
  <cp:revision>3</cp:revision>
  <cp:lastPrinted>2019-05-10T08:37:00Z</cp:lastPrinted>
  <dcterms:created xsi:type="dcterms:W3CDTF">2019-05-10T08:37:00Z</dcterms:created>
  <dcterms:modified xsi:type="dcterms:W3CDTF">2019-05-10T08:37:00Z</dcterms:modified>
</cp:coreProperties>
</file>