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9F5AFB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3B43C1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9F5AFB" w:rsidRDefault="00F35BAF" w:rsidP="00C97039">
            <w:pPr>
              <w:spacing w:after="80" w:line="300" w:lineRule="exact"/>
              <w:rPr>
                <w:sz w:val="28"/>
              </w:rPr>
            </w:pPr>
            <w:r w:rsidRPr="009F5AFB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9F5AFB" w:rsidRDefault="003B43C1" w:rsidP="003B43C1">
            <w:pPr>
              <w:jc w:val="right"/>
            </w:pPr>
            <w:r w:rsidRPr="009F5AFB">
              <w:rPr>
                <w:sz w:val="40"/>
              </w:rPr>
              <w:t>ECE</w:t>
            </w:r>
            <w:r w:rsidRPr="009F5AFB">
              <w:t>/TRANS/WP.29/GRSP/2018/25</w:t>
            </w:r>
          </w:p>
        </w:tc>
      </w:tr>
      <w:tr w:rsidR="00F35BAF" w:rsidRPr="009F5AFB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9F5AFB" w:rsidRDefault="00F35BAF" w:rsidP="00C97039">
            <w:pPr>
              <w:spacing w:before="120"/>
              <w:jc w:val="center"/>
            </w:pPr>
            <w:r w:rsidRPr="009F5AFB"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9F5AFB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9F5AFB">
              <w:rPr>
                <w:b/>
                <w:sz w:val="40"/>
                <w:szCs w:val="40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9F5AFB" w:rsidRDefault="003B43C1" w:rsidP="00C97039">
            <w:pPr>
              <w:spacing w:before="240"/>
            </w:pPr>
            <w:proofErr w:type="spellStart"/>
            <w:r w:rsidRPr="009F5AFB">
              <w:t>Distr</w:t>
            </w:r>
            <w:proofErr w:type="spellEnd"/>
            <w:r w:rsidRPr="009F5AFB">
              <w:t xml:space="preserve">. </w:t>
            </w:r>
            <w:proofErr w:type="gramStart"/>
            <w:r w:rsidRPr="009F5AFB">
              <w:t>générale</w:t>
            </w:r>
            <w:proofErr w:type="gramEnd"/>
          </w:p>
          <w:p w:rsidR="003B43C1" w:rsidRPr="009F5AFB" w:rsidRDefault="003B43C1" w:rsidP="003B43C1">
            <w:pPr>
              <w:spacing w:line="240" w:lineRule="exact"/>
            </w:pPr>
            <w:r w:rsidRPr="009F5AFB">
              <w:t>25 septembre 2018</w:t>
            </w:r>
          </w:p>
          <w:p w:rsidR="003B43C1" w:rsidRPr="009F5AFB" w:rsidRDefault="003B43C1" w:rsidP="003B43C1">
            <w:pPr>
              <w:spacing w:line="240" w:lineRule="exact"/>
            </w:pPr>
            <w:r w:rsidRPr="009F5AFB">
              <w:t>Français</w:t>
            </w:r>
          </w:p>
          <w:p w:rsidR="003B43C1" w:rsidRPr="009F5AFB" w:rsidRDefault="003B43C1" w:rsidP="003B43C1">
            <w:pPr>
              <w:spacing w:line="240" w:lineRule="exact"/>
            </w:pPr>
            <w:r w:rsidRPr="009F5AFB">
              <w:t>Original : anglais</w:t>
            </w:r>
          </w:p>
        </w:tc>
      </w:tr>
    </w:tbl>
    <w:p w:rsidR="007F20FA" w:rsidRPr="009F5AFB" w:rsidRDefault="007F20FA" w:rsidP="007F20FA">
      <w:pPr>
        <w:spacing w:before="120"/>
        <w:rPr>
          <w:b/>
          <w:sz w:val="28"/>
          <w:szCs w:val="28"/>
        </w:rPr>
      </w:pPr>
      <w:r w:rsidRPr="009F5AFB">
        <w:rPr>
          <w:b/>
          <w:sz w:val="28"/>
          <w:szCs w:val="28"/>
        </w:rPr>
        <w:t>Commission économique pour l’Europe</w:t>
      </w:r>
    </w:p>
    <w:p w:rsidR="007F20FA" w:rsidRPr="009F5AFB" w:rsidRDefault="007F20FA" w:rsidP="003B43C1">
      <w:pPr>
        <w:spacing w:before="120" w:after="120"/>
        <w:rPr>
          <w:sz w:val="28"/>
          <w:szCs w:val="28"/>
        </w:rPr>
      </w:pPr>
      <w:r w:rsidRPr="009F5AFB">
        <w:rPr>
          <w:sz w:val="28"/>
          <w:szCs w:val="28"/>
        </w:rPr>
        <w:t>Comité des transports intérieurs</w:t>
      </w:r>
    </w:p>
    <w:p w:rsidR="003B43C1" w:rsidRPr="009F5AFB" w:rsidRDefault="003B43C1" w:rsidP="003B43C1">
      <w:pPr>
        <w:kinsoku/>
        <w:overflowPunct/>
        <w:autoSpaceDE/>
        <w:autoSpaceDN/>
        <w:adjustRightInd/>
        <w:snapToGrid/>
        <w:spacing w:after="120"/>
        <w:rPr>
          <w:rFonts w:eastAsia="Times New Roman"/>
          <w:b/>
          <w:sz w:val="24"/>
          <w:szCs w:val="24"/>
        </w:rPr>
      </w:pPr>
      <w:r w:rsidRPr="009F5AFB">
        <w:rPr>
          <w:rFonts w:eastAsia="Times New Roman"/>
          <w:b/>
          <w:sz w:val="24"/>
          <w:szCs w:val="24"/>
        </w:rPr>
        <w:t xml:space="preserve">Forum mondial de l’harmonisation des Règlements </w:t>
      </w:r>
      <w:r w:rsidRPr="009F5AFB">
        <w:rPr>
          <w:rFonts w:eastAsia="Times New Roman"/>
          <w:b/>
          <w:sz w:val="24"/>
          <w:szCs w:val="24"/>
        </w:rPr>
        <w:br/>
        <w:t>concernant les véhicules</w:t>
      </w:r>
    </w:p>
    <w:p w:rsidR="003B43C1" w:rsidRPr="009F5AFB" w:rsidRDefault="003B43C1" w:rsidP="003B43C1">
      <w:pPr>
        <w:kinsoku/>
        <w:overflowPunct/>
        <w:autoSpaceDE/>
        <w:autoSpaceDN/>
        <w:adjustRightInd/>
        <w:snapToGrid/>
        <w:spacing w:after="120"/>
        <w:rPr>
          <w:rFonts w:eastAsia="Times New Roman"/>
          <w:b/>
          <w:bCs/>
        </w:rPr>
      </w:pPr>
      <w:r w:rsidRPr="009F5AFB">
        <w:rPr>
          <w:rFonts w:eastAsia="Times New Roman"/>
          <w:b/>
          <w:bCs/>
        </w:rPr>
        <w:t>Groupe de travail de la sécurité passive</w:t>
      </w:r>
    </w:p>
    <w:p w:rsidR="003B43C1" w:rsidRPr="009F5AFB" w:rsidRDefault="003B43C1" w:rsidP="003B43C1">
      <w:pPr>
        <w:kinsoku/>
        <w:overflowPunct/>
        <w:autoSpaceDE/>
        <w:autoSpaceDN/>
        <w:adjustRightInd/>
        <w:snapToGrid/>
        <w:rPr>
          <w:rFonts w:eastAsia="Times New Roman"/>
          <w:b/>
        </w:rPr>
      </w:pPr>
      <w:r w:rsidRPr="009F5AFB">
        <w:rPr>
          <w:rFonts w:eastAsia="Times New Roman"/>
          <w:b/>
        </w:rPr>
        <w:t>Soixante-quatrième session</w:t>
      </w:r>
    </w:p>
    <w:p w:rsidR="003B43C1" w:rsidRPr="009F5AFB" w:rsidRDefault="003B43C1" w:rsidP="003B43C1">
      <w:pPr>
        <w:kinsoku/>
        <w:overflowPunct/>
        <w:autoSpaceDE/>
        <w:autoSpaceDN/>
        <w:adjustRightInd/>
        <w:snapToGrid/>
        <w:rPr>
          <w:rFonts w:eastAsia="Times New Roman"/>
        </w:rPr>
      </w:pPr>
      <w:r w:rsidRPr="009F5AFB">
        <w:rPr>
          <w:rFonts w:eastAsia="Times New Roman"/>
        </w:rPr>
        <w:t>Genève, 11-14 décembre 2018</w:t>
      </w:r>
    </w:p>
    <w:p w:rsidR="003B43C1" w:rsidRPr="009F5AFB" w:rsidRDefault="003B43C1" w:rsidP="003B43C1">
      <w:pPr>
        <w:kinsoku/>
        <w:overflowPunct/>
        <w:autoSpaceDE/>
        <w:autoSpaceDN/>
        <w:adjustRightInd/>
        <w:snapToGrid/>
        <w:rPr>
          <w:rFonts w:eastAsia="Times New Roman"/>
          <w:bCs/>
        </w:rPr>
      </w:pPr>
      <w:r w:rsidRPr="009F5AFB">
        <w:rPr>
          <w:rFonts w:eastAsia="Times New Roman"/>
          <w:bCs/>
        </w:rPr>
        <w:t>Point </w:t>
      </w:r>
      <w:r w:rsidR="00926744">
        <w:rPr>
          <w:rFonts w:eastAsia="Times New Roman"/>
          <w:bCs/>
        </w:rPr>
        <w:t>8</w:t>
      </w:r>
      <w:r w:rsidRPr="009F5AFB">
        <w:rPr>
          <w:rFonts w:eastAsia="Times New Roman"/>
          <w:bCs/>
        </w:rPr>
        <w:t xml:space="preserve"> de l’ordre du jour provisoire</w:t>
      </w:r>
    </w:p>
    <w:p w:rsidR="00F9573C" w:rsidRPr="009F5AFB" w:rsidRDefault="003B43C1" w:rsidP="003B43C1">
      <w:pPr>
        <w:rPr>
          <w:rFonts w:eastAsia="Times New Roman"/>
          <w:b/>
          <w:bCs/>
        </w:rPr>
      </w:pPr>
      <w:r w:rsidRPr="009F5AFB">
        <w:rPr>
          <w:rFonts w:eastAsia="Times New Roman"/>
          <w:b/>
          <w:bCs/>
        </w:rPr>
        <w:t xml:space="preserve">Règlement ONU </w:t>
      </w:r>
      <w:r w:rsidRPr="009F5AFB">
        <w:rPr>
          <w:rFonts w:eastAsia="MS Mincho"/>
          <w:b/>
          <w:bCs/>
        </w:rPr>
        <w:t>n</w:t>
      </w:r>
      <w:r w:rsidRPr="009F5AFB">
        <w:rPr>
          <w:rFonts w:eastAsia="MS Mincho"/>
          <w:b/>
          <w:bCs/>
          <w:vertAlign w:val="superscript"/>
        </w:rPr>
        <w:t>o</w:t>
      </w:r>
      <w:r w:rsidRPr="009F5AFB">
        <w:rPr>
          <w:rFonts w:eastAsia="Times New Roman"/>
          <w:b/>
          <w:bCs/>
        </w:rPr>
        <w:t> </w:t>
      </w:r>
      <w:r w:rsidR="00201477" w:rsidRPr="009F5AFB">
        <w:rPr>
          <w:rFonts w:eastAsia="Times New Roman"/>
          <w:b/>
          <w:bCs/>
        </w:rPr>
        <w:t>16</w:t>
      </w:r>
      <w:r w:rsidRPr="009F5AFB">
        <w:rPr>
          <w:rFonts w:eastAsia="Times New Roman"/>
          <w:b/>
          <w:bCs/>
        </w:rPr>
        <w:t xml:space="preserve"> (</w:t>
      </w:r>
      <w:r w:rsidR="00201477" w:rsidRPr="009F5AFB">
        <w:rPr>
          <w:rFonts w:eastAsia="Times New Roman"/>
          <w:b/>
          <w:bCs/>
        </w:rPr>
        <w:t>Ceintures de sécurité</w:t>
      </w:r>
      <w:r w:rsidRPr="009F5AFB">
        <w:rPr>
          <w:rFonts w:eastAsia="Times New Roman"/>
          <w:b/>
          <w:bCs/>
        </w:rPr>
        <w:t>)</w:t>
      </w:r>
    </w:p>
    <w:p w:rsidR="009F5AFB" w:rsidRPr="009F5AFB" w:rsidRDefault="009F5AFB" w:rsidP="009F5AFB">
      <w:pPr>
        <w:pStyle w:val="HChG"/>
      </w:pPr>
      <w:r>
        <w:tab/>
      </w:r>
      <w:r>
        <w:tab/>
      </w:r>
      <w:r w:rsidRPr="009F5AFB">
        <w:t xml:space="preserve">Proposition de rectificatif 1 à la série 07 d’amendements </w:t>
      </w:r>
      <w:r>
        <w:br/>
      </w:r>
      <w:r w:rsidRPr="009F5AFB">
        <w:t>au Règlement ONU n</w:t>
      </w:r>
      <w:r w:rsidRPr="009F5AFB">
        <w:rPr>
          <w:vertAlign w:val="superscript"/>
        </w:rPr>
        <w:t>o</w:t>
      </w:r>
      <w:r>
        <w:t> </w:t>
      </w:r>
      <w:r w:rsidRPr="009F5AFB">
        <w:t>16 (Ceintures de sécurité)</w:t>
      </w:r>
    </w:p>
    <w:p w:rsidR="009F5AFB" w:rsidRPr="009F5AFB" w:rsidRDefault="009F5AFB" w:rsidP="009F5AFB">
      <w:pPr>
        <w:pStyle w:val="H1G"/>
      </w:pPr>
      <w:r w:rsidRPr="009F5AFB">
        <w:tab/>
      </w:r>
      <w:r w:rsidRPr="009F5AFB">
        <w:tab/>
        <w:t>Communication de l’expert des Pays-Bas</w:t>
      </w:r>
      <w:r w:rsidRPr="009F5AFB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9F5AFB" w:rsidRPr="009F5AFB" w:rsidRDefault="009F5AFB" w:rsidP="009F5AFB">
      <w:pPr>
        <w:pStyle w:val="SingleTxtG"/>
        <w:ind w:firstLine="567"/>
      </w:pPr>
      <w:r w:rsidRPr="009F5AFB">
        <w:rPr>
          <w:snapToGrid w:val="0"/>
        </w:rPr>
        <w:t xml:space="preserve">Le texte ci-après, établi par l’expert des Pays-Bas, vise à préciser certaines dispositions du Règlement ONU </w:t>
      </w:r>
      <w:r w:rsidRPr="009F5AFB">
        <w:rPr>
          <w:rFonts w:eastAsia="MS Mincho"/>
          <w:snapToGrid w:val="0"/>
        </w:rPr>
        <w:t>n</w:t>
      </w:r>
      <w:r w:rsidRPr="009F5AFB">
        <w:rPr>
          <w:rFonts w:eastAsia="MS Mincho"/>
          <w:snapToGrid w:val="0"/>
          <w:vertAlign w:val="superscript"/>
        </w:rPr>
        <w:t>o</w:t>
      </w:r>
      <w:r>
        <w:rPr>
          <w:snapToGrid w:val="0"/>
        </w:rPr>
        <w:t> </w:t>
      </w:r>
      <w:r w:rsidRPr="009F5AFB">
        <w:t>16. Les modifications qu’il est proposé d’apporter au texte actuel du Règlement ONU sont signalées en caractère</w:t>
      </w:r>
      <w:r w:rsidR="00926744">
        <w:t>s gras pour les ajouts ou biffé</w:t>
      </w:r>
      <w:r w:rsidRPr="009F5AFB">
        <w:t>s pour les suppressions.</w:t>
      </w:r>
    </w:p>
    <w:p w:rsidR="009F5AFB" w:rsidRPr="009F5AFB" w:rsidRDefault="009F5AFB" w:rsidP="00E574F6">
      <w:pPr>
        <w:pStyle w:val="HChG"/>
      </w:pPr>
      <w:r w:rsidRPr="009F5AFB">
        <w:br w:type="page"/>
      </w:r>
      <w:r w:rsidRPr="009F5AFB">
        <w:lastRenderedPageBreak/>
        <w:tab/>
        <w:t>I.</w:t>
      </w:r>
      <w:r w:rsidRPr="009F5AFB">
        <w:tab/>
        <w:t>Proposition</w:t>
      </w:r>
    </w:p>
    <w:p w:rsidR="009F5AFB" w:rsidRPr="009F5AFB" w:rsidRDefault="009F5AFB" w:rsidP="00E574F6">
      <w:pPr>
        <w:pStyle w:val="SingleTxtG"/>
        <w:keepNext/>
      </w:pPr>
      <w:r w:rsidRPr="00E574F6">
        <w:rPr>
          <w:i/>
        </w:rPr>
        <w:t>Annexe 1A, point 3.3</w:t>
      </w:r>
      <w:r w:rsidRPr="009F5AFB">
        <w:t>, lire :</w:t>
      </w:r>
    </w:p>
    <w:p w:rsidR="009F5AFB" w:rsidRPr="009F5AFB" w:rsidRDefault="00E574F6" w:rsidP="00E574F6">
      <w:pPr>
        <w:pStyle w:val="SingleTxtG"/>
        <w:ind w:left="2268" w:hanging="1134"/>
      </w:pPr>
      <w:r>
        <w:t>« 3.3</w:t>
      </w:r>
      <w:r w:rsidR="009F5AFB" w:rsidRPr="009F5AFB">
        <w:tab/>
        <w:t>Témoin</w:t>
      </w:r>
      <w:r w:rsidR="009F5AFB" w:rsidRPr="009F5AFB">
        <w:rPr>
          <w:b/>
        </w:rPr>
        <w:t>s</w:t>
      </w:r>
      <w:r w:rsidR="009F5AFB" w:rsidRPr="009F5AFB">
        <w:t xml:space="preserve"> de port de ceinture </w:t>
      </w:r>
      <w:r w:rsidR="009F5AFB" w:rsidRPr="009F5AFB">
        <w:rPr>
          <w:strike/>
        </w:rPr>
        <w:t>conducteur</w:t>
      </w:r>
      <w:r w:rsidR="009F5AFB" w:rsidRPr="009F5AFB">
        <w:t xml:space="preserve"> (indiquer oui/non</w:t>
      </w:r>
      <w:r w:rsidR="009F5AFB" w:rsidRPr="00E574F6">
        <w:rPr>
          <w:sz w:val="18"/>
          <w:szCs w:val="18"/>
          <w:vertAlign w:val="superscript"/>
        </w:rPr>
        <w:t>2</w:t>
      </w:r>
      <w:r>
        <w:t>) </w:t>
      </w:r>
      <w:r w:rsidR="009F5AFB" w:rsidRPr="009F5AFB">
        <w:t>;</w:t>
      </w:r>
      <w:r>
        <w:t> ».</w:t>
      </w:r>
    </w:p>
    <w:p w:rsidR="009F5AFB" w:rsidRPr="009F5AFB" w:rsidRDefault="009F5AFB" w:rsidP="00E574F6">
      <w:pPr>
        <w:pStyle w:val="HChG"/>
        <w:rPr>
          <w:snapToGrid w:val="0"/>
          <w:lang w:eastAsia="ja-JP"/>
        </w:rPr>
      </w:pPr>
      <w:r w:rsidRPr="009F5AFB">
        <w:rPr>
          <w:snapToGrid w:val="0"/>
          <w:lang w:eastAsia="ja-JP"/>
        </w:rPr>
        <w:tab/>
        <w:t>II.</w:t>
      </w:r>
      <w:r w:rsidRPr="009F5AFB">
        <w:rPr>
          <w:snapToGrid w:val="0"/>
          <w:lang w:eastAsia="ja-JP"/>
        </w:rPr>
        <w:tab/>
      </w:r>
      <w:r w:rsidRPr="009F5AFB">
        <w:t>Justification</w:t>
      </w:r>
    </w:p>
    <w:p w:rsidR="009F5AFB" w:rsidRPr="009F5AFB" w:rsidRDefault="009F5AFB" w:rsidP="00E574F6">
      <w:pPr>
        <w:pStyle w:val="SingleTxtG"/>
      </w:pPr>
      <w:r w:rsidRPr="009F5AFB">
        <w:t>1.</w:t>
      </w:r>
      <w:r w:rsidRPr="009F5AFB">
        <w:tab/>
        <w:t>Avec le lancement de la nouvelle série 07 d’amendements, les prescriptions relatives aux témoins de port de ceinture ont été élargies</w:t>
      </w:r>
      <w:r w:rsidR="00E574F6">
        <w:t>.</w:t>
      </w:r>
    </w:p>
    <w:p w:rsidR="009F5AFB" w:rsidRPr="009F5AFB" w:rsidRDefault="009F5AFB" w:rsidP="00E574F6">
      <w:pPr>
        <w:pStyle w:val="SingleTxtG"/>
      </w:pPr>
      <w:r w:rsidRPr="009F5AFB">
        <w:t>2.</w:t>
      </w:r>
      <w:r w:rsidRPr="009F5AFB">
        <w:tab/>
        <w:t>À ce jour, la rubrique 3.3 de la fiche d’information (« Communication ») ne mentionn</w:t>
      </w:r>
      <w:r w:rsidR="00E574F6">
        <w:t>e</w:t>
      </w:r>
      <w:r w:rsidRPr="009F5AFB">
        <w:t xml:space="preserve"> que le seul siège pour lequel le témoin de port de ceinture était auparavant véritablement exigé, à savoir celui du </w:t>
      </w:r>
      <w:r w:rsidR="00E574F6">
        <w:t>conducteur.</w:t>
      </w:r>
    </w:p>
    <w:p w:rsidR="007547C8" w:rsidRDefault="009F5AFB" w:rsidP="00E574F6">
      <w:pPr>
        <w:pStyle w:val="SingleTxtG"/>
      </w:pPr>
      <w:r w:rsidRPr="009F5AFB">
        <w:t>3.</w:t>
      </w:r>
      <w:r w:rsidRPr="009F5AFB">
        <w:tab/>
        <w:t>Compte tenu de l’existence d’un nouveau texte juridique, il est proposé de mettre la fiche d’information en conformité avec les dispositions dudit texte.</w:t>
      </w:r>
    </w:p>
    <w:p w:rsidR="00E574F6" w:rsidRPr="00E574F6" w:rsidRDefault="00E574F6" w:rsidP="00E574F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574F6" w:rsidRPr="00E574F6" w:rsidSect="003B43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A1" w:rsidRDefault="00E671A1" w:rsidP="00F95C08">
      <w:pPr>
        <w:spacing w:line="240" w:lineRule="auto"/>
      </w:pPr>
    </w:p>
  </w:endnote>
  <w:endnote w:type="continuationSeparator" w:id="0">
    <w:p w:rsidR="00E671A1" w:rsidRPr="00AC3823" w:rsidRDefault="00E671A1" w:rsidP="00AC3823">
      <w:pPr>
        <w:pStyle w:val="Footer"/>
      </w:pPr>
    </w:p>
  </w:endnote>
  <w:endnote w:type="continuationNotice" w:id="1">
    <w:p w:rsidR="00E671A1" w:rsidRDefault="00E671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C1" w:rsidRPr="003B43C1" w:rsidRDefault="003B43C1" w:rsidP="003B43C1">
    <w:pPr>
      <w:pStyle w:val="Footer"/>
      <w:tabs>
        <w:tab w:val="right" w:pos="9638"/>
      </w:tabs>
    </w:pPr>
    <w:r w:rsidRPr="003B43C1">
      <w:rPr>
        <w:b/>
        <w:sz w:val="18"/>
      </w:rPr>
      <w:fldChar w:fldCharType="begin"/>
    </w:r>
    <w:r w:rsidRPr="003B43C1">
      <w:rPr>
        <w:b/>
        <w:sz w:val="18"/>
      </w:rPr>
      <w:instrText xml:space="preserve"> PAGE  \* MERGEFORMAT </w:instrText>
    </w:r>
    <w:r w:rsidRPr="003B43C1">
      <w:rPr>
        <w:b/>
        <w:sz w:val="18"/>
      </w:rPr>
      <w:fldChar w:fldCharType="separate"/>
    </w:r>
    <w:r w:rsidR="00AA696E">
      <w:rPr>
        <w:b/>
        <w:noProof/>
        <w:sz w:val="18"/>
      </w:rPr>
      <w:t>2</w:t>
    </w:r>
    <w:r w:rsidRPr="003B43C1">
      <w:rPr>
        <w:b/>
        <w:sz w:val="18"/>
      </w:rPr>
      <w:fldChar w:fldCharType="end"/>
    </w:r>
    <w:r>
      <w:rPr>
        <w:b/>
        <w:sz w:val="18"/>
      </w:rPr>
      <w:tab/>
    </w:r>
    <w:r>
      <w:t>GE.18-15927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C1" w:rsidRPr="003B43C1" w:rsidRDefault="003B43C1" w:rsidP="003B43C1">
    <w:pPr>
      <w:pStyle w:val="Footer"/>
      <w:tabs>
        <w:tab w:val="right" w:pos="9638"/>
      </w:tabs>
      <w:rPr>
        <w:b/>
        <w:sz w:val="18"/>
      </w:rPr>
    </w:pPr>
    <w:r>
      <w:t>GE.18-15927</w:t>
    </w:r>
    <w:r>
      <w:tab/>
    </w:r>
    <w:r w:rsidRPr="003B43C1">
      <w:rPr>
        <w:b/>
        <w:sz w:val="18"/>
      </w:rPr>
      <w:fldChar w:fldCharType="begin"/>
    </w:r>
    <w:r w:rsidRPr="003B43C1">
      <w:rPr>
        <w:b/>
        <w:sz w:val="18"/>
      </w:rPr>
      <w:instrText xml:space="preserve"> PAGE  \* MERGEFORMAT </w:instrText>
    </w:r>
    <w:r w:rsidRPr="003B43C1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B43C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3B43C1" w:rsidRDefault="003B43C1" w:rsidP="003B43C1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60288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</w:t>
    </w:r>
    <w:proofErr w:type="gramStart"/>
    <w:r>
      <w:rPr>
        <w:sz w:val="20"/>
      </w:rPr>
      <w:t>15927  (</w:t>
    </w:r>
    <w:proofErr w:type="gramEnd"/>
    <w:r>
      <w:rPr>
        <w:sz w:val="20"/>
      </w:rPr>
      <w:t>F)</w:t>
    </w:r>
    <w:r w:rsidR="00E425AF">
      <w:rPr>
        <w:sz w:val="20"/>
      </w:rPr>
      <w:t xml:space="preserve">    231018    291018</w:t>
    </w:r>
    <w:r>
      <w:rPr>
        <w:sz w:val="20"/>
      </w:rPr>
      <w:br/>
    </w:r>
    <w:r w:rsidRPr="003B43C1">
      <w:rPr>
        <w:rFonts w:ascii="C39T30Lfz" w:hAnsi="C39T30Lfz"/>
        <w:sz w:val="56"/>
      </w:rPr>
      <w:t></w:t>
    </w:r>
    <w:r w:rsidRPr="003B43C1">
      <w:rPr>
        <w:rFonts w:ascii="C39T30Lfz" w:hAnsi="C39T30Lfz"/>
        <w:sz w:val="56"/>
      </w:rPr>
      <w:t></w:t>
    </w:r>
    <w:r w:rsidRPr="003B43C1">
      <w:rPr>
        <w:rFonts w:ascii="C39T30Lfz" w:hAnsi="C39T30Lfz"/>
        <w:sz w:val="56"/>
      </w:rPr>
      <w:t></w:t>
    </w:r>
    <w:r w:rsidRPr="003B43C1">
      <w:rPr>
        <w:rFonts w:ascii="C39T30Lfz" w:hAnsi="C39T30Lfz"/>
        <w:sz w:val="56"/>
      </w:rPr>
      <w:t></w:t>
    </w:r>
    <w:r w:rsidRPr="003B43C1">
      <w:rPr>
        <w:rFonts w:ascii="C39T30Lfz" w:hAnsi="C39T30Lfz"/>
        <w:sz w:val="56"/>
      </w:rPr>
      <w:t></w:t>
    </w:r>
    <w:r w:rsidRPr="003B43C1">
      <w:rPr>
        <w:rFonts w:ascii="C39T30Lfz" w:hAnsi="C39T30Lfz"/>
        <w:sz w:val="56"/>
      </w:rPr>
      <w:t></w:t>
    </w:r>
    <w:r w:rsidRPr="003B43C1">
      <w:rPr>
        <w:rFonts w:ascii="C39T30Lfz" w:hAnsi="C39T30Lfz"/>
        <w:sz w:val="56"/>
      </w:rPr>
      <w:t></w:t>
    </w:r>
    <w:r w:rsidRPr="003B43C1">
      <w:rPr>
        <w:rFonts w:ascii="C39T30Lfz" w:hAnsi="C39T30Lfz"/>
        <w:sz w:val="56"/>
      </w:rPr>
      <w:t></w:t>
    </w:r>
    <w:r w:rsidRPr="003B43C1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SP/2018/25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25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A1" w:rsidRPr="00AC3823" w:rsidRDefault="00E671A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E671A1" w:rsidRPr="00AC3823" w:rsidRDefault="00E671A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E671A1" w:rsidRPr="00AC3823" w:rsidRDefault="00E671A1">
      <w:pPr>
        <w:spacing w:line="240" w:lineRule="auto"/>
        <w:rPr>
          <w:sz w:val="2"/>
          <w:szCs w:val="2"/>
        </w:rPr>
      </w:pPr>
    </w:p>
  </w:footnote>
  <w:footnote w:id="2">
    <w:p w:rsidR="009F5AFB" w:rsidRPr="00DE5E75" w:rsidRDefault="009F5AFB" w:rsidP="009F5AFB">
      <w:pPr>
        <w:pStyle w:val="FootnoteText"/>
      </w:pPr>
      <w:r>
        <w:tab/>
      </w:r>
      <w:r w:rsidRPr="009F5AFB">
        <w:rPr>
          <w:rStyle w:val="FootnoteReference"/>
          <w:sz w:val="20"/>
          <w:vertAlign w:val="baseline"/>
        </w:rPr>
        <w:t>*</w:t>
      </w:r>
      <w:r w:rsidRPr="00DE5E75">
        <w:tab/>
        <w:t>Conformément au programme de travail du Comité des transports intérieurs pour la période 2014</w:t>
      </w:r>
      <w:r>
        <w:noBreakHyphen/>
      </w:r>
      <w:r w:rsidRPr="00DE5E75">
        <w:t>2018 (ECE/TRANS/240, par. 105, et ECE/TRANS/2014/26, activité 02.4),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C1" w:rsidRPr="003B43C1" w:rsidRDefault="002F7700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926744">
      <w:t>ECE/TRANS/WP.29/GRSP/2018/25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C1" w:rsidRPr="003B43C1" w:rsidRDefault="002F7700" w:rsidP="003B43C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26744">
      <w:t>ECE/TRANS/WP.29/GRSP/2018/25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A1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477"/>
    <w:rsid w:val="00223272"/>
    <w:rsid w:val="0024779E"/>
    <w:rsid w:val="00257168"/>
    <w:rsid w:val="002744B8"/>
    <w:rsid w:val="002832AC"/>
    <w:rsid w:val="002D7C93"/>
    <w:rsid w:val="002F7700"/>
    <w:rsid w:val="00305801"/>
    <w:rsid w:val="003916DE"/>
    <w:rsid w:val="003B43C1"/>
    <w:rsid w:val="00421996"/>
    <w:rsid w:val="00441C3B"/>
    <w:rsid w:val="00446FE5"/>
    <w:rsid w:val="00452396"/>
    <w:rsid w:val="004837D8"/>
    <w:rsid w:val="004E2EED"/>
    <w:rsid w:val="004E468C"/>
    <w:rsid w:val="005505B7"/>
    <w:rsid w:val="00573BE5"/>
    <w:rsid w:val="00586ED3"/>
    <w:rsid w:val="00596AA9"/>
    <w:rsid w:val="0071601D"/>
    <w:rsid w:val="007547C8"/>
    <w:rsid w:val="007A62E6"/>
    <w:rsid w:val="007F20FA"/>
    <w:rsid w:val="0080684C"/>
    <w:rsid w:val="00871C75"/>
    <w:rsid w:val="008776DC"/>
    <w:rsid w:val="00926744"/>
    <w:rsid w:val="009446C0"/>
    <w:rsid w:val="009705C8"/>
    <w:rsid w:val="009C1CF4"/>
    <w:rsid w:val="009F5AFB"/>
    <w:rsid w:val="009F6B74"/>
    <w:rsid w:val="00A3029F"/>
    <w:rsid w:val="00A30353"/>
    <w:rsid w:val="00AA696E"/>
    <w:rsid w:val="00AC3823"/>
    <w:rsid w:val="00AE323C"/>
    <w:rsid w:val="00AF0CB5"/>
    <w:rsid w:val="00B00181"/>
    <w:rsid w:val="00B00B0D"/>
    <w:rsid w:val="00B45F2E"/>
    <w:rsid w:val="00B765F7"/>
    <w:rsid w:val="00BA0CA9"/>
    <w:rsid w:val="00C02897"/>
    <w:rsid w:val="00C97039"/>
    <w:rsid w:val="00D3439C"/>
    <w:rsid w:val="00DB1831"/>
    <w:rsid w:val="00DD3BFD"/>
    <w:rsid w:val="00DF6678"/>
    <w:rsid w:val="00E0299A"/>
    <w:rsid w:val="00E425AF"/>
    <w:rsid w:val="00E574F6"/>
    <w:rsid w:val="00E671A1"/>
    <w:rsid w:val="00E85C74"/>
    <w:rsid w:val="00EA654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ED6245-24EE-466A-BA4B-0027494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9F5AF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9F5AFB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ECE/TRANS/WP.29/GRSP/2018/25</vt:lpstr>
      <vt:lpstr>ECE/TRANS/WP.29/GRSP/2018/25</vt:lpstr>
    </vt:vector>
  </TitlesOfParts>
  <Company>DCM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ECE/TRANS/WP.29/GRSP/2018/25</dc:title>
  <dc:subject/>
  <dc:creator>Nath VITTOZ</dc:creator>
  <cp:keywords/>
  <cp:lastModifiedBy>Benedicte Boudol</cp:lastModifiedBy>
  <cp:revision>2</cp:revision>
  <cp:lastPrinted>2018-10-29T13:39:00Z</cp:lastPrinted>
  <dcterms:created xsi:type="dcterms:W3CDTF">2018-11-01T08:54:00Z</dcterms:created>
  <dcterms:modified xsi:type="dcterms:W3CDTF">2018-11-01T08:54:00Z</dcterms:modified>
</cp:coreProperties>
</file>