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RPr="00AD570D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AD570D" w:rsidRDefault="002D5AAC" w:rsidP="00AD57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pacing w:val="0"/>
                <w:w w:val="100"/>
                <w:kern w:val="0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AD570D" w:rsidRDefault="00DF71B9" w:rsidP="00AD570D">
            <w:pPr>
              <w:suppressAutoHyphens/>
              <w:spacing w:after="80" w:line="300" w:lineRule="exact"/>
              <w:rPr>
                <w:spacing w:val="0"/>
                <w:w w:val="100"/>
                <w:kern w:val="0"/>
                <w:sz w:val="28"/>
              </w:rPr>
            </w:pPr>
            <w:r w:rsidRPr="00AD570D">
              <w:rPr>
                <w:spacing w:val="0"/>
                <w:w w:val="100"/>
                <w:kern w:val="0"/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AD570D" w:rsidRDefault="00FE7699" w:rsidP="00AD570D">
            <w:pPr>
              <w:suppressAutoHyphens/>
              <w:jc w:val="right"/>
              <w:rPr>
                <w:spacing w:val="0"/>
                <w:w w:val="100"/>
                <w:kern w:val="0"/>
              </w:rPr>
            </w:pPr>
            <w:r w:rsidRPr="00AD570D">
              <w:rPr>
                <w:spacing w:val="0"/>
                <w:w w:val="100"/>
                <w:kern w:val="0"/>
                <w:sz w:val="40"/>
              </w:rPr>
              <w:t>ECE</w:t>
            </w:r>
            <w:r w:rsidRPr="00AD570D">
              <w:rPr>
                <w:spacing w:val="0"/>
                <w:w w:val="100"/>
                <w:kern w:val="0"/>
              </w:rPr>
              <w:t>/TRANS/WP.29/GRSP/2018/8</w:t>
            </w:r>
          </w:p>
        </w:tc>
      </w:tr>
      <w:tr w:rsidR="002D5AAC" w:rsidRPr="006D56C3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AD570D" w:rsidRDefault="002E5067" w:rsidP="00AD570D">
            <w:pPr>
              <w:suppressAutoHyphens/>
              <w:spacing w:before="120"/>
              <w:jc w:val="center"/>
              <w:rPr>
                <w:spacing w:val="0"/>
                <w:w w:val="100"/>
                <w:kern w:val="0"/>
              </w:rPr>
            </w:pPr>
            <w:r w:rsidRPr="00AD570D">
              <w:rPr>
                <w:noProof/>
                <w:spacing w:val="0"/>
                <w:w w:val="100"/>
                <w:kern w:val="0"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AD570D" w:rsidRDefault="008A37C8" w:rsidP="00AD570D">
            <w:pPr>
              <w:suppressAutoHyphens/>
              <w:spacing w:before="120" w:line="460" w:lineRule="exact"/>
              <w:rPr>
                <w:b/>
                <w:spacing w:val="0"/>
                <w:w w:val="100"/>
                <w:kern w:val="0"/>
                <w:sz w:val="34"/>
                <w:szCs w:val="34"/>
              </w:rPr>
            </w:pPr>
            <w:r w:rsidRPr="00AD570D">
              <w:rPr>
                <w:rFonts w:eastAsia="Times New Roman" w:cs="Times New Roman"/>
                <w:b/>
                <w:spacing w:val="0"/>
                <w:w w:val="100"/>
                <w:kern w:val="0"/>
                <w:sz w:val="40"/>
                <w:szCs w:val="40"/>
              </w:rPr>
              <w:t xml:space="preserve">Экономический </w:t>
            </w:r>
            <w:r w:rsidRPr="00AD570D">
              <w:rPr>
                <w:rFonts w:eastAsia="Times New Roman" w:cs="Times New Roman"/>
                <w:b/>
                <w:spacing w:val="0"/>
                <w:w w:val="100"/>
                <w:kern w:val="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AD570D" w:rsidRDefault="00FE7699" w:rsidP="00AD570D">
            <w:pPr>
              <w:suppressAutoHyphens/>
              <w:spacing w:before="240"/>
              <w:rPr>
                <w:spacing w:val="0"/>
                <w:w w:val="100"/>
                <w:kern w:val="0"/>
                <w:lang w:val="en-US"/>
              </w:rPr>
            </w:pPr>
            <w:r w:rsidRPr="00AD570D">
              <w:rPr>
                <w:spacing w:val="0"/>
                <w:w w:val="100"/>
                <w:kern w:val="0"/>
                <w:lang w:val="en-US"/>
              </w:rPr>
              <w:t>Distr.: General</w:t>
            </w:r>
          </w:p>
          <w:p w:rsidR="00FE7699" w:rsidRPr="00AD570D" w:rsidRDefault="00FE7699" w:rsidP="00AD570D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AD570D">
              <w:rPr>
                <w:spacing w:val="0"/>
                <w:w w:val="100"/>
                <w:kern w:val="0"/>
                <w:lang w:val="en-US"/>
              </w:rPr>
              <w:t>28 February 2018</w:t>
            </w:r>
          </w:p>
          <w:p w:rsidR="00FE7699" w:rsidRPr="00AD570D" w:rsidRDefault="00FE7699" w:rsidP="00AD570D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AD570D">
              <w:rPr>
                <w:spacing w:val="0"/>
                <w:w w:val="100"/>
                <w:kern w:val="0"/>
                <w:lang w:val="en-US"/>
              </w:rPr>
              <w:t>Russian</w:t>
            </w:r>
          </w:p>
          <w:p w:rsidR="00FE7699" w:rsidRPr="00AD570D" w:rsidRDefault="00FE7699" w:rsidP="00AD570D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AD570D">
              <w:rPr>
                <w:spacing w:val="0"/>
                <w:w w:val="100"/>
                <w:kern w:val="0"/>
                <w:lang w:val="en-US"/>
              </w:rPr>
              <w:t>Original: English</w:t>
            </w:r>
          </w:p>
        </w:tc>
      </w:tr>
    </w:tbl>
    <w:p w:rsidR="008A37C8" w:rsidRPr="00AD570D" w:rsidRDefault="008A37C8" w:rsidP="00AD570D">
      <w:pPr>
        <w:suppressAutoHyphens/>
        <w:spacing w:before="120"/>
        <w:rPr>
          <w:b/>
          <w:spacing w:val="0"/>
          <w:w w:val="100"/>
          <w:kern w:val="0"/>
          <w:sz w:val="28"/>
          <w:szCs w:val="28"/>
        </w:rPr>
      </w:pPr>
      <w:r w:rsidRPr="00AD570D">
        <w:rPr>
          <w:b/>
          <w:spacing w:val="0"/>
          <w:w w:val="100"/>
          <w:kern w:val="0"/>
          <w:sz w:val="28"/>
          <w:szCs w:val="28"/>
        </w:rPr>
        <w:t>Европейская экономическая комиссия</w:t>
      </w:r>
    </w:p>
    <w:p w:rsidR="000B3100" w:rsidRPr="000B3100" w:rsidRDefault="000B3100" w:rsidP="00AD570D">
      <w:pPr>
        <w:suppressAutoHyphens/>
        <w:spacing w:before="120"/>
        <w:rPr>
          <w:rFonts w:eastAsia="Times New Roman" w:cs="Times New Roman"/>
          <w:spacing w:val="0"/>
          <w:w w:val="100"/>
          <w:kern w:val="0"/>
          <w:sz w:val="28"/>
          <w:szCs w:val="28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 w:val="28"/>
          <w:szCs w:val="28"/>
          <w:lang w:eastAsia="en-US"/>
        </w:rPr>
        <w:t>Комитет по внутреннему транспорту</w:t>
      </w:r>
    </w:p>
    <w:p w:rsidR="000B3100" w:rsidRPr="000B3100" w:rsidRDefault="000B3100" w:rsidP="00AD570D">
      <w:pPr>
        <w:suppressAutoHyphens/>
        <w:spacing w:before="120"/>
        <w:rPr>
          <w:rFonts w:eastAsia="Times New Roman" w:cs="Times New Roman"/>
          <w:b/>
          <w:spacing w:val="0"/>
          <w:w w:val="100"/>
          <w:kern w:val="0"/>
          <w:sz w:val="24"/>
          <w:szCs w:val="24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 w:val="24"/>
          <w:szCs w:val="24"/>
          <w:lang w:eastAsia="en-US"/>
        </w:rPr>
        <w:t xml:space="preserve">Всемирный форум для согласования правил </w:t>
      </w:r>
      <w:r w:rsidR="004A6ABB" w:rsidRPr="00AD570D">
        <w:rPr>
          <w:rFonts w:eastAsia="Times New Roman" w:cs="Times New Roman"/>
          <w:b/>
          <w:bCs/>
          <w:spacing w:val="0"/>
          <w:w w:val="100"/>
          <w:kern w:val="0"/>
          <w:sz w:val="24"/>
          <w:szCs w:val="24"/>
          <w:lang w:eastAsia="en-US"/>
        </w:rPr>
        <w:br/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 w:val="24"/>
          <w:szCs w:val="24"/>
          <w:lang w:eastAsia="en-US"/>
        </w:rPr>
        <w:t>в области транспортных средств</w:t>
      </w:r>
    </w:p>
    <w:p w:rsidR="000B3100" w:rsidRPr="000B3100" w:rsidRDefault="000B3100" w:rsidP="00AD570D">
      <w:pPr>
        <w:suppressAutoHyphens/>
        <w:spacing w:before="120"/>
        <w:rPr>
          <w:rFonts w:eastAsia="Times New Roman" w:cs="Times New Roman"/>
          <w:b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Рабочая группа по пассивной безопасности</w:t>
      </w:r>
    </w:p>
    <w:p w:rsidR="000B3100" w:rsidRPr="000B3100" w:rsidRDefault="000B3100" w:rsidP="00AD570D">
      <w:pPr>
        <w:suppressAutoHyphens/>
        <w:spacing w:before="120"/>
        <w:rPr>
          <w:rFonts w:eastAsia="Times New Roman" w:cs="Times New Roman"/>
          <w:b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Шестьдесят третья сессия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</w:t>
      </w:r>
    </w:p>
    <w:p w:rsidR="000B3100" w:rsidRPr="000B3100" w:rsidRDefault="000B3100" w:rsidP="00AD570D">
      <w:pPr>
        <w:suppressAutoHyphens/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Женева, 14–18 мая 2018 года</w:t>
      </w:r>
    </w:p>
    <w:p w:rsidR="000B3100" w:rsidRPr="000B3100" w:rsidRDefault="000B3100" w:rsidP="00AD570D">
      <w:pPr>
        <w:suppressAutoHyphens/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Пункт 19 предварительной повестки дня</w:t>
      </w:r>
    </w:p>
    <w:p w:rsidR="000B3100" w:rsidRPr="000B3100" w:rsidRDefault="000B3100" w:rsidP="00AD570D">
      <w:pPr>
        <w:suppressAutoHyphens/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Правила № 129 О</w:t>
      </w:r>
      <w:r w:rsidR="004A6ABB" w:rsidRPr="00AD570D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 xml:space="preserve">ОН (усовершенствованные </w:t>
      </w:r>
      <w:r w:rsidR="004A6ABB" w:rsidRPr="00AD570D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br/>
        <w:t xml:space="preserve">детские 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удерживающие системы)</w:t>
      </w:r>
    </w:p>
    <w:p w:rsidR="000B3100" w:rsidRPr="000B3100" w:rsidRDefault="000B3100" w:rsidP="006D56C3">
      <w:pPr>
        <w:keepNext/>
        <w:keepLines/>
        <w:tabs>
          <w:tab w:val="right" w:pos="851"/>
        </w:tabs>
        <w:suppressAutoHyphens/>
        <w:spacing w:before="360" w:after="240" w:line="300" w:lineRule="exact"/>
        <w:ind w:left="1134" w:right="1134" w:hanging="1134"/>
        <w:rPr>
          <w:rFonts w:eastAsia="Times New Roman" w:cs="Times New Roman"/>
          <w:b/>
          <w:spacing w:val="0"/>
          <w:w w:val="100"/>
          <w:kern w:val="0"/>
          <w:sz w:val="28"/>
          <w:szCs w:val="20"/>
          <w:lang w:eastAsia="en-US"/>
        </w:rPr>
      </w:pPr>
      <w:r w:rsidRPr="000B3100">
        <w:rPr>
          <w:rFonts w:eastAsia="Times New Roman" w:cs="Times New Roman"/>
          <w:b/>
          <w:spacing w:val="0"/>
          <w:w w:val="100"/>
          <w:kern w:val="0"/>
          <w:sz w:val="28"/>
          <w:szCs w:val="20"/>
          <w:lang w:eastAsia="en-US"/>
        </w:rPr>
        <w:tab/>
      </w:r>
      <w:r w:rsidRPr="000B3100">
        <w:rPr>
          <w:rFonts w:eastAsia="Times New Roman" w:cs="Times New Roman"/>
          <w:b/>
          <w:spacing w:val="0"/>
          <w:w w:val="100"/>
          <w:kern w:val="0"/>
          <w:sz w:val="28"/>
          <w:szCs w:val="20"/>
          <w:lang w:eastAsia="en-US"/>
        </w:rPr>
        <w:tab/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 w:val="28"/>
          <w:szCs w:val="20"/>
          <w:lang w:eastAsia="en-US"/>
        </w:rPr>
        <w:t>Предложение по допо</w:t>
      </w:r>
      <w:r w:rsidR="003E31A4">
        <w:rPr>
          <w:rFonts w:eastAsia="Times New Roman" w:cs="Times New Roman"/>
          <w:b/>
          <w:bCs/>
          <w:spacing w:val="0"/>
          <w:w w:val="100"/>
          <w:kern w:val="0"/>
          <w:sz w:val="28"/>
          <w:szCs w:val="20"/>
          <w:lang w:eastAsia="en-US"/>
        </w:rPr>
        <w:t>лнению 1 к поправкам серии 03 к 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 w:val="28"/>
          <w:szCs w:val="20"/>
          <w:lang w:eastAsia="en-US"/>
        </w:rPr>
        <w:t>Правилам № 129 ООН (усовершенствованные детские удерживающие системы)</w:t>
      </w:r>
    </w:p>
    <w:p w:rsidR="000B3100" w:rsidRPr="000B3100" w:rsidRDefault="000B3100" w:rsidP="00AD570D">
      <w:pPr>
        <w:keepNext/>
        <w:keepLines/>
        <w:tabs>
          <w:tab w:val="right" w:pos="851"/>
        </w:tabs>
        <w:suppressAutoHyphens/>
        <w:spacing w:before="360" w:after="240" w:line="270" w:lineRule="exact"/>
        <w:ind w:left="1134" w:right="1134"/>
        <w:rPr>
          <w:rFonts w:eastAsia="MS Mincho" w:cs="Times New Roman"/>
          <w:b/>
          <w:spacing w:val="0"/>
          <w:w w:val="100"/>
          <w:kern w:val="0"/>
          <w:sz w:val="24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 w:val="24"/>
          <w:szCs w:val="20"/>
          <w:lang w:eastAsia="en-US"/>
        </w:rPr>
        <w:t>Представлено экспертом от Франции</w:t>
      </w:r>
      <w:r w:rsidRPr="006D56C3">
        <w:rPr>
          <w:rStyle w:val="FootnoteReference"/>
          <w:spacing w:val="0"/>
          <w:w w:val="100"/>
          <w:kern w:val="0"/>
          <w:sz w:val="20"/>
          <w:vertAlign w:val="baseline"/>
          <w:lang w:eastAsia="ru-RU"/>
        </w:rPr>
        <w:footnoteReference w:customMarkFollows="1" w:id="1"/>
        <w:t>*</w:t>
      </w:r>
    </w:p>
    <w:p w:rsidR="000B3100" w:rsidRPr="000B3100" w:rsidRDefault="000B3100" w:rsidP="00AD570D">
      <w:pPr>
        <w:suppressAutoHyphens/>
        <w:spacing w:after="120"/>
        <w:ind w:left="1134" w:right="1134"/>
        <w:jc w:val="both"/>
        <w:rPr>
          <w:rFonts w:eastAsia="MS Mincho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  <w:t>Воспроизведенный ниже текст был подготовлен экспертом Неофициальной рабочей группы по усовершенствованным детским удерживающим системам (НРГ по УДУС). В нем предлагаются поправки к поправкам серии 03 к Правилам № 139 ООН (усовершенствованные детские удерживающие системы). Изменения к существующему тексту Правил ООН (включая документ ECE/TRANS/WP.29/GRSP/</w:t>
      </w:r>
      <w:r w:rsidR="003E31A4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br/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2017/41) выделены жирным шрифтом в случае новых положений или зачеркиванием в случае исключенных элементов.</w:t>
      </w:r>
    </w:p>
    <w:p w:rsidR="000B3100" w:rsidRPr="000B3100" w:rsidRDefault="000B3100" w:rsidP="00AD570D">
      <w:pPr>
        <w:suppressAutoHyphens/>
        <w:spacing w:line="240" w:lineRule="auto"/>
        <w:rPr>
          <w:rFonts w:eastAsia="Times New Roman" w:cs="Times New Roman"/>
          <w:b/>
          <w:spacing w:val="0"/>
          <w:w w:val="100"/>
          <w:kern w:val="0"/>
          <w:sz w:val="28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br w:type="page"/>
      </w:r>
    </w:p>
    <w:p w:rsidR="000B3100" w:rsidRPr="000B3100" w:rsidRDefault="000B3100" w:rsidP="00AD570D">
      <w:pPr>
        <w:keepNext/>
        <w:keepLines/>
        <w:tabs>
          <w:tab w:val="right" w:pos="851"/>
        </w:tabs>
        <w:suppressAutoHyphens/>
        <w:spacing w:before="360" w:after="240" w:line="300" w:lineRule="exact"/>
        <w:ind w:left="1134" w:right="1134" w:hanging="1134"/>
        <w:rPr>
          <w:rFonts w:eastAsia="Times New Roman" w:cs="Times New Roman"/>
          <w:b/>
          <w:spacing w:val="0"/>
          <w:w w:val="100"/>
          <w:kern w:val="0"/>
          <w:sz w:val="28"/>
          <w:szCs w:val="20"/>
          <w:lang w:eastAsia="en-US"/>
        </w:rPr>
      </w:pPr>
      <w:r w:rsidRPr="000B3100">
        <w:rPr>
          <w:rFonts w:eastAsia="Times New Roman" w:cs="Times New Roman"/>
          <w:b/>
          <w:spacing w:val="0"/>
          <w:w w:val="100"/>
          <w:kern w:val="0"/>
          <w:sz w:val="28"/>
          <w:szCs w:val="20"/>
          <w:lang w:eastAsia="en-US"/>
        </w:rPr>
        <w:lastRenderedPageBreak/>
        <w:tab/>
        <w:t>I.</w:t>
      </w:r>
      <w:r w:rsidRPr="000B3100">
        <w:rPr>
          <w:rFonts w:eastAsia="Times New Roman" w:cs="Times New Roman"/>
          <w:b/>
          <w:spacing w:val="0"/>
          <w:w w:val="100"/>
          <w:kern w:val="0"/>
          <w:sz w:val="28"/>
          <w:szCs w:val="20"/>
          <w:lang w:eastAsia="en-US"/>
        </w:rPr>
        <w:tab/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 w:val="28"/>
          <w:szCs w:val="20"/>
          <w:lang w:eastAsia="en-US"/>
        </w:rPr>
        <w:t>Предложение</w:t>
      </w:r>
    </w:p>
    <w:p w:rsidR="000B3100" w:rsidRPr="000B3100" w:rsidRDefault="000B3100" w:rsidP="00AD570D">
      <w:pPr>
        <w:suppressAutoHyphens/>
        <w:spacing w:after="120"/>
        <w:ind w:left="2250" w:right="1134" w:hanging="1106"/>
        <w:jc w:val="both"/>
        <w:rPr>
          <w:rFonts w:eastAsia="Times New Roman" w:cs="Times New Roman"/>
          <w:i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i/>
          <w:iCs/>
          <w:spacing w:val="0"/>
          <w:w w:val="100"/>
          <w:kern w:val="0"/>
          <w:szCs w:val="20"/>
          <w:lang w:eastAsia="en-US"/>
        </w:rPr>
        <w:t xml:space="preserve">Пункт 2.12 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изменить следующим образом:</w:t>
      </w:r>
    </w:p>
    <w:p w:rsidR="000B3100" w:rsidRPr="000B3100" w:rsidRDefault="000B3100" w:rsidP="00AD570D">
      <w:pPr>
        <w:suppressAutoHyphens/>
        <w:spacing w:after="120"/>
        <w:ind w:left="1134" w:right="1134"/>
        <w:jc w:val="both"/>
        <w:rPr>
          <w:rFonts w:ascii="Calibri" w:eastAsia="Times New Roman" w:hAnsi="Calibri" w:cs="Times New Roman"/>
          <w:spacing w:val="0"/>
          <w:w w:val="100"/>
          <w:kern w:val="0"/>
          <w:szCs w:val="20"/>
          <w:lang w:eastAsia="en-US"/>
        </w:rPr>
      </w:pPr>
      <w:bookmarkStart w:id="1" w:name="2_143"/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«2.12 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  <w:t xml:space="preserve">"Устройство ограничения углового перемещения" </w:t>
      </w:r>
      <w:bookmarkEnd w:id="1"/>
    </w:p>
    <w:p w:rsidR="000B3100" w:rsidRPr="000B3100" w:rsidRDefault="000B3100" w:rsidP="00AD570D">
      <w:pPr>
        <w:suppressAutoHyphens/>
        <w:spacing w:after="120"/>
        <w:ind w:left="2268" w:right="1134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означает устройство, предназначенное для ограничения углового перемещения усовершенствованной детской удерживающей системы при столкновении транспортного средства и включающее:</w:t>
      </w:r>
    </w:p>
    <w:p w:rsidR="000B3100" w:rsidRPr="000B3100" w:rsidRDefault="000B3100" w:rsidP="00AD570D">
      <w:pPr>
        <w:suppressAutoHyphens/>
        <w:spacing w:after="120"/>
        <w:ind w:left="2835" w:right="1134" w:hanging="567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a)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  <w:t xml:space="preserve">лямку верхнего страховочного троса или </w:t>
      </w:r>
    </w:p>
    <w:p w:rsidR="000B3100" w:rsidRPr="000B3100" w:rsidRDefault="000B3100" w:rsidP="00AD570D">
      <w:pPr>
        <w:suppressAutoHyphens/>
        <w:spacing w:after="120"/>
        <w:ind w:left="2835" w:right="1134" w:hanging="567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b)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  <w:t>опору,</w:t>
      </w:r>
    </w:p>
    <w:p w:rsidR="000B3100" w:rsidRPr="000B3100" w:rsidRDefault="000B3100" w:rsidP="00AD570D">
      <w:pPr>
        <w:suppressAutoHyphens/>
        <w:spacing w:after="120"/>
        <w:ind w:left="2268" w:right="1134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которое соответствует требованиям настоящих Правил ООН и установлено на системе креплений ISOFIX и креплениях верхнего страховочного троса ISOFIX либо смонтировано на контактной поверхности пола транспортного средства, соответствующей требованиям Правил № 14 ООН или Правил № 145 ООН.</w:t>
      </w:r>
    </w:p>
    <w:p w:rsidR="000B3100" w:rsidRPr="000B3100" w:rsidRDefault="000B3100" w:rsidP="00AD570D">
      <w:pPr>
        <w:suppressAutoHyphens/>
        <w:spacing w:before="100" w:beforeAutospacing="1" w:after="100" w:afterAutospacing="1" w:line="240" w:lineRule="auto"/>
        <w:ind w:left="2268" w:right="1134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"Устройство ограничения углового перемещения" для усовершенствованной детской удерживающей системы для "конкретного транспортного средства" может включать в себя верхний страховочный трос, опору либо – 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только в случае усовершенствованной детской удерживающей системы, устанавливаемой против направления движения,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– приборную панель и/или нижний(ие) страховочный(е) трос(ы)</w:t>
      </w: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».</w:t>
      </w:r>
    </w:p>
    <w:p w:rsidR="000B3100" w:rsidRPr="000B3100" w:rsidRDefault="000B3100" w:rsidP="00AD570D">
      <w:pPr>
        <w:suppressAutoHyphens/>
        <w:spacing w:after="120"/>
        <w:ind w:left="2250" w:right="1134" w:hanging="1106"/>
        <w:jc w:val="both"/>
        <w:rPr>
          <w:rFonts w:eastAsia="Times New Roman" w:cs="Times New Roman"/>
          <w:i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i/>
          <w:iCs/>
          <w:spacing w:val="0"/>
          <w:w w:val="100"/>
          <w:kern w:val="0"/>
          <w:szCs w:val="20"/>
          <w:lang w:eastAsia="en-US"/>
        </w:rPr>
        <w:t xml:space="preserve">Пункт 2.14 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изменить следующим образом:</w:t>
      </w:r>
    </w:p>
    <w:p w:rsidR="000B3100" w:rsidRPr="000B3100" w:rsidRDefault="000B3100" w:rsidP="00AD570D">
      <w:pPr>
        <w:suppressAutoHyphens/>
        <w:spacing w:after="120"/>
        <w:ind w:left="1134" w:right="1134"/>
        <w:jc w:val="both"/>
        <w:rPr>
          <w:rFonts w:ascii="Calibri" w:eastAsia="Times New Roman" w:hAnsi="Calibri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«2.14 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  <w:t xml:space="preserve">"Устройство ослабления напряжения" </w:t>
      </w:r>
    </w:p>
    <w:p w:rsidR="000B3100" w:rsidRPr="000B3100" w:rsidRDefault="000B3100" w:rsidP="00AD570D">
      <w:pPr>
        <w:suppressAutoHyphens/>
        <w:spacing w:after="120"/>
        <w:ind w:left="2268" w:right="1134"/>
        <w:jc w:val="both"/>
        <w:rPr>
          <w:rFonts w:eastAsia="Times New Roman" w:cs="Times New Roman"/>
          <w:b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означает систему, разблокирующую устройство, регулирующее и поддерживающее натяжение лямки верхнего страховочного троса ISOFIX 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или "нижнего(их) страховочного(ых) троса(ов)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"</w:t>
      </w: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».</w:t>
      </w:r>
    </w:p>
    <w:p w:rsidR="000B3100" w:rsidRPr="000B3100" w:rsidRDefault="000B3100" w:rsidP="00AD570D">
      <w:pPr>
        <w:suppressAutoHyphens/>
        <w:spacing w:after="120"/>
        <w:ind w:left="2250" w:right="1134" w:hanging="1106"/>
        <w:jc w:val="both"/>
        <w:rPr>
          <w:rFonts w:eastAsia="Times New Roman" w:cs="Times New Roman"/>
          <w:i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i/>
          <w:iCs/>
          <w:spacing w:val="0"/>
          <w:w w:val="100"/>
          <w:kern w:val="0"/>
          <w:szCs w:val="20"/>
          <w:lang w:eastAsia="en-US"/>
        </w:rPr>
        <w:t>Включить новый пункт 2.62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следующего содержания:</w:t>
      </w:r>
    </w:p>
    <w:p w:rsidR="000B3100" w:rsidRPr="000B3100" w:rsidRDefault="000B3100" w:rsidP="00AD570D">
      <w:pPr>
        <w:suppressAutoHyphens/>
        <w:spacing w:after="120"/>
        <w:ind w:left="1134" w:right="1134"/>
        <w:jc w:val="both"/>
        <w:rPr>
          <w:rFonts w:ascii="Calibri" w:eastAsia="Times New Roman" w:hAnsi="Calibri" w:cs="Times New Roman"/>
          <w:b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«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 xml:space="preserve">2.62 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  <w:t>"Нижний страховочный трос"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</w:t>
      </w:r>
    </w:p>
    <w:p w:rsidR="000B3100" w:rsidRPr="000B3100" w:rsidRDefault="000B3100" w:rsidP="00AD570D">
      <w:pPr>
        <w:suppressAutoHyphens/>
        <w:spacing w:after="120"/>
        <w:ind w:left="2250" w:right="1134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означает лямку (или ее эквивалент), соединяющую обратную часть усовершенствованной детской удерживающей системы для конкретного транспортного средства с креплением нижнего страховочного троса в транспортном средстве и оснащенную регулировочным приспособлением, устройством ослабления натяжения и соединителем нижнего страховочного троса</w:t>
      </w: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».</w:t>
      </w:r>
    </w:p>
    <w:p w:rsidR="000B3100" w:rsidRPr="000B3100" w:rsidRDefault="000B3100" w:rsidP="00AD570D">
      <w:pPr>
        <w:suppressAutoHyphens/>
        <w:spacing w:after="120"/>
        <w:ind w:left="2250" w:right="1134" w:hanging="1106"/>
        <w:jc w:val="both"/>
        <w:rPr>
          <w:rFonts w:eastAsia="MS Mincho" w:cs="Times New Roman"/>
          <w:i/>
          <w:spacing w:val="0"/>
          <w:w w:val="100"/>
          <w:kern w:val="0"/>
          <w:sz w:val="22"/>
          <w:lang w:eastAsia="en-US"/>
        </w:rPr>
      </w:pPr>
      <w:r w:rsidRPr="000B3100">
        <w:rPr>
          <w:rFonts w:eastAsia="Times New Roman" w:cs="Times New Roman"/>
          <w:i/>
          <w:iCs/>
          <w:spacing w:val="0"/>
          <w:w w:val="100"/>
          <w:kern w:val="0"/>
          <w:szCs w:val="20"/>
          <w:lang w:eastAsia="en-US"/>
        </w:rPr>
        <w:t>Включить новый пункт 2.62.1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следующего содержания:</w:t>
      </w:r>
    </w:p>
    <w:p w:rsidR="000B3100" w:rsidRPr="000B3100" w:rsidRDefault="000B3100" w:rsidP="00AD570D">
      <w:pPr>
        <w:suppressAutoHyphens/>
        <w:spacing w:after="120"/>
        <w:ind w:left="1134" w:right="1134"/>
        <w:jc w:val="both"/>
        <w:rPr>
          <w:rFonts w:ascii="Calibri" w:eastAsia="Times New Roman" w:hAnsi="Calibri" w:cs="Times New Roman"/>
          <w:b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«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2.62.1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"Крепление нижнего страховочного троса"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</w:t>
      </w:r>
    </w:p>
    <w:p w:rsidR="000B3100" w:rsidRPr="000B3100" w:rsidRDefault="000B3100" w:rsidP="00AD570D">
      <w:pPr>
        <w:suppressAutoHyphens/>
        <w:spacing w:after="120"/>
        <w:ind w:left="2250" w:right="1134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означает приспособление, соответствующее требованиям стандарта ISO 13216, например, скобу, находящееся в определенной зоне и предназначенное для монтирования соединителя нижнего страховочного троса и передачи его удерживающего усилия на конструкцию транспортного средства</w:t>
      </w: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».</w:t>
      </w:r>
    </w:p>
    <w:p w:rsidR="000B3100" w:rsidRPr="000B3100" w:rsidRDefault="000B3100" w:rsidP="00AD570D">
      <w:pPr>
        <w:suppressAutoHyphens/>
        <w:spacing w:after="120"/>
        <w:ind w:left="2250" w:right="1134" w:hanging="1106"/>
        <w:jc w:val="both"/>
        <w:rPr>
          <w:rFonts w:eastAsia="MS Mincho" w:cs="Times New Roman"/>
          <w:i/>
          <w:spacing w:val="0"/>
          <w:w w:val="100"/>
          <w:kern w:val="0"/>
          <w:sz w:val="22"/>
          <w:lang w:eastAsia="en-US"/>
        </w:rPr>
      </w:pPr>
      <w:r w:rsidRPr="000B3100">
        <w:rPr>
          <w:rFonts w:eastAsia="Times New Roman" w:cs="Times New Roman"/>
          <w:i/>
          <w:iCs/>
          <w:spacing w:val="0"/>
          <w:w w:val="100"/>
          <w:kern w:val="0"/>
          <w:szCs w:val="20"/>
          <w:lang w:eastAsia="en-US"/>
        </w:rPr>
        <w:t xml:space="preserve">Включить новый пункт 2.62.2 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следующего содержания:</w:t>
      </w:r>
    </w:p>
    <w:p w:rsidR="000B3100" w:rsidRPr="000B3100" w:rsidRDefault="000B3100" w:rsidP="00AD570D">
      <w:pPr>
        <w:suppressAutoHyphens/>
        <w:spacing w:after="120"/>
        <w:ind w:left="1134" w:right="1134"/>
        <w:jc w:val="both"/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«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 xml:space="preserve">2.62.2 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  <w:t>"Соединитель нижнего страховочного троса"</w:t>
      </w:r>
    </w:p>
    <w:p w:rsidR="000B3100" w:rsidRPr="000B3100" w:rsidRDefault="000B3100" w:rsidP="00AD570D">
      <w:pPr>
        <w:suppressAutoHyphens/>
        <w:spacing w:after="120"/>
        <w:ind w:left="2268" w:right="1134"/>
        <w:jc w:val="both"/>
        <w:rPr>
          <w:rFonts w:eastAsia="Times New Roman" w:cs="Times New Roman"/>
          <w:b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означает устройство, предназначенное для установки на креплении нижнего страховочного троса</w:t>
      </w: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».</w:t>
      </w:r>
    </w:p>
    <w:p w:rsidR="000B3100" w:rsidRPr="000B3100" w:rsidRDefault="000B3100" w:rsidP="006D56C3">
      <w:pPr>
        <w:keepNext/>
        <w:suppressAutoHyphens/>
        <w:spacing w:after="120" w:line="236" w:lineRule="atLeast"/>
        <w:ind w:left="2250" w:right="1134" w:hanging="1106"/>
        <w:jc w:val="both"/>
        <w:rPr>
          <w:rFonts w:eastAsia="MS Mincho" w:cs="Times New Roman"/>
          <w:i/>
          <w:spacing w:val="0"/>
          <w:w w:val="100"/>
          <w:kern w:val="0"/>
          <w:sz w:val="22"/>
          <w:lang w:eastAsia="en-US"/>
        </w:rPr>
      </w:pPr>
      <w:r w:rsidRPr="000B3100">
        <w:rPr>
          <w:rFonts w:eastAsia="Times New Roman" w:cs="Times New Roman"/>
          <w:i/>
          <w:iCs/>
          <w:spacing w:val="0"/>
          <w:w w:val="100"/>
          <w:kern w:val="0"/>
          <w:szCs w:val="20"/>
          <w:lang w:eastAsia="en-US"/>
        </w:rPr>
        <w:lastRenderedPageBreak/>
        <w:t>Включить новый пункт 2.62.3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следующего содержания:</w:t>
      </w:r>
    </w:p>
    <w:p w:rsidR="000B3100" w:rsidRPr="000B3100" w:rsidRDefault="000B3100" w:rsidP="006D56C3">
      <w:pPr>
        <w:keepNext/>
        <w:suppressAutoHyphens/>
        <w:spacing w:after="120" w:line="236" w:lineRule="atLeast"/>
        <w:ind w:left="1134" w:right="1134"/>
        <w:jc w:val="both"/>
        <w:rPr>
          <w:rFonts w:ascii="Calibri" w:eastAsia="Times New Roman" w:hAnsi="Calibri" w:cs="Times New Roman"/>
          <w:b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«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2.62.3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"Крюк нижнего страховочного троса"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означает соединитель нижнего страховочного троса, обычно используемый для установки лямки нижнего страховочного троса на креплении верхнего страховочного троса ISOFIX, как это указано на рис. 3 стандарта ISO 13216</w:t>
      </w: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».</w:t>
      </w:r>
    </w:p>
    <w:p w:rsidR="000B3100" w:rsidRPr="000B3100" w:rsidRDefault="000B3100" w:rsidP="006D56C3">
      <w:pPr>
        <w:suppressAutoHyphens/>
        <w:spacing w:after="120" w:line="236" w:lineRule="atLeast"/>
        <w:ind w:left="1134" w:right="1134"/>
        <w:jc w:val="both"/>
        <w:rPr>
          <w:rFonts w:eastAsia="MS Mincho" w:cs="Times New Roman"/>
          <w:spacing w:val="0"/>
          <w:w w:val="100"/>
          <w:kern w:val="0"/>
          <w:sz w:val="22"/>
          <w:lang w:eastAsia="en-US"/>
        </w:rPr>
      </w:pPr>
      <w:r w:rsidRPr="000B3100">
        <w:rPr>
          <w:rFonts w:eastAsia="Times New Roman" w:cs="Times New Roman"/>
          <w:i/>
          <w:iCs/>
          <w:spacing w:val="0"/>
          <w:w w:val="100"/>
          <w:kern w:val="0"/>
          <w:szCs w:val="20"/>
          <w:lang w:eastAsia="en-US"/>
        </w:rPr>
        <w:t xml:space="preserve">Включить новый пункт 2.62.4 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следующего содержания:</w:t>
      </w:r>
    </w:p>
    <w:p w:rsidR="000B3100" w:rsidRPr="000B3100" w:rsidRDefault="000B3100" w:rsidP="006D56C3">
      <w:pPr>
        <w:suppressAutoHyphens/>
        <w:spacing w:after="120" w:line="236" w:lineRule="atLeast"/>
        <w:ind w:left="1134" w:right="1134"/>
        <w:jc w:val="both"/>
        <w:rPr>
          <w:rFonts w:ascii="Calibri" w:eastAsia="Times New Roman" w:hAnsi="Calibri" w:cs="Times New Roman"/>
          <w:b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«2.62.4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"Крепежная деталь нижнего страховочного троса"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означает устройство для крепления лямки нижнего страховочного троса к усовершенствованной детской удерживающей системе для конкретного транспортного средства</w:t>
      </w: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».</w:t>
      </w:r>
    </w:p>
    <w:p w:rsidR="000B3100" w:rsidRPr="000B3100" w:rsidRDefault="000B3100" w:rsidP="006D56C3">
      <w:pPr>
        <w:suppressAutoHyphens/>
        <w:spacing w:after="120" w:line="236" w:lineRule="atLeast"/>
        <w:ind w:left="1134" w:right="1134"/>
        <w:jc w:val="both"/>
        <w:rPr>
          <w:rFonts w:eastAsia="Times New Roman" w:cs="Times New Roman"/>
          <w:spacing w:val="0"/>
          <w:w w:val="100"/>
          <w:kern w:val="0"/>
          <w:sz w:val="22"/>
          <w:lang w:eastAsia="en-US"/>
        </w:rPr>
      </w:pPr>
      <w:r w:rsidRPr="000B3100">
        <w:rPr>
          <w:rFonts w:eastAsia="Times New Roman" w:cs="Times New Roman"/>
          <w:i/>
          <w:iCs/>
          <w:spacing w:val="0"/>
          <w:w w:val="100"/>
          <w:kern w:val="0"/>
          <w:szCs w:val="20"/>
          <w:lang w:eastAsia="en-US"/>
        </w:rPr>
        <w:t>Включить новый пункт 6.3.5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следующего содержания: 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 w:hanging="1134"/>
        <w:jc w:val="both"/>
        <w:rPr>
          <w:rFonts w:ascii="Calibri" w:eastAsia="Times New Roman" w:hAnsi="Calibri" w:cs="Times New Roman"/>
          <w:b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«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6.3.5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Технические характеристики нижнего страховочного троса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 w:hanging="1134"/>
        <w:jc w:val="both"/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 xml:space="preserve">6.3.5.1 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  <w:t>Соединитель нижнего страховочного троса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 w:hanging="1134"/>
        <w:jc w:val="both"/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  <w:t xml:space="preserve">В качестве соединителя нижнего страховочного троса используют крюк верхнего страховочного троса ISOFIX, изображенный на </w:t>
      </w:r>
      <w:r w:rsidR="00A42C23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br/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рис. 0 с), либо аналогичные устройства, соответствующие габаритам, указанным на рис. 0 с).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 w:hanging="1134"/>
        <w:jc w:val="both"/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 xml:space="preserve">6.3.5.2 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  <w:t>Характеристики лямки нижнего страховочного троса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 w:hanging="1134"/>
        <w:jc w:val="both"/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  <w:t>Лямки нижнего страховочного троса должны поддерживаться другой лямкой (или ее эквивалентом), оснащенной устройством регулировки и ослабления натяжения.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 w:hanging="1134"/>
        <w:jc w:val="both"/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 xml:space="preserve">6.3.5.2.1 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  <w:t>Длина лямки нижнего страховочного троса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 w:hanging="1134"/>
        <w:jc w:val="both"/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  <w:t>Длина каждой лямки нижнего страховочного троса должна составлять не менее 1</w:t>
      </w:r>
      <w:r w:rsidR="008F189C" w:rsidRPr="008F189C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 xml:space="preserve"> 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500 мм.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 w:hanging="1134"/>
        <w:jc w:val="both"/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 xml:space="preserve">6.3.5.2.2 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  <w:t>Индикатор ненатянутости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 w:hanging="1134"/>
        <w:jc w:val="both"/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  <w:t>Лямку нижнего страховочного троса или усовершенствованную детскую удерживающую систему оборудуют приспособлением, указывающим, что лямка находится в натянутом положении. Это приспособление может быть элементом устройства регулировки и ослабления натяжения.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 w:hanging="1134"/>
        <w:jc w:val="both"/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 xml:space="preserve">6.3.5.2.3 </w:t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  <w:t>Габариты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 w:hanging="1134"/>
        <w:jc w:val="both"/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ab/>
        <w:t xml:space="preserve">Габариты крюков нижнего страховочного троса указаны на </w:t>
      </w:r>
      <w:r w:rsidR="00A42C23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br/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рис. 0 с)</w:t>
      </w:r>
      <w:r w:rsidRPr="000B3100">
        <w:rPr>
          <w:rFonts w:eastAsia="Times New Roman" w:cs="Times New Roman"/>
          <w:bCs/>
          <w:spacing w:val="0"/>
          <w:w w:val="100"/>
          <w:kern w:val="0"/>
          <w:szCs w:val="20"/>
          <w:lang w:eastAsia="en-US"/>
        </w:rPr>
        <w:t>».</w:t>
      </w:r>
    </w:p>
    <w:p w:rsidR="000B3100" w:rsidRPr="000B3100" w:rsidRDefault="000B3100" w:rsidP="006D56C3">
      <w:pPr>
        <w:suppressAutoHyphens/>
        <w:spacing w:after="120" w:line="236" w:lineRule="atLeast"/>
        <w:ind w:left="2250" w:right="1134" w:hanging="1106"/>
        <w:jc w:val="both"/>
        <w:rPr>
          <w:rFonts w:eastAsia="Times New Roman" w:cs="Times New Roman"/>
          <w:i/>
          <w:spacing w:val="0"/>
          <w:w w:val="100"/>
          <w:kern w:val="0"/>
          <w:sz w:val="22"/>
          <w:lang w:eastAsia="en-US"/>
        </w:rPr>
      </w:pPr>
      <w:r w:rsidRPr="000B3100">
        <w:rPr>
          <w:rFonts w:eastAsia="Times New Roman" w:cs="Times New Roman"/>
          <w:i/>
          <w:iCs/>
          <w:spacing w:val="0"/>
          <w:w w:val="100"/>
          <w:kern w:val="0"/>
          <w:szCs w:val="20"/>
          <w:lang w:eastAsia="en-US"/>
        </w:rPr>
        <w:t>Пункт 6.3.5 (прежний)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, изменить нумерацию на 6.3.6.</w:t>
      </w:r>
    </w:p>
    <w:p w:rsidR="000B3100" w:rsidRPr="000B3100" w:rsidRDefault="000B3100" w:rsidP="006D56C3">
      <w:pPr>
        <w:suppressAutoHyphens/>
        <w:spacing w:after="120" w:line="236" w:lineRule="atLeast"/>
        <w:ind w:left="2250" w:right="1134" w:hanging="1106"/>
        <w:jc w:val="both"/>
        <w:rPr>
          <w:rFonts w:eastAsia="Times New Roman" w:cs="Times New Roman"/>
          <w:i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i/>
          <w:iCs/>
          <w:spacing w:val="0"/>
          <w:w w:val="100"/>
          <w:kern w:val="0"/>
          <w:szCs w:val="20"/>
          <w:lang w:eastAsia="en-US"/>
        </w:rPr>
        <w:t xml:space="preserve">Пункт 7.1.3.5.2.1 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изменить следующим образом: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 w:hanging="1134"/>
        <w:jc w:val="both"/>
        <w:rPr>
          <w:rFonts w:eastAsia="Times New Roman" w:cs="Times New Roman"/>
          <w:spacing w:val="0"/>
          <w:w w:val="100"/>
          <w:kern w:val="0"/>
          <w:sz w:val="24"/>
          <w:szCs w:val="24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«7.1.3.5.2.1 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  <w:t xml:space="preserve">Установка встроенных универсальных усовершенствованных детских удерживающих систем ISOFIX (размера i) или встроенных усовершенствованных детских удерживающих систем ISOFIX для конкретного транспортного средства на испытательный стенд. 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/>
        <w:jc w:val="both"/>
        <w:rPr>
          <w:rFonts w:ascii="Calibri" w:eastAsia="MS Mincho" w:hAnsi="Calibri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….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Верхний страховочный трос, при его наличии, регулируют для обеспечения натяжения в 50 ± 5 Н. В качестве альтернативы и при условии наличия опору регулируют в соответствии с указаниями изготовителя усовершенствованной детской удерживающей системы.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/>
        <w:jc w:val="both"/>
        <w:rPr>
          <w:rFonts w:eastAsia="Times New Roman" w:cs="Times New Roman"/>
          <w:b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b/>
          <w:bCs/>
          <w:spacing w:val="0"/>
          <w:w w:val="100"/>
          <w:kern w:val="0"/>
          <w:szCs w:val="20"/>
          <w:lang w:eastAsia="en-US"/>
        </w:rPr>
        <w:t>Нижний страховочный трос, при его наличии, регулируют для обеспечения натяжения не менее 50 ± 5 Н.</w:t>
      </w: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 xml:space="preserve"> </w:t>
      </w:r>
    </w:p>
    <w:p w:rsidR="000B3100" w:rsidRPr="000B3100" w:rsidRDefault="000B3100" w:rsidP="006D56C3">
      <w:pPr>
        <w:suppressAutoHyphens/>
        <w:spacing w:after="120" w:line="236" w:lineRule="atLeast"/>
        <w:ind w:left="2268" w:right="1134"/>
        <w:rPr>
          <w:rFonts w:ascii="Calibri" w:eastAsia="MS Mincho" w:hAnsi="Calibri" w:cs="Times New Roman"/>
          <w:spacing w:val="0"/>
          <w:w w:val="100"/>
          <w:kern w:val="0"/>
          <w:szCs w:val="20"/>
          <w:lang w:eastAsia="en-US"/>
        </w:rPr>
      </w:pPr>
      <w:r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…».</w:t>
      </w:r>
    </w:p>
    <w:p w:rsidR="000B3100" w:rsidRPr="000B3100" w:rsidRDefault="000B3100" w:rsidP="00AD570D">
      <w:pPr>
        <w:keepNext/>
        <w:keepLines/>
        <w:tabs>
          <w:tab w:val="right" w:pos="851"/>
        </w:tabs>
        <w:suppressAutoHyphens/>
        <w:spacing w:before="360" w:after="240" w:line="300" w:lineRule="exact"/>
        <w:ind w:right="1134"/>
        <w:rPr>
          <w:rFonts w:eastAsia="Times New Roman" w:cs="Times New Roman"/>
          <w:b/>
          <w:spacing w:val="0"/>
          <w:w w:val="100"/>
          <w:kern w:val="0"/>
          <w:sz w:val="28"/>
          <w:szCs w:val="20"/>
          <w:lang w:eastAsia="en-US"/>
        </w:rPr>
      </w:pPr>
      <w:r w:rsidRPr="000B3100">
        <w:rPr>
          <w:rFonts w:eastAsia="Times New Roman" w:cs="Times New Roman"/>
          <w:b/>
          <w:spacing w:val="0"/>
          <w:w w:val="100"/>
          <w:kern w:val="0"/>
          <w:sz w:val="28"/>
          <w:szCs w:val="20"/>
          <w:lang w:eastAsia="en-US"/>
        </w:rPr>
        <w:lastRenderedPageBreak/>
        <w:tab/>
        <w:t>II.</w:t>
      </w:r>
      <w:r w:rsidRPr="000B3100">
        <w:rPr>
          <w:rFonts w:eastAsia="Times New Roman" w:cs="Times New Roman"/>
          <w:b/>
          <w:spacing w:val="0"/>
          <w:w w:val="100"/>
          <w:kern w:val="0"/>
          <w:sz w:val="28"/>
          <w:szCs w:val="20"/>
          <w:lang w:eastAsia="en-US"/>
        </w:rPr>
        <w:tab/>
      </w:r>
      <w:r w:rsidRPr="000B3100">
        <w:rPr>
          <w:rFonts w:eastAsia="Times New Roman" w:cs="Times New Roman"/>
          <w:b/>
          <w:bCs/>
          <w:spacing w:val="0"/>
          <w:w w:val="100"/>
          <w:kern w:val="0"/>
          <w:sz w:val="28"/>
          <w:szCs w:val="20"/>
          <w:lang w:eastAsia="en-US"/>
        </w:rPr>
        <w:t>Обоснование</w:t>
      </w:r>
    </w:p>
    <w:p w:rsidR="000B3100" w:rsidRPr="000B3100" w:rsidRDefault="00DE449C" w:rsidP="00AD570D">
      <w:pPr>
        <w:suppressAutoHyphens/>
        <w:spacing w:after="120"/>
        <w:ind w:left="1134" w:right="1134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 w:rsidR="000B3100"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Выше представлено предложение о включении в Правила ООН положений, содержащих:</w:t>
      </w:r>
    </w:p>
    <w:p w:rsidR="000B3100" w:rsidRPr="000B3100" w:rsidRDefault="00490635" w:rsidP="00AD570D">
      <w:pPr>
        <w:suppressAutoHyphens/>
        <w:spacing w:after="120"/>
        <w:ind w:left="1134" w:right="1134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 w:rsidR="000B3100"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a)</w:t>
      </w:r>
      <w:r w:rsidR="000B3100"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  <w:t>определения и требования для лямки нижнего страховочного троса и</w:t>
      </w:r>
    </w:p>
    <w:p w:rsidR="000B3100" w:rsidRPr="000B3100" w:rsidRDefault="006D56C3" w:rsidP="006D56C3">
      <w:pPr>
        <w:suppressAutoHyphens/>
        <w:spacing w:after="120"/>
        <w:ind w:left="1134" w:right="1134"/>
        <w:jc w:val="both"/>
        <w:rPr>
          <w:rFonts w:eastAsia="Times New Roman" w:cs="Times New Roman"/>
          <w:spacing w:val="0"/>
          <w:w w:val="100"/>
          <w:kern w:val="0"/>
          <w:szCs w:val="20"/>
          <w:lang w:eastAsia="en-US"/>
        </w:rPr>
      </w:pPr>
      <w:r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 w:rsidR="00490635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</w:r>
      <w:r w:rsidR="000B3100"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>b)</w:t>
      </w:r>
      <w:r w:rsidR="000B3100" w:rsidRPr="000B3100">
        <w:rPr>
          <w:rFonts w:eastAsia="Times New Roman" w:cs="Times New Roman"/>
          <w:spacing w:val="0"/>
          <w:w w:val="100"/>
          <w:kern w:val="0"/>
          <w:szCs w:val="20"/>
          <w:lang w:eastAsia="en-US"/>
        </w:rPr>
        <w:tab/>
        <w:t>определение и технические требования для креплений нижнего страховочного троса (КНСТ).</w:t>
      </w:r>
    </w:p>
    <w:p w:rsidR="00E12C5F" w:rsidRPr="006D56C3" w:rsidRDefault="008B313D" w:rsidP="006D56C3">
      <w:pPr>
        <w:pStyle w:val="SingleTxtGR"/>
        <w:spacing w:before="240" w:after="0"/>
        <w:jc w:val="center"/>
        <w:rPr>
          <w:w w:val="100"/>
          <w:u w:val="single"/>
        </w:rPr>
      </w:pPr>
      <w:r>
        <w:rPr>
          <w:w w:val="100"/>
          <w:u w:val="single"/>
        </w:rPr>
        <w:tab/>
      </w:r>
      <w:r>
        <w:rPr>
          <w:w w:val="100"/>
          <w:u w:val="single"/>
        </w:rPr>
        <w:tab/>
      </w:r>
      <w:r>
        <w:rPr>
          <w:w w:val="100"/>
          <w:u w:val="single"/>
        </w:rPr>
        <w:tab/>
      </w:r>
    </w:p>
    <w:sectPr w:rsidR="00E12C5F" w:rsidRPr="006D56C3" w:rsidSect="00FE76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695" w:rsidRPr="00A312BC" w:rsidRDefault="007A6695" w:rsidP="00A312BC"/>
  </w:endnote>
  <w:endnote w:type="continuationSeparator" w:id="0">
    <w:p w:rsidR="007A6695" w:rsidRPr="00A312BC" w:rsidRDefault="007A669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99" w:rsidRPr="00FE7699" w:rsidRDefault="00FE7699">
    <w:pPr>
      <w:pStyle w:val="Footer"/>
    </w:pPr>
    <w:r w:rsidRPr="00FE7699">
      <w:rPr>
        <w:b/>
        <w:sz w:val="18"/>
      </w:rPr>
      <w:fldChar w:fldCharType="begin"/>
    </w:r>
    <w:r w:rsidRPr="00FE7699">
      <w:rPr>
        <w:b/>
        <w:sz w:val="18"/>
      </w:rPr>
      <w:instrText xml:space="preserve"> PAGE  \* MERGEFORMAT </w:instrText>
    </w:r>
    <w:r w:rsidRPr="00FE7699">
      <w:rPr>
        <w:b/>
        <w:sz w:val="18"/>
      </w:rPr>
      <w:fldChar w:fldCharType="separate"/>
    </w:r>
    <w:r w:rsidR="00387A68">
      <w:rPr>
        <w:b/>
        <w:noProof/>
        <w:sz w:val="18"/>
      </w:rPr>
      <w:t>4</w:t>
    </w:r>
    <w:r w:rsidRPr="00FE7699">
      <w:rPr>
        <w:b/>
        <w:sz w:val="18"/>
      </w:rPr>
      <w:fldChar w:fldCharType="end"/>
    </w:r>
    <w:r>
      <w:rPr>
        <w:b/>
        <w:sz w:val="18"/>
      </w:rPr>
      <w:tab/>
    </w:r>
    <w:r>
      <w:t>GE.18-03101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99" w:rsidRPr="00FE7699" w:rsidRDefault="00FE7699" w:rsidP="00FE7699">
    <w:pPr>
      <w:pStyle w:val="Footer"/>
      <w:tabs>
        <w:tab w:val="clear" w:pos="9639"/>
        <w:tab w:val="right" w:pos="9638"/>
      </w:tabs>
      <w:rPr>
        <w:b/>
        <w:sz w:val="18"/>
      </w:rPr>
    </w:pPr>
    <w:r>
      <w:t>GE.18-03101</w:t>
    </w:r>
    <w:r>
      <w:tab/>
    </w:r>
    <w:r w:rsidRPr="00FE7699">
      <w:rPr>
        <w:b/>
        <w:sz w:val="18"/>
      </w:rPr>
      <w:fldChar w:fldCharType="begin"/>
    </w:r>
    <w:r w:rsidRPr="00FE7699">
      <w:rPr>
        <w:b/>
        <w:sz w:val="18"/>
      </w:rPr>
      <w:instrText xml:space="preserve"> PAGE  \* MERGEFORMAT </w:instrText>
    </w:r>
    <w:r w:rsidRPr="00FE7699">
      <w:rPr>
        <w:b/>
        <w:sz w:val="18"/>
      </w:rPr>
      <w:fldChar w:fldCharType="separate"/>
    </w:r>
    <w:r w:rsidR="00387A68">
      <w:rPr>
        <w:b/>
        <w:noProof/>
        <w:sz w:val="18"/>
      </w:rPr>
      <w:t>3</w:t>
    </w:r>
    <w:r w:rsidRPr="00FE769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FE7699" w:rsidRDefault="00FE7699" w:rsidP="00FE7699">
    <w:pPr>
      <w:tabs>
        <w:tab w:val="left" w:pos="2270"/>
      </w:tabs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18-03101  (R)  120318  130318</w:t>
    </w:r>
    <w:r>
      <w:br/>
    </w:r>
    <w:r w:rsidRPr="00FE7699">
      <w:rPr>
        <w:rFonts w:ascii="C39T30Lfz" w:hAnsi="C39T30Lfz"/>
        <w:spacing w:val="0"/>
        <w:w w:val="100"/>
        <w:sz w:val="56"/>
      </w:rPr>
      <w:t></w:t>
    </w:r>
    <w:r w:rsidRPr="00FE7699">
      <w:rPr>
        <w:rFonts w:ascii="C39T30Lfz" w:hAnsi="C39T30Lfz"/>
        <w:spacing w:val="0"/>
        <w:w w:val="100"/>
        <w:sz w:val="56"/>
      </w:rPr>
      <w:t></w:t>
    </w:r>
    <w:r w:rsidRPr="00FE7699">
      <w:rPr>
        <w:rFonts w:ascii="C39T30Lfz" w:hAnsi="C39T30Lfz"/>
        <w:spacing w:val="0"/>
        <w:w w:val="100"/>
        <w:sz w:val="56"/>
      </w:rPr>
      <w:t></w:t>
    </w:r>
    <w:r w:rsidRPr="00FE7699">
      <w:rPr>
        <w:rFonts w:ascii="C39T30Lfz" w:hAnsi="C39T30Lfz"/>
        <w:spacing w:val="0"/>
        <w:w w:val="100"/>
        <w:sz w:val="56"/>
      </w:rPr>
      <w:t></w:t>
    </w:r>
    <w:r w:rsidRPr="00FE7699">
      <w:rPr>
        <w:rFonts w:ascii="C39T30Lfz" w:hAnsi="C39T30Lfz"/>
        <w:spacing w:val="0"/>
        <w:w w:val="100"/>
        <w:sz w:val="56"/>
      </w:rPr>
      <w:t></w:t>
    </w:r>
    <w:r w:rsidRPr="00FE7699">
      <w:rPr>
        <w:rFonts w:ascii="C39T30Lfz" w:hAnsi="C39T30Lfz"/>
        <w:spacing w:val="0"/>
        <w:w w:val="100"/>
        <w:sz w:val="56"/>
      </w:rPr>
      <w:t></w:t>
    </w:r>
    <w:r w:rsidRPr="00FE7699">
      <w:rPr>
        <w:rFonts w:ascii="C39T30Lfz" w:hAnsi="C39T30Lfz"/>
        <w:spacing w:val="0"/>
        <w:w w:val="100"/>
        <w:sz w:val="56"/>
      </w:rPr>
      <w:t></w:t>
    </w:r>
    <w:r w:rsidRPr="00FE7699">
      <w:rPr>
        <w:rFonts w:ascii="C39T30Lfz" w:hAnsi="C39T30Lfz"/>
        <w:spacing w:val="0"/>
        <w:w w:val="100"/>
        <w:sz w:val="56"/>
      </w:rPr>
      <w:t></w:t>
    </w:r>
    <w:r w:rsidRPr="00FE7699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SP/2018/8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P/2018/8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695" w:rsidRPr="001075E9" w:rsidRDefault="007A669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7A6695" w:rsidRDefault="007A669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0B3100" w:rsidRPr="002F73E1" w:rsidRDefault="000B3100" w:rsidP="002F73E1">
      <w:pPr>
        <w:pStyle w:val="FootnoteText"/>
        <w:rPr>
          <w:spacing w:val="0"/>
          <w:w w:val="100"/>
          <w:kern w:val="0"/>
          <w:szCs w:val="18"/>
        </w:rPr>
      </w:pPr>
      <w:r w:rsidRPr="004A6ABB">
        <w:rPr>
          <w:spacing w:val="0"/>
          <w:w w:val="100"/>
          <w:kern w:val="0"/>
          <w:lang w:val="ru-RU"/>
        </w:rPr>
        <w:tab/>
      </w:r>
      <w:r w:rsidRPr="006D56C3">
        <w:rPr>
          <w:spacing w:val="0"/>
          <w:w w:val="100"/>
          <w:kern w:val="0"/>
          <w:sz w:val="20"/>
          <w:lang w:val="ru-RU"/>
        </w:rPr>
        <w:t>*</w:t>
      </w:r>
      <w:r w:rsidRPr="004A6ABB">
        <w:rPr>
          <w:spacing w:val="0"/>
          <w:w w:val="100"/>
          <w:kern w:val="0"/>
          <w:lang w:val="ru-RU"/>
        </w:rPr>
        <w:tab/>
      </w:r>
      <w:r w:rsidRPr="002F73E1">
        <w:rPr>
          <w:spacing w:val="0"/>
          <w:w w:val="100"/>
          <w:kern w:val="0"/>
          <w:szCs w:val="18"/>
          <w:lang w:val="ru-RU"/>
        </w:rPr>
        <w:t>В соответствии с программой работы Комитета по внутреннему транспорту на 2014−2018 годы (ECE/TRANS/240, пункт 105, и ECE/TRANS/2014/26, направление деятельности 02.4)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99" w:rsidRPr="00FE7699" w:rsidRDefault="00EA1D12">
    <w:pPr>
      <w:pStyle w:val="Header"/>
    </w:pPr>
    <w:fldSimple w:instr=" TITLE  \* MERGEFORMAT ">
      <w:r>
        <w:t>ECE/TRANS/WP.29/GRSP/2018/8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99" w:rsidRPr="00FE7699" w:rsidRDefault="00EA1D12" w:rsidP="00FE7699">
    <w:pPr>
      <w:pStyle w:val="Header"/>
      <w:jc w:val="right"/>
    </w:pPr>
    <w:fldSimple w:instr=" TITLE  \* MERGEFORMAT ">
      <w:r>
        <w:t>ECE/TRANS/WP.29/GRSP/2018/8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99" w:rsidRDefault="00FE7699" w:rsidP="00FE769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95"/>
    <w:rsid w:val="00033E7D"/>
    <w:rsid w:val="00033EE1"/>
    <w:rsid w:val="00042B72"/>
    <w:rsid w:val="000558BD"/>
    <w:rsid w:val="000B3100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469AA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3E1"/>
    <w:rsid w:val="002F7EEC"/>
    <w:rsid w:val="00301299"/>
    <w:rsid w:val="00305C08"/>
    <w:rsid w:val="00307FB6"/>
    <w:rsid w:val="00317339"/>
    <w:rsid w:val="00322004"/>
    <w:rsid w:val="003402C2"/>
    <w:rsid w:val="00381C24"/>
    <w:rsid w:val="00387A68"/>
    <w:rsid w:val="00387CD4"/>
    <w:rsid w:val="003958D0"/>
    <w:rsid w:val="003A0D43"/>
    <w:rsid w:val="003A48CE"/>
    <w:rsid w:val="003B00E5"/>
    <w:rsid w:val="003E31A4"/>
    <w:rsid w:val="00407B78"/>
    <w:rsid w:val="004105A6"/>
    <w:rsid w:val="00424203"/>
    <w:rsid w:val="00452493"/>
    <w:rsid w:val="00453318"/>
    <w:rsid w:val="00454AF2"/>
    <w:rsid w:val="00454E07"/>
    <w:rsid w:val="00472C5C"/>
    <w:rsid w:val="00490635"/>
    <w:rsid w:val="004A6ABB"/>
    <w:rsid w:val="004E05B7"/>
    <w:rsid w:val="004F1023"/>
    <w:rsid w:val="0050108D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345DB"/>
    <w:rsid w:val="00640F49"/>
    <w:rsid w:val="0064751F"/>
    <w:rsid w:val="00680D03"/>
    <w:rsid w:val="00681A10"/>
    <w:rsid w:val="006A1ED8"/>
    <w:rsid w:val="006C2031"/>
    <w:rsid w:val="006D461A"/>
    <w:rsid w:val="006D56C3"/>
    <w:rsid w:val="006F35EE"/>
    <w:rsid w:val="007021FF"/>
    <w:rsid w:val="00712895"/>
    <w:rsid w:val="00734ACB"/>
    <w:rsid w:val="00757357"/>
    <w:rsid w:val="00762D01"/>
    <w:rsid w:val="00792497"/>
    <w:rsid w:val="007A6695"/>
    <w:rsid w:val="00806737"/>
    <w:rsid w:val="00825F8D"/>
    <w:rsid w:val="00834B71"/>
    <w:rsid w:val="0086445C"/>
    <w:rsid w:val="00866E37"/>
    <w:rsid w:val="00894693"/>
    <w:rsid w:val="008A08D7"/>
    <w:rsid w:val="008A37C8"/>
    <w:rsid w:val="008B313D"/>
    <w:rsid w:val="008B6909"/>
    <w:rsid w:val="008D53B6"/>
    <w:rsid w:val="008F189C"/>
    <w:rsid w:val="008F7609"/>
    <w:rsid w:val="00906890"/>
    <w:rsid w:val="00911BE4"/>
    <w:rsid w:val="00951972"/>
    <w:rsid w:val="009608F3"/>
    <w:rsid w:val="009A24AC"/>
    <w:rsid w:val="009C6FE6"/>
    <w:rsid w:val="009D7E7D"/>
    <w:rsid w:val="00A14DA8"/>
    <w:rsid w:val="00A312BC"/>
    <w:rsid w:val="00A42C23"/>
    <w:rsid w:val="00A84021"/>
    <w:rsid w:val="00A84D35"/>
    <w:rsid w:val="00A917B3"/>
    <w:rsid w:val="00A94C74"/>
    <w:rsid w:val="00AB4B51"/>
    <w:rsid w:val="00AD570D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805C9"/>
    <w:rsid w:val="00C82E1D"/>
    <w:rsid w:val="00C87140"/>
    <w:rsid w:val="00C92939"/>
    <w:rsid w:val="00CA1679"/>
    <w:rsid w:val="00CB151C"/>
    <w:rsid w:val="00CE5A1A"/>
    <w:rsid w:val="00CF55F6"/>
    <w:rsid w:val="00D33D63"/>
    <w:rsid w:val="00D5253A"/>
    <w:rsid w:val="00D90028"/>
    <w:rsid w:val="00D90138"/>
    <w:rsid w:val="00DD78D1"/>
    <w:rsid w:val="00DE32CD"/>
    <w:rsid w:val="00DE449C"/>
    <w:rsid w:val="00DF5767"/>
    <w:rsid w:val="00DF71B9"/>
    <w:rsid w:val="00E12C5F"/>
    <w:rsid w:val="00E73F76"/>
    <w:rsid w:val="00EA1D12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D94E44B-9B4D-431A-AE33-E6B95BE5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1F73-576D-4995-BCB0-CC070EAF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ECE/TRANS/WP.29/GRSP/2018/8</vt:lpstr>
      <vt:lpstr>ECE/TRANS/WP.29/GRSP/2018/8</vt:lpstr>
      <vt:lpstr>A/</vt:lpstr>
    </vt:vector>
  </TitlesOfParts>
  <Company>DCM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ECE/TRANS/WP.29/GRSP/2018/8</dc:title>
  <dc:subject/>
  <dc:creator>Nina STEPANOVA</dc:creator>
  <cp:keywords/>
  <cp:lastModifiedBy>Benedicte Boudol</cp:lastModifiedBy>
  <cp:revision>2</cp:revision>
  <cp:lastPrinted>2018-03-13T10:41:00Z</cp:lastPrinted>
  <dcterms:created xsi:type="dcterms:W3CDTF">2018-03-20T14:08:00Z</dcterms:created>
  <dcterms:modified xsi:type="dcterms:W3CDTF">2018-03-20T14:08:00Z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