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35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35192" w:rsidP="00E35192">
            <w:pPr>
              <w:jc w:val="right"/>
            </w:pPr>
            <w:r w:rsidRPr="00E35192">
              <w:rPr>
                <w:sz w:val="40"/>
              </w:rPr>
              <w:t>ECE</w:t>
            </w:r>
            <w:r>
              <w:t>/TRANS/WP.29/GRSG/2018/12</w:t>
            </w:r>
          </w:p>
        </w:tc>
      </w:tr>
      <w:tr w:rsidR="002D5AAC" w:rsidRPr="00667A1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3519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35192" w:rsidRDefault="00E35192" w:rsidP="00E351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2018</w:t>
            </w:r>
          </w:p>
          <w:p w:rsidR="00E35192" w:rsidRDefault="00E35192" w:rsidP="00E351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35192" w:rsidRPr="008D53B6" w:rsidRDefault="00E35192" w:rsidP="00E351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B43E3" w:rsidRPr="003B43E3" w:rsidRDefault="003B43E3" w:rsidP="00255343">
      <w:pPr>
        <w:spacing w:before="120"/>
        <w:rPr>
          <w:sz w:val="28"/>
          <w:szCs w:val="28"/>
        </w:rPr>
      </w:pPr>
      <w:r w:rsidRPr="003B43E3">
        <w:rPr>
          <w:sz w:val="28"/>
          <w:szCs w:val="28"/>
        </w:rPr>
        <w:t>Комитет по внутреннему транспорту</w:t>
      </w:r>
    </w:p>
    <w:p w:rsidR="003A7188" w:rsidRPr="00BA7D3C" w:rsidRDefault="003A7188" w:rsidP="003A7188">
      <w:pPr>
        <w:spacing w:before="120"/>
        <w:rPr>
          <w:b/>
          <w:sz w:val="24"/>
          <w:szCs w:val="24"/>
        </w:rPr>
      </w:pPr>
      <w:r w:rsidRPr="00BA7D3C">
        <w:rPr>
          <w:b/>
          <w:sz w:val="24"/>
          <w:szCs w:val="24"/>
        </w:rPr>
        <w:t>Всемирный форум для согласования правил</w:t>
      </w:r>
      <w:r w:rsidRPr="00BA7D3C">
        <w:rPr>
          <w:b/>
          <w:sz w:val="24"/>
          <w:szCs w:val="24"/>
        </w:rPr>
        <w:br/>
        <w:t>в области транспортных средств</w:t>
      </w:r>
    </w:p>
    <w:p w:rsidR="003A7188" w:rsidRPr="00BA7D3C" w:rsidRDefault="003A7188" w:rsidP="003A7188">
      <w:pPr>
        <w:spacing w:before="120"/>
        <w:rPr>
          <w:b/>
        </w:rPr>
      </w:pPr>
      <w:r w:rsidRPr="00BA7D3C">
        <w:rPr>
          <w:b/>
        </w:rPr>
        <w:t>Рабочая группа по общим предписаниям,</w:t>
      </w:r>
      <w:r w:rsidRPr="00BA7D3C">
        <w:rPr>
          <w:b/>
        </w:rPr>
        <w:br/>
        <w:t>касающимся безопасности</w:t>
      </w:r>
    </w:p>
    <w:p w:rsidR="003A7188" w:rsidRPr="00BA7D3C" w:rsidRDefault="003A7188" w:rsidP="003A7188">
      <w:pPr>
        <w:spacing w:before="120"/>
        <w:rPr>
          <w:b/>
        </w:rPr>
      </w:pPr>
      <w:r w:rsidRPr="00BA7D3C">
        <w:rPr>
          <w:b/>
        </w:rPr>
        <w:t>115-я сессия</w:t>
      </w:r>
    </w:p>
    <w:p w:rsidR="003A7188" w:rsidRPr="00114290" w:rsidRDefault="003A7188" w:rsidP="003A7188">
      <w:r w:rsidRPr="00BA7D3C">
        <w:t>Женева</w:t>
      </w:r>
      <w:r w:rsidRPr="00114290">
        <w:t xml:space="preserve">, 9–12 </w:t>
      </w:r>
      <w:r w:rsidRPr="00BA7D3C">
        <w:t>октября</w:t>
      </w:r>
      <w:r w:rsidRPr="00114290">
        <w:t xml:space="preserve"> 2018 </w:t>
      </w:r>
      <w:r w:rsidRPr="00BA7D3C">
        <w:t>года</w:t>
      </w:r>
    </w:p>
    <w:p w:rsidR="003A7188" w:rsidRPr="00114290" w:rsidRDefault="003A7188" w:rsidP="003A7188">
      <w:r w:rsidRPr="00114290">
        <w:t>Пункт</w:t>
      </w:r>
      <w:r w:rsidRPr="00407BCD">
        <w:t> </w:t>
      </w:r>
      <w:r w:rsidRPr="004232D3">
        <w:t>9</w:t>
      </w:r>
      <w:r>
        <w:t xml:space="preserve"> b</w:t>
      </w:r>
      <w:r w:rsidRPr="004232D3">
        <w:t xml:space="preserve">) </w:t>
      </w:r>
      <w:r w:rsidRPr="00114290">
        <w:t>предварительной повестки дня</w:t>
      </w:r>
    </w:p>
    <w:p w:rsidR="003A7188" w:rsidRPr="004232D3" w:rsidRDefault="003A7188" w:rsidP="003A7188">
      <w:pPr>
        <w:rPr>
          <w:b/>
          <w:bCs/>
        </w:rPr>
      </w:pPr>
      <w:r w:rsidRPr="004232D3">
        <w:rPr>
          <w:b/>
          <w:bCs/>
        </w:rPr>
        <w:t xml:space="preserve">Поправки к правилам, касающимся транспортных </w:t>
      </w:r>
      <w:r w:rsidR="006357EA">
        <w:rPr>
          <w:b/>
          <w:bCs/>
        </w:rPr>
        <w:br/>
      </w:r>
      <w:r w:rsidRPr="004232D3">
        <w:rPr>
          <w:b/>
          <w:bCs/>
        </w:rPr>
        <w:t>средств, работающих на газе:</w:t>
      </w:r>
    </w:p>
    <w:p w:rsidR="003A7188" w:rsidRPr="004232D3" w:rsidRDefault="003A7188" w:rsidP="003A7188">
      <w:pPr>
        <w:rPr>
          <w:b/>
          <w:bCs/>
        </w:rPr>
      </w:pPr>
      <w:r w:rsidRPr="004232D3">
        <w:rPr>
          <w:b/>
          <w:bCs/>
        </w:rPr>
        <w:t xml:space="preserve">Правила № 110 ООН (транспортные средства, </w:t>
      </w:r>
      <w:r w:rsidR="006357EA">
        <w:rPr>
          <w:b/>
          <w:bCs/>
        </w:rPr>
        <w:br/>
      </w:r>
      <w:r w:rsidRPr="004232D3">
        <w:rPr>
          <w:b/>
          <w:bCs/>
        </w:rPr>
        <w:t>работающие на КПГ и СПГ)</w:t>
      </w:r>
    </w:p>
    <w:p w:rsidR="003A7188" w:rsidRPr="006357EA" w:rsidRDefault="003A7188" w:rsidP="006357EA">
      <w:pPr>
        <w:pStyle w:val="HChGR"/>
      </w:pPr>
      <w:r w:rsidRPr="006357EA">
        <w:tab/>
      </w:r>
      <w:r w:rsidRPr="006357EA">
        <w:tab/>
        <w:t>Предложение по допо</w:t>
      </w:r>
      <w:r w:rsidR="00F04DE9">
        <w:t>лнению 2 к поправкам серии 03 к </w:t>
      </w:r>
      <w:r w:rsidRPr="006357EA">
        <w:t>правилам № 110 ООН (транспортные средства, работающие на КПГ и СПГ)</w:t>
      </w:r>
    </w:p>
    <w:p w:rsidR="003A7188" w:rsidRPr="00335058" w:rsidRDefault="006357EA" w:rsidP="006357EA">
      <w:pPr>
        <w:pStyle w:val="H1GR"/>
        <w:rPr>
          <w:szCs w:val="24"/>
        </w:rPr>
      </w:pPr>
      <w:r>
        <w:tab/>
      </w:r>
      <w:r>
        <w:tab/>
      </w:r>
      <w:r w:rsidR="003A7188">
        <w:t>Представлено</w:t>
      </w:r>
      <w:r w:rsidR="003A7188" w:rsidRPr="00335058">
        <w:t xml:space="preserve"> </w:t>
      </w:r>
      <w:r w:rsidR="003A7188">
        <w:t>экспертом</w:t>
      </w:r>
      <w:r w:rsidR="003A7188" w:rsidRPr="00335058">
        <w:t xml:space="preserve"> </w:t>
      </w:r>
      <w:r w:rsidR="003A7188">
        <w:t>от</w:t>
      </w:r>
      <w:r w:rsidR="003A7188" w:rsidRPr="00335058">
        <w:t xml:space="preserve"> </w:t>
      </w:r>
      <w:r w:rsidR="003A7188">
        <w:t>Нидерландов</w:t>
      </w:r>
      <w:r w:rsidR="003A7188" w:rsidRPr="00ED76D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3A7188" w:rsidRPr="00D4245F" w:rsidRDefault="003A7188" w:rsidP="003A7188">
      <w:pPr>
        <w:pStyle w:val="SingleTxtGR"/>
      </w:pPr>
      <w:r>
        <w:tab/>
        <w:t xml:space="preserve">Воспроизведенный ниже текст был подготовлен экспертом от Нидерландов с целью включения новых предписаний в отношении газовых систем транспортных средств для обеспечения подачи газового топлива в генератор, снабжающий электроэнергией оборудование или другие системы транспортного средства. Данное предложение аналогично уже принятому предложению, допускающему использование газовой системы для подачи газового топлива в систему охлаждения транспортного средства </w:t>
      </w:r>
      <w:r w:rsidRPr="008731B8">
        <w:t>(</w:t>
      </w:r>
      <w:bookmarkStart w:id="1" w:name="OLE_LINK36"/>
      <w:bookmarkStart w:id="2" w:name="OLE_LINK37"/>
      <w:r w:rsidRPr="0034477E">
        <w:t>ECE</w:t>
      </w:r>
      <w:r w:rsidRPr="008731B8">
        <w:t>/</w:t>
      </w:r>
      <w:r w:rsidRPr="0034477E">
        <w:t>TRANS</w:t>
      </w:r>
      <w:r w:rsidRPr="008731B8">
        <w:t>/</w:t>
      </w:r>
      <w:r w:rsidRPr="0034477E">
        <w:t>WP</w:t>
      </w:r>
      <w:r w:rsidRPr="008731B8">
        <w:t>.29/</w:t>
      </w:r>
      <w:r w:rsidRPr="0034477E">
        <w:t>GRSG</w:t>
      </w:r>
      <w:r w:rsidRPr="008731B8">
        <w:t>/2017/9</w:t>
      </w:r>
      <w:bookmarkEnd w:id="1"/>
      <w:bookmarkEnd w:id="2"/>
      <w:r w:rsidRPr="008731B8">
        <w:t xml:space="preserve">). В его основу положен </w:t>
      </w:r>
      <w:r>
        <w:t>неофициальный документ GRSG</w:t>
      </w:r>
      <w:r w:rsidRPr="008731B8">
        <w:t>-114-06-</w:t>
      </w:r>
      <w:r>
        <w:t>Rev</w:t>
      </w:r>
      <w:r w:rsidRPr="008731B8">
        <w:t xml:space="preserve">.1, </w:t>
      </w:r>
      <w:r>
        <w:t xml:space="preserve">представленный на </w:t>
      </w:r>
      <w:r w:rsidRPr="008731B8">
        <w:t>114</w:t>
      </w:r>
      <w:r>
        <w:t>-й сессии</w:t>
      </w:r>
      <w:r w:rsidRPr="008731B8">
        <w:t xml:space="preserve"> Рабочей группы по общим предписаниям, касающимся безопасности (</w:t>
      </w:r>
      <w:r w:rsidRPr="00310F09">
        <w:t>GRSG</w:t>
      </w:r>
      <w:r w:rsidRPr="008731B8">
        <w:t>) (</w:t>
      </w:r>
      <w:r w:rsidR="00425C96">
        <w:t>см. </w:t>
      </w:r>
      <w:r>
        <w:t>доклад</w:t>
      </w:r>
      <w:r w:rsidRPr="008731B8">
        <w:t xml:space="preserve"> </w:t>
      </w:r>
      <w:r w:rsidRPr="003B4673">
        <w:t>ECE</w:t>
      </w:r>
      <w:r w:rsidRPr="008731B8">
        <w:t>/</w:t>
      </w:r>
      <w:r w:rsidRPr="003B4673">
        <w:t>TRANS</w:t>
      </w:r>
      <w:r w:rsidRPr="008731B8">
        <w:t>/</w:t>
      </w:r>
      <w:r w:rsidRPr="003B4673">
        <w:t>WP</w:t>
      </w:r>
      <w:r w:rsidRPr="008731B8">
        <w:t>.29/</w:t>
      </w:r>
      <w:r w:rsidRPr="003B4673">
        <w:t>GRSG</w:t>
      </w:r>
      <w:r w:rsidRPr="008731B8">
        <w:t xml:space="preserve">/93, </w:t>
      </w:r>
      <w:r>
        <w:t>пункт</w:t>
      </w:r>
      <w:r w:rsidRPr="008731B8">
        <w:t xml:space="preserve"> 34). </w:t>
      </w:r>
      <w:r w:rsidRPr="00D4245F">
        <w:t xml:space="preserve">Изменения к действующему тексту Правил № 110 </w:t>
      </w:r>
      <w:r>
        <w:t>ООН</w:t>
      </w:r>
      <w:r w:rsidRPr="00D4245F">
        <w:t xml:space="preserve"> выделены жирным шрифтом.</w:t>
      </w:r>
    </w:p>
    <w:p w:rsidR="003A7188" w:rsidRPr="00D4245F" w:rsidRDefault="003A7188" w:rsidP="003A7188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4245F">
        <w:br w:type="page"/>
      </w:r>
      <w:r w:rsidRPr="00DF418A">
        <w:rPr>
          <w:b/>
          <w:sz w:val="28"/>
        </w:rPr>
        <w:lastRenderedPageBreak/>
        <w:t>I</w:t>
      </w:r>
      <w:r w:rsidRPr="00D4245F">
        <w:rPr>
          <w:b/>
          <w:sz w:val="28"/>
        </w:rPr>
        <w:t>.</w:t>
      </w:r>
      <w:r w:rsidRPr="00D4245F">
        <w:rPr>
          <w:b/>
          <w:sz w:val="28"/>
        </w:rPr>
        <w:tab/>
      </w:r>
      <w:r w:rsidRPr="00D4245F">
        <w:rPr>
          <w:b/>
          <w:bCs/>
          <w:sz w:val="32"/>
          <w:szCs w:val="32"/>
        </w:rPr>
        <w:t>Предложение</w:t>
      </w:r>
    </w:p>
    <w:p w:rsidR="003A7188" w:rsidRPr="00D4245F" w:rsidRDefault="003A7188" w:rsidP="003A7188">
      <w:pPr>
        <w:tabs>
          <w:tab w:val="left" w:pos="2268"/>
        </w:tabs>
        <w:spacing w:before="120" w:after="120" w:line="240" w:lineRule="auto"/>
        <w:ind w:left="2268" w:right="1134" w:hanging="1134"/>
      </w:pPr>
      <w:r w:rsidRPr="00D4245F">
        <w:rPr>
          <w:i/>
          <w:iCs/>
        </w:rPr>
        <w:t>Пункты 18.1.7.1 и 18.1.7.2</w:t>
      </w:r>
      <w:r w:rsidRPr="00D4245F">
        <w:t xml:space="preserve"> изменить следующим образом</w:t>
      </w:r>
      <w:r w:rsidRPr="00D4245F">
        <w:rPr>
          <w:w w:val="103"/>
        </w:rPr>
        <w:t>:</w:t>
      </w:r>
    </w:p>
    <w:p w:rsidR="003A7188" w:rsidRPr="00310F09" w:rsidRDefault="003A7188" w:rsidP="003A7188">
      <w:pPr>
        <w:pStyle w:val="SingleTxtGR"/>
        <w:tabs>
          <w:tab w:val="clear" w:pos="1701"/>
          <w:tab w:val="clear" w:pos="2268"/>
        </w:tabs>
        <w:ind w:left="2282" w:hanging="1148"/>
      </w:pPr>
      <w:r>
        <w:t>«</w:t>
      </w:r>
      <w:r w:rsidRPr="00310F09">
        <w:t>18.1.7.1</w:t>
      </w:r>
      <w:r w:rsidRPr="00310F09">
        <w:tab/>
        <w:t xml:space="preserve">Независимо от положений пункта 18.1.7 транспортное средство может оснащаться </w:t>
      </w:r>
      <w:r w:rsidRPr="00D4245F">
        <w:rPr>
          <w:b/>
          <w:bCs/>
        </w:rPr>
        <w:t>дополнительным двигателем для использования на транспортном средстве (например, в целях</w:t>
      </w:r>
      <w:r>
        <w:t xml:space="preserve"> </w:t>
      </w:r>
      <w:r w:rsidRPr="00310F09">
        <w:rPr>
          <w:b/>
          <w:bCs/>
        </w:rPr>
        <w:t>охлаждения</w:t>
      </w:r>
      <w:r>
        <w:rPr>
          <w:b/>
          <w:bCs/>
        </w:rPr>
        <w:t>, обогрева и т.</w:t>
      </w:r>
      <w:r w:rsidR="00C01BA7">
        <w:rPr>
          <w:b/>
          <w:bCs/>
        </w:rPr>
        <w:t> </w:t>
      </w:r>
      <w:r>
        <w:rPr>
          <w:b/>
          <w:bCs/>
        </w:rPr>
        <w:t xml:space="preserve">д.), </w:t>
      </w:r>
      <w:r w:rsidRPr="00310F09">
        <w:t>котор</w:t>
      </w:r>
      <w:r>
        <w:t>ый</w:t>
      </w:r>
      <w:r w:rsidRPr="00310F09">
        <w:t xml:space="preserve"> подсоединяется к системе КПГ и/или СПГ.</w:t>
      </w:r>
    </w:p>
    <w:p w:rsidR="003A7188" w:rsidRPr="00310F09" w:rsidRDefault="003A7188" w:rsidP="003A7188">
      <w:pPr>
        <w:pStyle w:val="SingleTxtGR"/>
        <w:tabs>
          <w:tab w:val="clear" w:pos="1701"/>
          <w:tab w:val="clear" w:pos="2268"/>
        </w:tabs>
        <w:ind w:left="2282" w:hanging="1148"/>
      </w:pPr>
      <w:r w:rsidRPr="00310F09">
        <w:t>18.1.7.2</w:t>
      </w:r>
      <w:r w:rsidRPr="00310F09">
        <w:tab/>
        <w:t xml:space="preserve">Наличие системы обогрева </w:t>
      </w:r>
      <w:r w:rsidRPr="00D4245F">
        <w:rPr>
          <w:b/>
          <w:bCs/>
        </w:rPr>
        <w:t>второго двигателя</w:t>
      </w:r>
      <w:r w:rsidRPr="00310F09">
        <w:t>, упомянут</w:t>
      </w:r>
      <w:r>
        <w:t>ого</w:t>
      </w:r>
      <w:r w:rsidR="0050291C">
        <w:t xml:space="preserve"> в пункте </w:t>
      </w:r>
      <w:r w:rsidRPr="00310F09">
        <w:t xml:space="preserve">18.1.7.1, разрешается, если, по мнению технической службы, уполномоченной проводить испытания </w:t>
      </w:r>
      <w:r>
        <w:t>на</w:t>
      </w:r>
      <w:r w:rsidRPr="00310F09">
        <w:t xml:space="preserve"> официально</w:t>
      </w:r>
      <w:r>
        <w:t>е</w:t>
      </w:r>
      <w:r w:rsidRPr="00310F09">
        <w:t xml:space="preserve"> утверждени</w:t>
      </w:r>
      <w:r>
        <w:t>е</w:t>
      </w:r>
      <w:r w:rsidRPr="00310F09">
        <w:t xml:space="preserve"> типа, </w:t>
      </w:r>
      <w:r w:rsidRPr="00D4245F">
        <w:rPr>
          <w:b/>
          <w:bCs/>
        </w:rPr>
        <w:t>второ</w:t>
      </w:r>
      <w:r>
        <w:rPr>
          <w:b/>
          <w:bCs/>
        </w:rPr>
        <w:t>й</w:t>
      </w:r>
      <w:r w:rsidRPr="00D4245F">
        <w:rPr>
          <w:b/>
          <w:bCs/>
        </w:rPr>
        <w:t xml:space="preserve"> двигател</w:t>
      </w:r>
      <w:r>
        <w:rPr>
          <w:b/>
          <w:bCs/>
        </w:rPr>
        <w:t>ь</w:t>
      </w:r>
      <w:r w:rsidRPr="00310F09">
        <w:t xml:space="preserve"> </w:t>
      </w:r>
      <w:r>
        <w:t xml:space="preserve">надлежащим </w:t>
      </w:r>
      <w:r w:rsidRPr="00310F09">
        <w:t>образом защищен и не влия</w:t>
      </w:r>
      <w:r>
        <w:t>е</w:t>
      </w:r>
      <w:r w:rsidRPr="00310F09">
        <w:t>т на нормальное функционирование системы КПГ и/или СПГ</w:t>
      </w:r>
      <w:r>
        <w:t>»</w:t>
      </w:r>
      <w:r w:rsidRPr="00310F09">
        <w:t>.</w:t>
      </w:r>
    </w:p>
    <w:p w:rsidR="003A7188" w:rsidRPr="00310F09" w:rsidRDefault="003A7188" w:rsidP="003A7188">
      <w:pPr>
        <w:pStyle w:val="SingleTxtGR"/>
      </w:pPr>
      <w:r w:rsidRPr="00310F09">
        <w:rPr>
          <w:i/>
          <w:iCs/>
        </w:rPr>
        <w:t>Пункт 18.5.1.3</w:t>
      </w:r>
      <w:r w:rsidRPr="00310F09">
        <w:t xml:space="preserve"> изменить следующим образом:</w:t>
      </w:r>
    </w:p>
    <w:p w:rsidR="003A7188" w:rsidRPr="00D4245F" w:rsidRDefault="003A7188" w:rsidP="003A7188">
      <w:pPr>
        <w:pStyle w:val="SingleTxtGR"/>
        <w:tabs>
          <w:tab w:val="clear" w:pos="1701"/>
          <w:tab w:val="clear" w:pos="2268"/>
        </w:tabs>
        <w:ind w:left="2282" w:hanging="1148"/>
      </w:pPr>
      <w:r w:rsidRPr="00D4245F">
        <w:t>«18.5.1.3</w:t>
      </w:r>
      <w:r w:rsidRPr="00D4245F">
        <w:tab/>
        <w:t>Независимо от положений пункта 18.5.1.2</w:t>
      </w:r>
    </w:p>
    <w:p w:rsidR="003A7188" w:rsidRPr="00D4245F" w:rsidRDefault="003A7188" w:rsidP="003A7188">
      <w:pPr>
        <w:pStyle w:val="SingleTxtGR"/>
        <w:tabs>
          <w:tab w:val="clear" w:pos="1701"/>
        </w:tabs>
        <w:ind w:left="2835" w:hanging="1701"/>
      </w:pPr>
      <w:r w:rsidRPr="00D4245F">
        <w:tab/>
        <w:t>а)</w:t>
      </w:r>
      <w:r w:rsidRPr="00D4245F">
        <w:tab/>
        <w:t>автоматический клапан баллона может оставаться в открытом положении во время этапов контролируемой остановки;</w:t>
      </w:r>
    </w:p>
    <w:p w:rsidR="003A7188" w:rsidRPr="00D4245F" w:rsidRDefault="003A7188" w:rsidP="003A7188">
      <w:pPr>
        <w:pStyle w:val="SingleTxtGR"/>
        <w:tabs>
          <w:tab w:val="clear" w:pos="1701"/>
        </w:tabs>
        <w:ind w:left="2835" w:hanging="1701"/>
      </w:pPr>
      <w:r w:rsidRPr="00D4245F">
        <w:tab/>
        <w:t>b)</w:t>
      </w:r>
      <w:r w:rsidRPr="00D4245F">
        <w:tab/>
        <w:t xml:space="preserve">в случае установки системы пожарной сигнализации в отсеке с автономным обогревателем КПГ и/или СПГ </w:t>
      </w:r>
      <w:bookmarkStart w:id="3" w:name="OLE_LINK40"/>
      <w:bookmarkStart w:id="4" w:name="OLE_LINK41"/>
      <w:r w:rsidRPr="00D4245F">
        <w:t xml:space="preserve">автоматический(ие) клапан(ы) может (могут) оставаться в открытом положении при помощи электронного блока управления </w:t>
      </w:r>
      <w:bookmarkEnd w:id="3"/>
      <w:bookmarkEnd w:id="4"/>
      <w:r w:rsidRPr="00D4245F">
        <w:t xml:space="preserve">КПГ/СПГ, </w:t>
      </w:r>
      <w:r>
        <w:t>с тем</w:t>
      </w:r>
      <w:r w:rsidRPr="00D4245F">
        <w:t xml:space="preserve"> чтобы обеспечить возможность предварительного подогрева двигателя; любая неисправность или несрабатывание системы влечет за собой закрытие автоматического клапана баллона, который подпитывает устройство обогрева;</w:t>
      </w:r>
    </w:p>
    <w:p w:rsidR="003A7188" w:rsidRDefault="003A7188" w:rsidP="003A7188">
      <w:pPr>
        <w:pStyle w:val="SingleTxtGR"/>
        <w:tabs>
          <w:tab w:val="clear" w:pos="1701"/>
        </w:tabs>
        <w:ind w:left="2835" w:hanging="1701"/>
      </w:pPr>
      <w:r w:rsidRPr="00D4245F">
        <w:tab/>
        <w:t>с)</w:t>
      </w:r>
      <w:r w:rsidRPr="00D4245F">
        <w:tab/>
        <w:t xml:space="preserve">в случае установки системы пожарной сигнализации в отсеке с устройством для охлаждения грузового отделения автоматический(ие) клапан(ы) может (могут) оставаться в открытом положении при помощи электронного блока управления КПГ/СПГ, </w:t>
      </w:r>
      <w:r>
        <w:t>с тем</w:t>
      </w:r>
      <w:r w:rsidRPr="00D4245F">
        <w:t xml:space="preserve"> чтобы обеспечить возможность охлаждения грузового отделения; любая неисправность или несрабатывание системы влечет за собой закрытие автоматического клапана баллона, который подпитывает устройство охлаждения</w:t>
      </w:r>
      <w:r>
        <w:t xml:space="preserve">; </w:t>
      </w:r>
      <w:r w:rsidRPr="00964649">
        <w:rPr>
          <w:b/>
          <w:bCs/>
        </w:rPr>
        <w:t>и</w:t>
      </w:r>
    </w:p>
    <w:p w:rsidR="00620CB3" w:rsidRDefault="003A7188" w:rsidP="003A7188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Pr="00964649">
        <w:rPr>
          <w:b/>
          <w:bCs/>
          <w:lang w:val="en-US"/>
        </w:rPr>
        <w:t>d</w:t>
      </w:r>
      <w:r w:rsidRPr="00964649">
        <w:rPr>
          <w:b/>
          <w:bCs/>
        </w:rPr>
        <w:t>)</w:t>
      </w:r>
      <w:r w:rsidRPr="00964649">
        <w:rPr>
          <w:b/>
          <w:bCs/>
          <w:spacing w:val="47"/>
        </w:rPr>
        <w:tab/>
      </w:r>
      <w:r w:rsidRPr="00964649">
        <w:rPr>
          <w:b/>
          <w:bCs/>
        </w:rPr>
        <w:t>в случае установки системы пожарной сигнализации в отсеке второго двигателя автоматический(ие) клапан(ы) может (могут) оставаться в открытом положении при помощи электронного блока управления для обеспечения подачи электроэнергии. Любая неисправность или любое несрабатывание системы влечет за собой закрытие автоматического клапана баллона, который подпитывает устройство охлаждения</w:t>
      </w:r>
      <w:r w:rsidRPr="00D4245F">
        <w:t>».</w:t>
      </w:r>
    </w:p>
    <w:p w:rsidR="00620CB3" w:rsidRDefault="003A7188" w:rsidP="003A7188">
      <w:pPr>
        <w:pStyle w:val="SingleTxtGR"/>
        <w:rPr>
          <w:i/>
          <w:iCs/>
        </w:rPr>
      </w:pPr>
      <w:r w:rsidRPr="00310F09">
        <w:rPr>
          <w:i/>
          <w:iCs/>
        </w:rPr>
        <w:t>Приложение 1A</w:t>
      </w:r>
    </w:p>
    <w:p w:rsidR="003A7188" w:rsidRPr="00310F09" w:rsidRDefault="003A7188" w:rsidP="003A7188">
      <w:pPr>
        <w:pStyle w:val="SingleTxtGR"/>
      </w:pPr>
      <w:r>
        <w:rPr>
          <w:i/>
          <w:iCs/>
        </w:rPr>
        <w:t>Пункты 1.2.4.5.15</w:t>
      </w:r>
      <w:r w:rsidRPr="0098585C">
        <w:rPr>
          <w:i/>
          <w:iCs/>
        </w:rPr>
        <w:t>–</w:t>
      </w:r>
      <w:r w:rsidRPr="00310F09">
        <w:rPr>
          <w:i/>
          <w:iCs/>
        </w:rPr>
        <w:t>1.2.4.5.15.3</w:t>
      </w:r>
      <w:r w:rsidRPr="00310F09">
        <w:t xml:space="preserve"> изменить следующим образом (сноск</w:t>
      </w:r>
      <w:r>
        <w:t>а</w:t>
      </w:r>
      <w:r w:rsidRPr="006D307E">
        <w:rPr>
          <w:sz w:val="18"/>
          <w:szCs w:val="18"/>
          <w:vertAlign w:val="superscript"/>
        </w:rPr>
        <w:t xml:space="preserve">1 </w:t>
      </w:r>
      <w:r w:rsidRPr="00310F09">
        <w:t>оста</w:t>
      </w:r>
      <w:r>
        <w:t>ется</w:t>
      </w:r>
      <w:r w:rsidRPr="00310F09">
        <w:t xml:space="preserve"> без изменений):</w:t>
      </w:r>
    </w:p>
    <w:p w:rsidR="003A7188" w:rsidRPr="00EE459F" w:rsidRDefault="003A7188" w:rsidP="003A7188">
      <w:pPr>
        <w:pStyle w:val="SingleTxtGR"/>
      </w:pPr>
      <w:r>
        <w:t>«</w:t>
      </w:r>
      <w:r w:rsidRPr="00310F09">
        <w:t>1.2.4.5.15</w:t>
      </w:r>
      <w:r w:rsidRPr="00310F09">
        <w:tab/>
        <w:t xml:space="preserve">Система </w:t>
      </w:r>
      <w:r w:rsidRPr="00964649">
        <w:rPr>
          <w:b/>
          <w:bCs/>
        </w:rPr>
        <w:t>второго двигателя</w:t>
      </w:r>
      <w:r w:rsidRPr="00310F09">
        <w:t xml:space="preserve"> подсоединена к системе КПГ/СПГ: да/нет</w:t>
      </w:r>
      <w:r w:rsidRPr="006D307E">
        <w:rPr>
          <w:sz w:val="18"/>
          <w:szCs w:val="18"/>
          <w:vertAlign w:val="superscript"/>
        </w:rPr>
        <w:t>1</w:t>
      </w:r>
    </w:p>
    <w:p w:rsidR="003A7188" w:rsidRPr="00964649" w:rsidRDefault="003A7188" w:rsidP="003A7188">
      <w:pPr>
        <w:tabs>
          <w:tab w:val="left" w:pos="2268"/>
          <w:tab w:val="left" w:leader="dot" w:pos="8505"/>
        </w:tabs>
        <w:spacing w:before="120" w:after="120" w:line="240" w:lineRule="auto"/>
        <w:ind w:left="1134" w:right="1134"/>
        <w:jc w:val="both"/>
      </w:pPr>
      <w:r w:rsidRPr="00964649">
        <w:t>1.2.4.5.15.1</w:t>
      </w:r>
      <w:r w:rsidRPr="00964649">
        <w:tab/>
        <w:t xml:space="preserve">Марка(и) </w:t>
      </w:r>
      <w:r>
        <w:t>с</w:t>
      </w:r>
      <w:r w:rsidRPr="00964649">
        <w:t>истем</w:t>
      </w:r>
      <w:r>
        <w:t>ы</w:t>
      </w:r>
      <w:r w:rsidRPr="00964649">
        <w:t xml:space="preserve"> </w:t>
      </w:r>
      <w:r w:rsidRPr="00964649">
        <w:rPr>
          <w:b/>
          <w:bCs/>
        </w:rPr>
        <w:t>второго двигателя</w:t>
      </w:r>
      <w:r w:rsidRPr="00964649">
        <w:t xml:space="preserve">: </w:t>
      </w:r>
      <w:r w:rsidRPr="00964649">
        <w:tab/>
      </w:r>
    </w:p>
    <w:p w:rsidR="003A7188" w:rsidRPr="00964649" w:rsidRDefault="003A7188" w:rsidP="003A7188">
      <w:pPr>
        <w:tabs>
          <w:tab w:val="left" w:pos="2268"/>
          <w:tab w:val="left" w:leader="dot" w:pos="8505"/>
        </w:tabs>
        <w:spacing w:before="120" w:after="120" w:line="240" w:lineRule="auto"/>
        <w:ind w:left="1134" w:right="1134"/>
        <w:jc w:val="both"/>
      </w:pPr>
      <w:r w:rsidRPr="00964649">
        <w:t>1.2.4.5.15.2</w:t>
      </w:r>
      <w:r w:rsidRPr="00964649">
        <w:tab/>
        <w:t xml:space="preserve">Тип(ы) </w:t>
      </w:r>
      <w:r>
        <w:t>с</w:t>
      </w:r>
      <w:r w:rsidRPr="00964649">
        <w:t>истем</w:t>
      </w:r>
      <w:r>
        <w:t>ы</w:t>
      </w:r>
      <w:r w:rsidRPr="00964649">
        <w:t xml:space="preserve"> </w:t>
      </w:r>
      <w:r w:rsidRPr="00964649">
        <w:rPr>
          <w:b/>
          <w:bCs/>
        </w:rPr>
        <w:t>второго двигателя</w:t>
      </w:r>
      <w:r w:rsidRPr="00964649">
        <w:t xml:space="preserve">: </w:t>
      </w:r>
      <w:r w:rsidRPr="00964649">
        <w:tab/>
      </w:r>
    </w:p>
    <w:p w:rsidR="003A7188" w:rsidRPr="00964649" w:rsidRDefault="003A7188" w:rsidP="003A7188">
      <w:pPr>
        <w:tabs>
          <w:tab w:val="left" w:pos="2268"/>
          <w:tab w:val="left" w:leader="dot" w:pos="8505"/>
        </w:tabs>
        <w:spacing w:before="120" w:after="120" w:line="240" w:lineRule="auto"/>
        <w:ind w:left="1134" w:right="1134"/>
        <w:jc w:val="both"/>
      </w:pPr>
      <w:r w:rsidRPr="00964649">
        <w:t>1.2.4.5.15.3</w:t>
      </w:r>
      <w:r w:rsidRPr="00964649">
        <w:tab/>
        <w:t xml:space="preserve">Описание и чертежи установки </w:t>
      </w:r>
      <w:r>
        <w:t>с</w:t>
      </w:r>
      <w:r w:rsidRPr="00964649">
        <w:t>истем</w:t>
      </w:r>
      <w:r>
        <w:t>ы</w:t>
      </w:r>
      <w:r w:rsidRPr="00964649">
        <w:t xml:space="preserve"> </w:t>
      </w:r>
      <w:r w:rsidRPr="00964649">
        <w:rPr>
          <w:b/>
          <w:bCs/>
        </w:rPr>
        <w:t>второго двигателя</w:t>
      </w:r>
      <w:r w:rsidRPr="00964649">
        <w:t>:</w:t>
      </w:r>
      <w:r w:rsidRPr="00964649">
        <w:tab/>
      </w:r>
      <w:r>
        <w:t>»</w:t>
      </w:r>
    </w:p>
    <w:p w:rsidR="003A7188" w:rsidRPr="00335058" w:rsidRDefault="003A7188" w:rsidP="001E287B">
      <w:pPr>
        <w:pStyle w:val="SingleTxtGR"/>
        <w:keepNext/>
        <w:rPr>
          <w:i/>
          <w:iCs/>
        </w:rPr>
      </w:pPr>
      <w:r w:rsidRPr="00310F09">
        <w:rPr>
          <w:i/>
          <w:iCs/>
        </w:rPr>
        <w:lastRenderedPageBreak/>
        <w:t>Приложение</w:t>
      </w:r>
      <w:r w:rsidRPr="00335058">
        <w:rPr>
          <w:i/>
          <w:iCs/>
        </w:rPr>
        <w:t xml:space="preserve"> 1</w:t>
      </w:r>
      <w:r w:rsidRPr="00964649">
        <w:rPr>
          <w:i/>
          <w:iCs/>
          <w:lang w:val="en-US"/>
        </w:rPr>
        <w:t>B</w:t>
      </w:r>
    </w:p>
    <w:p w:rsidR="003A7188" w:rsidRPr="00310F09" w:rsidRDefault="003A7188" w:rsidP="001E287B">
      <w:pPr>
        <w:pStyle w:val="SingleTxtGR"/>
        <w:keepNext/>
      </w:pPr>
      <w:r>
        <w:rPr>
          <w:i/>
          <w:iCs/>
        </w:rPr>
        <w:t>Пункты 1.2.4.5.15</w:t>
      </w:r>
      <w:r w:rsidRPr="001E0E12">
        <w:rPr>
          <w:i/>
          <w:iCs/>
        </w:rPr>
        <w:t>–</w:t>
      </w:r>
      <w:r w:rsidRPr="00310F09">
        <w:rPr>
          <w:i/>
          <w:iCs/>
        </w:rPr>
        <w:t>1.2.4.5.15.3</w:t>
      </w:r>
      <w:r w:rsidRPr="00310F09">
        <w:t xml:space="preserve"> изменить следующим образом (сноск</w:t>
      </w:r>
      <w:r>
        <w:t>а</w:t>
      </w:r>
      <w:r w:rsidRPr="006D307E">
        <w:rPr>
          <w:sz w:val="18"/>
          <w:szCs w:val="18"/>
          <w:vertAlign w:val="superscript"/>
        </w:rPr>
        <w:t>2</w:t>
      </w:r>
      <w:r w:rsidRPr="00310F09">
        <w:t xml:space="preserve"> оста</w:t>
      </w:r>
      <w:r>
        <w:t>ется</w:t>
      </w:r>
      <w:r w:rsidRPr="00310F09">
        <w:t xml:space="preserve"> без изменений):</w:t>
      </w:r>
    </w:p>
    <w:p w:rsidR="003A7188" w:rsidRPr="00087A34" w:rsidRDefault="00A31003" w:rsidP="001E287B">
      <w:pPr>
        <w:keepNext/>
        <w:tabs>
          <w:tab w:val="left" w:pos="1620"/>
          <w:tab w:val="left" w:pos="2268"/>
          <w:tab w:val="left" w:pos="2835"/>
        </w:tabs>
        <w:spacing w:before="120" w:after="120" w:line="240" w:lineRule="auto"/>
        <w:ind w:left="2268" w:right="1134" w:hanging="1134"/>
        <w:rPr>
          <w:w w:val="101"/>
          <w:position w:val="9"/>
        </w:rPr>
      </w:pPr>
      <w:r>
        <w:rPr>
          <w:spacing w:val="-1"/>
        </w:rPr>
        <w:t>«</w:t>
      </w:r>
      <w:r w:rsidR="003A7188" w:rsidRPr="00087A34">
        <w:t>1.2.4.5.15</w:t>
      </w:r>
      <w:r w:rsidR="003A7188" w:rsidRPr="00087A34">
        <w:tab/>
        <w:t xml:space="preserve">Система </w:t>
      </w:r>
      <w:r w:rsidR="003A7188" w:rsidRPr="00087A34">
        <w:rPr>
          <w:b/>
          <w:bCs/>
        </w:rPr>
        <w:t>второго двигателя</w:t>
      </w:r>
      <w:r w:rsidR="003A7188" w:rsidRPr="00087A34">
        <w:t xml:space="preserve"> подсоединена к системе КПГ/СПГ: да/не</w:t>
      </w:r>
      <w:r w:rsidR="003A7188">
        <w:t>т</w:t>
      </w:r>
      <w:r w:rsidR="003A7188" w:rsidRPr="00087A34">
        <w:rPr>
          <w:w w:val="101"/>
          <w:position w:val="9"/>
          <w:sz w:val="12"/>
          <w:szCs w:val="12"/>
        </w:rPr>
        <w:t>2</w:t>
      </w:r>
    </w:p>
    <w:p w:rsidR="003A7188" w:rsidRPr="00087A34" w:rsidRDefault="003A7188" w:rsidP="001E287B">
      <w:pPr>
        <w:keepNext/>
        <w:tabs>
          <w:tab w:val="right" w:leader="dot" w:pos="8505"/>
        </w:tabs>
        <w:spacing w:before="120" w:after="120" w:line="240" w:lineRule="auto"/>
        <w:ind w:left="2268" w:right="1134" w:hanging="1134"/>
        <w:jc w:val="both"/>
      </w:pPr>
      <w:r w:rsidRPr="00087A34">
        <w:t>1.2</w:t>
      </w:r>
      <w:r w:rsidRPr="00087A34">
        <w:rPr>
          <w:spacing w:val="1"/>
        </w:rPr>
        <w:t>.</w:t>
      </w:r>
      <w:r w:rsidRPr="00087A34">
        <w:rPr>
          <w:spacing w:val="-1"/>
        </w:rPr>
        <w:t>4</w:t>
      </w:r>
      <w:r w:rsidRPr="00087A34">
        <w:rPr>
          <w:spacing w:val="1"/>
        </w:rPr>
        <w:t>.</w:t>
      </w:r>
      <w:r w:rsidRPr="00087A34">
        <w:rPr>
          <w:spacing w:val="-1"/>
        </w:rPr>
        <w:t>5</w:t>
      </w:r>
      <w:r w:rsidRPr="00087A34">
        <w:rPr>
          <w:spacing w:val="1"/>
        </w:rPr>
        <w:t>.</w:t>
      </w:r>
      <w:r w:rsidRPr="00087A34">
        <w:t>15</w:t>
      </w:r>
      <w:r w:rsidRPr="00087A34">
        <w:rPr>
          <w:spacing w:val="1"/>
        </w:rPr>
        <w:t>.</w:t>
      </w:r>
      <w:r w:rsidRPr="00087A34">
        <w:t>1</w:t>
      </w:r>
      <w:r w:rsidRPr="00087A34">
        <w:tab/>
        <w:t>Марка(и):</w:t>
      </w:r>
      <w:r w:rsidRPr="00087A34">
        <w:rPr>
          <w:spacing w:val="-16"/>
        </w:rPr>
        <w:t xml:space="preserve"> </w:t>
      </w:r>
      <w:r w:rsidRPr="00087A34">
        <w:rPr>
          <w:w w:val="103"/>
        </w:rPr>
        <w:tab/>
      </w:r>
    </w:p>
    <w:p w:rsidR="003A7188" w:rsidRPr="00087A34" w:rsidRDefault="003A7188" w:rsidP="001E287B">
      <w:pPr>
        <w:keepNext/>
        <w:tabs>
          <w:tab w:val="right" w:leader="dot" w:pos="8505"/>
        </w:tabs>
        <w:spacing w:before="120" w:after="120" w:line="240" w:lineRule="auto"/>
        <w:ind w:left="2268" w:right="1134" w:hanging="1134"/>
        <w:jc w:val="both"/>
      </w:pPr>
      <w:r w:rsidRPr="00087A34">
        <w:t>1.2</w:t>
      </w:r>
      <w:r w:rsidRPr="00087A34">
        <w:rPr>
          <w:spacing w:val="1"/>
        </w:rPr>
        <w:t>.</w:t>
      </w:r>
      <w:r w:rsidRPr="00087A34">
        <w:rPr>
          <w:spacing w:val="-1"/>
        </w:rPr>
        <w:t>4</w:t>
      </w:r>
      <w:r w:rsidRPr="00087A34">
        <w:rPr>
          <w:spacing w:val="1"/>
        </w:rPr>
        <w:t>.</w:t>
      </w:r>
      <w:r w:rsidRPr="00087A34">
        <w:rPr>
          <w:spacing w:val="-1"/>
        </w:rPr>
        <w:t>5</w:t>
      </w:r>
      <w:r w:rsidRPr="00087A34">
        <w:rPr>
          <w:spacing w:val="1"/>
        </w:rPr>
        <w:t>.</w:t>
      </w:r>
      <w:r w:rsidRPr="00087A34">
        <w:t>15</w:t>
      </w:r>
      <w:r w:rsidRPr="00087A34">
        <w:rPr>
          <w:spacing w:val="1"/>
        </w:rPr>
        <w:t>.</w:t>
      </w:r>
      <w:r w:rsidRPr="00087A34">
        <w:t>2</w:t>
      </w:r>
      <w:r w:rsidRPr="00087A34">
        <w:tab/>
        <w:t>Тип(ы)</w:t>
      </w:r>
      <w:r w:rsidRPr="00087A34">
        <w:rPr>
          <w:spacing w:val="11"/>
          <w:w w:val="103"/>
        </w:rPr>
        <w:t>:</w:t>
      </w:r>
      <w:r w:rsidRPr="00087A34">
        <w:rPr>
          <w:w w:val="103"/>
        </w:rPr>
        <w:t xml:space="preserve"> </w:t>
      </w:r>
      <w:r w:rsidRPr="00087A34">
        <w:rPr>
          <w:w w:val="103"/>
        </w:rPr>
        <w:tab/>
      </w:r>
    </w:p>
    <w:p w:rsidR="003A7188" w:rsidRPr="00087A34" w:rsidRDefault="003A7188" w:rsidP="001E287B">
      <w:pPr>
        <w:keepNext/>
        <w:tabs>
          <w:tab w:val="right" w:leader="dot" w:pos="8505"/>
        </w:tabs>
        <w:spacing w:before="120" w:after="120" w:line="240" w:lineRule="auto"/>
        <w:ind w:left="2268" w:right="1134" w:hanging="1134"/>
        <w:jc w:val="both"/>
        <w:rPr>
          <w:w w:val="103"/>
        </w:rPr>
      </w:pPr>
      <w:r w:rsidRPr="00087A34">
        <w:t>1.2</w:t>
      </w:r>
      <w:r w:rsidRPr="00087A34">
        <w:rPr>
          <w:spacing w:val="1"/>
        </w:rPr>
        <w:t>.</w:t>
      </w:r>
      <w:r w:rsidRPr="00087A34">
        <w:rPr>
          <w:spacing w:val="-1"/>
        </w:rPr>
        <w:t>4</w:t>
      </w:r>
      <w:r w:rsidRPr="00087A34">
        <w:rPr>
          <w:spacing w:val="1"/>
        </w:rPr>
        <w:t>.</w:t>
      </w:r>
      <w:r w:rsidRPr="00087A34">
        <w:rPr>
          <w:spacing w:val="-1"/>
        </w:rPr>
        <w:t>5</w:t>
      </w:r>
      <w:r w:rsidRPr="00087A34">
        <w:rPr>
          <w:spacing w:val="1"/>
        </w:rPr>
        <w:t>.</w:t>
      </w:r>
      <w:r w:rsidRPr="00087A34">
        <w:t>15</w:t>
      </w:r>
      <w:r w:rsidRPr="00087A34">
        <w:rPr>
          <w:spacing w:val="1"/>
        </w:rPr>
        <w:t>.</w:t>
      </w:r>
      <w:r w:rsidRPr="00087A34">
        <w:t>3</w:t>
      </w:r>
      <w:r w:rsidRPr="00087A34">
        <w:tab/>
        <w:t>Описание и чертежи установки:</w:t>
      </w:r>
      <w:r w:rsidRPr="00087A34">
        <w:rPr>
          <w:spacing w:val="-1"/>
        </w:rPr>
        <w:t xml:space="preserve"> </w:t>
      </w:r>
      <w:r w:rsidRPr="00087A34">
        <w:rPr>
          <w:spacing w:val="-1"/>
        </w:rPr>
        <w:tab/>
      </w:r>
      <w:r w:rsidR="00C01BA7">
        <w:rPr>
          <w:w w:val="103"/>
        </w:rPr>
        <w:t>»</w:t>
      </w:r>
    </w:p>
    <w:p w:rsidR="003A7188" w:rsidRPr="00335058" w:rsidRDefault="003A7188" w:rsidP="003A7188">
      <w:pPr>
        <w:tabs>
          <w:tab w:val="left" w:pos="1620"/>
          <w:tab w:val="left" w:pos="2268"/>
          <w:tab w:val="left" w:pos="2835"/>
        </w:tabs>
        <w:spacing w:before="120" w:after="120" w:line="240" w:lineRule="auto"/>
        <w:ind w:left="2268" w:right="1134" w:hanging="1134"/>
      </w:pPr>
      <w:r>
        <w:rPr>
          <w:i/>
        </w:rPr>
        <w:t>Пункты</w:t>
      </w:r>
      <w:r w:rsidR="00A31003">
        <w:rPr>
          <w:i/>
        </w:rPr>
        <w:t xml:space="preserve"> 1.2.4.5.15.4–</w:t>
      </w:r>
      <w:r w:rsidRPr="00335058">
        <w:rPr>
          <w:i/>
        </w:rPr>
        <w:t>1.2.4.5.15.6</w:t>
      </w:r>
      <w:r w:rsidRPr="00335058">
        <w:t xml:space="preserve"> </w:t>
      </w:r>
      <w:r>
        <w:t>исключить</w:t>
      </w:r>
      <w:r w:rsidRPr="00335058">
        <w:t>.</w:t>
      </w:r>
    </w:p>
    <w:p w:rsidR="003A7188" w:rsidRPr="00335058" w:rsidRDefault="003A7188" w:rsidP="003A7188">
      <w:pPr>
        <w:pStyle w:val="HChG"/>
        <w:rPr>
          <w:lang w:val="ru-RU"/>
        </w:rPr>
      </w:pPr>
      <w:r w:rsidRPr="00335058">
        <w:rPr>
          <w:lang w:val="ru-RU"/>
        </w:rPr>
        <w:tab/>
      </w:r>
      <w:r>
        <w:t>II</w:t>
      </w:r>
      <w:r w:rsidRPr="00335058">
        <w:rPr>
          <w:lang w:val="ru-RU"/>
        </w:rPr>
        <w:t>.</w:t>
      </w:r>
      <w:r w:rsidRPr="00335058">
        <w:rPr>
          <w:lang w:val="ru-RU"/>
        </w:rPr>
        <w:tab/>
        <w:t>Обоснование</w:t>
      </w:r>
    </w:p>
    <w:p w:rsidR="003A7188" w:rsidRPr="00335058" w:rsidRDefault="003A7188" w:rsidP="003A7188">
      <w:pPr>
        <w:pStyle w:val="SingleTxtG"/>
        <w:tabs>
          <w:tab w:val="left" w:pos="1701"/>
        </w:tabs>
        <w:rPr>
          <w:lang w:val="ru-RU"/>
        </w:rPr>
      </w:pPr>
      <w:r w:rsidRPr="00335058">
        <w:rPr>
          <w:lang w:val="ru-RU"/>
        </w:rPr>
        <w:t>1.</w:t>
      </w:r>
      <w:r w:rsidRPr="00335058">
        <w:rPr>
          <w:lang w:val="ru-RU"/>
        </w:rPr>
        <w:tab/>
      </w:r>
      <w:r>
        <w:rPr>
          <w:lang w:val="ru-RU"/>
        </w:rPr>
        <w:t>Вышеупомянутые</w:t>
      </w:r>
      <w:r w:rsidRPr="00335058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335058">
        <w:rPr>
          <w:lang w:val="ru-RU"/>
        </w:rPr>
        <w:t xml:space="preserve"> </w:t>
      </w:r>
      <w:r>
        <w:rPr>
          <w:lang w:val="ru-RU"/>
        </w:rPr>
        <w:t>внесены</w:t>
      </w:r>
      <w:r w:rsidRPr="00335058">
        <w:rPr>
          <w:lang w:val="ru-RU"/>
        </w:rPr>
        <w:t xml:space="preserve"> </w:t>
      </w:r>
      <w:r>
        <w:rPr>
          <w:lang w:val="ru-RU"/>
        </w:rPr>
        <w:t>по</w:t>
      </w:r>
      <w:r w:rsidRPr="00335058">
        <w:rPr>
          <w:lang w:val="ru-RU"/>
        </w:rPr>
        <w:t xml:space="preserve"> </w:t>
      </w:r>
      <w:r>
        <w:rPr>
          <w:lang w:val="ru-RU"/>
        </w:rPr>
        <w:t>просьбе</w:t>
      </w:r>
      <w:r w:rsidRPr="00335058">
        <w:rPr>
          <w:lang w:val="ru-RU"/>
        </w:rPr>
        <w:t xml:space="preserve"> </w:t>
      </w:r>
      <w:r>
        <w:rPr>
          <w:lang w:val="ru-RU"/>
        </w:rPr>
        <w:t>рынка</w:t>
      </w:r>
      <w:r w:rsidRPr="00335058">
        <w:rPr>
          <w:lang w:val="ru-RU"/>
        </w:rPr>
        <w:t xml:space="preserve"> </w:t>
      </w:r>
      <w:r>
        <w:rPr>
          <w:lang w:val="ru-RU"/>
        </w:rPr>
        <w:t>СПГ</w:t>
      </w:r>
      <w:r w:rsidRPr="00335058">
        <w:rPr>
          <w:lang w:val="ru-RU"/>
        </w:rPr>
        <w:t>/</w:t>
      </w:r>
      <w:r>
        <w:rPr>
          <w:lang w:val="ru-RU"/>
        </w:rPr>
        <w:t>КПГ</w:t>
      </w:r>
      <w:r w:rsidRPr="00335058">
        <w:rPr>
          <w:lang w:val="ru-RU"/>
        </w:rPr>
        <w:t>.</w:t>
      </w:r>
    </w:p>
    <w:p w:rsidR="003A7188" w:rsidRPr="0027609E" w:rsidRDefault="003A7188" w:rsidP="003A7188">
      <w:pPr>
        <w:pStyle w:val="SingleTxtGR"/>
      </w:pPr>
      <w:r w:rsidRPr="0027609E">
        <w:t>2.</w:t>
      </w:r>
      <w:r w:rsidRPr="0027609E">
        <w:tab/>
      </w:r>
      <w:r>
        <w:t>СПГ</w:t>
      </w:r>
      <w:r w:rsidRPr="0027609E">
        <w:t xml:space="preserve"> </w:t>
      </w:r>
      <w:r>
        <w:t>хранится</w:t>
      </w:r>
      <w:r w:rsidRPr="0027609E">
        <w:t xml:space="preserve"> </w:t>
      </w:r>
      <w:r>
        <w:t>в</w:t>
      </w:r>
      <w:r w:rsidRPr="0027609E">
        <w:t xml:space="preserve"> </w:t>
      </w:r>
      <w:r>
        <w:t>топливных</w:t>
      </w:r>
      <w:r w:rsidRPr="0027609E">
        <w:t xml:space="preserve"> </w:t>
      </w:r>
      <w:r>
        <w:t>емкостях</w:t>
      </w:r>
      <w:r w:rsidRPr="0027609E">
        <w:t xml:space="preserve"> </w:t>
      </w:r>
      <w:r>
        <w:t>обычно</w:t>
      </w:r>
      <w:r w:rsidRPr="0027609E">
        <w:t xml:space="preserve"> </w:t>
      </w:r>
      <w:r>
        <w:t>при</w:t>
      </w:r>
      <w:r w:rsidRPr="0027609E">
        <w:t xml:space="preserve"> </w:t>
      </w:r>
      <w:r>
        <w:t>весьма</w:t>
      </w:r>
      <w:r w:rsidRPr="0027609E">
        <w:t xml:space="preserve"> </w:t>
      </w:r>
      <w:r>
        <w:t>низкой</w:t>
      </w:r>
      <w:r w:rsidRPr="0027609E">
        <w:t xml:space="preserve"> </w:t>
      </w:r>
      <w:r>
        <w:t>температуре</w:t>
      </w:r>
      <w:r w:rsidRPr="0027609E">
        <w:t xml:space="preserve">: </w:t>
      </w:r>
      <w:r>
        <w:t>от</w:t>
      </w:r>
      <w:r w:rsidR="00A31003">
        <w:t xml:space="preserve"> –</w:t>
      </w:r>
      <w:r w:rsidRPr="0027609E">
        <w:t>162 °</w:t>
      </w:r>
      <w:r>
        <w:t>C</w:t>
      </w:r>
      <w:r w:rsidRPr="0027609E">
        <w:t xml:space="preserve"> </w:t>
      </w:r>
      <w:r>
        <w:t>до</w:t>
      </w:r>
      <w:r w:rsidRPr="0027609E">
        <w:t xml:space="preserve"> </w:t>
      </w:r>
      <w:r w:rsidR="00A31003">
        <w:t>–</w:t>
      </w:r>
      <w:r w:rsidRPr="0027609E">
        <w:t>130 °</w:t>
      </w:r>
      <w:r>
        <w:t>C</w:t>
      </w:r>
      <w:r w:rsidRPr="0027609E">
        <w:t xml:space="preserve">. </w:t>
      </w:r>
      <w:r>
        <w:t>Если</w:t>
      </w:r>
      <w:r w:rsidRPr="0027609E">
        <w:t xml:space="preserve"> </w:t>
      </w:r>
      <w:r>
        <w:t>СПГ</w:t>
      </w:r>
      <w:r w:rsidRPr="0027609E">
        <w:t xml:space="preserve"> </w:t>
      </w:r>
      <w:r>
        <w:t>с</w:t>
      </w:r>
      <w:r w:rsidRPr="0027609E">
        <w:t xml:space="preserve"> </w:t>
      </w:r>
      <w:r>
        <w:t>течением</w:t>
      </w:r>
      <w:r w:rsidRPr="0027609E">
        <w:t xml:space="preserve"> </w:t>
      </w:r>
      <w:r>
        <w:t>времени</w:t>
      </w:r>
      <w:r w:rsidRPr="0027609E">
        <w:t xml:space="preserve"> </w:t>
      </w:r>
      <w:r>
        <w:t>не</w:t>
      </w:r>
      <w:r w:rsidRPr="0027609E">
        <w:t xml:space="preserve"> </w:t>
      </w:r>
      <w:r>
        <w:t>используется</w:t>
      </w:r>
      <w:r w:rsidRPr="0027609E">
        <w:t xml:space="preserve"> </w:t>
      </w:r>
      <w:r>
        <w:t>при</w:t>
      </w:r>
      <w:r w:rsidRPr="0027609E">
        <w:t xml:space="preserve"> </w:t>
      </w:r>
      <w:r>
        <w:t>движении</w:t>
      </w:r>
      <w:r w:rsidRPr="0027609E">
        <w:t xml:space="preserve"> </w:t>
      </w:r>
      <w:r>
        <w:t>транспортного</w:t>
      </w:r>
      <w:r w:rsidRPr="0027609E">
        <w:t xml:space="preserve"> </w:t>
      </w:r>
      <w:r>
        <w:t>средства</w:t>
      </w:r>
      <w:r w:rsidRPr="0027609E">
        <w:t xml:space="preserve">, </w:t>
      </w:r>
      <w:r>
        <w:t>то</w:t>
      </w:r>
      <w:r w:rsidRPr="0027609E">
        <w:t xml:space="preserve"> </w:t>
      </w:r>
      <w:r>
        <w:t>он</w:t>
      </w:r>
      <w:r w:rsidRPr="0027609E">
        <w:t xml:space="preserve"> </w:t>
      </w:r>
      <w:r>
        <w:t>может</w:t>
      </w:r>
      <w:r w:rsidRPr="0027609E">
        <w:t xml:space="preserve"> </w:t>
      </w:r>
      <w:r>
        <w:t>нагреваться</w:t>
      </w:r>
      <w:r w:rsidRPr="0027609E">
        <w:t xml:space="preserve"> </w:t>
      </w:r>
      <w:r>
        <w:t>и</w:t>
      </w:r>
      <w:r w:rsidRPr="0027609E">
        <w:t xml:space="preserve">, </w:t>
      </w:r>
      <w:r>
        <w:t>следовательно, производится продувка емкости для недопущения избыточного давления и выпуска газа в атмосферу</w:t>
      </w:r>
      <w:r w:rsidRPr="0027609E">
        <w:t>.</w:t>
      </w:r>
    </w:p>
    <w:p w:rsidR="003A7188" w:rsidRPr="0027609E" w:rsidRDefault="003A7188" w:rsidP="003A7188">
      <w:pPr>
        <w:pStyle w:val="SingleTxtG"/>
        <w:tabs>
          <w:tab w:val="left" w:pos="1701"/>
        </w:tabs>
        <w:rPr>
          <w:lang w:val="ru-RU"/>
        </w:rPr>
      </w:pPr>
      <w:r w:rsidRPr="0027609E">
        <w:rPr>
          <w:lang w:val="ru-RU"/>
        </w:rPr>
        <w:t>3.</w:t>
      </w:r>
      <w:r w:rsidRPr="0027609E">
        <w:rPr>
          <w:lang w:val="ru-RU"/>
        </w:rPr>
        <w:tab/>
      </w:r>
      <w:r>
        <w:rPr>
          <w:lang w:val="ru-RU"/>
        </w:rPr>
        <w:t>Настоящее</w:t>
      </w:r>
      <w:r w:rsidRPr="0027609E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27609E">
        <w:rPr>
          <w:lang w:val="ru-RU"/>
        </w:rPr>
        <w:t xml:space="preserve"> </w:t>
      </w:r>
      <w:r>
        <w:rPr>
          <w:lang w:val="ru-RU"/>
        </w:rPr>
        <w:t>нацелено</w:t>
      </w:r>
      <w:r w:rsidRPr="0027609E">
        <w:rPr>
          <w:lang w:val="ru-RU"/>
        </w:rPr>
        <w:t xml:space="preserve"> </w:t>
      </w:r>
      <w:r>
        <w:rPr>
          <w:lang w:val="ru-RU"/>
        </w:rPr>
        <w:t>на</w:t>
      </w:r>
      <w:r w:rsidRPr="0027609E">
        <w:rPr>
          <w:lang w:val="ru-RU"/>
        </w:rPr>
        <w:t xml:space="preserve"> </w:t>
      </w:r>
      <w:r>
        <w:rPr>
          <w:lang w:val="ru-RU"/>
        </w:rPr>
        <w:t>то</w:t>
      </w:r>
      <w:r w:rsidRPr="0027609E">
        <w:rPr>
          <w:lang w:val="ru-RU"/>
        </w:rPr>
        <w:t xml:space="preserve">, </w:t>
      </w:r>
      <w:r>
        <w:rPr>
          <w:lang w:val="ru-RU"/>
        </w:rPr>
        <w:t>чтобы</w:t>
      </w:r>
      <w:r w:rsidRPr="0027609E">
        <w:rPr>
          <w:lang w:val="ru-RU"/>
        </w:rPr>
        <w:t xml:space="preserve"> </w:t>
      </w:r>
      <w:r>
        <w:rPr>
          <w:lang w:val="ru-RU"/>
        </w:rPr>
        <w:t>допустить</w:t>
      </w:r>
      <w:r w:rsidRPr="0027609E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27609E">
        <w:rPr>
          <w:lang w:val="ru-RU"/>
        </w:rPr>
        <w:t xml:space="preserve"> </w:t>
      </w:r>
      <w:r>
        <w:rPr>
          <w:lang w:val="ru-RU"/>
        </w:rPr>
        <w:t>генератора</w:t>
      </w:r>
      <w:r w:rsidRPr="0027609E">
        <w:rPr>
          <w:lang w:val="ru-RU"/>
        </w:rPr>
        <w:t xml:space="preserve"> </w:t>
      </w:r>
      <w:r>
        <w:rPr>
          <w:lang w:val="ru-RU"/>
        </w:rPr>
        <w:t>с</w:t>
      </w:r>
      <w:r w:rsidRPr="0027609E">
        <w:rPr>
          <w:lang w:val="ru-RU"/>
        </w:rPr>
        <w:t xml:space="preserve"> </w:t>
      </w:r>
      <w:r>
        <w:rPr>
          <w:lang w:val="ru-RU"/>
        </w:rPr>
        <w:t>целью</w:t>
      </w:r>
      <w:r w:rsidRPr="0027609E">
        <w:rPr>
          <w:lang w:val="ru-RU"/>
        </w:rPr>
        <w:t xml:space="preserve"> </w:t>
      </w:r>
      <w:r>
        <w:rPr>
          <w:lang w:val="ru-RU"/>
        </w:rPr>
        <w:t>потребления</w:t>
      </w:r>
      <w:r w:rsidRPr="0027609E">
        <w:rPr>
          <w:lang w:val="ru-RU"/>
        </w:rPr>
        <w:t xml:space="preserve"> </w:t>
      </w:r>
      <w:r>
        <w:rPr>
          <w:lang w:val="ru-RU"/>
        </w:rPr>
        <w:t>некоторой части газа при данных обстоятельствах для снижения давления в емкости и предотвращения или отсрочки ее продувки</w:t>
      </w:r>
      <w:r w:rsidRPr="0027609E">
        <w:rPr>
          <w:lang w:val="ru-RU"/>
        </w:rPr>
        <w:t>.</w:t>
      </w:r>
    </w:p>
    <w:p w:rsidR="003A7188" w:rsidRPr="0027609E" w:rsidRDefault="003A7188" w:rsidP="003A7188">
      <w:pPr>
        <w:pStyle w:val="SingleTxtG"/>
        <w:tabs>
          <w:tab w:val="left" w:pos="1701"/>
        </w:tabs>
        <w:rPr>
          <w:lang w:val="ru-RU"/>
        </w:rPr>
      </w:pPr>
      <w:r w:rsidRPr="0027609E">
        <w:rPr>
          <w:lang w:val="ru-RU"/>
        </w:rPr>
        <w:t>4.</w:t>
      </w:r>
      <w:r w:rsidRPr="0027609E">
        <w:rPr>
          <w:lang w:val="ru-RU"/>
        </w:rPr>
        <w:tab/>
      </w:r>
      <w:r>
        <w:rPr>
          <w:lang w:val="ru-RU"/>
        </w:rPr>
        <w:t>Генератор</w:t>
      </w:r>
      <w:r w:rsidRPr="0027609E">
        <w:rPr>
          <w:lang w:val="ru-RU"/>
        </w:rPr>
        <w:t xml:space="preserve"> </w:t>
      </w:r>
      <w:r>
        <w:rPr>
          <w:lang w:val="ru-RU"/>
        </w:rPr>
        <w:t>может</w:t>
      </w:r>
      <w:r w:rsidRPr="0027609E">
        <w:rPr>
          <w:lang w:val="ru-RU"/>
        </w:rPr>
        <w:t xml:space="preserve"> </w:t>
      </w:r>
      <w:r>
        <w:rPr>
          <w:lang w:val="ru-RU"/>
        </w:rPr>
        <w:t>также</w:t>
      </w:r>
      <w:r w:rsidRPr="0027609E">
        <w:rPr>
          <w:lang w:val="ru-RU"/>
        </w:rPr>
        <w:t xml:space="preserve"> </w:t>
      </w:r>
      <w:r>
        <w:rPr>
          <w:lang w:val="ru-RU"/>
        </w:rPr>
        <w:t>снабжать</w:t>
      </w:r>
      <w:r w:rsidRPr="0027609E">
        <w:rPr>
          <w:lang w:val="ru-RU"/>
        </w:rPr>
        <w:t xml:space="preserve"> </w:t>
      </w:r>
      <w:r>
        <w:rPr>
          <w:lang w:val="ru-RU"/>
        </w:rPr>
        <w:t>энергией</w:t>
      </w:r>
      <w:r w:rsidRPr="0027609E">
        <w:rPr>
          <w:lang w:val="ru-RU"/>
        </w:rPr>
        <w:t xml:space="preserve"> </w:t>
      </w:r>
      <w:r>
        <w:rPr>
          <w:lang w:val="ru-RU"/>
        </w:rPr>
        <w:t>другие</w:t>
      </w:r>
      <w:r w:rsidRPr="0027609E">
        <w:rPr>
          <w:lang w:val="ru-RU"/>
        </w:rPr>
        <w:t xml:space="preserve"> </w:t>
      </w:r>
      <w:r>
        <w:rPr>
          <w:lang w:val="ru-RU"/>
        </w:rPr>
        <w:t>системы</w:t>
      </w:r>
      <w:r w:rsidRPr="0027609E">
        <w:rPr>
          <w:lang w:val="ru-RU"/>
        </w:rPr>
        <w:t xml:space="preserve"> </w:t>
      </w:r>
      <w:r>
        <w:rPr>
          <w:lang w:val="ru-RU"/>
        </w:rPr>
        <w:t>транспортного</w:t>
      </w:r>
      <w:r w:rsidRPr="0027609E">
        <w:rPr>
          <w:lang w:val="ru-RU"/>
        </w:rPr>
        <w:t xml:space="preserve"> </w:t>
      </w:r>
      <w:r>
        <w:rPr>
          <w:lang w:val="ru-RU"/>
        </w:rPr>
        <w:t>средства</w:t>
      </w:r>
      <w:r w:rsidRPr="0027609E">
        <w:rPr>
          <w:lang w:val="ru-RU"/>
        </w:rPr>
        <w:t xml:space="preserve">, </w:t>
      </w:r>
      <w:r>
        <w:rPr>
          <w:lang w:val="ru-RU"/>
        </w:rPr>
        <w:t>подавая</w:t>
      </w:r>
      <w:r w:rsidRPr="0027609E">
        <w:rPr>
          <w:lang w:val="ru-RU"/>
        </w:rPr>
        <w:t xml:space="preserve"> </w:t>
      </w:r>
      <w:r>
        <w:rPr>
          <w:lang w:val="ru-RU"/>
        </w:rPr>
        <w:t>ее</w:t>
      </w:r>
      <w:r w:rsidRPr="0027609E">
        <w:rPr>
          <w:lang w:val="ru-RU"/>
        </w:rPr>
        <w:t xml:space="preserve"> </w:t>
      </w:r>
      <w:r>
        <w:rPr>
          <w:lang w:val="ru-RU"/>
        </w:rPr>
        <w:t>водителю в спальную кабину транспортного средства в ночное время либо сохраняя заряд аккумулятора в периоды значительного энергопотребления оборудованием, предназначенным для загрузки или разгрузки транспортного средства и т.</w:t>
      </w:r>
      <w:r w:rsidR="00A31003">
        <w:rPr>
          <w:lang w:val="ru-RU"/>
        </w:rPr>
        <w:t> </w:t>
      </w:r>
      <w:r>
        <w:rPr>
          <w:lang w:val="ru-RU"/>
        </w:rPr>
        <w:t>д.</w:t>
      </w:r>
    </w:p>
    <w:p w:rsidR="003A7188" w:rsidRPr="00335058" w:rsidRDefault="003A7188" w:rsidP="003A7188">
      <w:pPr>
        <w:pStyle w:val="SingleTxtG"/>
        <w:tabs>
          <w:tab w:val="left" w:pos="1701"/>
        </w:tabs>
        <w:rPr>
          <w:lang w:val="ru-RU"/>
        </w:rPr>
      </w:pPr>
      <w:r w:rsidRPr="00335058">
        <w:rPr>
          <w:lang w:val="ru-RU"/>
        </w:rPr>
        <w:t>5.</w:t>
      </w:r>
      <w:r w:rsidRPr="00335058">
        <w:rPr>
          <w:lang w:val="ru-RU"/>
        </w:rPr>
        <w:tab/>
      </w:r>
      <w:r>
        <w:rPr>
          <w:lang w:val="ru-RU"/>
        </w:rPr>
        <w:t>На основе вышеизложенных требований Нидерланды предлагают обеспечить доступ к этой технологии на рынке.</w:t>
      </w:r>
    </w:p>
    <w:p w:rsidR="003A7188" w:rsidRPr="00335058" w:rsidRDefault="003A7188" w:rsidP="003A7188">
      <w:pPr>
        <w:pStyle w:val="SingleTxtG"/>
        <w:tabs>
          <w:tab w:val="left" w:pos="1701"/>
        </w:tabs>
        <w:rPr>
          <w:lang w:val="ru-RU"/>
        </w:rPr>
      </w:pPr>
      <w:r w:rsidRPr="00335058">
        <w:rPr>
          <w:lang w:val="ru-RU"/>
        </w:rPr>
        <w:t>6.</w:t>
      </w:r>
      <w:r w:rsidRPr="00335058">
        <w:rPr>
          <w:lang w:val="ru-RU"/>
        </w:rPr>
        <w:tab/>
      </w:r>
      <w:r>
        <w:rPr>
          <w:lang w:val="ru-RU"/>
        </w:rPr>
        <w:t xml:space="preserve">По просьбе Соединенного Королевства Великобритании и Северной Ирландии, изложенной в ходе </w:t>
      </w:r>
      <w:r w:rsidRPr="00335058">
        <w:rPr>
          <w:lang w:val="ru-RU"/>
        </w:rPr>
        <w:t>114</w:t>
      </w:r>
      <w:r>
        <w:rPr>
          <w:lang w:val="ru-RU"/>
        </w:rPr>
        <w:t>-й сессии</w:t>
      </w:r>
      <w:r w:rsidRPr="00335058">
        <w:rPr>
          <w:lang w:val="ru-RU"/>
        </w:rPr>
        <w:t xml:space="preserve"> </w:t>
      </w:r>
      <w:r>
        <w:t>GRSG</w:t>
      </w:r>
      <w:r w:rsidRPr="00335058">
        <w:rPr>
          <w:lang w:val="ru-RU"/>
        </w:rPr>
        <w:t xml:space="preserve">, </w:t>
      </w:r>
      <w:r>
        <w:rPr>
          <w:lang w:val="ru-RU"/>
        </w:rPr>
        <w:t xml:space="preserve">текст документа еще более упрощен посредством использования термина «второй двигатель» для охвата всех внешних технических систем </w:t>
      </w:r>
      <w:r w:rsidRPr="00335058">
        <w:rPr>
          <w:lang w:val="ru-RU"/>
        </w:rPr>
        <w:t>(</w:t>
      </w:r>
      <w:r>
        <w:rPr>
          <w:lang w:val="ru-RU"/>
        </w:rPr>
        <w:t>например, обогрева</w:t>
      </w:r>
      <w:r w:rsidRPr="00335058">
        <w:rPr>
          <w:lang w:val="ru-RU"/>
        </w:rPr>
        <w:t xml:space="preserve">, </w:t>
      </w:r>
      <w:r>
        <w:rPr>
          <w:lang w:val="ru-RU"/>
        </w:rPr>
        <w:t>охлаждения</w:t>
      </w:r>
      <w:r w:rsidRPr="00335058">
        <w:rPr>
          <w:lang w:val="ru-RU"/>
        </w:rPr>
        <w:t xml:space="preserve">, </w:t>
      </w:r>
      <w:r>
        <w:rPr>
          <w:lang w:val="ru-RU"/>
        </w:rPr>
        <w:t>электрогенератора или дополнительного двигателя</w:t>
      </w:r>
      <w:r w:rsidRPr="00335058">
        <w:rPr>
          <w:lang w:val="ru-RU"/>
        </w:rPr>
        <w:t>).</w:t>
      </w:r>
    </w:p>
    <w:p w:rsidR="003A7188" w:rsidRPr="0040255E" w:rsidRDefault="003A7188" w:rsidP="003A7188">
      <w:pPr>
        <w:pStyle w:val="SingleTxtG"/>
        <w:tabs>
          <w:tab w:val="left" w:pos="1701"/>
        </w:tabs>
        <w:rPr>
          <w:lang w:val="ru-RU"/>
        </w:rPr>
      </w:pPr>
      <w:r w:rsidRPr="0040255E">
        <w:rPr>
          <w:lang w:val="ru-RU"/>
        </w:rPr>
        <w:t>7.</w:t>
      </w:r>
      <w:r w:rsidRPr="0040255E">
        <w:rPr>
          <w:lang w:val="ru-RU"/>
        </w:rPr>
        <w:tab/>
      </w:r>
      <w:r>
        <w:rPr>
          <w:lang w:val="ru-RU"/>
        </w:rPr>
        <w:t>По</w:t>
      </w:r>
      <w:r w:rsidRPr="0040255E">
        <w:rPr>
          <w:lang w:val="ru-RU"/>
        </w:rPr>
        <w:t xml:space="preserve"> </w:t>
      </w:r>
      <w:r>
        <w:rPr>
          <w:lang w:val="ru-RU"/>
        </w:rPr>
        <w:t>предложению</w:t>
      </w:r>
      <w:r w:rsidRPr="0040255E">
        <w:rPr>
          <w:lang w:val="ru-RU"/>
        </w:rPr>
        <w:t xml:space="preserve"> </w:t>
      </w:r>
      <w:r>
        <w:rPr>
          <w:lang w:val="ru-RU"/>
        </w:rPr>
        <w:t>Японии</w:t>
      </w:r>
      <w:r w:rsidRPr="0040255E">
        <w:rPr>
          <w:lang w:val="ru-RU"/>
        </w:rPr>
        <w:t xml:space="preserve"> </w:t>
      </w:r>
      <w:r>
        <w:rPr>
          <w:lang w:val="ru-RU"/>
        </w:rPr>
        <w:t>включена фраза «для использования на транспортном средстве», с тем чтобы не допустить, например, эксплуатации второго двигателя для внешнего энергоснабжения</w:t>
      </w:r>
      <w:r w:rsidRPr="0040255E">
        <w:rPr>
          <w:lang w:val="ru-RU"/>
        </w:rPr>
        <w:t>.</w:t>
      </w:r>
    </w:p>
    <w:p w:rsidR="00C01BA7" w:rsidRDefault="003A7188" w:rsidP="003A718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3A7188" w:rsidRDefault="00E12C5F" w:rsidP="003A7188">
      <w:pPr>
        <w:pStyle w:val="SingleTxtGR"/>
        <w:jc w:val="center"/>
        <w:rPr>
          <w:u w:val="single"/>
        </w:rPr>
      </w:pPr>
    </w:p>
    <w:sectPr w:rsidR="00E12C5F" w:rsidRPr="003A7188" w:rsidSect="00E3519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9FD" w:rsidRPr="00A312BC" w:rsidRDefault="000D49FD" w:rsidP="00A312BC"/>
  </w:endnote>
  <w:endnote w:type="continuationSeparator" w:id="0">
    <w:p w:rsidR="000D49FD" w:rsidRPr="00A312BC" w:rsidRDefault="000D49F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92" w:rsidRPr="00E35192" w:rsidRDefault="00E35192">
    <w:pPr>
      <w:pStyle w:val="Footer"/>
    </w:pPr>
    <w:r w:rsidRPr="00E35192">
      <w:rPr>
        <w:b/>
        <w:sz w:val="18"/>
      </w:rPr>
      <w:fldChar w:fldCharType="begin"/>
    </w:r>
    <w:r w:rsidRPr="00E35192">
      <w:rPr>
        <w:b/>
        <w:sz w:val="18"/>
      </w:rPr>
      <w:instrText xml:space="preserve"> PAGE  \* MERGEFORMAT </w:instrText>
    </w:r>
    <w:r w:rsidRPr="00E35192">
      <w:rPr>
        <w:b/>
        <w:sz w:val="18"/>
      </w:rPr>
      <w:fldChar w:fldCharType="separate"/>
    </w:r>
    <w:r w:rsidR="009E0DA0">
      <w:rPr>
        <w:b/>
        <w:noProof/>
        <w:sz w:val="18"/>
      </w:rPr>
      <w:t>2</w:t>
    </w:r>
    <w:r w:rsidRPr="00E35192">
      <w:rPr>
        <w:b/>
        <w:sz w:val="18"/>
      </w:rPr>
      <w:fldChar w:fldCharType="end"/>
    </w:r>
    <w:r>
      <w:rPr>
        <w:b/>
        <w:sz w:val="18"/>
      </w:rPr>
      <w:tab/>
    </w:r>
    <w:r>
      <w:t>GE.18-12057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92" w:rsidRPr="00E35192" w:rsidRDefault="00E35192" w:rsidP="00E3519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GE.18-12057</w:t>
    </w:r>
    <w:r>
      <w:tab/>
    </w:r>
    <w:r w:rsidRPr="00E35192">
      <w:rPr>
        <w:b/>
        <w:sz w:val="18"/>
      </w:rPr>
      <w:fldChar w:fldCharType="begin"/>
    </w:r>
    <w:r w:rsidRPr="00E35192">
      <w:rPr>
        <w:b/>
        <w:sz w:val="18"/>
      </w:rPr>
      <w:instrText xml:space="preserve"> PAGE  \* MERGEFORMAT </w:instrText>
    </w:r>
    <w:r w:rsidRPr="00E35192">
      <w:rPr>
        <w:b/>
        <w:sz w:val="18"/>
      </w:rPr>
      <w:fldChar w:fldCharType="separate"/>
    </w:r>
    <w:r w:rsidR="009E0DA0">
      <w:rPr>
        <w:b/>
        <w:noProof/>
        <w:sz w:val="18"/>
      </w:rPr>
      <w:t>3</w:t>
    </w:r>
    <w:r w:rsidRPr="00E351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35192" w:rsidRDefault="00E35192" w:rsidP="00E3519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18-12057  (R)</w:t>
    </w:r>
    <w:r>
      <w:rPr>
        <w:lang w:val="en-US"/>
      </w:rPr>
      <w:t xml:space="preserve">  070818  080818</w:t>
    </w:r>
    <w:r>
      <w:br/>
    </w:r>
    <w:r w:rsidRPr="00E35192">
      <w:rPr>
        <w:rFonts w:ascii="C39T30Lfz" w:hAnsi="C39T30Lfz"/>
        <w:kern w:val="14"/>
        <w:sz w:val="56"/>
      </w:rPr>
      <w:t></w:t>
    </w:r>
    <w:r w:rsidRPr="00E35192">
      <w:rPr>
        <w:rFonts w:ascii="C39T30Lfz" w:hAnsi="C39T30Lfz"/>
        <w:kern w:val="14"/>
        <w:sz w:val="56"/>
      </w:rPr>
      <w:t></w:t>
    </w:r>
    <w:r w:rsidRPr="00E35192">
      <w:rPr>
        <w:rFonts w:ascii="C39T30Lfz" w:hAnsi="C39T30Lfz"/>
        <w:kern w:val="14"/>
        <w:sz w:val="56"/>
      </w:rPr>
      <w:t></w:t>
    </w:r>
    <w:r w:rsidRPr="00E35192">
      <w:rPr>
        <w:rFonts w:ascii="C39T30Lfz" w:hAnsi="C39T30Lfz"/>
        <w:kern w:val="14"/>
        <w:sz w:val="56"/>
      </w:rPr>
      <w:t></w:t>
    </w:r>
    <w:r w:rsidRPr="00E35192">
      <w:rPr>
        <w:rFonts w:ascii="C39T30Lfz" w:hAnsi="C39T30Lfz"/>
        <w:kern w:val="14"/>
        <w:sz w:val="56"/>
      </w:rPr>
      <w:t></w:t>
    </w:r>
    <w:r w:rsidRPr="00E35192">
      <w:rPr>
        <w:rFonts w:ascii="C39T30Lfz" w:hAnsi="C39T30Lfz"/>
        <w:kern w:val="14"/>
        <w:sz w:val="56"/>
      </w:rPr>
      <w:t></w:t>
    </w:r>
    <w:r w:rsidRPr="00E35192">
      <w:rPr>
        <w:rFonts w:ascii="C39T30Lfz" w:hAnsi="C39T30Lfz"/>
        <w:kern w:val="14"/>
        <w:sz w:val="56"/>
      </w:rPr>
      <w:t></w:t>
    </w:r>
    <w:r w:rsidRPr="00E35192">
      <w:rPr>
        <w:rFonts w:ascii="C39T30Lfz" w:hAnsi="C39T30Lfz"/>
        <w:kern w:val="14"/>
        <w:sz w:val="56"/>
      </w:rPr>
      <w:t></w:t>
    </w:r>
    <w:r w:rsidRPr="00E3519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9FD" w:rsidRPr="001075E9" w:rsidRDefault="000D49F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D49FD" w:rsidRDefault="000D49F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A7188" w:rsidRPr="00836052" w:rsidRDefault="003A7188" w:rsidP="00620CB3">
      <w:pPr>
        <w:pStyle w:val="FootnoteText"/>
      </w:pPr>
      <w:r>
        <w:tab/>
      </w:r>
      <w:r w:rsidRPr="004E32A1">
        <w:rPr>
          <w:rStyle w:val="FootnoteReference"/>
          <w:sz w:val="20"/>
          <w:vertAlign w:val="baseline"/>
        </w:rPr>
        <w:t>*</w:t>
      </w:r>
      <w:r>
        <w:tab/>
        <w:t xml:space="preserve">В соответствии с программой работы Комитета по внутреннему транспорту на 2014–2018 годы (ECE/TRANS/240, пункт 105, и ECE/TRANS/2014/26, направление деятельности </w:t>
      </w:r>
      <w:r w:rsidRPr="004232D3">
        <w:rPr>
          <w:szCs w:val="18"/>
        </w:rPr>
        <w:t>02.4</w:t>
      </w:r>
      <w:r>
        <w:t>) Всемирный форум будет разрабатывать, согласовывать и обновлять правила ООН в целях улучшения характеристик транспортных средств. Н</w:t>
      </w:r>
      <w:r w:rsidR="001E287B">
        <w:t>астоящий документ представлен в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92" w:rsidRPr="00E35192" w:rsidRDefault="009E0DA0">
    <w:pPr>
      <w:pStyle w:val="Header"/>
    </w:pPr>
    <w:fldSimple w:instr=" TITLE  \* MERGEFORMAT ">
      <w:r>
        <w:t>ECE/TRANS/WP.29/GRSG/2018/12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92" w:rsidRPr="00E35192" w:rsidRDefault="009E0DA0" w:rsidP="00E35192">
    <w:pPr>
      <w:pStyle w:val="Header"/>
      <w:jc w:val="right"/>
    </w:pPr>
    <w:fldSimple w:instr=" TITLE  \* MERGEFORMAT ">
      <w:r>
        <w:t>ECE/TRANS/WP.29/GRSG/2018/12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FD"/>
    <w:rsid w:val="00033EE1"/>
    <w:rsid w:val="00042B72"/>
    <w:rsid w:val="000558BD"/>
    <w:rsid w:val="000B57E7"/>
    <w:rsid w:val="000B6373"/>
    <w:rsid w:val="000D49F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287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38B3"/>
    <w:rsid w:val="00381C24"/>
    <w:rsid w:val="00387CD4"/>
    <w:rsid w:val="003958D0"/>
    <w:rsid w:val="003A0D43"/>
    <w:rsid w:val="003A48CE"/>
    <w:rsid w:val="003A7188"/>
    <w:rsid w:val="003B00E5"/>
    <w:rsid w:val="003B43E3"/>
    <w:rsid w:val="00407B78"/>
    <w:rsid w:val="00424203"/>
    <w:rsid w:val="00425C96"/>
    <w:rsid w:val="00452493"/>
    <w:rsid w:val="00453318"/>
    <w:rsid w:val="00454AF2"/>
    <w:rsid w:val="00454E07"/>
    <w:rsid w:val="00472C5C"/>
    <w:rsid w:val="004E05B7"/>
    <w:rsid w:val="004E32A1"/>
    <w:rsid w:val="004F1972"/>
    <w:rsid w:val="0050108D"/>
    <w:rsid w:val="0050291C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0CB3"/>
    <w:rsid w:val="006345DB"/>
    <w:rsid w:val="006357EA"/>
    <w:rsid w:val="00637B5D"/>
    <w:rsid w:val="00640F49"/>
    <w:rsid w:val="00667A1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06AA3"/>
    <w:rsid w:val="00825F8D"/>
    <w:rsid w:val="00834B71"/>
    <w:rsid w:val="00844C88"/>
    <w:rsid w:val="0086445C"/>
    <w:rsid w:val="00894693"/>
    <w:rsid w:val="008A08D7"/>
    <w:rsid w:val="008A37C8"/>
    <w:rsid w:val="008B6909"/>
    <w:rsid w:val="008D53B6"/>
    <w:rsid w:val="008F0B42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9E0DA0"/>
    <w:rsid w:val="00A14DA8"/>
    <w:rsid w:val="00A31003"/>
    <w:rsid w:val="00A312BC"/>
    <w:rsid w:val="00A84021"/>
    <w:rsid w:val="00A84D35"/>
    <w:rsid w:val="00A917B3"/>
    <w:rsid w:val="00AA42D1"/>
    <w:rsid w:val="00AB4B51"/>
    <w:rsid w:val="00B10CC7"/>
    <w:rsid w:val="00B36DF7"/>
    <w:rsid w:val="00B539E7"/>
    <w:rsid w:val="00B62458"/>
    <w:rsid w:val="00BC18B2"/>
    <w:rsid w:val="00BD33EE"/>
    <w:rsid w:val="00BE1CC7"/>
    <w:rsid w:val="00C01BA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35192"/>
    <w:rsid w:val="00E73F76"/>
    <w:rsid w:val="00EA2C9F"/>
    <w:rsid w:val="00EA420E"/>
    <w:rsid w:val="00ED0BDA"/>
    <w:rsid w:val="00ED76DE"/>
    <w:rsid w:val="00EE142A"/>
    <w:rsid w:val="00EF1360"/>
    <w:rsid w:val="00EF3220"/>
    <w:rsid w:val="00F04DE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E5CE9A1-1C21-4F6B-AC5C-32EDE1C6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3A718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3A7188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3A7188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3A718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3A7188"/>
    <w:rPr>
      <w:b/>
      <w:sz w:val="28"/>
      <w:lang w:val="en-GB" w:eastAsia="en-US"/>
    </w:rPr>
  </w:style>
  <w:style w:type="character" w:customStyle="1" w:styleId="H1GChar">
    <w:name w:val="_ H_1_G Char"/>
    <w:link w:val="H1G"/>
    <w:rsid w:val="003A7188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3150-2F45-45FD-A80F-91831F81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ECE/TRANS/WP.29/GRSG/2018/12</vt:lpstr>
      <vt:lpstr>ECE/TRANS/WP.29/GRSG/2018/12</vt:lpstr>
      <vt:lpstr>A/</vt:lpstr>
    </vt:vector>
  </TitlesOfParts>
  <Company>DCM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ECE/TRANS/WP.29/GRSG/2018/12</dc:title>
  <dc:subject/>
  <dc:creator>Nina STEPANOVA</dc:creator>
  <cp:keywords/>
  <cp:lastModifiedBy>Secretariat</cp:lastModifiedBy>
  <cp:revision>2</cp:revision>
  <cp:lastPrinted>2018-08-08T09:54:00Z</cp:lastPrinted>
  <dcterms:created xsi:type="dcterms:W3CDTF">2018-08-28T12:42:00Z</dcterms:created>
  <dcterms:modified xsi:type="dcterms:W3CDTF">2018-08-28T12:42:00Z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