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CC" w:rsidRPr="00B955EA" w:rsidRDefault="009831CC" w:rsidP="009831CC">
      <w:pPr>
        <w:pStyle w:val="H1G"/>
        <w:tabs>
          <w:tab w:val="clear" w:pos="851"/>
        </w:tabs>
        <w:spacing w:before="0" w:after="0" w:line="240" w:lineRule="auto"/>
        <w:ind w:right="0"/>
        <w:rPr>
          <w:b w:val="0"/>
          <w:bCs/>
          <w:sz w:val="18"/>
          <w:szCs w:val="18"/>
          <w:lang w:val="en-US"/>
        </w:rPr>
      </w:pPr>
      <w:r w:rsidRPr="00B955EA">
        <w:rPr>
          <w:b w:val="0"/>
          <w:sz w:val="18"/>
          <w:szCs w:val="18"/>
        </w:rPr>
        <w:t xml:space="preserve">Submitted by the expert from </w:t>
      </w:r>
      <w:r w:rsidRPr="00B955EA">
        <w:rPr>
          <w:b w:val="0"/>
          <w:sz w:val="18"/>
          <w:szCs w:val="18"/>
          <w:lang w:val="en-US"/>
        </w:rPr>
        <w:t xml:space="preserve">the Netherlands </w:t>
      </w:r>
      <w:r w:rsidRPr="00B955EA">
        <w:rPr>
          <w:b w:val="0"/>
          <w:sz w:val="18"/>
          <w:szCs w:val="18"/>
        </w:rPr>
        <w:t xml:space="preserve"> </w:t>
      </w:r>
      <w:r w:rsidRPr="00B955EA"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lang w:val="en-US"/>
        </w:rPr>
        <w:tab/>
      </w:r>
      <w:r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u w:val="single"/>
        </w:rPr>
        <w:t>Informal document</w:t>
      </w:r>
      <w:r w:rsidRPr="00B955EA">
        <w:rPr>
          <w:b w:val="0"/>
          <w:sz w:val="18"/>
          <w:szCs w:val="18"/>
        </w:rPr>
        <w:t xml:space="preserve"> </w:t>
      </w:r>
      <w:r w:rsidRPr="00B955EA">
        <w:rPr>
          <w:b w:val="0"/>
          <w:bCs/>
          <w:sz w:val="18"/>
          <w:szCs w:val="18"/>
        </w:rPr>
        <w:t>GRPE-</w:t>
      </w:r>
      <w:r w:rsidRPr="00386710">
        <w:rPr>
          <w:bCs/>
          <w:sz w:val="18"/>
          <w:szCs w:val="18"/>
        </w:rPr>
        <w:t>7</w:t>
      </w:r>
      <w:r w:rsidRPr="00386710">
        <w:rPr>
          <w:bCs/>
          <w:sz w:val="18"/>
          <w:szCs w:val="18"/>
          <w:lang w:val="en-US"/>
        </w:rPr>
        <w:t>7</w:t>
      </w:r>
      <w:r w:rsidRPr="00386710">
        <w:rPr>
          <w:bCs/>
          <w:sz w:val="18"/>
          <w:szCs w:val="18"/>
        </w:rPr>
        <w:t>-</w:t>
      </w:r>
      <w:r w:rsidR="00051B7F">
        <w:rPr>
          <w:bCs/>
          <w:sz w:val="18"/>
          <w:szCs w:val="18"/>
          <w:lang w:val="en-US"/>
        </w:rPr>
        <w:t>02</w:t>
      </w:r>
      <w:bookmarkStart w:id="0" w:name="_GoBack"/>
      <w:bookmarkEnd w:id="0"/>
      <w:r w:rsidRPr="00B955EA">
        <w:rPr>
          <w:b w:val="0"/>
          <w:bCs/>
          <w:sz w:val="18"/>
          <w:szCs w:val="18"/>
        </w:rPr>
        <w:t xml:space="preserve"> </w:t>
      </w:r>
    </w:p>
    <w:p w:rsidR="009831CC" w:rsidRPr="00386710" w:rsidRDefault="009831CC" w:rsidP="009831CC">
      <w:pPr>
        <w:pStyle w:val="H1G"/>
        <w:tabs>
          <w:tab w:val="clear" w:pos="851"/>
        </w:tabs>
        <w:spacing w:before="0" w:after="0" w:line="240" w:lineRule="auto"/>
        <w:ind w:left="0" w:firstLine="0"/>
        <w:rPr>
          <w:b w:val="0"/>
          <w:sz w:val="18"/>
          <w:szCs w:val="18"/>
          <w:lang w:val="en-US"/>
        </w:rPr>
      </w:pP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>
        <w:rPr>
          <w:b w:val="0"/>
          <w:sz w:val="18"/>
          <w:szCs w:val="18"/>
          <w:lang w:val="en-US"/>
        </w:rPr>
        <w:tab/>
      </w:r>
      <w:r>
        <w:rPr>
          <w:b w:val="0"/>
          <w:sz w:val="18"/>
          <w:szCs w:val="18"/>
        </w:rPr>
        <w:t>7</w:t>
      </w:r>
      <w:r w:rsidR="002523E4">
        <w:rPr>
          <w:b w:val="0"/>
          <w:sz w:val="18"/>
          <w:szCs w:val="18"/>
          <w:lang w:val="en-US"/>
        </w:rPr>
        <w:t>7</w:t>
      </w:r>
      <w:r w:rsidR="002523E4" w:rsidRPr="002523E4">
        <w:rPr>
          <w:b w:val="0"/>
          <w:sz w:val="18"/>
          <w:szCs w:val="18"/>
          <w:vertAlign w:val="superscript"/>
          <w:lang w:val="en-US"/>
        </w:rPr>
        <w:t>th</w:t>
      </w:r>
      <w:r w:rsidR="002523E4">
        <w:rPr>
          <w:b w:val="0"/>
          <w:sz w:val="18"/>
          <w:szCs w:val="18"/>
          <w:lang w:val="en-US"/>
        </w:rPr>
        <w:t xml:space="preserve"> </w:t>
      </w:r>
      <w:r>
        <w:rPr>
          <w:b w:val="0"/>
          <w:sz w:val="18"/>
          <w:szCs w:val="18"/>
        </w:rPr>
        <w:t xml:space="preserve">GRPE, </w:t>
      </w:r>
      <w:r w:rsidRPr="00386710">
        <w:rPr>
          <w:b w:val="0"/>
          <w:sz w:val="18"/>
          <w:szCs w:val="18"/>
          <w:lang w:val="en-US"/>
        </w:rPr>
        <w:t>6-8</w:t>
      </w:r>
      <w:r>
        <w:rPr>
          <w:b w:val="0"/>
          <w:sz w:val="18"/>
          <w:szCs w:val="18"/>
        </w:rPr>
        <w:t xml:space="preserve"> J</w:t>
      </w:r>
      <w:r w:rsidRPr="00386710">
        <w:rPr>
          <w:b w:val="0"/>
          <w:sz w:val="18"/>
          <w:szCs w:val="18"/>
          <w:lang w:val="en-US"/>
        </w:rPr>
        <w:t>une</w:t>
      </w:r>
      <w:r w:rsidRPr="009831CC">
        <w:rPr>
          <w:b w:val="0"/>
          <w:sz w:val="18"/>
          <w:szCs w:val="18"/>
          <w:lang w:val="en-US"/>
        </w:rPr>
        <w:t xml:space="preserve"> </w:t>
      </w:r>
      <w:r w:rsidRPr="00B955EA">
        <w:rPr>
          <w:b w:val="0"/>
          <w:sz w:val="18"/>
          <w:szCs w:val="18"/>
        </w:rPr>
        <w:t xml:space="preserve">2018 </w:t>
      </w:r>
    </w:p>
    <w:p w:rsidR="009831CC" w:rsidRPr="00B955EA" w:rsidRDefault="009831CC" w:rsidP="009831CC">
      <w:pPr>
        <w:pStyle w:val="H1G"/>
        <w:tabs>
          <w:tab w:val="clear" w:pos="851"/>
        </w:tabs>
        <w:spacing w:before="0" w:after="0" w:line="240" w:lineRule="auto"/>
        <w:ind w:left="4956" w:firstLine="708"/>
        <w:rPr>
          <w:b w:val="0"/>
          <w:sz w:val="18"/>
          <w:szCs w:val="18"/>
          <w:lang w:val="en-US"/>
        </w:rPr>
      </w:pPr>
      <w:r w:rsidRPr="00B955EA">
        <w:rPr>
          <w:b w:val="0"/>
          <w:sz w:val="18"/>
          <w:szCs w:val="18"/>
        </w:rPr>
        <w:t xml:space="preserve">Agenda item 3(a) </w:t>
      </w:r>
    </w:p>
    <w:p w:rsidR="00EA3732" w:rsidRDefault="00EA3732" w:rsidP="00247081">
      <w:pPr>
        <w:pStyle w:val="H1G"/>
        <w:rPr>
          <w:color w:val="FF0000"/>
          <w:lang w:val="en-US"/>
        </w:rPr>
      </w:pPr>
    </w:p>
    <w:p w:rsidR="00247081" w:rsidRPr="006854C6" w:rsidRDefault="004D7078" w:rsidP="00247081">
      <w:pPr>
        <w:pStyle w:val="H1G"/>
        <w:rPr>
          <w:lang w:val="en-US"/>
        </w:rPr>
      </w:pPr>
      <w:r w:rsidRPr="006854C6">
        <w:rPr>
          <w:lang w:val="en-US"/>
        </w:rPr>
        <w:t>This proposal is modifying</w:t>
      </w:r>
      <w:r w:rsidR="00247081" w:rsidRPr="006854C6">
        <w:rPr>
          <w:lang w:val="en-US"/>
        </w:rPr>
        <w:t xml:space="preserve"> ECE/TRANS/WP.29/GRPE/2018/14</w:t>
      </w:r>
      <w:r w:rsidR="009C6351" w:rsidRPr="006854C6">
        <w:rPr>
          <w:lang w:val="en-US"/>
        </w:rPr>
        <w:t xml:space="preserve"> (R83)</w:t>
      </w:r>
    </w:p>
    <w:p w:rsidR="003C52D3" w:rsidRDefault="006851FA" w:rsidP="009D1F40">
      <w:pPr>
        <w:spacing w:line="240" w:lineRule="auto"/>
      </w:pPr>
      <w:r>
        <w:t xml:space="preserve">The </w:t>
      </w:r>
      <w:r w:rsidR="004D7078">
        <w:t xml:space="preserve">text </w:t>
      </w:r>
      <w:r w:rsidR="008D6276">
        <w:t xml:space="preserve">below </w:t>
      </w:r>
      <w:r w:rsidR="004D7078">
        <w:t>has</w:t>
      </w:r>
      <w:r w:rsidR="00924563">
        <w:t xml:space="preserve"> been prepared by the expert of the Netherlands </w:t>
      </w:r>
      <w:r w:rsidR="004D7078">
        <w:t xml:space="preserve">as modification to </w:t>
      </w:r>
      <w:r w:rsidR="00406865">
        <w:t xml:space="preserve">Working Document </w:t>
      </w:r>
      <w:r w:rsidR="00406865" w:rsidRPr="00FD62DC">
        <w:rPr>
          <w:lang w:val="en-US"/>
        </w:rPr>
        <w:t xml:space="preserve">ECE/TRANS/WP.29/GRPE/2018/14, this being </w:t>
      </w:r>
      <w:r w:rsidR="004D7078" w:rsidRPr="00FD62DC">
        <w:t xml:space="preserve">the proposal </w:t>
      </w:r>
      <w:r w:rsidR="004D7078">
        <w:t>of</w:t>
      </w:r>
      <w:r w:rsidR="00247081" w:rsidRPr="00450B28">
        <w:t xml:space="preserve"> the expert from </w:t>
      </w:r>
      <w:r w:rsidR="00247081">
        <w:t xml:space="preserve">the International Organization of Motor Vehicle </w:t>
      </w:r>
      <w:r w:rsidR="00247081" w:rsidRPr="00CF5A82">
        <w:t xml:space="preserve">Manufacturers (OICA) </w:t>
      </w:r>
      <w:r w:rsidR="003C52D3">
        <w:t xml:space="preserve">to clarify the rules </w:t>
      </w:r>
      <w:r w:rsidR="003C52D3" w:rsidRPr="005F1DF4">
        <w:t xml:space="preserve">related </w:t>
      </w:r>
      <w:r w:rsidR="003C52D3">
        <w:t>to the selection of driving modes for testing of OVC-HEV vehicles with a mode selection switch</w:t>
      </w:r>
      <w:r w:rsidR="004D7078">
        <w:t xml:space="preserve"> within the 06 and 07 series of amendments to Regulation No. 83</w:t>
      </w:r>
      <w:r w:rsidR="003C52D3">
        <w:t xml:space="preserve">. </w:t>
      </w:r>
      <w:r w:rsidR="003C52D3" w:rsidRPr="00CF5A82">
        <w:rPr>
          <w:szCs w:val="23"/>
        </w:rPr>
        <w:t>The modifications</w:t>
      </w:r>
      <w:r w:rsidR="003C52D3">
        <w:rPr>
          <w:szCs w:val="23"/>
        </w:rPr>
        <w:t xml:space="preserve"> to the </w:t>
      </w:r>
      <w:r>
        <w:rPr>
          <w:szCs w:val="23"/>
        </w:rPr>
        <w:t xml:space="preserve">proposal </w:t>
      </w:r>
      <w:r w:rsidR="003C52D3">
        <w:rPr>
          <w:szCs w:val="23"/>
        </w:rPr>
        <w:t xml:space="preserve">are marked in </w:t>
      </w:r>
      <w:r w:rsidR="009D1F40">
        <w:rPr>
          <w:szCs w:val="23"/>
        </w:rPr>
        <w:t xml:space="preserve">italic </w:t>
      </w:r>
      <w:r w:rsidR="003C52D3">
        <w:rPr>
          <w:szCs w:val="23"/>
        </w:rPr>
        <w:t>bold for new or strikethrough for deleted characters.</w:t>
      </w:r>
    </w:p>
    <w:p w:rsidR="003C52D3" w:rsidRDefault="003C52D3" w:rsidP="009D1F40">
      <w:pPr>
        <w:spacing w:line="240" w:lineRule="auto"/>
      </w:pPr>
    </w:p>
    <w:p w:rsidR="008D6276" w:rsidRDefault="008D6276" w:rsidP="009D1F40">
      <w:pPr>
        <w:spacing w:line="240" w:lineRule="auto"/>
      </w:pPr>
    </w:p>
    <w:p w:rsidR="008D6276" w:rsidRDefault="008D6276" w:rsidP="009D1F40">
      <w:pPr>
        <w:spacing w:line="240" w:lineRule="auto"/>
      </w:pPr>
    </w:p>
    <w:p w:rsidR="008D6276" w:rsidRPr="00302328" w:rsidRDefault="00302328" w:rsidP="009D1F40">
      <w:pPr>
        <w:spacing w:line="240" w:lineRule="auto"/>
        <w:rPr>
          <w:b/>
          <w:u w:val="single"/>
        </w:rPr>
      </w:pPr>
      <w:r w:rsidRPr="00302328">
        <w:rPr>
          <w:b/>
          <w:u w:val="single"/>
        </w:rPr>
        <w:t>Proposal</w:t>
      </w:r>
    </w:p>
    <w:p w:rsidR="00302328" w:rsidRDefault="00302328" w:rsidP="009D1F40">
      <w:pPr>
        <w:spacing w:line="240" w:lineRule="auto"/>
      </w:pPr>
    </w:p>
    <w:p w:rsidR="008D6276" w:rsidRPr="008D6276" w:rsidRDefault="008D6276" w:rsidP="009D1F40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bCs/>
          <w:color w:val="000000"/>
          <w:lang w:val="en-US" w:eastAsia="zh-CN"/>
        </w:rPr>
      </w:pPr>
      <w:r w:rsidRPr="008D6276">
        <w:rPr>
          <w:rFonts w:eastAsiaTheme="minorEastAsia"/>
          <w:b/>
          <w:color w:val="000000"/>
          <w:lang w:val="en-US" w:eastAsia="zh-CN"/>
        </w:rPr>
        <w:t xml:space="preserve">3.2.1.3. 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In agreement with the </w:t>
      </w:r>
      <w:r w:rsidRPr="008D6276">
        <w:rPr>
          <w:rFonts w:eastAsiaTheme="minorEastAsia"/>
          <w:b/>
          <w:bCs/>
          <w:strike/>
          <w:color w:val="000000"/>
          <w:lang w:val="en-US" w:eastAsia="zh-CN"/>
        </w:rPr>
        <w:t>responsible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 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>type approval</w:t>
      </w:r>
      <w:r w:rsidRPr="008D6276">
        <w:rPr>
          <w:rFonts w:eastAsiaTheme="minorEastAsia"/>
          <w:b/>
          <w:bCs/>
          <w:color w:val="7030A0"/>
          <w:lang w:val="en-US" w:eastAsia="zh-CN"/>
        </w:rPr>
        <w:t xml:space="preserve"> 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authority </w:t>
      </w:r>
      <w:r w:rsidRPr="008D6276">
        <w:rPr>
          <w:b/>
          <w:i/>
          <w:color w:val="7030A0"/>
          <w:lang w:val="en-US" w:eastAsia="zh-CN"/>
        </w:rPr>
        <w:t>and justified by the manufacturer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, the following operation modes shall not be considered for the purpose of testing: </w:t>
      </w:r>
    </w:p>
    <w:p w:rsidR="008D6276" w:rsidRPr="008D6276" w:rsidRDefault="008D6276" w:rsidP="009D1F40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>Operating modes</w:t>
      </w:r>
      <w:r w:rsidR="00E56E57">
        <w:rPr>
          <w:rFonts w:eastAsiaTheme="minorEastAsia"/>
          <w:b/>
          <w:bCs/>
          <w:color w:val="000000"/>
          <w:lang w:val="en-US" w:eastAsia="zh-CN"/>
        </w:rPr>
        <w:t xml:space="preserve">, </w:t>
      </w:r>
      <w:r w:rsidR="00E56E57" w:rsidRPr="00FD62DC">
        <w:rPr>
          <w:rFonts w:eastAsiaTheme="minorEastAsia"/>
          <w:b/>
          <w:bCs/>
          <w:i/>
          <w:color w:val="7030A0"/>
          <w:lang w:val="en-US" w:eastAsia="zh-CN"/>
        </w:rPr>
        <w:t>such as ‘charge mode’,</w:t>
      </w:r>
      <w:r w:rsidRPr="00FD62DC">
        <w:rPr>
          <w:rFonts w:eastAsiaTheme="minorEastAsia"/>
          <w:b/>
          <w:bCs/>
          <w:color w:val="7030A0"/>
          <w:lang w:val="en-US" w:eastAsia="zh-CN"/>
        </w:rPr>
        <w:t xml:space="preserve"> 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which are not limited to vehicle propulsion but which, in addition to vehicle propulsion, are charging the energy power/storage device 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 xml:space="preserve">in order to facilitate locally </w:t>
      </w:r>
      <w:r w:rsidR="007A2A2B" w:rsidRPr="008D6276">
        <w:rPr>
          <w:rFonts w:eastAsiaTheme="minorEastAsia"/>
          <w:b/>
          <w:bCs/>
          <w:i/>
          <w:color w:val="7030A0"/>
          <w:lang w:val="en-US" w:eastAsia="zh-CN"/>
        </w:rPr>
        <w:t>emission</w:t>
      </w:r>
      <w:r w:rsidR="007A2A2B">
        <w:rPr>
          <w:rFonts w:eastAsiaTheme="minorEastAsia"/>
          <w:b/>
          <w:bCs/>
          <w:i/>
          <w:color w:val="7030A0"/>
          <w:lang w:val="en-US" w:eastAsia="zh-CN"/>
        </w:rPr>
        <w:t>-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>free driving</w:t>
      </w:r>
      <w:r w:rsidR="00EA3732">
        <w:rPr>
          <w:rFonts w:eastAsiaTheme="minorEastAsia"/>
          <w:b/>
          <w:bCs/>
          <w:i/>
          <w:color w:val="7030A0"/>
          <w:lang w:val="en-US" w:eastAsia="zh-CN"/>
        </w:rPr>
        <w:t xml:space="preserve"> 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>(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 xml:space="preserve">e.g. 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 xml:space="preserve">under 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>urban conditions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>)</w:t>
      </w:r>
      <w:r w:rsidRPr="00FD62DC">
        <w:rPr>
          <w:rFonts w:eastAsiaTheme="minorEastAsia"/>
          <w:b/>
          <w:bCs/>
          <w:strike/>
          <w:color w:val="000000"/>
          <w:lang w:val="en-US" w:eastAsia="zh-CN"/>
        </w:rPr>
        <w:t>, such as ‘charge mode’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; </w:t>
      </w: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Operating modes for vehicle maintenance, such as ‘maintenance mode’; </w:t>
      </w: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Operating modes for special limited purposes and not intended for daily operation, such as ‘mountain mode’. </w:t>
      </w:r>
    </w:p>
    <w:p w:rsidR="008D6276" w:rsidRPr="008D6276" w:rsidRDefault="008D6276" w:rsidP="009D1F40">
      <w:pPr>
        <w:suppressAutoHyphens w:val="0"/>
        <w:spacing w:line="240" w:lineRule="auto"/>
        <w:rPr>
          <w:b/>
          <w:i/>
          <w:color w:val="7030A0"/>
          <w:lang w:val="en-US" w:eastAsia="zh-CN"/>
        </w:rPr>
      </w:pPr>
    </w:p>
    <w:p w:rsidR="008D6276" w:rsidRPr="008D6276" w:rsidRDefault="008D6276" w:rsidP="009D1F40">
      <w:pPr>
        <w:suppressAutoHyphens w:val="0"/>
        <w:spacing w:line="240" w:lineRule="auto"/>
        <w:rPr>
          <w:b/>
          <w:i/>
          <w:iCs/>
          <w:color w:val="7030A0"/>
          <w:lang w:val="en-US" w:eastAsia="zh-CN"/>
        </w:rPr>
      </w:pPr>
      <w:r w:rsidRPr="008D6276">
        <w:rPr>
          <w:b/>
          <w:i/>
          <w:color w:val="7030A0"/>
          <w:lang w:val="en-US" w:eastAsia="zh-CN"/>
        </w:rPr>
        <w:t xml:space="preserve">On the basis of information provided by the manufacturer, the Technical Service </w:t>
      </w:r>
      <w:r w:rsidR="006800E3">
        <w:rPr>
          <w:b/>
          <w:i/>
          <w:color w:val="7030A0"/>
          <w:lang w:val="en-US" w:eastAsia="zh-CN"/>
        </w:rPr>
        <w:t>shall</w:t>
      </w:r>
      <w:r w:rsidR="006800E3" w:rsidRPr="008D6276">
        <w:rPr>
          <w:b/>
          <w:i/>
          <w:color w:val="7030A0"/>
          <w:lang w:val="en-US" w:eastAsia="zh-CN"/>
        </w:rPr>
        <w:t xml:space="preserve"> </w:t>
      </w:r>
      <w:r w:rsidRPr="008D6276">
        <w:rPr>
          <w:b/>
          <w:i/>
          <w:color w:val="7030A0"/>
          <w:lang w:val="en-US" w:eastAsia="zh-CN"/>
        </w:rPr>
        <w:t xml:space="preserve">make sure that the </w:t>
      </w:r>
      <w:r w:rsidR="006800E3">
        <w:rPr>
          <w:b/>
          <w:i/>
          <w:color w:val="7030A0"/>
          <w:lang w:val="en-US" w:eastAsia="zh-CN"/>
        </w:rPr>
        <w:t xml:space="preserve">emission </w:t>
      </w:r>
      <w:r w:rsidRPr="008D6276">
        <w:rPr>
          <w:b/>
          <w:i/>
          <w:color w:val="7030A0"/>
          <w:lang w:val="en-US" w:eastAsia="zh-CN"/>
        </w:rPr>
        <w:t>limit</w:t>
      </w:r>
      <w:r w:rsidR="004F0BB0">
        <w:rPr>
          <w:b/>
          <w:i/>
          <w:color w:val="7030A0"/>
          <w:lang w:val="en-US" w:eastAsia="zh-CN"/>
        </w:rPr>
        <w:t>s</w:t>
      </w:r>
      <w:r w:rsidR="00E56E57">
        <w:rPr>
          <w:b/>
          <w:i/>
          <w:color w:val="7030A0"/>
          <w:lang w:val="en-US" w:eastAsia="zh-CN"/>
        </w:rPr>
        <w:t xml:space="preserve"> </w:t>
      </w:r>
      <w:r w:rsidR="007A2A2B">
        <w:rPr>
          <w:b/>
          <w:i/>
          <w:color w:val="7030A0"/>
          <w:lang w:val="en-US" w:eastAsia="zh-CN"/>
        </w:rPr>
        <w:t xml:space="preserve">specified in </w:t>
      </w:r>
      <w:r w:rsidR="007A2A2B" w:rsidRPr="007A2A2B">
        <w:rPr>
          <w:b/>
          <w:i/>
          <w:color w:val="7030A0"/>
          <w:lang w:val="en-US" w:eastAsia="zh-CN"/>
        </w:rPr>
        <w:t>Table 1 in paragraph 5.3.1.4. of this Regulation</w:t>
      </w:r>
      <w:r w:rsidRPr="008D6276">
        <w:rPr>
          <w:b/>
          <w:i/>
          <w:color w:val="7030A0"/>
          <w:lang w:val="en-US" w:eastAsia="zh-CN"/>
        </w:rPr>
        <w:t xml:space="preserve"> are </w:t>
      </w:r>
      <w:r w:rsidR="007A2A2B">
        <w:rPr>
          <w:b/>
          <w:i/>
          <w:color w:val="7030A0"/>
          <w:lang w:val="en-US" w:eastAsia="zh-CN"/>
        </w:rPr>
        <w:t>not exceeded</w:t>
      </w:r>
      <w:r w:rsidR="007A2A2B" w:rsidRPr="008D6276">
        <w:rPr>
          <w:b/>
          <w:i/>
          <w:color w:val="7030A0"/>
          <w:lang w:val="en-US" w:eastAsia="zh-CN"/>
        </w:rPr>
        <w:t xml:space="preserve"> </w:t>
      </w:r>
      <w:r w:rsidRPr="008D6276">
        <w:rPr>
          <w:b/>
          <w:i/>
          <w:color w:val="7030A0"/>
          <w:lang w:val="en-US" w:eastAsia="zh-CN"/>
        </w:rPr>
        <w:t>in all hybrid modes</w:t>
      </w:r>
      <w:r w:rsidR="006800E3">
        <w:rPr>
          <w:b/>
          <w:i/>
          <w:color w:val="7030A0"/>
          <w:lang w:val="en-US" w:eastAsia="zh-CN"/>
        </w:rPr>
        <w:t xml:space="preserve">, with the </w:t>
      </w:r>
      <w:r w:rsidRPr="008D6276">
        <w:rPr>
          <w:b/>
          <w:i/>
          <w:color w:val="7030A0"/>
          <w:lang w:val="en-US" w:eastAsia="zh-CN"/>
        </w:rPr>
        <w:t>except</w:t>
      </w:r>
      <w:r w:rsidR="006800E3">
        <w:rPr>
          <w:b/>
          <w:i/>
          <w:color w:val="7030A0"/>
          <w:lang w:val="en-US" w:eastAsia="zh-CN"/>
        </w:rPr>
        <w:t>ion of</w:t>
      </w:r>
      <w:r w:rsidRPr="008D6276">
        <w:rPr>
          <w:b/>
          <w:i/>
          <w:color w:val="7030A0"/>
          <w:lang w:val="en-US" w:eastAsia="zh-CN"/>
        </w:rPr>
        <w:t xml:space="preserve"> the </w:t>
      </w:r>
      <w:r w:rsidR="006800E3">
        <w:rPr>
          <w:b/>
          <w:i/>
          <w:color w:val="7030A0"/>
          <w:lang w:val="en-US" w:eastAsia="zh-CN"/>
        </w:rPr>
        <w:t>‘</w:t>
      </w:r>
      <w:r w:rsidRPr="008D6276">
        <w:rPr>
          <w:b/>
          <w:i/>
          <w:color w:val="7030A0"/>
          <w:lang w:val="en-US" w:eastAsia="zh-CN"/>
        </w:rPr>
        <w:t>maintenance mode</w:t>
      </w:r>
      <w:r w:rsidR="006800E3">
        <w:rPr>
          <w:b/>
          <w:i/>
          <w:color w:val="7030A0"/>
          <w:lang w:val="en-US" w:eastAsia="zh-CN"/>
        </w:rPr>
        <w:t>’</w:t>
      </w:r>
      <w:r w:rsidRPr="008D6276">
        <w:rPr>
          <w:b/>
          <w:i/>
          <w:color w:val="7030A0"/>
          <w:lang w:val="en-US" w:eastAsia="zh-CN"/>
        </w:rPr>
        <w:t>.</w:t>
      </w:r>
    </w:p>
    <w:p w:rsidR="008D6276" w:rsidRDefault="008D6276" w:rsidP="009D1F40">
      <w:pPr>
        <w:suppressAutoHyphens w:val="0"/>
        <w:spacing w:line="240" w:lineRule="auto"/>
        <w:rPr>
          <w:iCs/>
          <w:lang w:val="en-US" w:eastAsia="zh-CN"/>
        </w:rPr>
      </w:pPr>
    </w:p>
    <w:p w:rsidR="009D1F40" w:rsidRDefault="009D1F40" w:rsidP="009D1F40">
      <w:pPr>
        <w:suppressAutoHyphens w:val="0"/>
        <w:spacing w:line="240" w:lineRule="auto"/>
        <w:rPr>
          <w:iCs/>
          <w:lang w:val="en-US" w:eastAsia="zh-CN"/>
        </w:rPr>
      </w:pPr>
    </w:p>
    <w:p w:rsidR="00924563" w:rsidRPr="008D6276" w:rsidRDefault="00924563" w:rsidP="009D1F40">
      <w:pPr>
        <w:suppressAutoHyphens w:val="0"/>
        <w:spacing w:line="240" w:lineRule="auto"/>
        <w:rPr>
          <w:iCs/>
          <w:lang w:val="en-US" w:eastAsia="zh-CN"/>
        </w:rPr>
      </w:pPr>
    </w:p>
    <w:p w:rsidR="008D6276" w:rsidRPr="008D6276" w:rsidRDefault="008D6276" w:rsidP="009D1F40">
      <w:pPr>
        <w:suppressAutoHyphens w:val="0"/>
        <w:spacing w:line="240" w:lineRule="auto"/>
        <w:rPr>
          <w:b/>
          <w:iCs/>
          <w:u w:val="single"/>
          <w:lang w:val="en-US" w:eastAsia="zh-CN"/>
        </w:rPr>
      </w:pPr>
      <w:r w:rsidRPr="008D6276">
        <w:rPr>
          <w:b/>
          <w:iCs/>
          <w:u w:val="single"/>
          <w:lang w:val="en-US" w:eastAsia="zh-CN"/>
        </w:rPr>
        <w:t>Justification</w:t>
      </w:r>
    </w:p>
    <w:p w:rsidR="008D6276" w:rsidRPr="00E3160B" w:rsidRDefault="008D6276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>The presence</w:t>
      </w:r>
      <w:r w:rsidR="00F37752" w:rsidRPr="00E3160B">
        <w:rPr>
          <w:iCs/>
          <w:lang w:eastAsia="zh-CN"/>
        </w:rPr>
        <w:t xml:space="preserve"> of a 'charge mode' for OVC-HEVs</w:t>
      </w:r>
      <w:r w:rsidRPr="00E3160B">
        <w:rPr>
          <w:iCs/>
          <w:lang w:eastAsia="zh-CN"/>
        </w:rPr>
        <w:t xml:space="preserve"> is </w:t>
      </w:r>
      <w:r w:rsidR="00DF7636" w:rsidRPr="00275E0C">
        <w:rPr>
          <w:iCs/>
          <w:lang w:eastAsia="zh-CN"/>
        </w:rPr>
        <w:t>favourable</w:t>
      </w:r>
      <w:r w:rsidRPr="00E3160B">
        <w:rPr>
          <w:iCs/>
          <w:lang w:eastAsia="zh-CN"/>
        </w:rPr>
        <w:t xml:space="preserve"> in order to facilitate local</w:t>
      </w:r>
      <w:r w:rsidR="00E56E57">
        <w:rPr>
          <w:iCs/>
          <w:lang w:eastAsia="zh-CN"/>
        </w:rPr>
        <w:t>ly</w:t>
      </w:r>
      <w:r w:rsidRPr="00E3160B">
        <w:rPr>
          <w:iCs/>
          <w:lang w:eastAsia="zh-CN"/>
        </w:rPr>
        <w:t xml:space="preserve"> emission-free driving where the effect is greatest, such as in city </w:t>
      </w:r>
      <w:r w:rsidR="00DF7636" w:rsidRPr="00275E0C">
        <w:rPr>
          <w:iCs/>
          <w:lang w:eastAsia="zh-CN"/>
        </w:rPr>
        <w:t>centres</w:t>
      </w:r>
      <w:r w:rsidRPr="00E3160B">
        <w:rPr>
          <w:iCs/>
          <w:lang w:eastAsia="zh-CN"/>
        </w:rPr>
        <w:t>;</w:t>
      </w:r>
    </w:p>
    <w:p w:rsidR="00F37752" w:rsidRPr="00E3160B" w:rsidRDefault="00F80597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>The c</w:t>
      </w:r>
      <w:r w:rsidR="008D6276" w:rsidRPr="00E3160B">
        <w:rPr>
          <w:iCs/>
          <w:lang w:eastAsia="zh-CN"/>
        </w:rPr>
        <w:t xml:space="preserve">urrent </w:t>
      </w:r>
      <w:r w:rsidR="00C939CF" w:rsidRPr="00E3160B">
        <w:rPr>
          <w:iCs/>
          <w:lang w:eastAsia="zh-CN"/>
        </w:rPr>
        <w:t xml:space="preserve">OICA </w:t>
      </w:r>
      <w:r w:rsidR="008D6276" w:rsidRPr="00E3160B">
        <w:rPr>
          <w:iCs/>
          <w:lang w:eastAsia="zh-CN"/>
        </w:rPr>
        <w:t xml:space="preserve">working document </w:t>
      </w:r>
      <w:r w:rsidR="00C23CCE" w:rsidRPr="00E3160B">
        <w:rPr>
          <w:iCs/>
          <w:lang w:eastAsia="zh-CN"/>
        </w:rPr>
        <w:t xml:space="preserve">is clarifying the rules regarding the selection of the driving modes for </w:t>
      </w:r>
      <w:r w:rsidR="00F37752" w:rsidRPr="00E3160B">
        <w:rPr>
          <w:iCs/>
          <w:lang w:eastAsia="zh-CN"/>
        </w:rPr>
        <w:t xml:space="preserve">the </w:t>
      </w:r>
      <w:r w:rsidR="00C23CCE" w:rsidRPr="00E3160B">
        <w:rPr>
          <w:iCs/>
          <w:lang w:eastAsia="zh-CN"/>
        </w:rPr>
        <w:t xml:space="preserve">testing of OVC-HEVs </w:t>
      </w:r>
      <w:r w:rsidR="00F37752" w:rsidRPr="00E3160B">
        <w:rPr>
          <w:iCs/>
          <w:lang w:eastAsia="zh-CN"/>
        </w:rPr>
        <w:t xml:space="preserve">equipped </w:t>
      </w:r>
      <w:r w:rsidR="00C23CCE" w:rsidRPr="00E3160B">
        <w:rPr>
          <w:iCs/>
          <w:lang w:eastAsia="zh-CN"/>
        </w:rPr>
        <w:t>with a mode selection switch</w:t>
      </w:r>
      <w:r w:rsidR="00DA3D1A" w:rsidRPr="00E3160B">
        <w:rPr>
          <w:iCs/>
          <w:lang w:eastAsia="zh-CN"/>
        </w:rPr>
        <w:t>. The proposal</w:t>
      </w:r>
      <w:r w:rsidR="00C23CCE" w:rsidRPr="00E3160B">
        <w:rPr>
          <w:iCs/>
          <w:lang w:eastAsia="zh-CN"/>
        </w:rPr>
        <w:t xml:space="preserve"> </w:t>
      </w:r>
      <w:r w:rsidR="00DA3D1A" w:rsidRPr="00E3160B">
        <w:rPr>
          <w:iCs/>
          <w:lang w:eastAsia="zh-CN"/>
        </w:rPr>
        <w:t>aims</w:t>
      </w:r>
      <w:r w:rsidR="004C2B0E" w:rsidRPr="00E3160B">
        <w:rPr>
          <w:iCs/>
          <w:lang w:eastAsia="zh-CN"/>
        </w:rPr>
        <w:t xml:space="preserve"> </w:t>
      </w:r>
      <w:r w:rsidR="00C23CCE" w:rsidRPr="00E3160B">
        <w:rPr>
          <w:iCs/>
          <w:lang w:eastAsia="zh-CN"/>
        </w:rPr>
        <w:t xml:space="preserve">to prevent </w:t>
      </w:r>
      <w:r w:rsidR="00DA3D1A" w:rsidRPr="00E3160B">
        <w:rPr>
          <w:iCs/>
          <w:lang w:eastAsia="zh-CN"/>
        </w:rPr>
        <w:t xml:space="preserve">the </w:t>
      </w:r>
      <w:r w:rsidR="004C2B0E" w:rsidRPr="00E3160B">
        <w:rPr>
          <w:iCs/>
          <w:lang w:eastAsia="zh-CN"/>
        </w:rPr>
        <w:t xml:space="preserve">‘charge mode’ </w:t>
      </w:r>
      <w:r w:rsidR="00C126C2">
        <w:rPr>
          <w:iCs/>
          <w:lang w:eastAsia="zh-CN"/>
        </w:rPr>
        <w:t>from being</w:t>
      </w:r>
      <w:r w:rsidR="00DA3D1A" w:rsidRPr="00E3160B">
        <w:rPr>
          <w:iCs/>
          <w:lang w:eastAsia="zh-CN"/>
        </w:rPr>
        <w:t xml:space="preserve"> used during testing as</w:t>
      </w:r>
      <w:r w:rsidRPr="00E3160B">
        <w:rPr>
          <w:iCs/>
          <w:lang w:eastAsia="zh-CN"/>
        </w:rPr>
        <w:t xml:space="preserve"> the</w:t>
      </w:r>
      <w:r w:rsidR="00DA3D1A" w:rsidRPr="00E3160B">
        <w:rPr>
          <w:iCs/>
          <w:lang w:eastAsia="zh-CN"/>
        </w:rPr>
        <w:t xml:space="preserve"> ‘most fuel consuming mode’</w:t>
      </w:r>
      <w:r w:rsidR="00C126C2">
        <w:rPr>
          <w:iCs/>
          <w:lang w:eastAsia="zh-CN"/>
        </w:rPr>
        <w:t>,</w:t>
      </w:r>
      <w:r w:rsidR="00DA3D1A" w:rsidRPr="00E3160B">
        <w:rPr>
          <w:iCs/>
          <w:lang w:eastAsia="zh-CN"/>
        </w:rPr>
        <w:t xml:space="preserve"> </w:t>
      </w:r>
      <w:r w:rsidR="004C2B0E" w:rsidRPr="00E3160B">
        <w:rPr>
          <w:iCs/>
          <w:lang w:eastAsia="zh-CN"/>
        </w:rPr>
        <w:t>result</w:t>
      </w:r>
      <w:r w:rsidR="00DA3D1A" w:rsidRPr="00E3160B">
        <w:rPr>
          <w:iCs/>
          <w:lang w:eastAsia="zh-CN"/>
        </w:rPr>
        <w:t xml:space="preserve">ing in an </w:t>
      </w:r>
      <w:r w:rsidR="00F37752" w:rsidRPr="00E3160B">
        <w:rPr>
          <w:iCs/>
          <w:lang w:eastAsia="zh-CN"/>
        </w:rPr>
        <w:t>increased CO</w:t>
      </w:r>
      <w:r w:rsidR="00F37752" w:rsidRPr="00E3160B">
        <w:rPr>
          <w:iCs/>
          <w:vertAlign w:val="subscript"/>
          <w:lang w:eastAsia="zh-CN"/>
        </w:rPr>
        <w:t>2</w:t>
      </w:r>
      <w:r w:rsidR="00F37752" w:rsidRPr="00E3160B">
        <w:rPr>
          <w:iCs/>
          <w:lang w:eastAsia="zh-CN"/>
        </w:rPr>
        <w:t xml:space="preserve"> emission</w:t>
      </w:r>
      <w:r w:rsidR="00C06653" w:rsidRPr="00E3160B">
        <w:rPr>
          <w:iCs/>
          <w:lang w:eastAsia="zh-CN"/>
        </w:rPr>
        <w:t xml:space="preserve"> </w:t>
      </w:r>
      <w:r w:rsidR="00DA3D1A" w:rsidRPr="00E3160B">
        <w:rPr>
          <w:iCs/>
          <w:lang w:eastAsia="zh-CN"/>
        </w:rPr>
        <w:t>test result</w:t>
      </w:r>
      <w:r w:rsidR="004C2B0E" w:rsidRPr="00E3160B">
        <w:rPr>
          <w:iCs/>
          <w:lang w:eastAsia="zh-CN"/>
        </w:rPr>
        <w:t>. Such a CO</w:t>
      </w:r>
      <w:r w:rsidR="004C2B0E" w:rsidRPr="00E3160B">
        <w:rPr>
          <w:iCs/>
          <w:vertAlign w:val="subscript"/>
          <w:lang w:eastAsia="zh-CN"/>
        </w:rPr>
        <w:t>2</w:t>
      </w:r>
      <w:r w:rsidR="004C2B0E" w:rsidRPr="00E3160B">
        <w:rPr>
          <w:iCs/>
          <w:lang w:eastAsia="zh-CN"/>
        </w:rPr>
        <w:t xml:space="preserve"> penalty would unnecessar</w:t>
      </w:r>
      <w:r w:rsidRPr="00E3160B">
        <w:rPr>
          <w:iCs/>
          <w:lang w:eastAsia="zh-CN"/>
        </w:rPr>
        <w:t>il</w:t>
      </w:r>
      <w:r w:rsidR="004C2B0E" w:rsidRPr="00E3160B">
        <w:rPr>
          <w:iCs/>
          <w:lang w:eastAsia="zh-CN"/>
        </w:rPr>
        <w:t xml:space="preserve">y </w:t>
      </w:r>
      <w:r w:rsidRPr="00E3160B">
        <w:rPr>
          <w:iCs/>
          <w:lang w:eastAsia="zh-CN"/>
        </w:rPr>
        <w:t xml:space="preserve">penalise </w:t>
      </w:r>
      <w:r w:rsidR="004C2B0E" w:rsidRPr="00E3160B">
        <w:rPr>
          <w:iCs/>
          <w:lang w:eastAsia="zh-CN"/>
        </w:rPr>
        <w:t xml:space="preserve">a </w:t>
      </w:r>
      <w:r w:rsidRPr="00E3160B">
        <w:rPr>
          <w:iCs/>
          <w:lang w:eastAsia="zh-CN"/>
        </w:rPr>
        <w:t>‘</w:t>
      </w:r>
      <w:r w:rsidR="004C2B0E" w:rsidRPr="00E3160B">
        <w:rPr>
          <w:iCs/>
          <w:lang w:eastAsia="zh-CN"/>
        </w:rPr>
        <w:t>charge mode</w:t>
      </w:r>
      <w:r w:rsidRPr="00E3160B">
        <w:rPr>
          <w:iCs/>
          <w:lang w:eastAsia="zh-CN"/>
        </w:rPr>
        <w:t>’</w:t>
      </w:r>
      <w:r w:rsidR="00F86B6B">
        <w:rPr>
          <w:iCs/>
          <w:lang w:val="en-US" w:eastAsia="zh-CN"/>
        </w:rPr>
        <w:t>, including the risk that OEMs would no longer equip plug-in hybrids with such a mode</w:t>
      </w:r>
      <w:r w:rsidR="00F37752" w:rsidRPr="00E3160B">
        <w:rPr>
          <w:iCs/>
          <w:lang w:eastAsia="zh-CN"/>
        </w:rPr>
        <w:t xml:space="preserve">; </w:t>
      </w:r>
    </w:p>
    <w:p w:rsidR="008D6276" w:rsidRPr="00E3160B" w:rsidRDefault="00C939CF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 xml:space="preserve">Although </w:t>
      </w:r>
      <w:r w:rsidR="004F0BB0">
        <w:rPr>
          <w:iCs/>
          <w:lang w:eastAsia="zh-CN"/>
        </w:rPr>
        <w:t>the</w:t>
      </w:r>
      <w:r w:rsidR="004F0BB0" w:rsidRPr="00E3160B">
        <w:rPr>
          <w:iCs/>
          <w:lang w:eastAsia="zh-CN"/>
        </w:rPr>
        <w:t xml:space="preserve"> </w:t>
      </w:r>
      <w:r w:rsidR="002B2996">
        <w:rPr>
          <w:iCs/>
          <w:lang w:eastAsia="zh-CN"/>
        </w:rPr>
        <w:t xml:space="preserve">OICA </w:t>
      </w:r>
      <w:r w:rsidR="00F37752" w:rsidRPr="00E3160B">
        <w:rPr>
          <w:iCs/>
          <w:lang w:eastAsia="zh-CN"/>
        </w:rPr>
        <w:t xml:space="preserve">working document </w:t>
      </w:r>
      <w:r w:rsidR="008D6276" w:rsidRPr="00E3160B">
        <w:rPr>
          <w:iCs/>
          <w:lang w:eastAsia="zh-CN"/>
        </w:rPr>
        <w:t xml:space="preserve">is already more robust and less </w:t>
      </w:r>
      <w:r w:rsidR="00F80597" w:rsidRPr="00E3160B">
        <w:rPr>
          <w:iCs/>
          <w:lang w:eastAsia="zh-CN"/>
        </w:rPr>
        <w:t xml:space="preserve">open </w:t>
      </w:r>
      <w:r w:rsidR="008D6276" w:rsidRPr="00E3160B">
        <w:rPr>
          <w:iCs/>
          <w:lang w:eastAsia="zh-CN"/>
        </w:rPr>
        <w:t xml:space="preserve">to </w:t>
      </w:r>
      <w:r w:rsidR="002B2996">
        <w:rPr>
          <w:iCs/>
          <w:lang w:eastAsia="zh-CN"/>
        </w:rPr>
        <w:t xml:space="preserve">potential </w:t>
      </w:r>
      <w:r w:rsidR="00F80597" w:rsidRPr="00E3160B">
        <w:rPr>
          <w:iCs/>
          <w:lang w:eastAsia="zh-CN"/>
        </w:rPr>
        <w:t>mis</w:t>
      </w:r>
      <w:r w:rsidR="008D6276" w:rsidRPr="00E3160B">
        <w:rPr>
          <w:iCs/>
          <w:lang w:eastAsia="zh-CN"/>
        </w:rPr>
        <w:t xml:space="preserve">interpretations than the previous informal document </w:t>
      </w:r>
      <w:r w:rsidR="002B2996">
        <w:rPr>
          <w:iCs/>
          <w:lang w:eastAsia="zh-CN"/>
        </w:rPr>
        <w:t>(</w:t>
      </w:r>
      <w:r w:rsidR="004F0BB0" w:rsidRPr="00E3160B">
        <w:rPr>
          <w:iCs/>
          <w:lang w:eastAsia="zh-CN"/>
        </w:rPr>
        <w:t>GRPE</w:t>
      </w:r>
      <w:r w:rsidR="004F0BB0">
        <w:rPr>
          <w:iCs/>
          <w:lang w:eastAsia="zh-CN"/>
        </w:rPr>
        <w:t>-</w:t>
      </w:r>
      <w:r w:rsidR="008D6276" w:rsidRPr="00E3160B">
        <w:rPr>
          <w:iCs/>
          <w:lang w:eastAsia="zh-CN"/>
        </w:rPr>
        <w:t>76-04</w:t>
      </w:r>
      <w:r w:rsidR="002B2996">
        <w:rPr>
          <w:iCs/>
          <w:lang w:eastAsia="zh-CN"/>
        </w:rPr>
        <w:t>)</w:t>
      </w:r>
      <w:r w:rsidRPr="00E3160B">
        <w:rPr>
          <w:iCs/>
          <w:lang w:eastAsia="zh-CN"/>
        </w:rPr>
        <w:t xml:space="preserve">, we propose three </w:t>
      </w:r>
      <w:r w:rsidR="00C126C2">
        <w:rPr>
          <w:iCs/>
          <w:lang w:eastAsia="zh-CN"/>
        </w:rPr>
        <w:t>additional</w:t>
      </w:r>
      <w:r w:rsidR="004F0BB0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modifications t</w:t>
      </w:r>
      <w:r w:rsidR="008D6276" w:rsidRPr="00E3160B">
        <w:rPr>
          <w:iCs/>
          <w:lang w:eastAsia="zh-CN"/>
        </w:rPr>
        <w:t>o harmonise the text with R83 and to even</w:t>
      </w:r>
      <w:r w:rsidRPr="00E3160B">
        <w:rPr>
          <w:iCs/>
          <w:lang w:eastAsia="zh-CN"/>
        </w:rPr>
        <w:t xml:space="preserve"> </w:t>
      </w:r>
      <w:r w:rsidR="002B2996">
        <w:rPr>
          <w:iCs/>
          <w:lang w:eastAsia="zh-CN"/>
        </w:rPr>
        <w:t>further</w:t>
      </w:r>
      <w:r w:rsidR="002B2996" w:rsidRPr="00E3160B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prevent potential misuse</w:t>
      </w:r>
      <w:r w:rsidR="00C126C2">
        <w:rPr>
          <w:iCs/>
          <w:lang w:eastAsia="zh-CN"/>
        </w:rPr>
        <w:t xml:space="preserve"> or misinterpretation</w:t>
      </w:r>
      <w:r w:rsidR="008D6276" w:rsidRPr="00E3160B">
        <w:rPr>
          <w:iCs/>
          <w:lang w:eastAsia="zh-CN"/>
        </w:rPr>
        <w:t>:</w:t>
      </w:r>
    </w:p>
    <w:p w:rsidR="008D6276" w:rsidRPr="00E3160B" w:rsidRDefault="008D6276" w:rsidP="00E3160B">
      <w:pPr>
        <w:numPr>
          <w:ilvl w:val="0"/>
          <w:numId w:val="3"/>
        </w:numPr>
        <w:suppressAutoHyphens w:val="0"/>
        <w:spacing w:after="120" w:line="240" w:lineRule="auto"/>
        <w:ind w:left="567" w:hanging="207"/>
        <w:rPr>
          <w:iCs/>
          <w:lang w:eastAsia="zh-CN"/>
        </w:rPr>
      </w:pPr>
      <w:r w:rsidRPr="00E3160B">
        <w:rPr>
          <w:iCs/>
          <w:lang w:eastAsia="zh-CN"/>
        </w:rPr>
        <w:t xml:space="preserve">Opposite to the text of GTR-15 (WLTP), within R83 it is common to use </w:t>
      </w:r>
      <w:r w:rsidR="00F80597" w:rsidRPr="00E3160B">
        <w:rPr>
          <w:iCs/>
          <w:lang w:eastAsia="zh-CN"/>
        </w:rPr>
        <w:t xml:space="preserve">the term </w:t>
      </w:r>
      <w:r w:rsidRPr="00E3160B">
        <w:rPr>
          <w:iCs/>
          <w:lang w:eastAsia="zh-CN"/>
        </w:rPr>
        <w:t>‘type approval authority’ rather than ‘responsible authority’;</w:t>
      </w:r>
    </w:p>
    <w:p w:rsidR="008D6276" w:rsidRPr="00E3160B" w:rsidRDefault="008D6276" w:rsidP="00E3160B">
      <w:pPr>
        <w:numPr>
          <w:ilvl w:val="0"/>
          <w:numId w:val="3"/>
        </w:numPr>
        <w:suppressAutoHyphens w:val="0"/>
        <w:spacing w:after="120" w:line="240" w:lineRule="auto"/>
        <w:ind w:left="567" w:hanging="207"/>
        <w:rPr>
          <w:iCs/>
          <w:lang w:eastAsia="zh-CN"/>
        </w:rPr>
      </w:pPr>
      <w:r w:rsidRPr="00E3160B">
        <w:rPr>
          <w:iCs/>
          <w:lang w:eastAsia="zh-CN"/>
        </w:rPr>
        <w:t xml:space="preserve">To </w:t>
      </w:r>
      <w:r w:rsidR="007A2A2B">
        <w:rPr>
          <w:iCs/>
          <w:lang w:eastAsia="zh-CN"/>
        </w:rPr>
        <w:t>avoid</w:t>
      </w:r>
      <w:r w:rsidR="00F80597" w:rsidRPr="00E3160B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the risk that a vehicle would be equipped with for instance a special ‘sport’ or ‘race’ mode</w:t>
      </w:r>
      <w:r w:rsidR="00F80597" w:rsidRPr="00E3160B">
        <w:rPr>
          <w:iCs/>
          <w:lang w:eastAsia="zh-CN"/>
        </w:rPr>
        <w:t>,</w:t>
      </w:r>
      <w:r w:rsidRPr="00E3160B">
        <w:rPr>
          <w:iCs/>
          <w:lang w:eastAsia="zh-CN"/>
        </w:rPr>
        <w:t xml:space="preserve"> while naming it ‘charge mode’</w:t>
      </w:r>
      <w:r w:rsidR="00F80597" w:rsidRPr="00E3160B">
        <w:rPr>
          <w:iCs/>
          <w:lang w:eastAsia="zh-CN"/>
        </w:rPr>
        <w:t>,</w:t>
      </w:r>
      <w:r w:rsidRPr="00E3160B">
        <w:rPr>
          <w:iCs/>
          <w:lang w:eastAsia="zh-CN"/>
        </w:rPr>
        <w:t xml:space="preserve"> it is better to clarify the intention and purpose of such a ‘charge mode’;</w:t>
      </w:r>
    </w:p>
    <w:p w:rsidR="008D6276" w:rsidRPr="00E3160B" w:rsidRDefault="008D6276" w:rsidP="00E3160B">
      <w:pPr>
        <w:numPr>
          <w:ilvl w:val="0"/>
          <w:numId w:val="3"/>
        </w:numPr>
        <w:suppressAutoHyphens w:val="0"/>
        <w:spacing w:after="120" w:line="240" w:lineRule="auto"/>
        <w:ind w:left="567" w:hanging="207"/>
        <w:rPr>
          <w:iCs/>
          <w:lang w:eastAsia="zh-CN"/>
        </w:rPr>
      </w:pPr>
      <w:r w:rsidRPr="00E3160B">
        <w:rPr>
          <w:lang w:eastAsia="zh-CN"/>
        </w:rPr>
        <w:t>It is necessary to unambiguously ensure</w:t>
      </w:r>
      <w:r w:rsidR="00F80597" w:rsidRPr="00E3160B">
        <w:rPr>
          <w:lang w:eastAsia="zh-CN"/>
        </w:rPr>
        <w:t xml:space="preserve"> that</w:t>
      </w:r>
      <w:r w:rsidRPr="00E3160B">
        <w:rPr>
          <w:lang w:eastAsia="zh-CN"/>
        </w:rPr>
        <w:t xml:space="preserve"> the criteria emissions </w:t>
      </w:r>
      <w:r w:rsidR="007A2A2B">
        <w:rPr>
          <w:lang w:eastAsia="zh-CN"/>
        </w:rPr>
        <w:t xml:space="preserve">limits </w:t>
      </w:r>
      <w:r w:rsidRPr="00E3160B">
        <w:rPr>
          <w:lang w:eastAsia="zh-CN"/>
        </w:rPr>
        <w:t xml:space="preserve">always need to be met for each driving mode. </w:t>
      </w:r>
      <w:r w:rsidR="00E56E57">
        <w:rPr>
          <w:lang w:eastAsia="zh-CN"/>
        </w:rPr>
        <w:t>The new</w:t>
      </w:r>
      <w:r w:rsidR="00E56E57" w:rsidRPr="00E3160B">
        <w:rPr>
          <w:lang w:eastAsia="zh-CN"/>
        </w:rPr>
        <w:t xml:space="preserve"> </w:t>
      </w:r>
      <w:r w:rsidRPr="00E3160B">
        <w:rPr>
          <w:lang w:eastAsia="zh-CN"/>
        </w:rPr>
        <w:t xml:space="preserve">addition is based on </w:t>
      </w:r>
      <w:r w:rsidR="00E56E57">
        <w:rPr>
          <w:lang w:eastAsia="zh-CN"/>
        </w:rPr>
        <w:t xml:space="preserve">the </w:t>
      </w:r>
      <w:r w:rsidR="00275E0C">
        <w:rPr>
          <w:lang w:eastAsia="zh-CN"/>
        </w:rPr>
        <w:t>principles</w:t>
      </w:r>
      <w:r w:rsidR="00E56E57">
        <w:rPr>
          <w:lang w:eastAsia="zh-CN"/>
        </w:rPr>
        <w:t xml:space="preserve"> in </w:t>
      </w:r>
      <w:r w:rsidRPr="00E3160B">
        <w:rPr>
          <w:lang w:eastAsia="zh-CN"/>
        </w:rPr>
        <w:t>section 3.4.1</w:t>
      </w:r>
      <w:r w:rsidR="00DF7636">
        <w:rPr>
          <w:lang w:eastAsia="zh-CN"/>
        </w:rPr>
        <w:t>.</w:t>
      </w:r>
      <w:r w:rsidRPr="00E3160B">
        <w:rPr>
          <w:lang w:eastAsia="zh-CN"/>
        </w:rPr>
        <w:t xml:space="preserve"> </w:t>
      </w:r>
      <w:r w:rsidR="00275E0C">
        <w:rPr>
          <w:lang w:eastAsia="zh-CN"/>
        </w:rPr>
        <w:t xml:space="preserve">of Annex 14 </w:t>
      </w:r>
      <w:r w:rsidRPr="00E3160B">
        <w:rPr>
          <w:lang w:eastAsia="zh-CN"/>
        </w:rPr>
        <w:t xml:space="preserve">on NOVC-HEVs and section 2.6.6.4 of Annex 6 of GTR-15. </w:t>
      </w:r>
    </w:p>
    <w:p w:rsidR="008D6276" w:rsidRPr="008D6276" w:rsidRDefault="008D6276" w:rsidP="00E3160B">
      <w:pPr>
        <w:spacing w:after="120"/>
        <w:rPr>
          <w:lang w:val="en-US"/>
        </w:rPr>
      </w:pPr>
    </w:p>
    <w:sectPr w:rsidR="008D6276" w:rsidRPr="008D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7F" w:rsidRDefault="00051B7F" w:rsidP="00051B7F">
      <w:pPr>
        <w:spacing w:line="240" w:lineRule="auto"/>
      </w:pPr>
      <w:r>
        <w:separator/>
      </w:r>
    </w:p>
  </w:endnote>
  <w:endnote w:type="continuationSeparator" w:id="0">
    <w:p w:rsidR="00051B7F" w:rsidRDefault="00051B7F" w:rsidP="0005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7F" w:rsidRDefault="00051B7F" w:rsidP="00051B7F">
      <w:pPr>
        <w:spacing w:line="240" w:lineRule="auto"/>
      </w:pPr>
      <w:r>
        <w:separator/>
      </w:r>
    </w:p>
  </w:footnote>
  <w:footnote w:type="continuationSeparator" w:id="0">
    <w:p w:rsidR="00051B7F" w:rsidRDefault="00051B7F" w:rsidP="00051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B46"/>
    <w:multiLevelType w:val="hybridMultilevel"/>
    <w:tmpl w:val="1B54D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75C"/>
    <w:multiLevelType w:val="hybridMultilevel"/>
    <w:tmpl w:val="4B7C3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1"/>
    <w:rsid w:val="00051B7F"/>
    <w:rsid w:val="0008192D"/>
    <w:rsid w:val="00205A53"/>
    <w:rsid w:val="00247081"/>
    <w:rsid w:val="002523E4"/>
    <w:rsid w:val="00275E0C"/>
    <w:rsid w:val="002B2996"/>
    <w:rsid w:val="002C7502"/>
    <w:rsid w:val="00302328"/>
    <w:rsid w:val="003C52D3"/>
    <w:rsid w:val="00406865"/>
    <w:rsid w:val="004C2B0E"/>
    <w:rsid w:val="004D7078"/>
    <w:rsid w:val="004F0BB0"/>
    <w:rsid w:val="00581416"/>
    <w:rsid w:val="005F0168"/>
    <w:rsid w:val="006800E3"/>
    <w:rsid w:val="006851FA"/>
    <w:rsid w:val="006854C6"/>
    <w:rsid w:val="007072CE"/>
    <w:rsid w:val="007A2A2B"/>
    <w:rsid w:val="008D6276"/>
    <w:rsid w:val="00924563"/>
    <w:rsid w:val="009831CC"/>
    <w:rsid w:val="009C6351"/>
    <w:rsid w:val="009D1F40"/>
    <w:rsid w:val="00A82C5B"/>
    <w:rsid w:val="00C06653"/>
    <w:rsid w:val="00C126C2"/>
    <w:rsid w:val="00C23CCE"/>
    <w:rsid w:val="00C939CF"/>
    <w:rsid w:val="00DA3D1A"/>
    <w:rsid w:val="00DF7636"/>
    <w:rsid w:val="00E3160B"/>
    <w:rsid w:val="00E56E57"/>
    <w:rsid w:val="00EA3732"/>
    <w:rsid w:val="00EB27EF"/>
    <w:rsid w:val="00F37752"/>
    <w:rsid w:val="00F80597"/>
    <w:rsid w:val="00F86B6B"/>
    <w:rsid w:val="00F94DE3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1790C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0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link w:val="H1GChar"/>
    <w:rsid w:val="002470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character" w:customStyle="1" w:styleId="H1GChar">
    <w:name w:val="_ H_1_G Char"/>
    <w:link w:val="H1G"/>
    <w:rsid w:val="00247081"/>
    <w:rPr>
      <w:rFonts w:ascii="Times New Roman" w:eastAsia="Times New Roman" w:hAnsi="Times New Roman" w:cs="Times New Roman"/>
      <w:b/>
      <w:sz w:val="24"/>
      <w:szCs w:val="20"/>
      <w:lang w:val="x-none" w:eastAsia="en-US"/>
    </w:rPr>
  </w:style>
  <w:style w:type="character" w:customStyle="1" w:styleId="SingleTxtGChar">
    <w:name w:val="_ Single Txt_G Char"/>
    <w:link w:val="SingleTxtG"/>
    <w:rsid w:val="003C52D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3C52D3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9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B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5F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51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7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1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7F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D38-33EB-4EE3-9002-B487693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Dijkhuizen, Arjan</dc:creator>
  <cp:lastModifiedBy>Francois Cuenot</cp:lastModifiedBy>
  <cp:revision>5</cp:revision>
  <cp:lastPrinted>2018-05-30T10:56:00Z</cp:lastPrinted>
  <dcterms:created xsi:type="dcterms:W3CDTF">2018-05-31T12:03:00Z</dcterms:created>
  <dcterms:modified xsi:type="dcterms:W3CDTF">2018-06-01T07:42:00Z</dcterms:modified>
</cp:coreProperties>
</file>