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6567D" w14:paraId="1550DD9D" w14:textId="77777777" w:rsidTr="00D9503E">
        <w:trPr>
          <w:cantSplit/>
          <w:trHeight w:hRule="exact" w:val="851"/>
        </w:trPr>
        <w:tc>
          <w:tcPr>
            <w:tcW w:w="1276" w:type="dxa"/>
            <w:tcBorders>
              <w:bottom w:val="single" w:sz="4" w:space="0" w:color="auto"/>
            </w:tcBorders>
            <w:vAlign w:val="bottom"/>
          </w:tcPr>
          <w:p w14:paraId="737393ED" w14:textId="77777777" w:rsidR="00B56E9C" w:rsidRPr="00FD4196" w:rsidRDefault="000C65C3" w:rsidP="00D9503E">
            <w:pPr>
              <w:spacing w:after="80"/>
            </w:pPr>
            <w:bookmarkStart w:id="0" w:name="_GoBack"/>
            <w:bookmarkEnd w:id="0"/>
            <w:r>
              <w:t xml:space="preserve">  </w:t>
            </w:r>
          </w:p>
        </w:tc>
        <w:tc>
          <w:tcPr>
            <w:tcW w:w="2268" w:type="dxa"/>
            <w:tcBorders>
              <w:bottom w:val="single" w:sz="4" w:space="0" w:color="auto"/>
            </w:tcBorders>
            <w:vAlign w:val="bottom"/>
          </w:tcPr>
          <w:p w14:paraId="33FEF33E"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56C66D03" w14:textId="02A4CF83" w:rsidR="00B56E9C" w:rsidRPr="00B6567D" w:rsidRDefault="00D45CC9" w:rsidP="00793D5D">
            <w:pPr>
              <w:jc w:val="right"/>
              <w:rPr>
                <w:lang w:val="en-US"/>
              </w:rPr>
            </w:pPr>
            <w:r w:rsidRPr="00B6567D">
              <w:rPr>
                <w:sz w:val="40"/>
                <w:lang w:val="en-US"/>
              </w:rPr>
              <w:t>ECE</w:t>
            </w:r>
            <w:r w:rsidR="002077C3" w:rsidRPr="00B6567D">
              <w:rPr>
                <w:lang w:val="en-US"/>
              </w:rPr>
              <w:t>/TRANS/WP.29/GRPE/</w:t>
            </w:r>
            <w:r w:rsidR="00660C48" w:rsidRPr="00B6567D">
              <w:rPr>
                <w:lang w:val="en-US"/>
              </w:rPr>
              <w:t>201</w:t>
            </w:r>
            <w:r w:rsidR="002135A6" w:rsidRPr="00B6567D">
              <w:rPr>
                <w:lang w:val="en-US"/>
              </w:rPr>
              <w:t>8</w:t>
            </w:r>
            <w:r w:rsidR="00DB2094" w:rsidRPr="00793D5D">
              <w:rPr>
                <w:lang w:val="en-US"/>
              </w:rPr>
              <w:t>/</w:t>
            </w:r>
            <w:r w:rsidR="00793D5D" w:rsidRPr="00793D5D">
              <w:rPr>
                <w:lang w:val="en-US"/>
              </w:rPr>
              <w:t>14</w:t>
            </w:r>
          </w:p>
        </w:tc>
      </w:tr>
      <w:tr w:rsidR="00B56E9C" w:rsidRPr="00FD4196" w14:paraId="19BB8178" w14:textId="77777777" w:rsidTr="00D9503E">
        <w:trPr>
          <w:cantSplit/>
          <w:trHeight w:hRule="exact" w:val="2835"/>
        </w:trPr>
        <w:tc>
          <w:tcPr>
            <w:tcW w:w="1276" w:type="dxa"/>
            <w:tcBorders>
              <w:top w:val="single" w:sz="4" w:space="0" w:color="auto"/>
              <w:bottom w:val="single" w:sz="12" w:space="0" w:color="auto"/>
            </w:tcBorders>
          </w:tcPr>
          <w:p w14:paraId="5A529B7D" w14:textId="77777777" w:rsidR="00B56E9C" w:rsidRPr="00FD4196" w:rsidRDefault="00A55C3D" w:rsidP="00D9503E">
            <w:pPr>
              <w:spacing w:before="120"/>
            </w:pPr>
            <w:r>
              <w:rPr>
                <w:noProof/>
                <w:lang w:eastAsia="zh-CN"/>
              </w:rPr>
              <w:drawing>
                <wp:inline distT="0" distB="0" distL="0" distR="0" wp14:anchorId="3D833C20" wp14:editId="6EA66A9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23E0E1"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3176E2BE" w14:textId="77777777" w:rsidR="005B0CA7" w:rsidRPr="00C47377" w:rsidRDefault="005B0CA7" w:rsidP="005B0CA7">
            <w:pPr>
              <w:spacing w:before="240" w:line="240" w:lineRule="exact"/>
            </w:pPr>
            <w:r w:rsidRPr="00C47377">
              <w:t>Distr.: General</w:t>
            </w:r>
          </w:p>
          <w:p w14:paraId="38E5660B" w14:textId="6A1ED6A0" w:rsidR="005B0CA7" w:rsidRDefault="00262C31" w:rsidP="005B0CA7">
            <w:pPr>
              <w:spacing w:line="240" w:lineRule="exact"/>
            </w:pPr>
            <w:r>
              <w:t>26</w:t>
            </w:r>
            <w:r w:rsidR="006A0515">
              <w:t xml:space="preserve"> March</w:t>
            </w:r>
            <w:r w:rsidR="002135A6">
              <w:t xml:space="preserve"> 2018</w:t>
            </w:r>
          </w:p>
          <w:p w14:paraId="538897BA" w14:textId="77777777" w:rsidR="005B0CA7" w:rsidRPr="00C47377" w:rsidRDefault="005B0CA7" w:rsidP="005B0CA7">
            <w:pPr>
              <w:spacing w:line="240" w:lineRule="exact"/>
            </w:pPr>
          </w:p>
          <w:p w14:paraId="3A318B58" w14:textId="77777777" w:rsidR="0090004D" w:rsidRPr="00DB2094" w:rsidRDefault="005B0CA7" w:rsidP="005B0CA7">
            <w:pPr>
              <w:spacing w:line="240" w:lineRule="exact"/>
            </w:pPr>
            <w:r w:rsidRPr="00C47377">
              <w:t>Original: English</w:t>
            </w:r>
          </w:p>
        </w:tc>
      </w:tr>
    </w:tbl>
    <w:p w14:paraId="49628B8B" w14:textId="77777777"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14:paraId="6490411D" w14:textId="77777777" w:rsidR="009C3E09" w:rsidRDefault="009C3E09" w:rsidP="009C3E09">
      <w:pPr>
        <w:tabs>
          <w:tab w:val="left" w:pos="567"/>
          <w:tab w:val="left" w:pos="1134"/>
        </w:tabs>
        <w:spacing w:before="120"/>
        <w:rPr>
          <w:sz w:val="22"/>
          <w:szCs w:val="22"/>
        </w:rPr>
      </w:pPr>
      <w:r>
        <w:rPr>
          <w:sz w:val="28"/>
          <w:szCs w:val="28"/>
        </w:rPr>
        <w:t xml:space="preserve">Inland Transport Committee </w:t>
      </w:r>
    </w:p>
    <w:p w14:paraId="0D1EEBC7" w14:textId="77777777"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14:paraId="7647D688" w14:textId="77777777" w:rsidR="009C3E09" w:rsidRDefault="009C3E09" w:rsidP="009C3E09">
      <w:pPr>
        <w:tabs>
          <w:tab w:val="left" w:pos="567"/>
          <w:tab w:val="left" w:pos="1134"/>
        </w:tabs>
        <w:spacing w:before="120" w:after="120"/>
        <w:rPr>
          <w:b/>
          <w:bCs/>
        </w:rPr>
      </w:pPr>
      <w:r>
        <w:rPr>
          <w:b/>
          <w:bCs/>
        </w:rPr>
        <w:t xml:space="preserve">Working Party on Pollution and Energy </w:t>
      </w:r>
    </w:p>
    <w:p w14:paraId="3CFE03D0" w14:textId="77777777" w:rsidR="009C3E09" w:rsidRPr="006A0515" w:rsidRDefault="009C3E09" w:rsidP="009C3E09">
      <w:pPr>
        <w:rPr>
          <w:b/>
        </w:rPr>
      </w:pPr>
      <w:r w:rsidRPr="006A0515">
        <w:rPr>
          <w:b/>
        </w:rPr>
        <w:t>Seventy-</w:t>
      </w:r>
      <w:r w:rsidR="002135A6" w:rsidRPr="006A0515">
        <w:rPr>
          <w:b/>
        </w:rPr>
        <w:t>seventh</w:t>
      </w:r>
      <w:r w:rsidRPr="006A0515">
        <w:rPr>
          <w:b/>
        </w:rPr>
        <w:t xml:space="preserve"> session</w:t>
      </w:r>
    </w:p>
    <w:p w14:paraId="77E50552" w14:textId="64C003BE" w:rsidR="009C3E09" w:rsidRPr="006A0515" w:rsidRDefault="009C3E09" w:rsidP="009C3E09">
      <w:r w:rsidRPr="006A0515">
        <w:t xml:space="preserve">Geneva, </w:t>
      </w:r>
      <w:r w:rsidR="00793D5D">
        <w:t>6</w:t>
      </w:r>
      <w:r w:rsidRPr="006A0515">
        <w:t>-</w:t>
      </w:r>
      <w:r w:rsidR="002135A6" w:rsidRPr="006A0515">
        <w:t>8</w:t>
      </w:r>
      <w:r w:rsidRPr="006A0515">
        <w:t xml:space="preserve"> </w:t>
      </w:r>
      <w:r w:rsidR="002135A6" w:rsidRPr="006A0515">
        <w:t>June</w:t>
      </w:r>
      <w:r w:rsidRPr="006A0515">
        <w:t xml:space="preserve"> 201</w:t>
      </w:r>
      <w:r w:rsidR="00E1133B" w:rsidRPr="006A0515">
        <w:t>8</w:t>
      </w:r>
    </w:p>
    <w:p w14:paraId="280A14ED" w14:textId="2E99A0C4" w:rsidR="009C3E09" w:rsidRDefault="002135A6" w:rsidP="009C3E09">
      <w:pPr>
        <w:tabs>
          <w:tab w:val="left" w:pos="567"/>
          <w:tab w:val="left" w:pos="1134"/>
        </w:tabs>
        <w:rPr>
          <w:bCs/>
        </w:rPr>
      </w:pPr>
      <w:r w:rsidRPr="00793D5D">
        <w:rPr>
          <w:bCs/>
        </w:rPr>
        <w:t xml:space="preserve">Item </w:t>
      </w:r>
      <w:r w:rsidR="00B6567D" w:rsidRPr="00793D5D">
        <w:rPr>
          <w:bCs/>
        </w:rPr>
        <w:t>3(a)</w:t>
      </w:r>
      <w:r w:rsidR="009C3E09" w:rsidRPr="00793D5D">
        <w:rPr>
          <w:bCs/>
        </w:rPr>
        <w:t xml:space="preserve"> of </w:t>
      </w:r>
      <w:r w:rsidR="009C3E09">
        <w:rPr>
          <w:bCs/>
        </w:rPr>
        <w:t>the provisional agenda</w:t>
      </w:r>
    </w:p>
    <w:p w14:paraId="37A348C8" w14:textId="405F2698" w:rsidR="00B6567D" w:rsidRPr="00E03A64" w:rsidRDefault="00240A65" w:rsidP="00B6567D">
      <w:pPr>
        <w:rPr>
          <w:b/>
          <w:bCs/>
        </w:rPr>
      </w:pPr>
      <w:r>
        <w:rPr>
          <w:b/>
        </w:rPr>
        <w:t>Light vehicles:</w:t>
      </w:r>
      <w:r w:rsidR="00B6567D">
        <w:rPr>
          <w:b/>
        </w:rPr>
        <w:t xml:space="preserve"> Regulations Nos. 68 (Measurement of the </w:t>
      </w:r>
      <w:r w:rsidR="004845DA">
        <w:rPr>
          <w:b/>
        </w:rPr>
        <w:br/>
      </w:r>
      <w:r w:rsidR="00B6567D">
        <w:rPr>
          <w:b/>
        </w:rPr>
        <w:t xml:space="preserve">maximum speed, including electric vehicles), 83 (Emissions of </w:t>
      </w:r>
      <w:r w:rsidR="004845DA">
        <w:rPr>
          <w:b/>
        </w:rPr>
        <w:br/>
      </w:r>
      <w:r w:rsidR="00B6567D">
        <w:rPr>
          <w:b/>
        </w:rPr>
        <w:t>M</w:t>
      </w:r>
      <w:r w:rsidR="00B6567D">
        <w:rPr>
          <w:b/>
          <w:vertAlign w:val="subscript"/>
        </w:rPr>
        <w:t>1</w:t>
      </w:r>
      <w:r w:rsidR="00B6567D">
        <w:rPr>
          <w:b/>
        </w:rPr>
        <w:t xml:space="preserve"> and N</w:t>
      </w:r>
      <w:r w:rsidR="00B6567D">
        <w:rPr>
          <w:b/>
          <w:vertAlign w:val="subscript"/>
        </w:rPr>
        <w:t>1</w:t>
      </w:r>
      <w:r w:rsidR="00B6567D">
        <w:rPr>
          <w:b/>
        </w:rPr>
        <w:t xml:space="preserve"> vehicles), 101 (CO</w:t>
      </w:r>
      <w:r w:rsidR="00B6567D">
        <w:rPr>
          <w:b/>
          <w:vertAlign w:val="subscript"/>
        </w:rPr>
        <w:t>2</w:t>
      </w:r>
      <w:r w:rsidR="00B6567D">
        <w:rPr>
          <w:b/>
        </w:rPr>
        <w:t xml:space="preserve"> emissions/fuel consumption) and</w:t>
      </w:r>
      <w:r w:rsidR="004845DA">
        <w:rPr>
          <w:b/>
        </w:rPr>
        <w:br/>
      </w:r>
      <w:r w:rsidR="00B6567D">
        <w:rPr>
          <w:b/>
        </w:rPr>
        <w:t>103 (Replacement pollution control devices)</w:t>
      </w:r>
    </w:p>
    <w:p w14:paraId="70F182E6" w14:textId="703A6C86" w:rsidR="00450B28" w:rsidRPr="00B6567D" w:rsidRDefault="00450B28" w:rsidP="00252825">
      <w:pPr>
        <w:pStyle w:val="HChG"/>
      </w:pPr>
      <w:r w:rsidRPr="00FD4196">
        <w:tab/>
      </w:r>
      <w:r w:rsidRPr="00FD4196">
        <w:tab/>
      </w:r>
      <w:r w:rsidR="00B6567D" w:rsidRPr="00B6567D">
        <w:rPr>
          <w:lang w:val="en-US"/>
        </w:rPr>
        <w:t xml:space="preserve">Proposal for a new Supplement to </w:t>
      </w:r>
      <w:r w:rsidR="00C70CC9">
        <w:rPr>
          <w:lang w:val="en-US"/>
        </w:rPr>
        <w:t xml:space="preserve">the </w:t>
      </w:r>
      <w:r w:rsidR="00C70CC9">
        <w:t xml:space="preserve">06 and 07 series </w:t>
      </w:r>
      <w:r w:rsidR="00B6567D" w:rsidRPr="00B6567D">
        <w:rPr>
          <w:lang w:val="en-US"/>
        </w:rPr>
        <w:t xml:space="preserve">of </w:t>
      </w:r>
      <w:r w:rsidR="00793D5D">
        <w:rPr>
          <w:lang w:val="en-US"/>
        </w:rPr>
        <w:t>a</w:t>
      </w:r>
      <w:r w:rsidR="00B6567D" w:rsidRPr="00B6567D">
        <w:rPr>
          <w:lang w:val="en-US"/>
        </w:rPr>
        <w:t xml:space="preserve">mendments to </w:t>
      </w:r>
      <w:r w:rsidR="00793D5D">
        <w:rPr>
          <w:lang w:val="en-US"/>
        </w:rPr>
        <w:t xml:space="preserve">UN </w:t>
      </w:r>
      <w:r w:rsidR="00B6567D" w:rsidRPr="00B6567D">
        <w:rPr>
          <w:lang w:val="en-US"/>
        </w:rPr>
        <w:t>Regulation No. 83 (Emissions of M1 and N1 vehicles)</w:t>
      </w:r>
    </w:p>
    <w:p w14:paraId="7C37A5EA" w14:textId="77777777"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14:paraId="7DE505A7" w14:textId="132447AE" w:rsidR="009C3E09" w:rsidRDefault="00C70CC9" w:rsidP="009C3E09">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w:t>
      </w:r>
      <w:r>
        <w:t xml:space="preserve">to clarify the rules </w:t>
      </w:r>
      <w:r w:rsidRPr="005F1DF4">
        <w:t xml:space="preserve">related </w:t>
      </w:r>
      <w:r>
        <w:t xml:space="preserve">to the selection of driving modes for testing of </w:t>
      </w:r>
      <w:r w:rsidR="003D4825">
        <w:t>Off-Vehicle Charging H</w:t>
      </w:r>
      <w:r w:rsidR="003D4825" w:rsidRPr="003D4825">
        <w:t xml:space="preserve">ybrid </w:t>
      </w:r>
      <w:r w:rsidR="003D4825">
        <w:t>E</w:t>
      </w:r>
      <w:r w:rsidR="003D4825" w:rsidRPr="003D4825">
        <w:t xml:space="preserve">lectric </w:t>
      </w:r>
      <w:r w:rsidR="003D4825">
        <w:t>V</w:t>
      </w:r>
      <w:r w:rsidR="003D4825" w:rsidRPr="003D4825">
        <w:t>ehicle (</w:t>
      </w:r>
      <w:r w:rsidRPr="003D4825">
        <w:t>OVC-HEV</w:t>
      </w:r>
      <w:r w:rsidR="003D4825" w:rsidRPr="003D4825">
        <w:t>)</w:t>
      </w:r>
      <w:r w:rsidRPr="003D4825">
        <w:t xml:space="preserve"> vehicles with a mode selection switch. </w:t>
      </w:r>
      <w:r w:rsidRPr="003D4825">
        <w:rPr>
          <w:szCs w:val="23"/>
        </w:rPr>
        <w:t>The modifications to the current</w:t>
      </w:r>
      <w:r>
        <w:rPr>
          <w:szCs w:val="23"/>
        </w:rPr>
        <w:t xml:space="preserve"> text of the Regulation are marked in bold for new or strikethrough for deleted characters</w:t>
      </w:r>
      <w:r w:rsidR="009C3E09">
        <w:rPr>
          <w:szCs w:val="23"/>
        </w:rPr>
        <w:t>.</w:t>
      </w:r>
    </w:p>
    <w:p w14:paraId="4F7367A7" w14:textId="77777777" w:rsidR="00090EB9" w:rsidRDefault="00EC6158" w:rsidP="00C70CC9">
      <w:pPr>
        <w:pStyle w:val="HChG"/>
        <w:tabs>
          <w:tab w:val="clear" w:pos="851"/>
        </w:tabs>
        <w:ind w:left="0"/>
      </w:pPr>
      <w:r w:rsidRPr="00FD4196">
        <w:br w:type="page"/>
      </w:r>
      <w:r w:rsidR="003E02FC">
        <w:lastRenderedPageBreak/>
        <w:tab/>
      </w:r>
      <w:r w:rsidR="003E02FC">
        <w:tab/>
      </w:r>
      <w:r w:rsidR="00C70CC9" w:rsidRPr="00FD4196">
        <w:t>I.</w:t>
      </w:r>
      <w:r w:rsidR="00C70CC9" w:rsidRPr="00FD4196">
        <w:tab/>
      </w:r>
      <w:r w:rsidR="00C70CC9">
        <w:t>Proposal</w:t>
      </w:r>
      <w:r w:rsidR="00090EB9">
        <w:t>s</w:t>
      </w:r>
    </w:p>
    <w:p w14:paraId="24F5BF36" w14:textId="0E817D67" w:rsidR="00090EB9" w:rsidRDefault="00090EB9" w:rsidP="00090EB9">
      <w:pPr>
        <w:pStyle w:val="H1G"/>
        <w:rPr>
          <w:lang w:val="en-GB"/>
        </w:rPr>
      </w:pPr>
      <w:r>
        <w:rPr>
          <w:lang w:val="en-GB"/>
        </w:rPr>
        <w:tab/>
        <w:t>A</w:t>
      </w:r>
      <w:r w:rsidRPr="0042358E">
        <w:rPr>
          <w:lang w:val="en-GB"/>
        </w:rPr>
        <w:t>.</w:t>
      </w:r>
      <w:r w:rsidRPr="0042358E">
        <w:rPr>
          <w:lang w:val="en-GB"/>
        </w:rPr>
        <w:tab/>
      </w:r>
      <w:r>
        <w:rPr>
          <w:lang w:val="en-GB"/>
        </w:rPr>
        <w:t xml:space="preserve">A </w:t>
      </w:r>
      <w:r w:rsidRPr="006911EA">
        <w:t>new</w:t>
      </w:r>
      <w:r w:rsidRPr="0042358E">
        <w:rPr>
          <w:lang w:val="en-GB"/>
        </w:rPr>
        <w:t xml:space="preserve"> Supplement </w:t>
      </w:r>
      <w:r>
        <w:rPr>
          <w:lang w:val="en-GB"/>
        </w:rPr>
        <w:t>to the 06 series of amendments</w:t>
      </w:r>
    </w:p>
    <w:p w14:paraId="5BDD8F8C" w14:textId="7364FA76" w:rsidR="00B74EB3" w:rsidRDefault="00B74EB3" w:rsidP="00B74EB3">
      <w:pPr>
        <w:pStyle w:val="SingleTxtG"/>
        <w:ind w:left="2268" w:hanging="1134"/>
        <w:rPr>
          <w:i/>
        </w:rPr>
      </w:pPr>
      <w:r w:rsidRPr="00452AB5">
        <w:rPr>
          <w:i/>
        </w:rPr>
        <w:t>Paragraph</w:t>
      </w:r>
      <w:r>
        <w:rPr>
          <w:i/>
        </w:rPr>
        <w:t>s 2.23.</w:t>
      </w:r>
      <w:r w:rsidR="005F6855">
        <w:rPr>
          <w:i/>
        </w:rPr>
        <w:t xml:space="preserve"> </w:t>
      </w:r>
      <w:r>
        <w:rPr>
          <w:i/>
        </w:rPr>
        <w:t>and 2.23.1.</w:t>
      </w:r>
      <w:r w:rsidRPr="00452AB5">
        <w:rPr>
          <w:i/>
        </w:rPr>
        <w:t xml:space="preserve">, </w:t>
      </w:r>
      <w:r w:rsidRPr="00B74EB3">
        <w:t>amend to read:</w:t>
      </w:r>
    </w:p>
    <w:p w14:paraId="5DD8CE24" w14:textId="77777777" w:rsidR="00B74EB3" w:rsidRPr="00AF580C" w:rsidRDefault="00B74EB3" w:rsidP="00B74EB3">
      <w:pPr>
        <w:pStyle w:val="SingleTxtG"/>
        <w:ind w:left="2268" w:hanging="1134"/>
        <w:rPr>
          <w:strike/>
        </w:rPr>
      </w:pPr>
      <w:r w:rsidRPr="00E80719">
        <w:t>"</w:t>
      </w:r>
      <w:r w:rsidRPr="00AF580C">
        <w:rPr>
          <w:strike/>
        </w:rPr>
        <w:t>2.23.</w:t>
      </w:r>
      <w:r w:rsidRPr="00AF580C">
        <w:rPr>
          <w:strike/>
        </w:rPr>
        <w:tab/>
        <w:t>"Bi-fuel vehicle" means a vehicle with two separate fuel storage systems that is designed to run on only one fuel at a time. The simultaneous use of both fuels is limited in amount and duration.</w:t>
      </w:r>
    </w:p>
    <w:p w14:paraId="61692493" w14:textId="77777777" w:rsidR="00B74EB3" w:rsidRDefault="00B74EB3" w:rsidP="00B74EB3">
      <w:pPr>
        <w:pStyle w:val="SingleTxtG"/>
        <w:ind w:left="2268" w:hanging="1134"/>
      </w:pPr>
      <w:r w:rsidRPr="00AF580C">
        <w:rPr>
          <w:strike/>
        </w:rPr>
        <w:t>2.23.1.</w:t>
      </w:r>
      <w:r w:rsidRPr="00AF580C">
        <w:rPr>
          <w:strike/>
        </w:rPr>
        <w:tab/>
        <w:t>"Bi-fuel gas vehicle" means a bi-fuel vehicle that can run on petrol (petrol mode) and also on either LPG, NG/biomethane, or hydrogen (gas mode).</w:t>
      </w:r>
    </w:p>
    <w:p w14:paraId="19AD1204" w14:textId="77777777" w:rsidR="00B74EB3" w:rsidRPr="00AF580C" w:rsidRDefault="00B74EB3" w:rsidP="00B74EB3">
      <w:pPr>
        <w:pStyle w:val="SingleTxtG"/>
        <w:ind w:left="2268" w:hanging="1134"/>
        <w:rPr>
          <w:b/>
        </w:rPr>
      </w:pPr>
      <w:r w:rsidRPr="00AF580C">
        <w:rPr>
          <w:b/>
        </w:rPr>
        <w:t>2.23.</w:t>
      </w:r>
      <w:r w:rsidRPr="00AF580C">
        <w:rPr>
          <w:b/>
        </w:rPr>
        <w:tab/>
        <w:t>"</w:t>
      </w:r>
      <w:r w:rsidRPr="00AF580C">
        <w:rPr>
          <w:b/>
          <w:i/>
        </w:rPr>
        <w:t>Bi-fuel vehicle</w:t>
      </w:r>
      <w:r w:rsidRPr="00AF580C">
        <w:rPr>
          <w:b/>
        </w:rPr>
        <w:t>" means a vehicle with two separate fuel storage systems that is designed to run primarily on only one fuel at a time; however the simultaneous use of both fuels is permitted in limited amount and duration.</w:t>
      </w:r>
    </w:p>
    <w:p w14:paraId="1F98EB89" w14:textId="2B9D308C" w:rsidR="00B74EB3" w:rsidRPr="00AF580C" w:rsidRDefault="00B74EB3" w:rsidP="00B74EB3">
      <w:pPr>
        <w:pStyle w:val="SingleTxtG"/>
        <w:ind w:left="2268" w:hanging="1134"/>
      </w:pPr>
      <w:r w:rsidRPr="00AF580C">
        <w:rPr>
          <w:b/>
        </w:rPr>
        <w:t>2.23.1.</w:t>
      </w:r>
      <w:r w:rsidRPr="00AF580C">
        <w:rPr>
          <w:b/>
        </w:rPr>
        <w:tab/>
      </w:r>
      <w:bookmarkStart w:id="1" w:name="_Hlk494891076"/>
      <w:r w:rsidRPr="00AF580C">
        <w:rPr>
          <w:b/>
        </w:rPr>
        <w:t>"</w:t>
      </w:r>
      <w:r w:rsidRPr="00AF580C">
        <w:rPr>
          <w:b/>
          <w:i/>
        </w:rPr>
        <w:t>Bi-fuel gas vehicle</w:t>
      </w:r>
      <w:r w:rsidRPr="00AF580C">
        <w:rPr>
          <w:b/>
        </w:rPr>
        <w:t>" means a bi-fuel vehicle where the two fuels are petrol (petrol mode) and either LPG, NG/biomethane, or hydrogen.</w:t>
      </w:r>
      <w:bookmarkEnd w:id="1"/>
      <w:r w:rsidRPr="00E80719">
        <w:t>"</w:t>
      </w:r>
    </w:p>
    <w:p w14:paraId="4890B691" w14:textId="77777777" w:rsidR="00B74EB3" w:rsidRDefault="00B74EB3" w:rsidP="00B74EB3">
      <w:pPr>
        <w:pStyle w:val="SingleTxtG"/>
        <w:rPr>
          <w:i/>
        </w:rPr>
      </w:pPr>
    </w:p>
    <w:p w14:paraId="72B8C3AC" w14:textId="77777777" w:rsidR="00B74EB3" w:rsidRDefault="00B74EB3" w:rsidP="00B74EB3">
      <w:pPr>
        <w:pStyle w:val="SingleTxtG"/>
        <w:rPr>
          <w:i/>
        </w:rPr>
      </w:pPr>
      <w:r w:rsidRPr="00452AB5">
        <w:rPr>
          <w:i/>
        </w:rPr>
        <w:t xml:space="preserve">Paragraph </w:t>
      </w:r>
      <w:r>
        <w:rPr>
          <w:i/>
        </w:rPr>
        <w:t>5.3.1.2.4.</w:t>
      </w:r>
      <w:r w:rsidRPr="00452AB5">
        <w:rPr>
          <w:i/>
        </w:rPr>
        <w:t xml:space="preserve">, </w:t>
      </w:r>
      <w:r w:rsidRPr="00B74EB3">
        <w:t>amend to read:</w:t>
      </w:r>
    </w:p>
    <w:p w14:paraId="35378603" w14:textId="4CCFC5C3" w:rsidR="00B74EB3" w:rsidRPr="007316AC" w:rsidRDefault="00B74EB3" w:rsidP="00B74EB3">
      <w:pPr>
        <w:pStyle w:val="SingleTxtG"/>
        <w:ind w:left="2268" w:hanging="1134"/>
      </w:pPr>
      <w:r w:rsidRPr="00E80719">
        <w:t>"</w:t>
      </w:r>
      <w:r w:rsidRPr="007316AC">
        <w:t>5.3.1.2.4.</w:t>
      </w:r>
      <w:r w:rsidRPr="007316AC">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w:t>
      </w:r>
      <w:r>
        <w:t xml:space="preserve"> </w:t>
      </w:r>
      <w:r w:rsidRPr="000007AB">
        <w:rPr>
          <w:b/>
        </w:rPr>
        <w:t>and direct injection petrol engines</w:t>
      </w:r>
      <w:r>
        <w:t>.</w:t>
      </w:r>
      <w:r w:rsidRPr="00E80719">
        <w:t>"</w:t>
      </w:r>
    </w:p>
    <w:p w14:paraId="2E1CE38D" w14:textId="77777777" w:rsidR="00B74EB3" w:rsidRDefault="00B74EB3" w:rsidP="00B74EB3">
      <w:pPr>
        <w:pStyle w:val="SingleTxtG"/>
        <w:rPr>
          <w:i/>
        </w:rPr>
      </w:pPr>
    </w:p>
    <w:p w14:paraId="2552767C" w14:textId="534122AC" w:rsidR="00B74EB3" w:rsidRDefault="00B74EB3" w:rsidP="00B74EB3">
      <w:pPr>
        <w:pStyle w:val="SingleTxtG"/>
        <w:rPr>
          <w:i/>
        </w:rPr>
      </w:pPr>
      <w:r w:rsidRPr="00452AB5">
        <w:rPr>
          <w:i/>
        </w:rPr>
        <w:t xml:space="preserve">Annex </w:t>
      </w:r>
      <w:r>
        <w:rPr>
          <w:i/>
        </w:rPr>
        <w:t>7</w:t>
      </w:r>
      <w:r w:rsidRPr="00452AB5">
        <w:rPr>
          <w:i/>
        </w:rPr>
        <w:t xml:space="preserve">, </w:t>
      </w:r>
      <w:r w:rsidR="00E22394" w:rsidRPr="00452AB5">
        <w:rPr>
          <w:i/>
        </w:rPr>
        <w:t>paragraph</w:t>
      </w:r>
      <w:r w:rsidRPr="00452AB5">
        <w:rPr>
          <w:i/>
        </w:rPr>
        <w:t xml:space="preserve"> </w:t>
      </w:r>
      <w:r>
        <w:rPr>
          <w:i/>
        </w:rPr>
        <w:t>7</w:t>
      </w:r>
      <w:r w:rsidRPr="00452AB5">
        <w:rPr>
          <w:i/>
        </w:rPr>
        <w:t>.</w:t>
      </w:r>
      <w:r>
        <w:rPr>
          <w:i/>
        </w:rPr>
        <w:t>4</w:t>
      </w:r>
      <w:r w:rsidRPr="00452AB5">
        <w:rPr>
          <w:i/>
        </w:rPr>
        <w:t>.</w:t>
      </w:r>
      <w:r>
        <w:rPr>
          <w:i/>
        </w:rPr>
        <w:t>4</w:t>
      </w:r>
      <w:r w:rsidRPr="00452AB5">
        <w:rPr>
          <w:i/>
        </w:rPr>
        <w:t>.</w:t>
      </w:r>
      <w:r>
        <w:rPr>
          <w:i/>
        </w:rPr>
        <w:t>3.,</w:t>
      </w:r>
      <w:r w:rsidRPr="00452AB5">
        <w:rPr>
          <w:i/>
        </w:rPr>
        <w:t xml:space="preserve"> </w:t>
      </w:r>
      <w:r w:rsidRPr="00B74EB3">
        <w:t>amend to read:</w:t>
      </w:r>
    </w:p>
    <w:p w14:paraId="679839DA" w14:textId="00AAD6FC" w:rsidR="00B74EB3" w:rsidRPr="00452AB5" w:rsidRDefault="00B74EB3" w:rsidP="00B74EB3">
      <w:pPr>
        <w:pStyle w:val="SingleTxtG"/>
        <w:ind w:left="2268" w:hanging="1134"/>
      </w:pPr>
      <w:r w:rsidRPr="00E80719">
        <w:t>"</w:t>
      </w:r>
      <w:r w:rsidRPr="00452AB5">
        <w:t>7.4.4.3.</w:t>
      </w:r>
      <w:r w:rsidRPr="00452AB5">
        <w:tab/>
        <w:t xml:space="preserve">At the request of the manufacturer an alternative purge </w:t>
      </w:r>
      <w:r w:rsidRPr="00452AB5">
        <w:rPr>
          <w:strike/>
        </w:rPr>
        <w:t>tat</w:t>
      </w:r>
      <w:r w:rsidRPr="00452AB5">
        <w:t xml:space="preserve"> </w:t>
      </w:r>
      <w:r>
        <w:rPr>
          <w:b/>
        </w:rPr>
        <w:t>test</w:t>
      </w:r>
      <w:r>
        <w:t xml:space="preserve"> </w:t>
      </w:r>
      <w:r w:rsidRPr="00452AB5">
        <w:t>procedure can be used, if the procedure has been presented to and has been accepted by the Technical Service duri</w:t>
      </w:r>
      <w:r>
        <w:t>ng the type approval procedure.</w:t>
      </w:r>
      <w:r w:rsidRPr="00E80719">
        <w:t>"</w:t>
      </w:r>
    </w:p>
    <w:p w14:paraId="55F052FC" w14:textId="77777777" w:rsidR="00B74EB3" w:rsidRDefault="00B74EB3" w:rsidP="00B74EB3">
      <w:pPr>
        <w:pStyle w:val="SingleTxtG"/>
        <w:ind w:left="2268" w:hanging="1134"/>
      </w:pPr>
    </w:p>
    <w:p w14:paraId="7FAC71DF" w14:textId="78630C9D" w:rsidR="00B74EB3" w:rsidRDefault="00B74EB3" w:rsidP="00B74EB3">
      <w:pPr>
        <w:pStyle w:val="SingleTxtG"/>
        <w:ind w:left="2268" w:hanging="1134"/>
        <w:rPr>
          <w:b/>
          <w:i/>
        </w:rPr>
      </w:pPr>
      <w:r>
        <w:rPr>
          <w:i/>
        </w:rPr>
        <w:t xml:space="preserve">Annex 8, </w:t>
      </w:r>
      <w:r w:rsidR="00E22394">
        <w:rPr>
          <w:i/>
        </w:rPr>
        <w:t>paragraph</w:t>
      </w:r>
      <w:r>
        <w:rPr>
          <w:i/>
        </w:rPr>
        <w:t xml:space="preserve"> 3.2.1.</w:t>
      </w:r>
      <w:r w:rsidRPr="0083042A">
        <w:rPr>
          <w:i/>
        </w:rPr>
        <w:t xml:space="preserve">, </w:t>
      </w:r>
      <w:r w:rsidRPr="00B74EB3">
        <w:t>amend to read:</w:t>
      </w:r>
    </w:p>
    <w:p w14:paraId="0E316A92" w14:textId="714CD53B" w:rsidR="00B74EB3" w:rsidRPr="00B74EB3" w:rsidRDefault="00B74EB3" w:rsidP="00B74EB3">
      <w:pPr>
        <w:pStyle w:val="para"/>
        <w:rPr>
          <w:lang w:val="en-US"/>
        </w:rPr>
      </w:pPr>
      <w:r w:rsidRPr="00B74EB3">
        <w:rPr>
          <w:lang w:val="en-US"/>
        </w:rPr>
        <w:t>"3.2.1.</w:t>
      </w:r>
      <w:r w:rsidRPr="00B74EB3">
        <w:rPr>
          <w:lang w:val="en-US"/>
        </w:rPr>
        <w:tab/>
        <w:t xml:space="preserve">Start of engine, start of the sampling and the operation of the first cycle shall be in accordance with </w:t>
      </w:r>
      <w:r w:rsidRPr="00B74EB3">
        <w:rPr>
          <w:strike/>
          <w:lang w:val="en-US"/>
        </w:rPr>
        <w:t>Table 1</w:t>
      </w:r>
      <w:r w:rsidRPr="00B74EB3">
        <w:rPr>
          <w:lang w:val="en-US"/>
        </w:rPr>
        <w:t xml:space="preserve"> </w:t>
      </w:r>
      <w:r w:rsidRPr="00B74EB3">
        <w:rPr>
          <w:b/>
          <w:lang w:val="en-US"/>
        </w:rPr>
        <w:t>Table A4a/1</w:t>
      </w:r>
      <w:r w:rsidRPr="00B74EB3">
        <w:rPr>
          <w:lang w:val="en-US"/>
        </w:rPr>
        <w:t xml:space="preserve"> and Figure A4a/1 in Annex 4a to this Regulation."</w:t>
      </w:r>
    </w:p>
    <w:p w14:paraId="18D2244E" w14:textId="77777777" w:rsidR="00B74EB3" w:rsidRDefault="00B74EB3" w:rsidP="00C70CC9">
      <w:pPr>
        <w:pStyle w:val="para"/>
        <w:ind w:left="1134" w:firstLine="0"/>
        <w:rPr>
          <w:i/>
          <w:lang w:val="en-US"/>
        </w:rPr>
      </w:pPr>
    </w:p>
    <w:p w14:paraId="37EA3A11" w14:textId="1D82C69F" w:rsidR="00C70CC9" w:rsidRPr="00446694" w:rsidRDefault="00C70CC9" w:rsidP="00C70CC9">
      <w:pPr>
        <w:pStyle w:val="para"/>
        <w:ind w:left="1134" w:firstLine="0"/>
        <w:rPr>
          <w:i/>
          <w:lang w:val="en-US"/>
        </w:rPr>
      </w:pPr>
      <w:r>
        <w:rPr>
          <w:i/>
          <w:lang w:val="en-US"/>
        </w:rPr>
        <w:t xml:space="preserve">Annex 14, </w:t>
      </w:r>
      <w:r w:rsidR="00E22394">
        <w:rPr>
          <w:i/>
          <w:lang w:val="en-US"/>
        </w:rPr>
        <w:t>paragraph</w:t>
      </w:r>
      <w:r>
        <w:rPr>
          <w:i/>
          <w:lang w:val="en-US"/>
        </w:rPr>
        <w:t xml:space="preserve"> 3.1.1.</w:t>
      </w:r>
      <w:r w:rsidRPr="001E47C9">
        <w:rPr>
          <w:lang w:val="en-US"/>
        </w:rPr>
        <w:t>,</w:t>
      </w:r>
      <w:r>
        <w:rPr>
          <w:i/>
          <w:lang w:val="en-US"/>
        </w:rPr>
        <w:t xml:space="preserve"> </w:t>
      </w:r>
      <w:r w:rsidRPr="00C75076">
        <w:rPr>
          <w:lang w:val="en-US"/>
        </w:rPr>
        <w:t>amend to read:</w:t>
      </w:r>
    </w:p>
    <w:p w14:paraId="2FC27E89" w14:textId="77777777" w:rsidR="00C70CC9" w:rsidRDefault="00C70CC9" w:rsidP="00C70CC9">
      <w:pPr>
        <w:pStyle w:val="SingleTxtG"/>
        <w:ind w:left="2268" w:hanging="1134"/>
      </w:pPr>
      <w:r>
        <w:t>"3.1.1.</w:t>
      </w:r>
      <w:r>
        <w:tab/>
        <w:t>Two tests shall be performed under the following conditions:</w:t>
      </w:r>
    </w:p>
    <w:p w14:paraId="537D17DF" w14:textId="77777777" w:rsidR="00C70CC9" w:rsidRDefault="00C70CC9" w:rsidP="00C70CC9">
      <w:pPr>
        <w:pStyle w:val="SingleTxtG"/>
        <w:ind w:left="2268" w:hanging="1134"/>
      </w:pP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0109B882" w14:textId="77777777" w:rsidR="00C70CC9" w:rsidRPr="00446694" w:rsidRDefault="00C70CC9" w:rsidP="00C70CC9">
      <w:pPr>
        <w:pStyle w:val="SingleTxtG"/>
        <w:ind w:left="2268" w:hanging="1134"/>
      </w:pPr>
      <w:r>
        <w:lastRenderedPageBreak/>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b/>
        </w:rPr>
        <w:t>.</w:t>
      </w:r>
    </w:p>
    <w:p w14:paraId="6CF7F551" w14:textId="77777777" w:rsidR="00C70CC9" w:rsidRDefault="00C70CC9" w:rsidP="00C70CC9">
      <w:pPr>
        <w:pStyle w:val="SingleTxtG"/>
        <w:ind w:left="2268" w:hanging="1134"/>
      </w:pPr>
      <w:r>
        <w:tab/>
        <w:t>The profile of the State of Charge (SOC) of the electrical energy/power storage device during different stages of the Type I test is given in Appendix 1."</w:t>
      </w:r>
    </w:p>
    <w:p w14:paraId="1600C91C" w14:textId="2DA35AB8" w:rsidR="00C70CC9" w:rsidRPr="00446694" w:rsidRDefault="00C70CC9" w:rsidP="005F6855">
      <w:pPr>
        <w:pStyle w:val="para"/>
        <w:spacing w:before="120"/>
        <w:ind w:left="1134" w:firstLine="0"/>
        <w:rPr>
          <w:i/>
          <w:lang w:val="en-US"/>
        </w:rPr>
      </w:pPr>
      <w:r>
        <w:rPr>
          <w:i/>
          <w:lang w:val="en-US"/>
        </w:rPr>
        <w:t xml:space="preserve">Annex 14, </w:t>
      </w:r>
      <w:r w:rsidR="00E22394">
        <w:rPr>
          <w:i/>
          <w:lang w:val="en-US"/>
        </w:rPr>
        <w:t>paragraph</w:t>
      </w:r>
      <w:r>
        <w:rPr>
          <w:i/>
          <w:lang w:val="en-US"/>
        </w:rPr>
        <w:t xml:space="preserve"> 3.2.1.</w:t>
      </w:r>
      <w:r w:rsidRPr="001E47C9">
        <w:rPr>
          <w:lang w:val="en-US"/>
        </w:rPr>
        <w:t>,</w:t>
      </w:r>
      <w:r>
        <w:rPr>
          <w:i/>
          <w:lang w:val="en-US"/>
        </w:rPr>
        <w:t xml:space="preserve"> </w:t>
      </w:r>
      <w:r w:rsidRPr="00C75076">
        <w:rPr>
          <w:lang w:val="en-US"/>
        </w:rPr>
        <w:t>amend to read:</w:t>
      </w:r>
    </w:p>
    <w:p w14:paraId="372FFA3C" w14:textId="77777777" w:rsidR="00C70CC9" w:rsidRDefault="00C70CC9" w:rsidP="00C70CC9">
      <w:pPr>
        <w:pStyle w:val="SingleTxtG"/>
        <w:ind w:left="2268" w:hanging="1134"/>
      </w:pPr>
      <w:r>
        <w:t>"3.2.1.</w:t>
      </w:r>
      <w:r>
        <w:tab/>
        <w:t>Two tests shall be performed under the following conditions:</w:t>
      </w:r>
    </w:p>
    <w:p w14:paraId="469F9914" w14:textId="77777777" w:rsidR="00C70CC9" w:rsidRDefault="00C70CC9" w:rsidP="00C70CC9">
      <w:pPr>
        <w:pStyle w:val="SingleTxtG"/>
        <w:tabs>
          <w:tab w:val="left" w:pos="2268"/>
        </w:tabs>
        <w:ind w:left="2268" w:hanging="1134"/>
      </w:pPr>
      <w:r>
        <w:t>3.2.1.1.</w:t>
      </w: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73C06077" w14:textId="6194E2FD" w:rsidR="00C70CC9" w:rsidRPr="00446694" w:rsidRDefault="00C70CC9" w:rsidP="00C70CC9">
      <w:pPr>
        <w:pStyle w:val="SingleTxtG"/>
        <w:tabs>
          <w:tab w:val="left" w:pos="2268"/>
        </w:tabs>
        <w:ind w:left="2268" w:hanging="1134"/>
      </w:pPr>
      <w:r>
        <w:t>3.2.1.2.</w:t>
      </w: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w:t>
      </w:r>
      <w:r w:rsidR="00AF1DF6">
        <w:t xml:space="preserve">nimum state of charge (maximum </w:t>
      </w:r>
      <w:r>
        <w:t>discharge of capacity)</w:t>
      </w:r>
      <w:r w:rsidRPr="00446694">
        <w:rPr>
          <w:strike/>
        </w:rPr>
        <w:t>.</w:t>
      </w:r>
      <w:r>
        <w:t xml:space="preserve"> </w:t>
      </w:r>
      <w:r w:rsidRPr="00A303A3">
        <w:rPr>
          <w:b/>
        </w:rPr>
        <w:t xml:space="preserve">and </w:t>
      </w:r>
      <w:r>
        <w:rPr>
          <w:b/>
        </w:rPr>
        <w:t xml:space="preserve">carried out </w:t>
      </w:r>
      <w:r w:rsidRPr="00A303A3">
        <w:rPr>
          <w:b/>
        </w:rPr>
        <w:t>with</w:t>
      </w:r>
      <w:r>
        <w:rPr>
          <w:b/>
        </w:rPr>
        <w:t xml:space="preserve"> an operating mode keeping</w:t>
      </w:r>
      <w:r w:rsidRPr="00A303A3">
        <w:rPr>
          <w:b/>
        </w:rPr>
        <w:t xml:space="preserve"> the vehicle in charge-sustaining operating condition, that being an operating condition in which the energy/power stored in the energy</w:t>
      </w:r>
      <w:r>
        <w:rPr>
          <w:b/>
        </w:rPr>
        <w:t>/</w:t>
      </w:r>
      <w:r w:rsidRPr="00A303A3">
        <w:rPr>
          <w:b/>
        </w:rPr>
        <w:t>power</w:t>
      </w:r>
      <w:r>
        <w:rPr>
          <w:b/>
        </w:rPr>
        <w:t xml:space="preserve"> </w:t>
      </w:r>
      <w:r w:rsidRPr="00A303A3">
        <w:rPr>
          <w:b/>
        </w:rPr>
        <w:t>storage device may fluctuate but, on average, is maintained at a neutral charging balance level while the vehicle is driven</w:t>
      </w:r>
      <w:r w:rsidRPr="00446694">
        <w:rPr>
          <w:b/>
        </w:rPr>
        <w:t>.</w:t>
      </w:r>
    </w:p>
    <w:p w14:paraId="3641AB05" w14:textId="77777777" w:rsidR="00C70CC9" w:rsidRPr="00A303A3" w:rsidRDefault="00C70CC9" w:rsidP="00AF1DF6">
      <w:pPr>
        <w:pStyle w:val="CM1"/>
        <w:spacing w:before="120" w:after="120"/>
        <w:ind w:left="2268" w:right="1134" w:hanging="1134"/>
        <w:jc w:val="both"/>
        <w:rPr>
          <w:rFonts w:ascii="Times New Roman" w:hAnsi="Times New Roman"/>
          <w:b/>
          <w:sz w:val="20"/>
          <w:szCs w:val="20"/>
        </w:rPr>
      </w:pPr>
      <w:r w:rsidRPr="00A516AD">
        <w:rPr>
          <w:rFonts w:ascii="Times New Roman" w:hAnsi="Times New Roman"/>
          <w:sz w:val="20"/>
        </w:rPr>
        <w:t>3.2.1.3.</w:t>
      </w:r>
      <w:r w:rsidRPr="00A516AD">
        <w:rPr>
          <w:rFonts w:ascii="Times New Roman" w:hAnsi="Times New Roman"/>
          <w:sz w:val="20"/>
        </w:rPr>
        <w:tab/>
      </w:r>
      <w:r w:rsidRPr="00A516AD">
        <w:rPr>
          <w:rFonts w:ascii="Times New Roman" w:hAnsi="Times New Roman"/>
          <w:b/>
          <w:sz w:val="20"/>
          <w:szCs w:val="20"/>
        </w:rPr>
        <w:t xml:space="preserve">In agreement with the responsible authority, </w:t>
      </w:r>
      <w:r>
        <w:rPr>
          <w:rFonts w:ascii="Times New Roman" w:hAnsi="Times New Roman"/>
          <w:b/>
          <w:sz w:val="20"/>
          <w:szCs w:val="20"/>
        </w:rPr>
        <w:t>t</w:t>
      </w:r>
      <w:r w:rsidRPr="00A303A3">
        <w:rPr>
          <w:rFonts w:ascii="Times New Roman" w:hAnsi="Times New Roman"/>
          <w:b/>
          <w:sz w:val="20"/>
          <w:szCs w:val="20"/>
        </w:rPr>
        <w:t>he following operation modes shall not be considered</w:t>
      </w:r>
      <w:r>
        <w:rPr>
          <w:rFonts w:ascii="Times New Roman" w:hAnsi="Times New Roman"/>
          <w:b/>
          <w:sz w:val="20"/>
          <w:szCs w:val="20"/>
        </w:rPr>
        <w:t xml:space="preserve"> for the purpose of testing</w:t>
      </w:r>
      <w:r w:rsidRPr="00A303A3">
        <w:rPr>
          <w:rFonts w:ascii="Times New Roman" w:hAnsi="Times New Roman"/>
          <w:b/>
          <w:sz w:val="20"/>
          <w:szCs w:val="20"/>
        </w:rPr>
        <w:t>:</w:t>
      </w:r>
    </w:p>
    <w:p w14:paraId="104AA6FA" w14:textId="77777777" w:rsidR="00C70CC9" w:rsidRPr="00A303A3" w:rsidRDefault="00C70CC9" w:rsidP="00C70CC9">
      <w:pPr>
        <w:pStyle w:val="CM1"/>
        <w:numPr>
          <w:ilvl w:val="0"/>
          <w:numId w:val="37"/>
        </w:numPr>
        <w:spacing w:before="200" w:after="200"/>
        <w:ind w:left="2552" w:right="1134" w:hanging="283"/>
        <w:jc w:val="both"/>
        <w:rPr>
          <w:rFonts w:ascii="Times New Roman" w:hAnsi="Times New Roman"/>
          <w:b/>
          <w:sz w:val="20"/>
          <w:szCs w:val="20"/>
        </w:rPr>
      </w:pPr>
      <w:r w:rsidRPr="00A303A3">
        <w:rPr>
          <w:rFonts w:ascii="Times New Roman" w:hAnsi="Times New Roman"/>
          <w:b/>
          <w:sz w:val="20"/>
          <w:szCs w:val="20"/>
        </w:rPr>
        <w:t>Operating modes which are not limited to vehicle propulsion but which, in addition to vehicle propulsion, are charging the energy power/storage device, such as ‘charge mode’</w:t>
      </w:r>
      <w:r>
        <w:rPr>
          <w:rFonts w:ascii="Times New Roman" w:hAnsi="Times New Roman"/>
          <w:b/>
          <w:sz w:val="20"/>
          <w:szCs w:val="20"/>
        </w:rPr>
        <w:t>;</w:t>
      </w:r>
    </w:p>
    <w:p w14:paraId="1AF4753A" w14:textId="77777777" w:rsidR="00C70CC9" w:rsidRDefault="00C70CC9" w:rsidP="00C70CC9">
      <w:pPr>
        <w:pStyle w:val="CM1"/>
        <w:numPr>
          <w:ilvl w:val="0"/>
          <w:numId w:val="37"/>
        </w:numPr>
        <w:spacing w:before="200" w:after="200"/>
        <w:ind w:left="2552" w:right="1134" w:hanging="284"/>
        <w:jc w:val="both"/>
        <w:rPr>
          <w:rFonts w:ascii="Times New Roman" w:hAnsi="Times New Roman"/>
          <w:b/>
          <w:sz w:val="20"/>
          <w:szCs w:val="20"/>
        </w:rPr>
      </w:pPr>
      <w:r w:rsidRPr="00A303A3">
        <w:rPr>
          <w:rFonts w:ascii="Times New Roman" w:hAnsi="Times New Roman"/>
          <w:b/>
          <w:sz w:val="20"/>
          <w:szCs w:val="20"/>
        </w:rPr>
        <w:t>Operating modes for vehicle maintena</w:t>
      </w:r>
      <w:r>
        <w:rPr>
          <w:rFonts w:ascii="Times New Roman" w:hAnsi="Times New Roman"/>
          <w:b/>
          <w:sz w:val="20"/>
          <w:szCs w:val="20"/>
        </w:rPr>
        <w:t>nce, such as ‘maintenance mode’;</w:t>
      </w:r>
    </w:p>
    <w:p w14:paraId="2F41F296" w14:textId="2666E077" w:rsidR="00C70CC9" w:rsidRDefault="00C70CC9" w:rsidP="00C70CC9">
      <w:pPr>
        <w:pStyle w:val="CM1"/>
        <w:numPr>
          <w:ilvl w:val="0"/>
          <w:numId w:val="37"/>
        </w:numPr>
        <w:spacing w:before="200" w:after="200"/>
        <w:ind w:left="2552" w:right="1134" w:hanging="284"/>
        <w:jc w:val="both"/>
        <w:rPr>
          <w:rFonts w:ascii="Times New Roman" w:hAnsi="Times New Roman"/>
          <w:b/>
          <w:sz w:val="20"/>
          <w:szCs w:val="20"/>
        </w:rPr>
      </w:pPr>
      <w:r w:rsidRPr="000E3523">
        <w:rPr>
          <w:rFonts w:ascii="Times New Roman" w:hAnsi="Times New Roman"/>
          <w:b/>
          <w:sz w:val="20"/>
          <w:szCs w:val="20"/>
        </w:rPr>
        <w:t xml:space="preserve">Operating modes for </w:t>
      </w:r>
      <w:r>
        <w:rPr>
          <w:rFonts w:ascii="Times New Roman" w:hAnsi="Times New Roman"/>
          <w:b/>
          <w:sz w:val="20"/>
          <w:szCs w:val="20"/>
        </w:rPr>
        <w:t>special limited purposes and not intended for daily operation</w:t>
      </w:r>
      <w:r w:rsidRPr="000E3523">
        <w:rPr>
          <w:rFonts w:ascii="Times New Roman" w:hAnsi="Times New Roman"/>
          <w:b/>
          <w:sz w:val="20"/>
          <w:szCs w:val="20"/>
        </w:rPr>
        <w:t>, such as ‘m</w:t>
      </w:r>
      <w:r>
        <w:rPr>
          <w:rFonts w:ascii="Times New Roman" w:hAnsi="Times New Roman"/>
          <w:b/>
          <w:sz w:val="20"/>
          <w:szCs w:val="20"/>
        </w:rPr>
        <w:t xml:space="preserve">ountain </w:t>
      </w:r>
      <w:r w:rsidRPr="000E3523">
        <w:rPr>
          <w:rFonts w:ascii="Times New Roman" w:hAnsi="Times New Roman"/>
          <w:b/>
          <w:sz w:val="20"/>
          <w:szCs w:val="20"/>
        </w:rPr>
        <w:t>mode’.</w:t>
      </w:r>
    </w:p>
    <w:p w14:paraId="0A5A1CC6" w14:textId="77777777" w:rsidR="00C70CC9" w:rsidRDefault="00C70CC9" w:rsidP="00C70CC9">
      <w:pPr>
        <w:pStyle w:val="SingleTxtG"/>
        <w:keepNext/>
        <w:keepLines/>
        <w:ind w:left="2268" w:hanging="1134"/>
      </w:pPr>
    </w:p>
    <w:p w14:paraId="3E0E9A9E" w14:textId="77777777" w:rsidR="00C70CC9" w:rsidRDefault="00C70CC9" w:rsidP="00C70CC9">
      <w:pPr>
        <w:pStyle w:val="SingleTxtG"/>
        <w:keepNext/>
        <w:keepLines/>
        <w:ind w:left="2268"/>
        <w:rPr>
          <w:lang w:eastAsia="nl-NL"/>
        </w:rPr>
      </w:pPr>
      <w:r w:rsidRPr="00A516AD">
        <w:rPr>
          <w:strike/>
        </w:rPr>
        <w:t xml:space="preserve">The operating mode switch shall be </w:t>
      </w:r>
      <w:r w:rsidRPr="00446694">
        <w:rPr>
          <w:strike/>
        </w:rPr>
        <w:t>positioned according to Table A14/1</w:t>
      </w:r>
      <w:r w:rsidRPr="00446694">
        <w:rPr>
          <w:b/>
          <w:lang w:eastAsia="nl-NL"/>
        </w:rPr>
        <w:t>.</w:t>
      </w:r>
    </w:p>
    <w:p w14:paraId="514E6C33" w14:textId="77777777" w:rsidR="00C70CC9" w:rsidRPr="00446694" w:rsidRDefault="00C70CC9" w:rsidP="00C70CC9">
      <w:pPr>
        <w:pStyle w:val="SingleTxtG"/>
        <w:keepNext/>
        <w:keepLines/>
        <w:ind w:left="0"/>
        <w:rPr>
          <w:strike/>
        </w:rPr>
      </w:pPr>
      <w:r w:rsidRPr="00446694">
        <w:rPr>
          <w:strike/>
        </w:rPr>
        <w:t>Table A14/1</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01"/>
        <w:gridCol w:w="1701"/>
        <w:gridCol w:w="1985"/>
        <w:gridCol w:w="2452"/>
      </w:tblGrid>
      <w:tr w:rsidR="00C70CC9" w:rsidRPr="005F6855" w14:paraId="5921EA59" w14:textId="77777777" w:rsidTr="009C7C86">
        <w:trPr>
          <w:cantSplit/>
          <w:trHeight w:val="680"/>
        </w:trPr>
        <w:tc>
          <w:tcPr>
            <w:tcW w:w="1800" w:type="dxa"/>
            <w:tcBorders>
              <w:bottom w:val="nil"/>
            </w:tcBorders>
          </w:tcPr>
          <w:p w14:paraId="4899C156" w14:textId="5772D634" w:rsidR="00C70CC9" w:rsidRPr="00446694" w:rsidRDefault="00C70CC9" w:rsidP="009C7C86">
            <w:pPr>
              <w:keepNext/>
              <w:keepLines/>
              <w:spacing w:before="60" w:after="60"/>
              <w:ind w:left="-39"/>
              <w:jc w:val="right"/>
              <w:rPr>
                <w:i/>
                <w:strike/>
                <w:sz w:val="16"/>
                <w:szCs w:val="16"/>
              </w:rPr>
            </w:pPr>
            <w:r w:rsidRPr="00446694">
              <w:rPr>
                <w:strike/>
                <w:noProof/>
                <w:lang w:eastAsia="zh-CN"/>
              </w:rPr>
              <mc:AlternateContent>
                <mc:Choice Requires="wps">
                  <w:drawing>
                    <wp:anchor distT="0" distB="0" distL="114300" distR="114300" simplePos="0" relativeHeight="251659264" behindDoc="0" locked="0" layoutInCell="1" allowOverlap="1" wp14:anchorId="1E2F3480" wp14:editId="49F1AC7B">
                      <wp:simplePos x="0" y="0"/>
                      <wp:positionH relativeFrom="column">
                        <wp:posOffset>-54610</wp:posOffset>
                      </wp:positionH>
                      <wp:positionV relativeFrom="paragraph">
                        <wp:posOffset>20955</wp:posOffset>
                      </wp:positionV>
                      <wp:extent cx="1143000" cy="958850"/>
                      <wp:effectExtent l="0" t="0" r="19050" b="317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69B8"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5pt" to="8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q9IAIAADkEAAAOAAAAZHJzL2Uyb0RvYy54bWysU02P2yAQvVfqf0C+J7YTJ02sOKvKTnrZ&#10;tivt9gcQwDEqZhCQOFHV/96BfGi3vVRVfcADMzzevJlZPZx6RY7COgm6SvJxlhChGXCp91Xy7WU7&#10;WiTEeao5VaBFlZyFSx7W79+tBlOKCXSguLAEQbQrB1MlnfemTFPHOtFTNwYjNDpbsD31uLX7lFs6&#10;IHqv0kmWzdMBLDcWmHAOT5uLM1lH/LYVzH9tWyc8UVWC3HxcbVx3YU3XK1ruLTWdZFca9B9Y9FRq&#10;fPQO1VBPycHKP6B6ySw4aP2YQZ9C20omYg6YTZ79ls1zR42IuaA4ztxlcv8Pln05PlkieZVME6Jp&#10;jyWqQWvUTRws4RakJ9Og0mBcicG1frIhT3bSz+YR2HdHNNQd1XsR2b6cDULk4Ub65krYOINv7YbP&#10;wDGGHjxEyU6t7QMkikFOsTLne2XEyROGh3leTLMMC8jQt5wtFrNYupSWt9vGOv9JQE+CUSVK6qAc&#10;Lenx0fnAhpa3kHCsYSuVitVXmgwBdDKLFxwoyYMzhDm739XKkiMN/RO/mBp6XodZOGgewTpB+eZq&#10;eyrVxcbHlQ54mA/SuVqXBvmxzJabxWZRjIrJfDMqsqYZfdzWxWi+zT/MmmlT103+M1DLi7KTnAsd&#10;2N2aNS/+rhmuY3Nps3u73mVI36JHvZDs7R9Jx4KGGl66YQf8/GRvhcb+jMHXWQoD8HqP9uuJX/8C&#10;AAD//wMAUEsDBBQABgAIAAAAIQDT4UIy3gAAAAgBAAAPAAAAZHJzL2Rvd25yZXYueG1sTI/BTsMw&#10;EETvSPyDtUhcqtZpU0oV4lQIyI0LBcR1Gy9JRLxOY7cNfD3bE9xmNaOZt/lmdJ060hBazwbmswQU&#10;ceVty7WBt9dyugYVIrLFzjMZ+KYAm+LyIsfM+hO/0HEbayUlHDI00MTYZ1qHqiGHYeZ7YvE+/eAw&#10;yjnU2g54knLX6UWSrLTDlmWhwZ4eGqq+tgdnIJTvtC9/JtUk+UhrT4v94/MTGnN9Nd7fgYo0xr8w&#10;nPEFHQph2vkD26A6A9P1SpIG0hTU2b6dL0HtRNwsU9BFrv8/UPwCAAD//wMAUEsBAi0AFAAGAAgA&#10;AAAhALaDOJL+AAAA4QEAABMAAAAAAAAAAAAAAAAAAAAAAFtDb250ZW50X1R5cGVzXS54bWxQSwEC&#10;LQAUAAYACAAAACEAOP0h/9YAAACUAQAACwAAAAAAAAAAAAAAAAAvAQAAX3JlbHMvLnJlbHNQSwEC&#10;LQAUAAYACAAAACEAStu6vSACAAA5BAAADgAAAAAAAAAAAAAAAAAuAgAAZHJzL2Uyb0RvYy54bWxQ&#10;SwECLQAUAAYACAAAACEA0+FCMt4AAAAIAQAADwAAAAAAAAAAAAAAAAB6BAAAZHJzL2Rvd25yZXYu&#10;eG1sUEsFBgAAAAAEAAQA8wAAAIUFAAAAAA==&#10;"/>
                  </w:pict>
                </mc:Fallback>
              </mc:AlternateContent>
            </w:r>
            <w:r w:rsidRPr="00446694">
              <w:rPr>
                <w:i/>
                <w:strike/>
                <w:sz w:val="16"/>
                <w:szCs w:val="16"/>
              </w:rPr>
              <w:t>Hybrid-modes</w:t>
            </w:r>
          </w:p>
        </w:tc>
        <w:tc>
          <w:tcPr>
            <w:tcW w:w="1701" w:type="dxa"/>
            <w:vMerge w:val="restart"/>
          </w:tcPr>
          <w:p w14:paraId="4D9ACDCB" w14:textId="77777777" w:rsidR="00C70CC9" w:rsidRPr="00446694" w:rsidRDefault="00C70CC9" w:rsidP="009C7C86">
            <w:pPr>
              <w:keepNext/>
              <w:keepLines/>
              <w:spacing w:before="60" w:after="60"/>
              <w:ind w:left="25"/>
              <w:rPr>
                <w:i/>
                <w:strike/>
                <w:sz w:val="16"/>
                <w:szCs w:val="16"/>
              </w:rPr>
            </w:pPr>
            <w:r w:rsidRPr="00446694">
              <w:rPr>
                <w:i/>
                <w:strike/>
                <w:sz w:val="16"/>
                <w:szCs w:val="16"/>
              </w:rPr>
              <w:t>- Pure electric</w:t>
            </w:r>
          </w:p>
          <w:p w14:paraId="46D5BE83" w14:textId="77777777" w:rsidR="00C70CC9" w:rsidRPr="00446694" w:rsidRDefault="00C70CC9" w:rsidP="009C7C86">
            <w:pPr>
              <w:keepNext/>
              <w:keepLines/>
              <w:spacing w:before="60" w:after="60"/>
              <w:ind w:left="25"/>
              <w:rPr>
                <w:i/>
                <w:strike/>
                <w:sz w:val="16"/>
                <w:szCs w:val="16"/>
              </w:rPr>
            </w:pPr>
            <w:r w:rsidRPr="00446694">
              <w:rPr>
                <w:i/>
                <w:strike/>
                <w:sz w:val="16"/>
                <w:szCs w:val="16"/>
              </w:rPr>
              <w:t>- Hybrid</w:t>
            </w:r>
          </w:p>
        </w:tc>
        <w:tc>
          <w:tcPr>
            <w:tcW w:w="1701" w:type="dxa"/>
            <w:vMerge w:val="restart"/>
          </w:tcPr>
          <w:p w14:paraId="10FA724C" w14:textId="77777777" w:rsidR="00C70CC9" w:rsidRPr="00446694" w:rsidRDefault="00C70CC9" w:rsidP="009C7C86">
            <w:pPr>
              <w:keepNext/>
              <w:keepLines/>
              <w:spacing w:before="60" w:after="60"/>
              <w:ind w:left="28"/>
              <w:rPr>
                <w:i/>
                <w:strike/>
                <w:sz w:val="16"/>
                <w:szCs w:val="16"/>
              </w:rPr>
            </w:pPr>
            <w:r w:rsidRPr="00446694">
              <w:rPr>
                <w:i/>
                <w:strike/>
                <w:sz w:val="16"/>
                <w:szCs w:val="16"/>
              </w:rPr>
              <w:t>- Pure fuel</w:t>
            </w:r>
            <w:r w:rsidRPr="00446694">
              <w:rPr>
                <w:i/>
                <w:strike/>
                <w:sz w:val="16"/>
                <w:szCs w:val="16"/>
              </w:rPr>
              <w:br/>
              <w:t xml:space="preserve">  consuming</w:t>
            </w:r>
          </w:p>
          <w:p w14:paraId="72FF84C1" w14:textId="77777777" w:rsidR="00C70CC9" w:rsidRPr="00446694" w:rsidRDefault="00C70CC9" w:rsidP="009C7C86">
            <w:pPr>
              <w:keepNext/>
              <w:keepLines/>
              <w:spacing w:before="60" w:after="60"/>
              <w:ind w:left="28"/>
              <w:rPr>
                <w:i/>
                <w:strike/>
                <w:sz w:val="16"/>
                <w:szCs w:val="16"/>
              </w:rPr>
            </w:pPr>
            <w:r w:rsidRPr="00446694">
              <w:rPr>
                <w:i/>
                <w:strike/>
                <w:sz w:val="16"/>
                <w:szCs w:val="16"/>
              </w:rPr>
              <w:t xml:space="preserve">- Hybrid </w:t>
            </w:r>
          </w:p>
        </w:tc>
        <w:tc>
          <w:tcPr>
            <w:tcW w:w="1985" w:type="dxa"/>
            <w:vMerge w:val="restart"/>
          </w:tcPr>
          <w:p w14:paraId="4F94D454" w14:textId="77777777" w:rsidR="00C70CC9" w:rsidRPr="00446694" w:rsidRDefault="00C70CC9" w:rsidP="009C7C86">
            <w:pPr>
              <w:keepNext/>
              <w:keepLines/>
              <w:spacing w:before="60" w:after="60"/>
              <w:ind w:left="58"/>
              <w:rPr>
                <w:i/>
                <w:strike/>
                <w:sz w:val="16"/>
                <w:szCs w:val="16"/>
              </w:rPr>
            </w:pPr>
            <w:r w:rsidRPr="00446694">
              <w:rPr>
                <w:i/>
                <w:strike/>
                <w:sz w:val="16"/>
                <w:szCs w:val="16"/>
              </w:rPr>
              <w:t>- Pure electric</w:t>
            </w:r>
          </w:p>
          <w:p w14:paraId="1BA269DE" w14:textId="77777777" w:rsidR="00C70CC9" w:rsidRPr="00446694" w:rsidRDefault="00C70CC9" w:rsidP="009C7C86">
            <w:pPr>
              <w:keepNext/>
              <w:keepLines/>
              <w:spacing w:before="60" w:after="60"/>
              <w:ind w:left="58"/>
              <w:rPr>
                <w:i/>
                <w:strike/>
                <w:sz w:val="16"/>
                <w:szCs w:val="16"/>
              </w:rPr>
            </w:pPr>
            <w:r w:rsidRPr="00446694">
              <w:rPr>
                <w:i/>
                <w:strike/>
                <w:sz w:val="16"/>
                <w:szCs w:val="16"/>
              </w:rPr>
              <w:t>- Pure fuel</w:t>
            </w:r>
            <w:r w:rsidRPr="00446694">
              <w:rPr>
                <w:i/>
                <w:strike/>
                <w:sz w:val="16"/>
                <w:szCs w:val="16"/>
              </w:rPr>
              <w:br/>
              <w:t xml:space="preserve">  consuming</w:t>
            </w:r>
          </w:p>
          <w:p w14:paraId="40C42AD6" w14:textId="77777777" w:rsidR="00C70CC9" w:rsidRPr="00446694" w:rsidRDefault="00C70CC9" w:rsidP="009C7C86">
            <w:pPr>
              <w:keepNext/>
              <w:keepLines/>
              <w:spacing w:before="60" w:after="60"/>
              <w:ind w:left="58"/>
              <w:rPr>
                <w:i/>
                <w:strike/>
                <w:sz w:val="16"/>
                <w:szCs w:val="16"/>
              </w:rPr>
            </w:pPr>
            <w:r w:rsidRPr="00446694">
              <w:rPr>
                <w:i/>
                <w:strike/>
                <w:sz w:val="16"/>
                <w:szCs w:val="16"/>
              </w:rPr>
              <w:t>- Hybrid</w:t>
            </w:r>
          </w:p>
        </w:tc>
        <w:tc>
          <w:tcPr>
            <w:tcW w:w="2452" w:type="dxa"/>
            <w:vMerge w:val="restart"/>
          </w:tcPr>
          <w:p w14:paraId="40AC2EA1" w14:textId="77777777" w:rsidR="00C70CC9" w:rsidRPr="00C70CC9" w:rsidRDefault="00C70CC9" w:rsidP="009C7C86">
            <w:pPr>
              <w:keepNext/>
              <w:keepLines/>
              <w:spacing w:before="60" w:after="60"/>
              <w:ind w:left="23"/>
              <w:rPr>
                <w:i/>
                <w:strike/>
                <w:sz w:val="16"/>
                <w:szCs w:val="16"/>
                <w:lang w:val="fr-FR"/>
              </w:rPr>
            </w:pPr>
            <w:r w:rsidRPr="00C70CC9">
              <w:rPr>
                <w:i/>
                <w:strike/>
                <w:sz w:val="16"/>
                <w:szCs w:val="16"/>
                <w:lang w:val="fr-FR"/>
              </w:rPr>
              <w:t>- Hybrid mode n</w:t>
            </w:r>
            <w:r w:rsidRPr="00C70CC9">
              <w:rPr>
                <w:i/>
                <w:strike/>
                <w:sz w:val="16"/>
                <w:szCs w:val="16"/>
                <w:vertAlign w:val="superscript"/>
                <w:lang w:val="fr-FR"/>
              </w:rPr>
              <w:t>1</w:t>
            </w:r>
          </w:p>
          <w:p w14:paraId="2885BCFE" w14:textId="77777777" w:rsidR="00C70CC9" w:rsidRPr="00C70CC9" w:rsidRDefault="00C70CC9" w:rsidP="009C7C86">
            <w:pPr>
              <w:keepNext/>
              <w:keepLines/>
              <w:spacing w:before="60" w:after="60"/>
              <w:ind w:left="23"/>
              <w:rPr>
                <w:i/>
                <w:strike/>
                <w:sz w:val="16"/>
                <w:szCs w:val="16"/>
                <w:lang w:val="fr-FR"/>
              </w:rPr>
            </w:pPr>
            <w:r w:rsidRPr="00C70CC9">
              <w:rPr>
                <w:i/>
                <w:strike/>
                <w:sz w:val="16"/>
                <w:szCs w:val="16"/>
                <w:lang w:val="fr-FR"/>
              </w:rPr>
              <w:t>…</w:t>
            </w:r>
          </w:p>
          <w:p w14:paraId="2DB02255" w14:textId="77777777" w:rsidR="00C70CC9" w:rsidRPr="00C70CC9" w:rsidRDefault="00C70CC9" w:rsidP="009C7C86">
            <w:pPr>
              <w:keepNext/>
              <w:keepLines/>
              <w:spacing w:before="60" w:after="60"/>
              <w:ind w:left="23"/>
              <w:rPr>
                <w:i/>
                <w:strike/>
                <w:sz w:val="16"/>
                <w:szCs w:val="16"/>
                <w:lang w:val="fr-FR"/>
              </w:rPr>
            </w:pPr>
            <w:r w:rsidRPr="00C70CC9">
              <w:rPr>
                <w:i/>
                <w:strike/>
                <w:sz w:val="16"/>
                <w:szCs w:val="16"/>
                <w:lang w:val="fr-FR"/>
              </w:rPr>
              <w:t>- Hybrid mode m</w:t>
            </w:r>
            <w:r w:rsidRPr="00C70CC9">
              <w:rPr>
                <w:i/>
                <w:strike/>
                <w:sz w:val="16"/>
                <w:szCs w:val="16"/>
                <w:vertAlign w:val="superscript"/>
                <w:lang w:val="fr-FR"/>
              </w:rPr>
              <w:t>1</w:t>
            </w:r>
          </w:p>
        </w:tc>
      </w:tr>
      <w:tr w:rsidR="00C70CC9" w:rsidRPr="00446694" w14:paraId="33B3A6FA" w14:textId="77777777" w:rsidTr="009C7C86">
        <w:trPr>
          <w:cantSplit/>
          <w:trHeight w:val="567"/>
        </w:trPr>
        <w:tc>
          <w:tcPr>
            <w:tcW w:w="1800" w:type="dxa"/>
            <w:vMerge w:val="restart"/>
            <w:tcBorders>
              <w:top w:val="nil"/>
            </w:tcBorders>
            <w:vAlign w:val="bottom"/>
          </w:tcPr>
          <w:p w14:paraId="05283F83" w14:textId="77777777" w:rsidR="00C70CC9" w:rsidRPr="00446694" w:rsidRDefault="00C70CC9" w:rsidP="009C7C86">
            <w:pPr>
              <w:keepNext/>
              <w:keepLines/>
              <w:spacing w:before="60" w:after="60"/>
              <w:ind w:left="-39"/>
              <w:rPr>
                <w:i/>
                <w:strike/>
                <w:sz w:val="16"/>
                <w:szCs w:val="16"/>
              </w:rPr>
            </w:pPr>
            <w:r w:rsidRPr="00446694">
              <w:rPr>
                <w:i/>
                <w:strike/>
                <w:sz w:val="16"/>
                <w:szCs w:val="16"/>
              </w:rPr>
              <w:t>Battery</w:t>
            </w:r>
            <w:r w:rsidRPr="00446694">
              <w:rPr>
                <w:i/>
                <w:strike/>
                <w:sz w:val="16"/>
                <w:szCs w:val="16"/>
              </w:rPr>
              <w:br/>
              <w:t>state</w:t>
            </w:r>
            <w:r w:rsidRPr="00446694">
              <w:rPr>
                <w:i/>
                <w:strike/>
                <w:sz w:val="16"/>
                <w:szCs w:val="16"/>
              </w:rPr>
              <w:br/>
              <w:t>of charge</w:t>
            </w:r>
          </w:p>
        </w:tc>
        <w:tc>
          <w:tcPr>
            <w:tcW w:w="1701" w:type="dxa"/>
            <w:vMerge/>
            <w:tcBorders>
              <w:bottom w:val="nil"/>
            </w:tcBorders>
          </w:tcPr>
          <w:p w14:paraId="74193CA2" w14:textId="77777777" w:rsidR="00C70CC9" w:rsidRPr="00446694" w:rsidRDefault="00C70CC9" w:rsidP="009C7C86">
            <w:pPr>
              <w:keepNext/>
              <w:keepLines/>
              <w:spacing w:before="60" w:after="60"/>
              <w:ind w:left="25"/>
              <w:rPr>
                <w:i/>
                <w:strike/>
                <w:sz w:val="16"/>
                <w:szCs w:val="16"/>
              </w:rPr>
            </w:pPr>
          </w:p>
        </w:tc>
        <w:tc>
          <w:tcPr>
            <w:tcW w:w="1701" w:type="dxa"/>
            <w:vMerge/>
            <w:tcBorders>
              <w:bottom w:val="nil"/>
            </w:tcBorders>
          </w:tcPr>
          <w:p w14:paraId="07380DF6" w14:textId="77777777" w:rsidR="00C70CC9" w:rsidRPr="00446694" w:rsidRDefault="00C70CC9" w:rsidP="009C7C86">
            <w:pPr>
              <w:keepNext/>
              <w:keepLines/>
              <w:spacing w:before="60" w:after="60"/>
              <w:ind w:left="28"/>
              <w:rPr>
                <w:i/>
                <w:strike/>
                <w:sz w:val="16"/>
                <w:szCs w:val="16"/>
              </w:rPr>
            </w:pPr>
          </w:p>
        </w:tc>
        <w:tc>
          <w:tcPr>
            <w:tcW w:w="1985" w:type="dxa"/>
            <w:vMerge/>
            <w:tcBorders>
              <w:bottom w:val="nil"/>
            </w:tcBorders>
          </w:tcPr>
          <w:p w14:paraId="0C7C5AA1" w14:textId="77777777" w:rsidR="00C70CC9" w:rsidRPr="00446694" w:rsidRDefault="00C70CC9" w:rsidP="009C7C86">
            <w:pPr>
              <w:keepNext/>
              <w:keepLines/>
              <w:spacing w:before="60" w:after="60"/>
              <w:ind w:left="58"/>
              <w:rPr>
                <w:i/>
                <w:strike/>
                <w:sz w:val="16"/>
                <w:szCs w:val="16"/>
              </w:rPr>
            </w:pPr>
          </w:p>
        </w:tc>
        <w:tc>
          <w:tcPr>
            <w:tcW w:w="2452" w:type="dxa"/>
            <w:vMerge/>
            <w:tcBorders>
              <w:bottom w:val="nil"/>
            </w:tcBorders>
          </w:tcPr>
          <w:p w14:paraId="19AD982D" w14:textId="77777777" w:rsidR="00C70CC9" w:rsidRPr="00446694" w:rsidRDefault="00C70CC9" w:rsidP="009C7C86">
            <w:pPr>
              <w:keepNext/>
              <w:keepLines/>
              <w:spacing w:before="60" w:after="60"/>
              <w:ind w:left="23"/>
              <w:rPr>
                <w:i/>
                <w:strike/>
                <w:sz w:val="16"/>
                <w:szCs w:val="16"/>
              </w:rPr>
            </w:pPr>
          </w:p>
        </w:tc>
      </w:tr>
      <w:tr w:rsidR="00C70CC9" w:rsidRPr="00446694" w14:paraId="4BE487FB" w14:textId="77777777" w:rsidTr="009C7C86">
        <w:trPr>
          <w:cantSplit/>
        </w:trPr>
        <w:tc>
          <w:tcPr>
            <w:tcW w:w="1800" w:type="dxa"/>
            <w:vMerge/>
          </w:tcPr>
          <w:p w14:paraId="0E199A3E" w14:textId="77777777" w:rsidR="00C70CC9" w:rsidRPr="00446694" w:rsidRDefault="00C70CC9" w:rsidP="009C7C86">
            <w:pPr>
              <w:keepNext/>
              <w:keepLines/>
              <w:spacing w:before="60" w:after="60"/>
              <w:ind w:left="-39"/>
              <w:rPr>
                <w:i/>
                <w:strike/>
                <w:sz w:val="16"/>
                <w:szCs w:val="16"/>
              </w:rPr>
            </w:pPr>
          </w:p>
        </w:tc>
        <w:tc>
          <w:tcPr>
            <w:tcW w:w="1701" w:type="dxa"/>
            <w:tcBorders>
              <w:top w:val="nil"/>
              <w:bottom w:val="single" w:sz="12" w:space="0" w:color="auto"/>
            </w:tcBorders>
          </w:tcPr>
          <w:p w14:paraId="073EF2B3" w14:textId="77777777" w:rsidR="00C70CC9" w:rsidRPr="00446694" w:rsidRDefault="00C70CC9" w:rsidP="009C7C86">
            <w:pPr>
              <w:keepNext/>
              <w:keepLines/>
              <w:spacing w:before="60" w:after="60"/>
              <w:ind w:left="25"/>
              <w:rPr>
                <w:i/>
                <w:strike/>
                <w:sz w:val="16"/>
                <w:szCs w:val="16"/>
              </w:rPr>
            </w:pPr>
            <w:r w:rsidRPr="00446694">
              <w:rPr>
                <w:i/>
                <w:strike/>
                <w:sz w:val="16"/>
                <w:szCs w:val="16"/>
              </w:rPr>
              <w:t>Switch in position</w:t>
            </w:r>
          </w:p>
        </w:tc>
        <w:tc>
          <w:tcPr>
            <w:tcW w:w="1701" w:type="dxa"/>
            <w:tcBorders>
              <w:top w:val="nil"/>
              <w:bottom w:val="single" w:sz="12" w:space="0" w:color="auto"/>
            </w:tcBorders>
          </w:tcPr>
          <w:p w14:paraId="14F17D05" w14:textId="77777777" w:rsidR="00C70CC9" w:rsidRPr="00446694" w:rsidRDefault="00C70CC9" w:rsidP="009C7C86">
            <w:pPr>
              <w:keepNext/>
              <w:keepLines/>
              <w:spacing w:before="60" w:after="60"/>
              <w:ind w:left="28"/>
              <w:rPr>
                <w:i/>
                <w:strike/>
                <w:sz w:val="16"/>
                <w:szCs w:val="16"/>
              </w:rPr>
            </w:pPr>
            <w:r w:rsidRPr="00446694">
              <w:rPr>
                <w:i/>
                <w:strike/>
                <w:sz w:val="16"/>
                <w:szCs w:val="16"/>
              </w:rPr>
              <w:t>Switch in position</w:t>
            </w:r>
          </w:p>
        </w:tc>
        <w:tc>
          <w:tcPr>
            <w:tcW w:w="1985" w:type="dxa"/>
            <w:tcBorders>
              <w:top w:val="nil"/>
              <w:bottom w:val="single" w:sz="12" w:space="0" w:color="auto"/>
            </w:tcBorders>
          </w:tcPr>
          <w:p w14:paraId="0F55E0F1" w14:textId="77777777" w:rsidR="00C70CC9" w:rsidRPr="00446694" w:rsidRDefault="00C70CC9" w:rsidP="009C7C86">
            <w:pPr>
              <w:keepNext/>
              <w:keepLines/>
              <w:spacing w:before="60" w:after="60"/>
              <w:ind w:left="58"/>
              <w:rPr>
                <w:i/>
                <w:strike/>
                <w:sz w:val="16"/>
                <w:szCs w:val="16"/>
              </w:rPr>
            </w:pPr>
            <w:r w:rsidRPr="00446694">
              <w:rPr>
                <w:i/>
                <w:strike/>
                <w:sz w:val="16"/>
                <w:szCs w:val="16"/>
              </w:rPr>
              <w:t>Switch in position</w:t>
            </w:r>
          </w:p>
        </w:tc>
        <w:tc>
          <w:tcPr>
            <w:tcW w:w="2452" w:type="dxa"/>
            <w:tcBorders>
              <w:top w:val="nil"/>
              <w:bottom w:val="single" w:sz="12" w:space="0" w:color="auto"/>
            </w:tcBorders>
          </w:tcPr>
          <w:p w14:paraId="6CA332E6" w14:textId="77777777" w:rsidR="00C70CC9" w:rsidRPr="00446694" w:rsidRDefault="00C70CC9" w:rsidP="009C7C86">
            <w:pPr>
              <w:keepNext/>
              <w:keepLines/>
              <w:spacing w:before="60" w:after="60"/>
              <w:ind w:left="23"/>
              <w:rPr>
                <w:i/>
                <w:strike/>
                <w:sz w:val="16"/>
                <w:szCs w:val="16"/>
              </w:rPr>
            </w:pPr>
            <w:r w:rsidRPr="00446694">
              <w:rPr>
                <w:i/>
                <w:strike/>
                <w:sz w:val="16"/>
                <w:szCs w:val="16"/>
              </w:rPr>
              <w:t>Switch in position</w:t>
            </w:r>
          </w:p>
        </w:tc>
      </w:tr>
      <w:tr w:rsidR="00C70CC9" w:rsidRPr="00446694" w14:paraId="6254FA69" w14:textId="77777777" w:rsidTr="009C7C86">
        <w:trPr>
          <w:cantSplit/>
        </w:trPr>
        <w:tc>
          <w:tcPr>
            <w:tcW w:w="1800" w:type="dxa"/>
            <w:tcBorders>
              <w:right w:val="single" w:sz="12" w:space="0" w:color="auto"/>
            </w:tcBorders>
          </w:tcPr>
          <w:p w14:paraId="19418DB7" w14:textId="77777777" w:rsidR="00C70CC9" w:rsidRPr="00446694" w:rsidRDefault="00C70CC9" w:rsidP="009C7C86">
            <w:pPr>
              <w:keepNext/>
              <w:keepLines/>
              <w:spacing w:before="60" w:after="60"/>
              <w:ind w:left="-39"/>
              <w:rPr>
                <w:strike/>
              </w:rPr>
            </w:pPr>
            <w:r w:rsidRPr="00446694">
              <w:rPr>
                <w:strike/>
              </w:rPr>
              <w:t>Condition A</w:t>
            </w:r>
            <w:r w:rsidRPr="00446694">
              <w:rPr>
                <w:strike/>
              </w:rPr>
              <w:br/>
              <w:t xml:space="preserve">Fully charged </w:t>
            </w:r>
          </w:p>
        </w:tc>
        <w:tc>
          <w:tcPr>
            <w:tcW w:w="1701" w:type="dxa"/>
            <w:tcBorders>
              <w:top w:val="single" w:sz="12" w:space="0" w:color="auto"/>
              <w:left w:val="single" w:sz="12" w:space="0" w:color="auto"/>
            </w:tcBorders>
          </w:tcPr>
          <w:p w14:paraId="02E65DAE" w14:textId="77777777" w:rsidR="00C70CC9" w:rsidRPr="00446694" w:rsidRDefault="00C70CC9" w:rsidP="009C7C86">
            <w:pPr>
              <w:keepNext/>
              <w:keepLines/>
              <w:spacing w:before="60" w:after="60"/>
              <w:ind w:left="25"/>
              <w:rPr>
                <w:strike/>
              </w:rPr>
            </w:pPr>
            <w:r w:rsidRPr="00446694">
              <w:rPr>
                <w:strike/>
              </w:rPr>
              <w:t>Hybrid</w:t>
            </w:r>
          </w:p>
        </w:tc>
        <w:tc>
          <w:tcPr>
            <w:tcW w:w="1701" w:type="dxa"/>
            <w:tcBorders>
              <w:top w:val="single" w:sz="12" w:space="0" w:color="auto"/>
            </w:tcBorders>
          </w:tcPr>
          <w:p w14:paraId="5AA49887" w14:textId="77777777" w:rsidR="00C70CC9" w:rsidRPr="00446694" w:rsidRDefault="00C70CC9" w:rsidP="009C7C86">
            <w:pPr>
              <w:keepNext/>
              <w:keepLines/>
              <w:spacing w:before="60" w:after="60"/>
              <w:ind w:left="28"/>
              <w:rPr>
                <w:strike/>
              </w:rPr>
            </w:pPr>
            <w:r w:rsidRPr="00446694">
              <w:rPr>
                <w:strike/>
              </w:rPr>
              <w:t>Hybrid</w:t>
            </w:r>
          </w:p>
        </w:tc>
        <w:tc>
          <w:tcPr>
            <w:tcW w:w="1985" w:type="dxa"/>
            <w:tcBorders>
              <w:top w:val="single" w:sz="12" w:space="0" w:color="auto"/>
            </w:tcBorders>
          </w:tcPr>
          <w:p w14:paraId="777C5559" w14:textId="77777777" w:rsidR="00C70CC9" w:rsidRPr="00446694" w:rsidRDefault="00C70CC9" w:rsidP="009C7C86">
            <w:pPr>
              <w:keepNext/>
              <w:keepLines/>
              <w:spacing w:before="60" w:after="60"/>
              <w:ind w:left="58"/>
              <w:rPr>
                <w:strike/>
              </w:rPr>
            </w:pPr>
            <w:r w:rsidRPr="00446694">
              <w:rPr>
                <w:strike/>
              </w:rPr>
              <w:t>Hybrid</w:t>
            </w:r>
          </w:p>
        </w:tc>
        <w:tc>
          <w:tcPr>
            <w:tcW w:w="2452" w:type="dxa"/>
            <w:tcBorders>
              <w:top w:val="single" w:sz="12" w:space="0" w:color="auto"/>
            </w:tcBorders>
          </w:tcPr>
          <w:p w14:paraId="77E33429" w14:textId="77777777" w:rsidR="00C70CC9" w:rsidRPr="00446694" w:rsidRDefault="00C70CC9" w:rsidP="009C7C86">
            <w:pPr>
              <w:keepNext/>
              <w:keepLines/>
              <w:spacing w:before="60" w:after="60"/>
              <w:ind w:left="23"/>
              <w:rPr>
                <w:strike/>
                <w:vertAlign w:val="superscript"/>
              </w:rPr>
            </w:pPr>
            <w:r w:rsidRPr="00446694">
              <w:rPr>
                <w:strike/>
                <w:vertAlign w:val="superscript"/>
              </w:rPr>
              <w:t>2</w:t>
            </w:r>
            <w:r w:rsidRPr="00446694">
              <w:rPr>
                <w:strike/>
              </w:rPr>
              <w:t>Mostelectric hybrid mode</w:t>
            </w:r>
          </w:p>
        </w:tc>
      </w:tr>
      <w:tr w:rsidR="00C70CC9" w:rsidRPr="00446694" w14:paraId="169E00BA" w14:textId="77777777" w:rsidTr="009C7C86">
        <w:trPr>
          <w:cantSplit/>
        </w:trPr>
        <w:tc>
          <w:tcPr>
            <w:tcW w:w="1800" w:type="dxa"/>
            <w:tcBorders>
              <w:bottom w:val="single" w:sz="12" w:space="0" w:color="auto"/>
              <w:right w:val="single" w:sz="12" w:space="0" w:color="auto"/>
            </w:tcBorders>
          </w:tcPr>
          <w:p w14:paraId="71176F2D" w14:textId="77777777" w:rsidR="00C70CC9" w:rsidRPr="00446694" w:rsidRDefault="00C70CC9" w:rsidP="009C7C86">
            <w:pPr>
              <w:keepNext/>
              <w:keepLines/>
              <w:spacing w:before="60" w:after="60"/>
              <w:ind w:left="-39"/>
              <w:rPr>
                <w:strike/>
              </w:rPr>
            </w:pPr>
            <w:r w:rsidRPr="00446694">
              <w:rPr>
                <w:strike/>
              </w:rPr>
              <w:t>Condition B</w:t>
            </w:r>
            <w:r w:rsidRPr="00446694">
              <w:rPr>
                <w:strike/>
              </w:rPr>
              <w:br/>
              <w:t>Min. state of charge</w:t>
            </w:r>
          </w:p>
        </w:tc>
        <w:tc>
          <w:tcPr>
            <w:tcW w:w="1701" w:type="dxa"/>
            <w:tcBorders>
              <w:left w:val="single" w:sz="12" w:space="0" w:color="auto"/>
              <w:bottom w:val="single" w:sz="12" w:space="0" w:color="auto"/>
            </w:tcBorders>
          </w:tcPr>
          <w:p w14:paraId="2B10F3CE" w14:textId="77777777" w:rsidR="00C70CC9" w:rsidRPr="00446694" w:rsidRDefault="00C70CC9" w:rsidP="009C7C86">
            <w:pPr>
              <w:keepNext/>
              <w:keepLines/>
              <w:spacing w:before="60" w:after="60"/>
              <w:ind w:left="25"/>
              <w:rPr>
                <w:strike/>
              </w:rPr>
            </w:pPr>
            <w:r w:rsidRPr="00446694">
              <w:rPr>
                <w:strike/>
              </w:rPr>
              <w:t>Hybrid</w:t>
            </w:r>
          </w:p>
        </w:tc>
        <w:tc>
          <w:tcPr>
            <w:tcW w:w="1701" w:type="dxa"/>
            <w:tcBorders>
              <w:bottom w:val="single" w:sz="12" w:space="0" w:color="auto"/>
            </w:tcBorders>
          </w:tcPr>
          <w:p w14:paraId="4465F363" w14:textId="77777777" w:rsidR="00C70CC9" w:rsidRPr="00446694" w:rsidRDefault="00C70CC9" w:rsidP="009C7C86">
            <w:pPr>
              <w:keepNext/>
              <w:keepLines/>
              <w:spacing w:before="60" w:after="60"/>
              <w:ind w:left="28"/>
              <w:rPr>
                <w:strike/>
              </w:rPr>
            </w:pPr>
            <w:r w:rsidRPr="00446694">
              <w:rPr>
                <w:strike/>
              </w:rPr>
              <w:t>Fuel consuming</w:t>
            </w:r>
          </w:p>
        </w:tc>
        <w:tc>
          <w:tcPr>
            <w:tcW w:w="1985" w:type="dxa"/>
            <w:tcBorders>
              <w:bottom w:val="single" w:sz="12" w:space="0" w:color="auto"/>
            </w:tcBorders>
          </w:tcPr>
          <w:p w14:paraId="1636F6BB" w14:textId="77777777" w:rsidR="00C70CC9" w:rsidRPr="00446694" w:rsidRDefault="00C70CC9" w:rsidP="009C7C86">
            <w:pPr>
              <w:keepNext/>
              <w:keepLines/>
              <w:spacing w:before="60" w:after="60"/>
              <w:ind w:left="58"/>
              <w:rPr>
                <w:strike/>
              </w:rPr>
            </w:pPr>
            <w:r w:rsidRPr="00446694">
              <w:rPr>
                <w:strike/>
              </w:rPr>
              <w:t>Fuel consuming</w:t>
            </w:r>
          </w:p>
        </w:tc>
        <w:tc>
          <w:tcPr>
            <w:tcW w:w="2452" w:type="dxa"/>
            <w:tcBorders>
              <w:bottom w:val="single" w:sz="12" w:space="0" w:color="auto"/>
            </w:tcBorders>
          </w:tcPr>
          <w:p w14:paraId="55A42EA3" w14:textId="77777777" w:rsidR="00C70CC9" w:rsidRPr="00446694" w:rsidRDefault="00C70CC9" w:rsidP="009C7C86">
            <w:pPr>
              <w:keepNext/>
              <w:keepLines/>
              <w:spacing w:before="60" w:after="60"/>
              <w:ind w:left="23"/>
              <w:rPr>
                <w:strike/>
              </w:rPr>
            </w:pPr>
            <w:r w:rsidRPr="00446694">
              <w:rPr>
                <w:strike/>
              </w:rPr>
              <w:t>Most fuel consuming mode</w:t>
            </w:r>
            <w:r w:rsidRPr="00446694">
              <w:rPr>
                <w:strike/>
                <w:vertAlign w:val="superscript"/>
              </w:rPr>
              <w:t>3</w:t>
            </w:r>
          </w:p>
        </w:tc>
      </w:tr>
      <w:tr w:rsidR="00C70CC9" w:rsidRPr="00446694" w14:paraId="3C8C5162" w14:textId="77777777" w:rsidTr="009C7C86">
        <w:trPr>
          <w:cantSplit/>
        </w:trPr>
        <w:tc>
          <w:tcPr>
            <w:tcW w:w="9639" w:type="dxa"/>
            <w:gridSpan w:val="5"/>
            <w:tcBorders>
              <w:top w:val="single" w:sz="12" w:space="0" w:color="auto"/>
              <w:left w:val="nil"/>
              <w:bottom w:val="nil"/>
              <w:right w:val="nil"/>
            </w:tcBorders>
          </w:tcPr>
          <w:p w14:paraId="468EAD6C" w14:textId="77777777" w:rsidR="00C70CC9" w:rsidRPr="00446694" w:rsidRDefault="00C70CC9" w:rsidP="009C7C86">
            <w:pPr>
              <w:widowControl w:val="0"/>
              <w:spacing w:before="60"/>
              <w:jc w:val="both"/>
              <w:rPr>
                <w:strike/>
                <w:sz w:val="18"/>
                <w:szCs w:val="18"/>
              </w:rPr>
            </w:pPr>
            <w:r w:rsidRPr="00446694">
              <w:rPr>
                <w:i/>
                <w:strike/>
                <w:sz w:val="18"/>
                <w:szCs w:val="18"/>
              </w:rPr>
              <w:t>Notes</w:t>
            </w:r>
            <w:r w:rsidRPr="00446694">
              <w:rPr>
                <w:strike/>
                <w:sz w:val="18"/>
                <w:szCs w:val="18"/>
              </w:rPr>
              <w:t>:</w:t>
            </w:r>
          </w:p>
          <w:p w14:paraId="6A9FD782" w14:textId="77777777" w:rsidR="00C70CC9" w:rsidRPr="00446694" w:rsidRDefault="00C70CC9" w:rsidP="009C7C86">
            <w:pPr>
              <w:widowControl w:val="0"/>
              <w:tabs>
                <w:tab w:val="left" w:pos="1418"/>
              </w:tabs>
              <w:ind w:left="284" w:hanging="120"/>
              <w:jc w:val="both"/>
              <w:rPr>
                <w:strike/>
                <w:sz w:val="18"/>
                <w:szCs w:val="18"/>
              </w:rPr>
            </w:pPr>
            <w:r w:rsidRPr="00446694">
              <w:rPr>
                <w:strike/>
                <w:sz w:val="18"/>
                <w:szCs w:val="18"/>
                <w:vertAlign w:val="superscript"/>
              </w:rPr>
              <w:t>1</w:t>
            </w:r>
            <w:r w:rsidRPr="00446694">
              <w:rPr>
                <w:strike/>
                <w:sz w:val="18"/>
                <w:szCs w:val="18"/>
              </w:rPr>
              <w:tab/>
              <w:t>For instance: sport, economic, urban, extra-urban position ...</w:t>
            </w:r>
          </w:p>
          <w:p w14:paraId="111B76D0" w14:textId="77777777" w:rsidR="00C70CC9" w:rsidRPr="00446694" w:rsidRDefault="00C70CC9" w:rsidP="009C7C86">
            <w:pPr>
              <w:widowControl w:val="0"/>
              <w:tabs>
                <w:tab w:val="left" w:pos="1418"/>
              </w:tabs>
              <w:spacing w:after="60"/>
              <w:ind w:left="284" w:hanging="120"/>
              <w:jc w:val="both"/>
              <w:rPr>
                <w:strike/>
                <w:sz w:val="18"/>
                <w:szCs w:val="18"/>
              </w:rPr>
            </w:pPr>
            <w:r w:rsidRPr="00446694">
              <w:rPr>
                <w:strike/>
                <w:sz w:val="18"/>
                <w:szCs w:val="18"/>
                <w:vertAlign w:val="superscript"/>
              </w:rPr>
              <w:t>2</w:t>
            </w:r>
            <w:r w:rsidRPr="00446694">
              <w:rPr>
                <w:strike/>
                <w:sz w:val="18"/>
                <w:szCs w:val="18"/>
              </w:rPr>
              <w:tab/>
            </w:r>
            <w:r w:rsidRPr="00446694">
              <w:rPr>
                <w:i/>
                <w:strike/>
                <w:sz w:val="18"/>
                <w:szCs w:val="18"/>
              </w:rPr>
              <w:t>Most electric hybrid mode:</w:t>
            </w:r>
            <w:r w:rsidRPr="00446694">
              <w:rPr>
                <w:strike/>
                <w:sz w:val="18"/>
                <w:szCs w:val="18"/>
              </w:rPr>
              <w:t xml:space="preserve">The hybrid mode which can be proven to have the highest electricity consumption of all selectable hybrid modes when tested in accordance with condition A of paragraph 4. of Annex </w:t>
            </w:r>
            <w:r>
              <w:rPr>
                <w:strike/>
                <w:sz w:val="18"/>
                <w:szCs w:val="18"/>
              </w:rPr>
              <w:t>10</w:t>
            </w:r>
            <w:r w:rsidRPr="00446694">
              <w:rPr>
                <w:strike/>
                <w:sz w:val="18"/>
                <w:szCs w:val="18"/>
              </w:rPr>
              <w:t xml:space="preserve"> to Regulation No. 101, to be established based on information provided by the manufacturer and in agreement with the technical service. </w:t>
            </w:r>
          </w:p>
          <w:p w14:paraId="65A9C235" w14:textId="77777777" w:rsidR="00C70CC9" w:rsidRPr="00446694" w:rsidRDefault="00C70CC9" w:rsidP="009C7C86">
            <w:pPr>
              <w:widowControl w:val="0"/>
              <w:tabs>
                <w:tab w:val="left" w:pos="1418"/>
              </w:tabs>
              <w:ind w:left="284" w:hanging="120"/>
              <w:jc w:val="both"/>
              <w:rPr>
                <w:strike/>
              </w:rPr>
            </w:pPr>
            <w:r w:rsidRPr="00446694">
              <w:rPr>
                <w:strike/>
                <w:sz w:val="18"/>
                <w:szCs w:val="18"/>
                <w:vertAlign w:val="superscript"/>
              </w:rPr>
              <w:t>3</w:t>
            </w:r>
            <w:r w:rsidRPr="00446694">
              <w:rPr>
                <w:i/>
                <w:strike/>
                <w:sz w:val="18"/>
                <w:szCs w:val="18"/>
              </w:rPr>
              <w:t>Most fuel consuming hybrid mode:</w:t>
            </w:r>
            <w:r w:rsidRPr="00446694">
              <w:rPr>
                <w:strike/>
                <w:sz w:val="18"/>
                <w:szCs w:val="18"/>
              </w:rPr>
              <w:t xml:space="preserve">The hybrid mode which can be proven to have the highest fuel consumption of all selectable hybrid modes when tested in accordance with condition B of paragraph 4. of Annex </w:t>
            </w:r>
            <w:r>
              <w:rPr>
                <w:strike/>
                <w:sz w:val="18"/>
                <w:szCs w:val="18"/>
              </w:rPr>
              <w:t>10</w:t>
            </w:r>
            <w:r w:rsidRPr="00446694">
              <w:rPr>
                <w:strike/>
                <w:sz w:val="18"/>
                <w:szCs w:val="18"/>
              </w:rPr>
              <w:t xml:space="preserve"> to Regulation No. 101, to be established based on information provided by the manufacturer and in agreement with the technical service.</w:t>
            </w:r>
          </w:p>
        </w:tc>
      </w:tr>
    </w:tbl>
    <w:p w14:paraId="6E1AE62E" w14:textId="77777777" w:rsidR="00C70CC9" w:rsidRPr="00446694" w:rsidRDefault="00C70CC9" w:rsidP="00C70CC9">
      <w:pPr>
        <w:rPr>
          <w:lang w:eastAsia="en-GB"/>
        </w:rPr>
      </w:pPr>
    </w:p>
    <w:p w14:paraId="18FD5ACA" w14:textId="77777777" w:rsidR="00C70CC9" w:rsidRDefault="00C70CC9" w:rsidP="00C70CC9">
      <w:pPr>
        <w:pStyle w:val="para"/>
        <w:keepNext/>
        <w:keepLines/>
        <w:rPr>
          <w:b/>
          <w:lang w:val="en-GB" w:eastAsia="nl-NL"/>
        </w:rPr>
      </w:pPr>
      <w:r w:rsidRPr="00C70CC9">
        <w:rPr>
          <w:b/>
          <w:lang w:val="en-US" w:eastAsia="nl-NL"/>
        </w:rPr>
        <w:t>3.2.1.4.</w:t>
      </w:r>
      <w:r w:rsidRPr="00C70CC9">
        <w:rPr>
          <w:b/>
          <w:lang w:val="en-US" w:eastAsia="nl-NL"/>
        </w:rPr>
        <w:tab/>
      </w:r>
      <w:r w:rsidRPr="00C70CC9">
        <w:rPr>
          <w:b/>
          <w:lang w:val="en-US"/>
        </w:rPr>
        <w:t xml:space="preserve">The operating mode </w:t>
      </w:r>
      <w:r w:rsidRPr="0071205A">
        <w:rPr>
          <w:b/>
          <w:lang w:val="en-GB"/>
        </w:rPr>
        <w:t xml:space="preserve">shall be </w:t>
      </w:r>
      <w:r w:rsidRPr="0071205A">
        <w:rPr>
          <w:b/>
          <w:lang w:val="en-GB" w:eastAsia="nl-NL"/>
        </w:rPr>
        <w:t>sel</w:t>
      </w:r>
      <w:r>
        <w:rPr>
          <w:b/>
          <w:lang w:val="en-GB" w:eastAsia="nl-NL"/>
        </w:rPr>
        <w:t>ected as described in paragraphs</w:t>
      </w:r>
      <w:r w:rsidRPr="00C70CC9">
        <w:rPr>
          <w:b/>
          <w:lang w:val="en-US" w:eastAsia="nl-NL"/>
        </w:rPr>
        <w:t xml:space="preserve"> 3.2.1.4.1. to 3.2.1.4.2.2. inclusive.</w:t>
      </w:r>
    </w:p>
    <w:p w14:paraId="4A90B666" w14:textId="77777777" w:rsidR="00C70CC9" w:rsidRPr="00C70CC9" w:rsidRDefault="00C70CC9" w:rsidP="00C70CC9">
      <w:pPr>
        <w:pStyle w:val="para"/>
        <w:keepNext/>
        <w:keepLines/>
        <w:rPr>
          <w:b/>
          <w:lang w:val="en-US" w:eastAsia="nl-NL"/>
        </w:rPr>
      </w:pPr>
      <w:r w:rsidRPr="00C70CC9">
        <w:rPr>
          <w:b/>
          <w:lang w:val="en-US" w:eastAsia="nl-NL"/>
        </w:rPr>
        <w:t>3.2.1.4.1.</w:t>
      </w:r>
      <w:r w:rsidRPr="00C70CC9">
        <w:rPr>
          <w:b/>
          <w:lang w:val="en-US" w:eastAsia="nl-NL"/>
        </w:rPr>
        <w:tab/>
        <w:t xml:space="preserve">Operating mode </w:t>
      </w:r>
      <w:r w:rsidRPr="00446694">
        <w:rPr>
          <w:b/>
          <w:lang w:val="en-GB" w:eastAsia="nl-NL"/>
        </w:rPr>
        <w:t>selection</w:t>
      </w:r>
      <w:r w:rsidRPr="00C70CC9">
        <w:rPr>
          <w:b/>
          <w:lang w:val="en-US" w:eastAsia="nl-NL"/>
        </w:rPr>
        <w:t xml:space="preserve"> for Condition A</w:t>
      </w:r>
    </w:p>
    <w:p w14:paraId="2CB237AE" w14:textId="77777777" w:rsidR="00C70CC9" w:rsidRPr="001B08E7" w:rsidRDefault="00C70CC9" w:rsidP="00C70CC9">
      <w:pPr>
        <w:ind w:left="2268" w:right="1134" w:hanging="1134"/>
        <w:jc w:val="both"/>
        <w:rPr>
          <w:b/>
          <w:bCs/>
        </w:rPr>
      </w:pPr>
      <w:r w:rsidRPr="001B08E7">
        <w:rPr>
          <w:b/>
          <w:lang w:eastAsia="nl-NL"/>
        </w:rPr>
        <w:t>3.2.1.</w:t>
      </w:r>
      <w:r>
        <w:rPr>
          <w:b/>
          <w:lang w:eastAsia="nl-NL"/>
        </w:rPr>
        <w:t>4.1.1</w:t>
      </w:r>
      <w:r w:rsidRPr="001B08E7">
        <w:rPr>
          <w:b/>
          <w:lang w:eastAsia="nl-NL"/>
        </w:rPr>
        <w:t>.</w:t>
      </w:r>
      <w:r w:rsidRPr="001B08E7">
        <w:rPr>
          <w:b/>
          <w:lang w:eastAsia="nl-NL"/>
        </w:rPr>
        <w:tab/>
      </w:r>
      <w:r w:rsidRPr="001B08E7">
        <w:rPr>
          <w:b/>
          <w:bCs/>
        </w:rPr>
        <w:t xml:space="preserve">If there is a single operating mode under condition A that is always selected when the vehicle is switched on regardless of the operating mode selected when the vehicle was previously shut down, </w:t>
      </w:r>
      <w:r>
        <w:rPr>
          <w:b/>
          <w:bCs/>
        </w:rPr>
        <w:t>and which</w:t>
      </w:r>
      <w:r w:rsidRPr="001B08E7">
        <w:rPr>
          <w:b/>
          <w:bCs/>
        </w:rPr>
        <w:t xml:space="preserve"> cannot be switched to another mode without an intentional action of the driver or be redefined, this single operating mode shall be selected.</w:t>
      </w:r>
    </w:p>
    <w:p w14:paraId="4C0ED2C5" w14:textId="77777777" w:rsidR="00C70CC9" w:rsidRPr="00A303A3" w:rsidRDefault="00C70CC9" w:rsidP="00C70CC9">
      <w:pPr>
        <w:ind w:left="2268" w:right="1134" w:hanging="1134"/>
        <w:jc w:val="both"/>
        <w:rPr>
          <w:b/>
          <w:color w:val="1F497D"/>
          <w:lang w:val="en-US"/>
        </w:rPr>
      </w:pPr>
    </w:p>
    <w:p w14:paraId="6FB8B11F" w14:textId="77777777" w:rsidR="00C70CC9" w:rsidRDefault="00C70CC9" w:rsidP="00C70CC9">
      <w:pPr>
        <w:pStyle w:val="SingleTxtG"/>
        <w:ind w:left="2268" w:hanging="1134"/>
        <w:rPr>
          <w:b/>
        </w:rPr>
      </w:pPr>
      <w:r>
        <w:rPr>
          <w:b/>
          <w:lang w:eastAsia="nl-NL"/>
        </w:rPr>
        <w:t>3.2.1.4.1.2</w:t>
      </w:r>
      <w:r w:rsidRPr="00446694">
        <w:rPr>
          <w:b/>
          <w:szCs w:val="24"/>
        </w:rPr>
        <w:t>.</w:t>
      </w:r>
      <w:r w:rsidRPr="00446694">
        <w:rPr>
          <w:b/>
          <w:szCs w:val="24"/>
        </w:rPr>
        <w:tab/>
      </w:r>
      <w:r w:rsidRPr="001B08E7">
        <w:rPr>
          <w:b/>
          <w:bCs/>
        </w:rPr>
        <w:t xml:space="preserve">If there is no single operating mode under condition A that is always selected when the vehicle is switched on, </w:t>
      </w:r>
      <w:r w:rsidRPr="001B08E7">
        <w:rPr>
          <w:b/>
        </w:rPr>
        <w:t>the most electric energy consuming mode shall be selected.</w:t>
      </w:r>
    </w:p>
    <w:p w14:paraId="1B6FDF23" w14:textId="77777777" w:rsidR="00C70CC9" w:rsidRPr="00C70CC9" w:rsidRDefault="00C70CC9" w:rsidP="00C70CC9">
      <w:pPr>
        <w:pStyle w:val="para"/>
        <w:keepNext/>
        <w:keepLines/>
        <w:rPr>
          <w:b/>
          <w:lang w:val="en-US" w:eastAsia="nl-NL"/>
        </w:rPr>
      </w:pPr>
      <w:r w:rsidRPr="00C70CC9">
        <w:rPr>
          <w:b/>
          <w:lang w:val="en-US" w:eastAsia="nl-NL"/>
        </w:rPr>
        <w:t>3.2.1.4.2.</w:t>
      </w:r>
      <w:r w:rsidRPr="00C70CC9">
        <w:rPr>
          <w:b/>
          <w:lang w:val="en-US" w:eastAsia="nl-NL"/>
        </w:rPr>
        <w:tab/>
        <w:t xml:space="preserve">Operating mode </w:t>
      </w:r>
      <w:r w:rsidRPr="00446694">
        <w:rPr>
          <w:b/>
          <w:lang w:val="en-GB" w:eastAsia="nl-NL"/>
        </w:rPr>
        <w:t>selection</w:t>
      </w:r>
      <w:r w:rsidRPr="00C70CC9">
        <w:rPr>
          <w:b/>
          <w:lang w:val="en-US" w:eastAsia="nl-NL"/>
        </w:rPr>
        <w:t xml:space="preserve"> for Condition B</w:t>
      </w:r>
    </w:p>
    <w:p w14:paraId="2DCFF258" w14:textId="77777777" w:rsidR="00C70CC9" w:rsidRDefault="00C70CC9" w:rsidP="00C70CC9">
      <w:pPr>
        <w:pStyle w:val="SingleTxtG"/>
        <w:ind w:left="2268" w:hanging="1134"/>
        <w:rPr>
          <w:b/>
          <w:lang w:eastAsia="nl-NL"/>
        </w:rPr>
      </w:pPr>
      <w:r>
        <w:rPr>
          <w:b/>
          <w:lang w:eastAsia="nl-NL"/>
        </w:rPr>
        <w:t>3.2.1.4.2.1</w:t>
      </w:r>
      <w:r w:rsidRPr="00446694">
        <w:rPr>
          <w:b/>
          <w:lang w:eastAsia="nl-NL"/>
        </w:rPr>
        <w:t>.</w:t>
      </w:r>
      <w:r w:rsidRPr="00446694">
        <w:rPr>
          <w:b/>
          <w:lang w:eastAsia="nl-NL"/>
        </w:rPr>
        <w:tab/>
      </w:r>
      <w:r w:rsidRPr="00AF5E54">
        <w:rPr>
          <w:b/>
          <w:bCs/>
        </w:rPr>
        <w:t>If there is a single operating mode</w:t>
      </w:r>
      <w:r>
        <w:rPr>
          <w:b/>
          <w:bCs/>
        </w:rPr>
        <w:t xml:space="preserve"> </w:t>
      </w:r>
      <w:r w:rsidRPr="00AF5E54">
        <w:rPr>
          <w:b/>
          <w:bCs/>
        </w:rPr>
        <w:t>under condition B</w:t>
      </w:r>
      <w:r>
        <w:rPr>
          <w:b/>
          <w:bCs/>
        </w:rPr>
        <w:t xml:space="preserve"> that is </w:t>
      </w:r>
      <w:r w:rsidRPr="00AF5E54">
        <w:rPr>
          <w:b/>
          <w:bCs/>
        </w:rPr>
        <w:t xml:space="preserve">always selected when the vehicle is switched on regardless of the operating mode selected when the vehicle was previously shut down, </w:t>
      </w:r>
      <w:r>
        <w:rPr>
          <w:b/>
          <w:bCs/>
        </w:rPr>
        <w:t>and which</w:t>
      </w:r>
      <w:r w:rsidRPr="00AF5E54">
        <w:rPr>
          <w:b/>
          <w:bCs/>
        </w:rPr>
        <w:t xml:space="preserve"> cannot be switched to another mode without an intentional action of the driver or be redefined, this </w:t>
      </w:r>
      <w:r>
        <w:rPr>
          <w:b/>
          <w:bCs/>
        </w:rPr>
        <w:t xml:space="preserve">single </w:t>
      </w:r>
      <w:r w:rsidRPr="00AF5E54">
        <w:rPr>
          <w:b/>
          <w:bCs/>
        </w:rPr>
        <w:t>operating mode shall be selected.</w:t>
      </w:r>
    </w:p>
    <w:p w14:paraId="1D90EF64" w14:textId="3222150D" w:rsidR="00C70CC9" w:rsidRPr="00AF5E54" w:rsidRDefault="00C70CC9" w:rsidP="00C70CC9">
      <w:pPr>
        <w:pStyle w:val="SingleTxtG"/>
        <w:ind w:left="2268" w:hanging="1134"/>
        <w:rPr>
          <w:b/>
          <w:szCs w:val="24"/>
        </w:rPr>
      </w:pPr>
      <w:r>
        <w:rPr>
          <w:b/>
          <w:lang w:eastAsia="nl-NL"/>
        </w:rPr>
        <w:t>3.2.1.4.2.2</w:t>
      </w:r>
      <w:r w:rsidRPr="00446694">
        <w:rPr>
          <w:b/>
          <w:szCs w:val="24"/>
        </w:rPr>
        <w:t>.</w:t>
      </w:r>
      <w:r w:rsidRPr="00446694">
        <w:rPr>
          <w:b/>
          <w:szCs w:val="24"/>
        </w:rPr>
        <w:tab/>
      </w:r>
      <w:r>
        <w:rPr>
          <w:b/>
          <w:bCs/>
        </w:rPr>
        <w:t xml:space="preserve">If </w:t>
      </w:r>
      <w:r w:rsidRPr="00AF5E54">
        <w:rPr>
          <w:b/>
          <w:bCs/>
        </w:rPr>
        <w:t xml:space="preserve">there is no single operating mode under condition B that is always selected when the vehicle is switched on, </w:t>
      </w:r>
      <w:r w:rsidRPr="00AF5E54">
        <w:rPr>
          <w:b/>
        </w:rPr>
        <w:t>the most fuel consuming mode shall be selected.</w:t>
      </w:r>
      <w:r>
        <w:t>"</w:t>
      </w:r>
    </w:p>
    <w:p w14:paraId="7128B0F7" w14:textId="77777777" w:rsidR="00090EB9" w:rsidRDefault="00090EB9" w:rsidP="00090EB9">
      <w:pPr>
        <w:pStyle w:val="H1G"/>
        <w:rPr>
          <w:lang w:val="en-GB"/>
        </w:rPr>
      </w:pPr>
      <w:r>
        <w:rPr>
          <w:lang w:val="en-GB"/>
        </w:rPr>
        <w:lastRenderedPageBreak/>
        <w:tab/>
        <w:t>B</w:t>
      </w:r>
      <w:r w:rsidRPr="0042358E">
        <w:rPr>
          <w:lang w:val="en-GB"/>
        </w:rPr>
        <w:t>.</w:t>
      </w:r>
      <w:r w:rsidRPr="0042358E">
        <w:rPr>
          <w:lang w:val="en-GB"/>
        </w:rPr>
        <w:tab/>
      </w:r>
      <w:r>
        <w:rPr>
          <w:lang w:val="en-GB"/>
        </w:rPr>
        <w:t xml:space="preserve">A </w:t>
      </w:r>
      <w:r w:rsidRPr="006911EA">
        <w:t>new</w:t>
      </w:r>
      <w:r w:rsidRPr="0042358E">
        <w:rPr>
          <w:lang w:val="en-GB"/>
        </w:rPr>
        <w:t xml:space="preserve"> Supplement </w:t>
      </w:r>
      <w:r>
        <w:rPr>
          <w:lang w:val="en-GB"/>
        </w:rPr>
        <w:t>to the 07 series of amendments</w:t>
      </w:r>
    </w:p>
    <w:p w14:paraId="07EAAD88" w14:textId="56F2A204" w:rsidR="00B74EB3" w:rsidRDefault="00B74EB3" w:rsidP="00B74EB3">
      <w:pPr>
        <w:pStyle w:val="SingleTxtG"/>
        <w:ind w:left="2268" w:hanging="1134"/>
        <w:rPr>
          <w:i/>
        </w:rPr>
      </w:pPr>
      <w:r w:rsidRPr="00452AB5">
        <w:rPr>
          <w:i/>
        </w:rPr>
        <w:t>Paragraph</w:t>
      </w:r>
      <w:r>
        <w:rPr>
          <w:i/>
        </w:rPr>
        <w:t>s 2.23.</w:t>
      </w:r>
      <w:r w:rsidR="004D6430">
        <w:rPr>
          <w:i/>
        </w:rPr>
        <w:t xml:space="preserve"> </w:t>
      </w:r>
      <w:r>
        <w:rPr>
          <w:i/>
        </w:rPr>
        <w:t>and 2.23.1.</w:t>
      </w:r>
      <w:r w:rsidRPr="00452AB5">
        <w:rPr>
          <w:i/>
        </w:rPr>
        <w:t xml:space="preserve">, </w:t>
      </w:r>
      <w:r w:rsidRPr="004D6430">
        <w:t>amend to read:</w:t>
      </w:r>
    </w:p>
    <w:p w14:paraId="510FDE99" w14:textId="77777777" w:rsidR="00B74EB3" w:rsidRPr="00AF580C" w:rsidRDefault="00B74EB3" w:rsidP="00B74EB3">
      <w:pPr>
        <w:pStyle w:val="SingleTxtG"/>
        <w:ind w:left="2268" w:hanging="1134"/>
        <w:rPr>
          <w:strike/>
        </w:rPr>
      </w:pPr>
      <w:r w:rsidRPr="00E80719">
        <w:t>"</w:t>
      </w:r>
      <w:r w:rsidRPr="00AF580C">
        <w:rPr>
          <w:strike/>
        </w:rPr>
        <w:t>2.23.</w:t>
      </w:r>
      <w:r w:rsidRPr="00AF580C">
        <w:rPr>
          <w:strike/>
        </w:rPr>
        <w:tab/>
        <w:t>"Bi-fuel vehicle" means a vehicle with two separate fuel storage systems that is designed to run on only one fuel at a time. The simultaneous use of both fuels is limited in amount and duration.</w:t>
      </w:r>
    </w:p>
    <w:p w14:paraId="68DB6327" w14:textId="77777777" w:rsidR="00B74EB3" w:rsidRDefault="00B74EB3" w:rsidP="00B74EB3">
      <w:pPr>
        <w:pStyle w:val="SingleTxtG"/>
        <w:ind w:left="2268" w:hanging="1134"/>
      </w:pPr>
      <w:r w:rsidRPr="00AF580C">
        <w:rPr>
          <w:strike/>
        </w:rPr>
        <w:t>2.23.1.</w:t>
      </w:r>
      <w:r w:rsidRPr="00AF580C">
        <w:rPr>
          <w:strike/>
        </w:rPr>
        <w:tab/>
        <w:t>"Bi-fuel gas vehicle" means a bi-fuel vehicle that can run on petrol (petrol mode) and also on either LPG, NG/biomethane, or hydrogen (gas mode).</w:t>
      </w:r>
    </w:p>
    <w:p w14:paraId="4377CBA0" w14:textId="77777777" w:rsidR="00B74EB3" w:rsidRPr="00AF580C" w:rsidRDefault="00B74EB3" w:rsidP="00B74EB3">
      <w:pPr>
        <w:pStyle w:val="SingleTxtG"/>
        <w:ind w:left="2268" w:hanging="1134"/>
        <w:rPr>
          <w:b/>
        </w:rPr>
      </w:pPr>
      <w:r w:rsidRPr="00AF580C">
        <w:rPr>
          <w:b/>
        </w:rPr>
        <w:t>2.23.</w:t>
      </w:r>
      <w:r w:rsidRPr="00AF580C">
        <w:rPr>
          <w:b/>
        </w:rPr>
        <w:tab/>
        <w:t>"</w:t>
      </w:r>
      <w:r w:rsidRPr="00AF580C">
        <w:rPr>
          <w:b/>
          <w:i/>
        </w:rPr>
        <w:t>Bi-fuel vehicle</w:t>
      </w:r>
      <w:r w:rsidRPr="00AF580C">
        <w:rPr>
          <w:b/>
        </w:rPr>
        <w:t>" means a vehicle with two separate fuel storage systems that is designed to run primarily on only one fuel at a time; however the simultaneous use of both fuels is permitted in limited amount and duration.</w:t>
      </w:r>
    </w:p>
    <w:p w14:paraId="65CB87A6" w14:textId="77777777" w:rsidR="00B74EB3" w:rsidRPr="00AF580C" w:rsidRDefault="00B74EB3" w:rsidP="00B74EB3">
      <w:pPr>
        <w:pStyle w:val="SingleTxtG"/>
        <w:ind w:left="2268" w:hanging="1134"/>
      </w:pPr>
      <w:r w:rsidRPr="00AF580C">
        <w:rPr>
          <w:b/>
        </w:rPr>
        <w:t>2.23.1.</w:t>
      </w:r>
      <w:r w:rsidRPr="00AF580C">
        <w:rPr>
          <w:b/>
        </w:rPr>
        <w:tab/>
        <w:t>"</w:t>
      </w:r>
      <w:r w:rsidRPr="00AF580C">
        <w:rPr>
          <w:b/>
          <w:i/>
        </w:rPr>
        <w:t>Bi-fuel gas vehicle</w:t>
      </w:r>
      <w:r w:rsidRPr="00AF580C">
        <w:rPr>
          <w:b/>
        </w:rPr>
        <w:t>" means a bi-fuel vehicle where the two fuels are petrol (petrol mode) and either LPG, NG/biomethane, or hydrogen.</w:t>
      </w:r>
      <w:r w:rsidRPr="00E80719">
        <w:t>"</w:t>
      </w:r>
    </w:p>
    <w:p w14:paraId="7BEBD650" w14:textId="77777777" w:rsidR="00B74EB3" w:rsidRDefault="00B74EB3" w:rsidP="00AF1DF6">
      <w:pPr>
        <w:pStyle w:val="SingleTxtG"/>
        <w:spacing w:before="120"/>
        <w:rPr>
          <w:i/>
        </w:rPr>
      </w:pPr>
      <w:r w:rsidRPr="00452AB5">
        <w:rPr>
          <w:i/>
        </w:rPr>
        <w:t xml:space="preserve">Paragraph </w:t>
      </w:r>
      <w:r>
        <w:rPr>
          <w:i/>
        </w:rPr>
        <w:t>5.3.1.2.4.</w:t>
      </w:r>
      <w:r w:rsidRPr="00452AB5">
        <w:rPr>
          <w:i/>
        </w:rPr>
        <w:t xml:space="preserve">, </w:t>
      </w:r>
      <w:r w:rsidRPr="004D6430">
        <w:t>amend to read:</w:t>
      </w:r>
    </w:p>
    <w:p w14:paraId="2189C3CF" w14:textId="77777777" w:rsidR="00B74EB3" w:rsidRPr="007316AC" w:rsidRDefault="00B74EB3" w:rsidP="00B74EB3">
      <w:pPr>
        <w:pStyle w:val="SingleTxtG"/>
        <w:ind w:left="2268" w:hanging="1134"/>
      </w:pPr>
      <w:r w:rsidRPr="00E80719">
        <w:t>"</w:t>
      </w:r>
      <w:r w:rsidRPr="007316AC">
        <w:t>5.3.1.2.4.</w:t>
      </w:r>
      <w:r w:rsidRPr="007316AC">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w:t>
      </w:r>
      <w:r>
        <w:t xml:space="preserve"> </w:t>
      </w:r>
      <w:r w:rsidRPr="000007AB">
        <w:rPr>
          <w:b/>
        </w:rPr>
        <w:t>and direct injection petrol engines</w:t>
      </w:r>
      <w:r>
        <w:t>.</w:t>
      </w:r>
      <w:r w:rsidRPr="00E80719">
        <w:t>"</w:t>
      </w:r>
    </w:p>
    <w:p w14:paraId="3D29A2B5" w14:textId="77777777" w:rsidR="00B74EB3" w:rsidRDefault="00B74EB3" w:rsidP="00B74EB3">
      <w:pPr>
        <w:pStyle w:val="SingleTxtG"/>
        <w:rPr>
          <w:i/>
        </w:rPr>
      </w:pPr>
    </w:p>
    <w:p w14:paraId="03834759" w14:textId="77777777" w:rsidR="00AF1DF6" w:rsidRDefault="00AF1DF6">
      <w:pPr>
        <w:suppressAutoHyphens w:val="0"/>
        <w:spacing w:line="240" w:lineRule="auto"/>
        <w:rPr>
          <w:i/>
        </w:rPr>
      </w:pPr>
      <w:r>
        <w:rPr>
          <w:i/>
        </w:rPr>
        <w:br w:type="page"/>
      </w:r>
    </w:p>
    <w:p w14:paraId="0153D0AD" w14:textId="6A6A1A63" w:rsidR="00B74EB3" w:rsidRDefault="004D6430" w:rsidP="00B74EB3">
      <w:pPr>
        <w:pStyle w:val="SingleTxtG"/>
        <w:rPr>
          <w:i/>
        </w:rPr>
      </w:pPr>
      <w:r w:rsidRPr="00452AB5">
        <w:rPr>
          <w:i/>
        </w:rPr>
        <w:lastRenderedPageBreak/>
        <w:t xml:space="preserve">Annex </w:t>
      </w:r>
      <w:r>
        <w:rPr>
          <w:i/>
        </w:rPr>
        <w:t xml:space="preserve">7, </w:t>
      </w:r>
      <w:r w:rsidR="00E22394" w:rsidRPr="00452AB5">
        <w:rPr>
          <w:i/>
        </w:rPr>
        <w:t xml:space="preserve">paragraph </w:t>
      </w:r>
      <w:r w:rsidR="00B74EB3">
        <w:rPr>
          <w:i/>
        </w:rPr>
        <w:t>7</w:t>
      </w:r>
      <w:r w:rsidR="00B74EB3" w:rsidRPr="00452AB5">
        <w:rPr>
          <w:i/>
        </w:rPr>
        <w:t>.</w:t>
      </w:r>
      <w:r w:rsidR="00B74EB3">
        <w:rPr>
          <w:i/>
        </w:rPr>
        <w:t>4</w:t>
      </w:r>
      <w:r w:rsidR="00B74EB3" w:rsidRPr="00452AB5">
        <w:rPr>
          <w:i/>
        </w:rPr>
        <w:t>.</w:t>
      </w:r>
      <w:r w:rsidR="00B74EB3">
        <w:rPr>
          <w:i/>
        </w:rPr>
        <w:t>4</w:t>
      </w:r>
      <w:r w:rsidR="00B74EB3" w:rsidRPr="00452AB5">
        <w:rPr>
          <w:i/>
        </w:rPr>
        <w:t>.</w:t>
      </w:r>
      <w:r w:rsidR="00B74EB3">
        <w:rPr>
          <w:i/>
        </w:rPr>
        <w:t>3.</w:t>
      </w:r>
      <w:r w:rsidR="00B74EB3" w:rsidRPr="00452AB5">
        <w:rPr>
          <w:i/>
        </w:rPr>
        <w:t xml:space="preserve">, </w:t>
      </w:r>
      <w:r w:rsidR="00B74EB3" w:rsidRPr="004D6430">
        <w:t>amend to read:</w:t>
      </w:r>
    </w:p>
    <w:p w14:paraId="077924F0" w14:textId="77777777" w:rsidR="00B74EB3" w:rsidRPr="00452AB5" w:rsidRDefault="00B74EB3" w:rsidP="00B74EB3">
      <w:pPr>
        <w:pStyle w:val="SingleTxtG"/>
        <w:ind w:left="2268" w:hanging="1134"/>
      </w:pPr>
      <w:r w:rsidRPr="00E80719">
        <w:t>"</w:t>
      </w:r>
      <w:r w:rsidRPr="00452AB5">
        <w:t>7.4.4.3.</w:t>
      </w:r>
      <w:r w:rsidRPr="00452AB5">
        <w:tab/>
        <w:t xml:space="preserve">At the request of the manufacturer an alternative purge </w:t>
      </w:r>
      <w:r w:rsidRPr="00452AB5">
        <w:rPr>
          <w:strike/>
        </w:rPr>
        <w:t>tat</w:t>
      </w:r>
      <w:r w:rsidRPr="00452AB5">
        <w:t xml:space="preserve"> </w:t>
      </w:r>
      <w:r>
        <w:rPr>
          <w:b/>
        </w:rPr>
        <w:t>test</w:t>
      </w:r>
      <w:r>
        <w:t xml:space="preserve"> </w:t>
      </w:r>
      <w:r w:rsidRPr="00452AB5">
        <w:t>procedure can be used, if the procedure has been presented to and has been accepted by the Technical Service duri</w:t>
      </w:r>
      <w:r>
        <w:t>ng the type approval procedure.</w:t>
      </w:r>
      <w:r w:rsidRPr="00E80719">
        <w:t>"</w:t>
      </w:r>
    </w:p>
    <w:p w14:paraId="5FC6F129" w14:textId="2ABE8775" w:rsidR="00B74EB3" w:rsidRDefault="004D6430" w:rsidP="00AF1DF6">
      <w:pPr>
        <w:pStyle w:val="SingleTxtG"/>
        <w:spacing w:before="120"/>
        <w:ind w:left="2268" w:hanging="1134"/>
        <w:rPr>
          <w:b/>
          <w:i/>
        </w:rPr>
      </w:pPr>
      <w:r w:rsidRPr="00452AB5">
        <w:rPr>
          <w:i/>
        </w:rPr>
        <w:t xml:space="preserve">Annex </w:t>
      </w:r>
      <w:r>
        <w:rPr>
          <w:i/>
        </w:rPr>
        <w:t xml:space="preserve">8, </w:t>
      </w:r>
      <w:r w:rsidR="00E22394">
        <w:rPr>
          <w:i/>
        </w:rPr>
        <w:t xml:space="preserve">paragraph </w:t>
      </w:r>
      <w:r w:rsidR="00B74EB3">
        <w:rPr>
          <w:i/>
        </w:rPr>
        <w:t>3.2.1.</w:t>
      </w:r>
      <w:r w:rsidR="00B74EB3" w:rsidRPr="0083042A">
        <w:rPr>
          <w:i/>
        </w:rPr>
        <w:t xml:space="preserve">, </w:t>
      </w:r>
      <w:r w:rsidR="00B74EB3" w:rsidRPr="004D6430">
        <w:t>amend to read</w:t>
      </w:r>
      <w:r w:rsidR="00B74EB3" w:rsidRPr="002D62E4">
        <w:t>:</w:t>
      </w:r>
    </w:p>
    <w:p w14:paraId="6E1EA296" w14:textId="77777777" w:rsidR="00B74EB3" w:rsidRPr="00B74EB3" w:rsidRDefault="00B74EB3" w:rsidP="00B74EB3">
      <w:pPr>
        <w:pStyle w:val="para"/>
        <w:rPr>
          <w:lang w:val="en-US"/>
        </w:rPr>
      </w:pPr>
      <w:r w:rsidRPr="00B74EB3">
        <w:rPr>
          <w:lang w:val="en-US"/>
        </w:rPr>
        <w:t>"3.2.1.</w:t>
      </w:r>
      <w:r w:rsidRPr="00B74EB3">
        <w:rPr>
          <w:lang w:val="en-US"/>
        </w:rPr>
        <w:tab/>
        <w:t xml:space="preserve">Start of engine, start of the sampling and the operation of the first cycle shall be in accordance with </w:t>
      </w:r>
      <w:r w:rsidRPr="00B74EB3">
        <w:rPr>
          <w:strike/>
          <w:lang w:val="en-US"/>
        </w:rPr>
        <w:t>Table 1</w:t>
      </w:r>
      <w:r w:rsidRPr="00B74EB3">
        <w:rPr>
          <w:lang w:val="en-US"/>
        </w:rPr>
        <w:t xml:space="preserve"> </w:t>
      </w:r>
      <w:r w:rsidRPr="00B74EB3">
        <w:rPr>
          <w:b/>
          <w:lang w:val="en-US"/>
        </w:rPr>
        <w:t>Table A4a/1</w:t>
      </w:r>
      <w:r w:rsidRPr="00B74EB3">
        <w:rPr>
          <w:lang w:val="en-US"/>
        </w:rPr>
        <w:t xml:space="preserve"> and Figure A4a/1 in Annex 4a to this Regulation."</w:t>
      </w:r>
    </w:p>
    <w:p w14:paraId="1AE4089E" w14:textId="4A880D5E" w:rsidR="00B74EB3" w:rsidRDefault="00B74EB3" w:rsidP="00B74EB3">
      <w:pPr>
        <w:pStyle w:val="SingleTxtG"/>
      </w:pPr>
      <w:r w:rsidRPr="0083042A">
        <w:rPr>
          <w:i/>
        </w:rPr>
        <w:t>A</w:t>
      </w:r>
      <w:r>
        <w:rPr>
          <w:i/>
        </w:rPr>
        <w:t>ppendix</w:t>
      </w:r>
      <w:r w:rsidRPr="0083042A">
        <w:rPr>
          <w:i/>
        </w:rPr>
        <w:t xml:space="preserve"> </w:t>
      </w:r>
      <w:r>
        <w:rPr>
          <w:i/>
        </w:rPr>
        <w:t>1 to Annex 11</w:t>
      </w:r>
      <w:r w:rsidRPr="0083042A">
        <w:rPr>
          <w:i/>
        </w:rPr>
        <w:t xml:space="preserve">, </w:t>
      </w:r>
      <w:r w:rsidR="00E22394">
        <w:rPr>
          <w:i/>
        </w:rPr>
        <w:t xml:space="preserve">paragraph </w:t>
      </w:r>
      <w:r>
        <w:rPr>
          <w:i/>
        </w:rPr>
        <w:t xml:space="preserve">6.5.3.5., </w:t>
      </w:r>
      <w:r w:rsidRPr="00B74EB3">
        <w:t xml:space="preserve">amend </w:t>
      </w:r>
      <w:r w:rsidRPr="002D62E4">
        <w:t>to read:</w:t>
      </w:r>
    </w:p>
    <w:p w14:paraId="392B68B8" w14:textId="77777777" w:rsidR="00B74EB3" w:rsidRPr="00197050" w:rsidRDefault="00B74EB3" w:rsidP="00B74EB3">
      <w:pPr>
        <w:pStyle w:val="SingleTxtG"/>
        <w:ind w:left="2268" w:hanging="1134"/>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6.5.3.2.(d)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A520E3">
        <w:rPr>
          <w:strike/>
        </w:rPr>
        <w:t>paragraph 6.5.3.2.</w:t>
      </w:r>
      <w:r w:rsidRPr="00197050">
        <w:t xml:space="preserve"> </w:t>
      </w:r>
      <w:r w:rsidRPr="00A520E3">
        <w:rPr>
          <w:b/>
        </w:rPr>
        <w:t>paragraph 6.5.3.</w:t>
      </w:r>
      <w:r>
        <w:rPr>
          <w:b/>
        </w:rPr>
        <w:t>3</w:t>
      </w:r>
      <w:r w:rsidRPr="00A520E3">
        <w:rPr>
          <w:b/>
        </w:rPr>
        <w:t>.</w:t>
      </w:r>
      <w:r>
        <w:t xml:space="preserve"> </w:t>
      </w:r>
      <w:r w:rsidRPr="00197050">
        <w:t xml:space="preserve">of this </w:t>
      </w:r>
      <w:r w:rsidRPr="00992FB7">
        <w:rPr>
          <w:strike/>
        </w:rPr>
        <w:t>annex</w:t>
      </w:r>
      <w:r w:rsidRPr="00992FB7">
        <w:t xml:space="preserve"> </w:t>
      </w:r>
      <w:r w:rsidRPr="00992FB7">
        <w:rPr>
          <w:b/>
        </w:rPr>
        <w:t>appendix</w:t>
      </w:r>
      <w:r w:rsidRPr="00197050">
        <w:t xml:space="preserve">. </w:t>
      </w:r>
    </w:p>
    <w:p w14:paraId="412A1EC1" w14:textId="58E909D0" w:rsidR="00B74EB3" w:rsidRDefault="00B74EB3" w:rsidP="00B74EB3">
      <w:pPr>
        <w:pStyle w:val="para"/>
        <w:ind w:firstLine="0"/>
        <w:rPr>
          <w:i/>
          <w:lang w:val="en-US"/>
        </w:rPr>
      </w:pPr>
      <w:r w:rsidRPr="00B74EB3">
        <w:rPr>
          <w:lang w:val="en-US"/>
        </w:rPr>
        <w:t xml:space="preserve">The vehicle manufacturer shall provide to a national standardisation body the details of any emission-related diagnostic data, e.g. PID’s, OBD monitor Id’s, Test Id’s not specified in </w:t>
      </w:r>
      <w:r w:rsidRPr="00B74EB3">
        <w:rPr>
          <w:bCs/>
          <w:lang w:val="en-US"/>
        </w:rPr>
        <w:t>the standard listed in paragraph 6.5.3.2.(a) of this appendix</w:t>
      </w:r>
      <w:r w:rsidRPr="00B74EB3">
        <w:rPr>
          <w:lang w:val="en-US"/>
        </w:rPr>
        <w:t xml:space="preserve"> </w:t>
      </w:r>
      <w:r>
        <w:rPr>
          <w:lang w:val="en-US"/>
        </w:rPr>
        <w:t>but related to this Regulation.</w:t>
      </w:r>
      <w:r w:rsidRPr="00B74EB3">
        <w:rPr>
          <w:lang w:val="en-US"/>
        </w:rPr>
        <w:t>"</w:t>
      </w:r>
    </w:p>
    <w:p w14:paraId="0D823AAF" w14:textId="49CCFF2E" w:rsidR="00C70CC9" w:rsidRPr="00446694" w:rsidRDefault="00C70CC9" w:rsidP="00C70CC9">
      <w:pPr>
        <w:pStyle w:val="para"/>
        <w:ind w:left="1134" w:firstLine="0"/>
        <w:rPr>
          <w:i/>
          <w:lang w:val="en-US"/>
        </w:rPr>
      </w:pPr>
      <w:r>
        <w:rPr>
          <w:i/>
          <w:lang w:val="en-US"/>
        </w:rPr>
        <w:t xml:space="preserve">Annex 14, </w:t>
      </w:r>
      <w:r w:rsidR="00E22394">
        <w:rPr>
          <w:i/>
          <w:lang w:val="en-US"/>
        </w:rPr>
        <w:t xml:space="preserve">paragraph </w:t>
      </w:r>
      <w:r>
        <w:rPr>
          <w:i/>
          <w:lang w:val="en-US"/>
        </w:rPr>
        <w:t>3.1.1.</w:t>
      </w:r>
      <w:r w:rsidRPr="001E47C9">
        <w:rPr>
          <w:lang w:val="en-US"/>
        </w:rPr>
        <w:t>,</w:t>
      </w:r>
      <w:r>
        <w:rPr>
          <w:i/>
          <w:lang w:val="en-US"/>
        </w:rPr>
        <w:t xml:space="preserve"> </w:t>
      </w:r>
      <w:r w:rsidRPr="00C75076">
        <w:rPr>
          <w:lang w:val="en-US"/>
        </w:rPr>
        <w:t>amend to read:</w:t>
      </w:r>
    </w:p>
    <w:p w14:paraId="581200EC" w14:textId="77777777" w:rsidR="00C70CC9" w:rsidRDefault="00C70CC9" w:rsidP="00C70CC9">
      <w:pPr>
        <w:pStyle w:val="SingleTxtG"/>
        <w:ind w:left="2268" w:hanging="1134"/>
      </w:pPr>
      <w:r>
        <w:t>"3.1.1.</w:t>
      </w:r>
      <w:r>
        <w:tab/>
        <w:t>Two tests shall be performed under the following conditions:</w:t>
      </w:r>
    </w:p>
    <w:p w14:paraId="45BA4429" w14:textId="77777777" w:rsidR="00C70CC9" w:rsidRDefault="00C70CC9" w:rsidP="00C70CC9">
      <w:pPr>
        <w:pStyle w:val="SingleTxtG"/>
        <w:ind w:left="2268" w:hanging="1134"/>
      </w:pP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15D5BE5A" w14:textId="77777777" w:rsidR="00C70CC9" w:rsidRPr="00446694" w:rsidRDefault="00C70CC9" w:rsidP="00C70CC9">
      <w:pPr>
        <w:pStyle w:val="SingleTxtG"/>
        <w:ind w:left="2268" w:hanging="1134"/>
      </w:pP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b/>
        </w:rPr>
        <w:t>.</w:t>
      </w:r>
    </w:p>
    <w:p w14:paraId="43F433EC" w14:textId="77777777" w:rsidR="00C70CC9" w:rsidRDefault="00C70CC9" w:rsidP="00C70CC9">
      <w:pPr>
        <w:pStyle w:val="SingleTxtG"/>
        <w:ind w:left="2268" w:hanging="1134"/>
      </w:pPr>
      <w:r>
        <w:tab/>
        <w:t>The profile of the State of Charge (SOC) of the electrical energy/power storage device during different stages of the Type I test is given in Appendix 1 to this annex."</w:t>
      </w:r>
    </w:p>
    <w:p w14:paraId="572528B3" w14:textId="3EFC0D4D" w:rsidR="00C70CC9" w:rsidRPr="00446694" w:rsidRDefault="00C70CC9" w:rsidP="00AF1DF6">
      <w:pPr>
        <w:pStyle w:val="para"/>
        <w:spacing w:before="120"/>
        <w:ind w:left="1134" w:firstLine="0"/>
        <w:rPr>
          <w:i/>
          <w:lang w:val="en-US"/>
        </w:rPr>
      </w:pPr>
      <w:r>
        <w:rPr>
          <w:i/>
          <w:lang w:val="en-US"/>
        </w:rPr>
        <w:t xml:space="preserve">Annex 14, </w:t>
      </w:r>
      <w:r w:rsidR="00E22394">
        <w:rPr>
          <w:i/>
          <w:lang w:val="en-US"/>
        </w:rPr>
        <w:t xml:space="preserve">paragraph </w:t>
      </w:r>
      <w:r>
        <w:rPr>
          <w:i/>
          <w:lang w:val="en-US"/>
        </w:rPr>
        <w:t>3.2.1.</w:t>
      </w:r>
      <w:r w:rsidRPr="001E47C9">
        <w:rPr>
          <w:lang w:val="en-US"/>
        </w:rPr>
        <w:t>,</w:t>
      </w:r>
      <w:r>
        <w:rPr>
          <w:i/>
          <w:lang w:val="en-US"/>
        </w:rPr>
        <w:t xml:space="preserve"> </w:t>
      </w:r>
      <w:r w:rsidRPr="00C75076">
        <w:rPr>
          <w:lang w:val="en-US"/>
        </w:rPr>
        <w:t>amend to read:</w:t>
      </w:r>
    </w:p>
    <w:p w14:paraId="47974460" w14:textId="77777777" w:rsidR="00C70CC9" w:rsidRDefault="00C70CC9" w:rsidP="00C70CC9">
      <w:pPr>
        <w:pStyle w:val="SingleTxtG"/>
        <w:ind w:left="2268" w:hanging="1134"/>
      </w:pPr>
      <w:r>
        <w:t>"3.2.1.</w:t>
      </w:r>
      <w:r>
        <w:tab/>
        <w:t>Two tests shall be performed under the following conditions:</w:t>
      </w:r>
    </w:p>
    <w:p w14:paraId="1126FF8E" w14:textId="77777777" w:rsidR="00C70CC9" w:rsidRDefault="00C70CC9" w:rsidP="00C70CC9">
      <w:pPr>
        <w:pStyle w:val="SingleTxtG"/>
        <w:tabs>
          <w:tab w:val="left" w:pos="2268"/>
        </w:tabs>
        <w:ind w:left="2268" w:hanging="1134"/>
      </w:pPr>
      <w:r>
        <w:t>3.2.1.1.</w:t>
      </w: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2026948C" w14:textId="1EF38A0D" w:rsidR="00C70CC9" w:rsidRPr="00446694" w:rsidRDefault="00C70CC9" w:rsidP="00C70CC9">
      <w:pPr>
        <w:pStyle w:val="SingleTxtG"/>
        <w:tabs>
          <w:tab w:val="left" w:pos="2268"/>
        </w:tabs>
        <w:ind w:left="2268" w:hanging="1134"/>
      </w:pPr>
      <w:r>
        <w:t>3.2.1.2.</w:t>
      </w: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w:t>
      </w:r>
      <w:r w:rsidR="00AF1DF6">
        <w:t xml:space="preserve">nimum state of charge (maximum </w:t>
      </w:r>
      <w:r>
        <w:t>discharge of capacity)</w:t>
      </w:r>
      <w:r w:rsidRPr="00446694">
        <w:rPr>
          <w:strike/>
        </w:rPr>
        <w:t>.</w:t>
      </w:r>
      <w:r>
        <w:t xml:space="preserve"> </w:t>
      </w:r>
      <w:r w:rsidRPr="00A303A3">
        <w:rPr>
          <w:b/>
        </w:rPr>
        <w:t xml:space="preserve">and </w:t>
      </w:r>
      <w:r>
        <w:rPr>
          <w:b/>
        </w:rPr>
        <w:t xml:space="preserve">carried out </w:t>
      </w:r>
      <w:r w:rsidRPr="00A303A3">
        <w:rPr>
          <w:b/>
        </w:rPr>
        <w:t>with</w:t>
      </w:r>
      <w:r>
        <w:rPr>
          <w:b/>
        </w:rPr>
        <w:t xml:space="preserve"> an operating mode keeping</w:t>
      </w:r>
      <w:r w:rsidRPr="00A303A3">
        <w:rPr>
          <w:b/>
        </w:rPr>
        <w:t xml:space="preserve"> the vehicle in charge-sustaining operating condition, that being an operating condition in which the energy/power stored in the energy</w:t>
      </w:r>
      <w:r>
        <w:rPr>
          <w:b/>
        </w:rPr>
        <w:t>/</w:t>
      </w:r>
      <w:r w:rsidRPr="00A303A3">
        <w:rPr>
          <w:b/>
        </w:rPr>
        <w:t>power</w:t>
      </w:r>
      <w:r>
        <w:rPr>
          <w:b/>
        </w:rPr>
        <w:t xml:space="preserve"> </w:t>
      </w:r>
      <w:r w:rsidRPr="00A303A3">
        <w:rPr>
          <w:b/>
        </w:rPr>
        <w:t>storage device may fluctuate but, on average, is maintained at a neutral charging balance level while the vehicle is driven</w:t>
      </w:r>
      <w:r w:rsidRPr="00446694">
        <w:rPr>
          <w:b/>
        </w:rPr>
        <w:t>.</w:t>
      </w:r>
    </w:p>
    <w:p w14:paraId="031D8DEA" w14:textId="77777777" w:rsidR="00C70CC9" w:rsidRPr="00A303A3" w:rsidRDefault="00C70CC9" w:rsidP="00C70CC9">
      <w:pPr>
        <w:pStyle w:val="CM1"/>
        <w:spacing w:before="200" w:after="200"/>
        <w:ind w:left="2268" w:right="1134" w:hanging="1134"/>
        <w:jc w:val="both"/>
        <w:rPr>
          <w:rFonts w:ascii="Times New Roman" w:hAnsi="Times New Roman"/>
          <w:b/>
          <w:sz w:val="20"/>
          <w:szCs w:val="20"/>
        </w:rPr>
      </w:pPr>
      <w:r w:rsidRPr="00A516AD">
        <w:rPr>
          <w:rFonts w:ascii="Times New Roman" w:hAnsi="Times New Roman"/>
          <w:sz w:val="20"/>
        </w:rPr>
        <w:t>3.2.1.3.</w:t>
      </w:r>
      <w:r w:rsidRPr="00A516AD">
        <w:rPr>
          <w:rFonts w:ascii="Times New Roman" w:hAnsi="Times New Roman"/>
          <w:sz w:val="20"/>
        </w:rPr>
        <w:tab/>
      </w:r>
      <w:r w:rsidRPr="00A516AD">
        <w:rPr>
          <w:rFonts w:ascii="Times New Roman" w:hAnsi="Times New Roman"/>
          <w:b/>
          <w:sz w:val="20"/>
          <w:szCs w:val="20"/>
        </w:rPr>
        <w:t xml:space="preserve">In agreement with the responsible authority, </w:t>
      </w:r>
      <w:r>
        <w:rPr>
          <w:rFonts w:ascii="Times New Roman" w:hAnsi="Times New Roman"/>
          <w:b/>
          <w:sz w:val="20"/>
          <w:szCs w:val="20"/>
        </w:rPr>
        <w:t>t</w:t>
      </w:r>
      <w:r w:rsidRPr="00A303A3">
        <w:rPr>
          <w:rFonts w:ascii="Times New Roman" w:hAnsi="Times New Roman"/>
          <w:b/>
          <w:sz w:val="20"/>
          <w:szCs w:val="20"/>
        </w:rPr>
        <w:t>he following operation modes shall not be considered</w:t>
      </w:r>
      <w:r>
        <w:rPr>
          <w:rFonts w:ascii="Times New Roman" w:hAnsi="Times New Roman"/>
          <w:b/>
          <w:sz w:val="20"/>
          <w:szCs w:val="20"/>
        </w:rPr>
        <w:t xml:space="preserve"> for the purpose of testing</w:t>
      </w:r>
      <w:r w:rsidRPr="00A303A3">
        <w:rPr>
          <w:rFonts w:ascii="Times New Roman" w:hAnsi="Times New Roman"/>
          <w:b/>
          <w:sz w:val="20"/>
          <w:szCs w:val="20"/>
        </w:rPr>
        <w:t>:</w:t>
      </w:r>
    </w:p>
    <w:p w14:paraId="1FD9EF53" w14:textId="77777777" w:rsidR="00C70CC9" w:rsidRPr="00A303A3" w:rsidRDefault="00C70CC9" w:rsidP="00C70CC9">
      <w:pPr>
        <w:pStyle w:val="CM1"/>
        <w:numPr>
          <w:ilvl w:val="0"/>
          <w:numId w:val="37"/>
        </w:numPr>
        <w:spacing w:before="200" w:after="200"/>
        <w:ind w:left="2552" w:right="1134" w:hanging="283"/>
        <w:jc w:val="both"/>
        <w:rPr>
          <w:rFonts w:ascii="Times New Roman" w:hAnsi="Times New Roman"/>
          <w:b/>
          <w:sz w:val="20"/>
          <w:szCs w:val="20"/>
        </w:rPr>
      </w:pPr>
      <w:r w:rsidRPr="00A303A3">
        <w:rPr>
          <w:rFonts w:ascii="Times New Roman" w:hAnsi="Times New Roman"/>
          <w:b/>
          <w:sz w:val="20"/>
          <w:szCs w:val="20"/>
        </w:rPr>
        <w:lastRenderedPageBreak/>
        <w:t>Operating modes which are not limited to vehicle propulsion but which, in addition to vehicle propulsion, are charging the energy power/storage device, such as ‘charge mode’</w:t>
      </w:r>
      <w:r>
        <w:rPr>
          <w:rFonts w:ascii="Times New Roman" w:hAnsi="Times New Roman"/>
          <w:b/>
          <w:sz w:val="20"/>
          <w:szCs w:val="20"/>
        </w:rPr>
        <w:t>;</w:t>
      </w:r>
    </w:p>
    <w:p w14:paraId="06BF082B" w14:textId="77777777" w:rsidR="00C70CC9" w:rsidRDefault="00C70CC9" w:rsidP="00C70CC9">
      <w:pPr>
        <w:pStyle w:val="CM1"/>
        <w:numPr>
          <w:ilvl w:val="0"/>
          <w:numId w:val="37"/>
        </w:numPr>
        <w:spacing w:before="200" w:after="200"/>
        <w:ind w:left="2552" w:right="1134" w:hanging="284"/>
        <w:jc w:val="both"/>
        <w:rPr>
          <w:rFonts w:ascii="Times New Roman" w:hAnsi="Times New Roman"/>
          <w:b/>
          <w:sz w:val="20"/>
          <w:szCs w:val="20"/>
        </w:rPr>
      </w:pPr>
      <w:r w:rsidRPr="00A303A3">
        <w:rPr>
          <w:rFonts w:ascii="Times New Roman" w:hAnsi="Times New Roman"/>
          <w:b/>
          <w:sz w:val="20"/>
          <w:szCs w:val="20"/>
        </w:rPr>
        <w:t>Operating modes for vehicle maintena</w:t>
      </w:r>
      <w:r>
        <w:rPr>
          <w:rFonts w:ascii="Times New Roman" w:hAnsi="Times New Roman"/>
          <w:b/>
          <w:sz w:val="20"/>
          <w:szCs w:val="20"/>
        </w:rPr>
        <w:t>nce, such as ‘maintenance mode’;</w:t>
      </w:r>
    </w:p>
    <w:p w14:paraId="69A908E6" w14:textId="77777777" w:rsidR="00C70CC9" w:rsidRDefault="00C70CC9" w:rsidP="00C70CC9">
      <w:pPr>
        <w:pStyle w:val="CM1"/>
        <w:numPr>
          <w:ilvl w:val="0"/>
          <w:numId w:val="37"/>
        </w:numPr>
        <w:spacing w:before="200" w:after="200"/>
        <w:ind w:left="2552" w:right="1134" w:hanging="284"/>
        <w:jc w:val="both"/>
        <w:rPr>
          <w:rFonts w:ascii="Times New Roman" w:hAnsi="Times New Roman"/>
          <w:b/>
          <w:sz w:val="20"/>
          <w:szCs w:val="20"/>
        </w:rPr>
      </w:pPr>
      <w:r w:rsidRPr="000E3523">
        <w:rPr>
          <w:rFonts w:ascii="Times New Roman" w:hAnsi="Times New Roman"/>
          <w:b/>
          <w:sz w:val="20"/>
          <w:szCs w:val="20"/>
        </w:rPr>
        <w:t xml:space="preserve">Operating modes for </w:t>
      </w:r>
      <w:r>
        <w:rPr>
          <w:rFonts w:ascii="Times New Roman" w:hAnsi="Times New Roman"/>
          <w:b/>
          <w:sz w:val="20"/>
          <w:szCs w:val="20"/>
        </w:rPr>
        <w:t>special limited purposes and not intended for daily operation</w:t>
      </w:r>
      <w:r w:rsidRPr="000E3523">
        <w:rPr>
          <w:rFonts w:ascii="Times New Roman" w:hAnsi="Times New Roman"/>
          <w:b/>
          <w:sz w:val="20"/>
          <w:szCs w:val="20"/>
        </w:rPr>
        <w:t>, such as ‘m</w:t>
      </w:r>
      <w:r>
        <w:rPr>
          <w:rFonts w:ascii="Times New Roman" w:hAnsi="Times New Roman"/>
          <w:b/>
          <w:sz w:val="20"/>
          <w:szCs w:val="20"/>
        </w:rPr>
        <w:t xml:space="preserve">ountain </w:t>
      </w:r>
      <w:r w:rsidRPr="000E3523">
        <w:rPr>
          <w:rFonts w:ascii="Times New Roman" w:hAnsi="Times New Roman"/>
          <w:b/>
          <w:sz w:val="20"/>
          <w:szCs w:val="20"/>
        </w:rPr>
        <w:t>mode’.</w:t>
      </w:r>
    </w:p>
    <w:p w14:paraId="14C75100" w14:textId="77777777" w:rsidR="00C70CC9" w:rsidRPr="006453FA" w:rsidRDefault="00C70CC9" w:rsidP="00C70CC9">
      <w:pPr>
        <w:rPr>
          <w:lang w:eastAsia="en-GB"/>
        </w:rPr>
      </w:pPr>
    </w:p>
    <w:p w14:paraId="3D7B20A0" w14:textId="77777777" w:rsidR="00C70CC9" w:rsidRDefault="00C70CC9" w:rsidP="00C70CC9">
      <w:pPr>
        <w:pStyle w:val="SingleTxtG"/>
        <w:keepNext/>
        <w:keepLines/>
        <w:ind w:left="2268" w:hanging="1134"/>
      </w:pPr>
    </w:p>
    <w:p w14:paraId="379F79BC" w14:textId="77777777" w:rsidR="00C70CC9" w:rsidRDefault="00C70CC9" w:rsidP="00C70CC9">
      <w:pPr>
        <w:pStyle w:val="SingleTxtG"/>
        <w:keepNext/>
        <w:keepLines/>
        <w:ind w:left="2268"/>
        <w:rPr>
          <w:lang w:eastAsia="nl-NL"/>
        </w:rPr>
      </w:pPr>
      <w:r w:rsidRPr="00A516AD">
        <w:rPr>
          <w:strike/>
        </w:rPr>
        <w:t xml:space="preserve">The operating mode switch shall be </w:t>
      </w:r>
      <w:r w:rsidRPr="00446694">
        <w:rPr>
          <w:strike/>
        </w:rPr>
        <w:t>positioned according to Table A14/1</w:t>
      </w:r>
      <w:r w:rsidRPr="00446694">
        <w:rPr>
          <w:b/>
          <w:lang w:eastAsia="nl-NL"/>
        </w:rPr>
        <w:t>.</w:t>
      </w:r>
    </w:p>
    <w:p w14:paraId="7C0DF271" w14:textId="77777777" w:rsidR="00C70CC9" w:rsidRPr="00446694" w:rsidRDefault="00C70CC9" w:rsidP="00C70CC9">
      <w:pPr>
        <w:pStyle w:val="SingleTxtG"/>
        <w:keepNext/>
        <w:keepLines/>
        <w:ind w:left="0"/>
        <w:rPr>
          <w:strike/>
        </w:rPr>
      </w:pPr>
      <w:r w:rsidRPr="00446694">
        <w:rPr>
          <w:strike/>
        </w:rPr>
        <w:t>Table A14/1</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01"/>
        <w:gridCol w:w="1701"/>
        <w:gridCol w:w="1985"/>
        <w:gridCol w:w="2452"/>
      </w:tblGrid>
      <w:tr w:rsidR="00C70CC9" w:rsidRPr="005F6855" w14:paraId="74015FC0" w14:textId="77777777" w:rsidTr="009C7C86">
        <w:trPr>
          <w:cantSplit/>
          <w:trHeight w:val="680"/>
        </w:trPr>
        <w:tc>
          <w:tcPr>
            <w:tcW w:w="1800" w:type="dxa"/>
            <w:tcBorders>
              <w:bottom w:val="nil"/>
            </w:tcBorders>
          </w:tcPr>
          <w:p w14:paraId="3E1ACE64" w14:textId="6C7C549A" w:rsidR="00C70CC9" w:rsidRPr="00446694" w:rsidRDefault="00C70CC9" w:rsidP="009C7C86">
            <w:pPr>
              <w:keepNext/>
              <w:keepLines/>
              <w:spacing w:before="60" w:after="60"/>
              <w:ind w:left="-39"/>
              <w:jc w:val="right"/>
              <w:rPr>
                <w:i/>
                <w:strike/>
                <w:sz w:val="16"/>
                <w:szCs w:val="16"/>
              </w:rPr>
            </w:pPr>
            <w:r w:rsidRPr="00446694">
              <w:rPr>
                <w:strike/>
                <w:noProof/>
                <w:lang w:eastAsia="zh-CN"/>
              </w:rPr>
              <mc:AlternateContent>
                <mc:Choice Requires="wps">
                  <w:drawing>
                    <wp:anchor distT="0" distB="0" distL="114300" distR="114300" simplePos="0" relativeHeight="251660288" behindDoc="0" locked="0" layoutInCell="1" allowOverlap="1" wp14:anchorId="13FDC1EF" wp14:editId="738C67F0">
                      <wp:simplePos x="0" y="0"/>
                      <wp:positionH relativeFrom="column">
                        <wp:posOffset>-54610</wp:posOffset>
                      </wp:positionH>
                      <wp:positionV relativeFrom="paragraph">
                        <wp:posOffset>20955</wp:posOffset>
                      </wp:positionV>
                      <wp:extent cx="1143000" cy="958850"/>
                      <wp:effectExtent l="0" t="0" r="19050" b="317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BE97"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5pt" to="8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CTIAIAADsEAAAOAAAAZHJzL2Uyb0RvYy54bWysU02P2yAQvVfqf0C+J7azzjax4qwqO+ll&#10;20ba7Q8ggGNUzCAgcaKq/70D+VC2vVRVfcADMzzevJlZPB17RQ7COgm6SvJxlhChGXCpd1Xy7XU9&#10;miXEeao5VaBFlZyES56W798tBlOKCXSguLAEQbQrB1MlnfemTFPHOtFTNwYjNDpbsD31uLW7lFs6&#10;IHqv0kmWPaYDWG4sMOEcnjZnZ7KM+G0rmP/atk54oqoEufm42rhuw5ouF7TcWWo6yS406D+w6KnU&#10;+OgNqqGekr2Vf0D1kllw0Poxgz6FtpVMxBwwmzz7LZuXjhoRc0FxnLnJ5P4fLPty2FgiOdYO5dG0&#10;xxrVoDUKJ/aWcAvSE3ShToNxJYbXemNDpuyoX8wzsO+OaKg7qnci8n09GcTIw430zZWwcQZf2w6f&#10;gWMM3XuIoh1b2wdIlIMcY21Ot9qIoycMD/O8eMgy5MjQN5/OZtNIKqXl9baxzn8S0JNgVImSOmhH&#10;S3p4dj6woeU1JBxrWEulYv2VJkMAnUzjBQdK8uAMYc7utrWy5EBDB8Uvpoae+zALe80jWCcoX11s&#10;T6U62/i40gEP80E6F+vcIj/m2Xw1W82KUTF5XI2KrGlGH9d1MXpc5x+mzUNT103+M1DLi7KTnAsd&#10;2F3bNS/+rh0ug3NutFvD3mRI36JHvZDs9R9Jx4KGGp67YQv8tLHXQmOHxuDLNIURuN+jfT/zy18A&#10;AAD//wMAUEsDBBQABgAIAAAAIQDT4UIy3gAAAAgBAAAPAAAAZHJzL2Rvd25yZXYueG1sTI/BTsMw&#10;EETvSPyDtUhcqtZpU0oV4lQIyI0LBcR1Gy9JRLxOY7cNfD3bE9xmNaOZt/lmdJ060hBazwbmswQU&#10;ceVty7WBt9dyugYVIrLFzjMZ+KYAm+LyIsfM+hO/0HEbayUlHDI00MTYZ1qHqiGHYeZ7YvE+/eAw&#10;yjnU2g54knLX6UWSrLTDlmWhwZ4eGqq+tgdnIJTvtC9/JtUk+UhrT4v94/MTGnN9Nd7fgYo0xr8w&#10;nPEFHQph2vkD26A6A9P1SpIG0hTU2b6dL0HtRNwsU9BFrv8/UPwCAAD//wMAUEsBAi0AFAAGAAgA&#10;AAAhALaDOJL+AAAA4QEAABMAAAAAAAAAAAAAAAAAAAAAAFtDb250ZW50X1R5cGVzXS54bWxQSwEC&#10;LQAUAAYACAAAACEAOP0h/9YAAACUAQAACwAAAAAAAAAAAAAAAAAvAQAAX3JlbHMvLnJlbHNQSwEC&#10;LQAUAAYACAAAACEA10tgkyACAAA7BAAADgAAAAAAAAAAAAAAAAAuAgAAZHJzL2Uyb0RvYy54bWxQ&#10;SwECLQAUAAYACAAAACEA0+FCMt4AAAAIAQAADwAAAAAAAAAAAAAAAAB6BAAAZHJzL2Rvd25yZXYu&#10;eG1sUEsFBgAAAAAEAAQA8wAAAIUFAAAAAA==&#10;"/>
                  </w:pict>
                </mc:Fallback>
              </mc:AlternateContent>
            </w:r>
            <w:r w:rsidRPr="00446694">
              <w:rPr>
                <w:i/>
                <w:strike/>
                <w:sz w:val="16"/>
                <w:szCs w:val="16"/>
              </w:rPr>
              <w:t>Hybrid-modes</w:t>
            </w:r>
          </w:p>
        </w:tc>
        <w:tc>
          <w:tcPr>
            <w:tcW w:w="1701" w:type="dxa"/>
            <w:vMerge w:val="restart"/>
          </w:tcPr>
          <w:p w14:paraId="256C9730" w14:textId="77777777" w:rsidR="00C70CC9" w:rsidRPr="00446694" w:rsidRDefault="00C70CC9" w:rsidP="009C7C86">
            <w:pPr>
              <w:keepNext/>
              <w:keepLines/>
              <w:spacing w:before="60" w:after="60"/>
              <w:ind w:left="25"/>
              <w:rPr>
                <w:i/>
                <w:strike/>
                <w:sz w:val="16"/>
                <w:szCs w:val="16"/>
              </w:rPr>
            </w:pPr>
            <w:r w:rsidRPr="00446694">
              <w:rPr>
                <w:i/>
                <w:strike/>
                <w:sz w:val="16"/>
                <w:szCs w:val="16"/>
              </w:rPr>
              <w:t>- Pure electric</w:t>
            </w:r>
          </w:p>
          <w:p w14:paraId="51F0E381" w14:textId="77777777" w:rsidR="00C70CC9" w:rsidRPr="00446694" w:rsidRDefault="00C70CC9" w:rsidP="009C7C86">
            <w:pPr>
              <w:keepNext/>
              <w:keepLines/>
              <w:spacing w:before="60" w:after="60"/>
              <w:ind w:left="25"/>
              <w:rPr>
                <w:i/>
                <w:strike/>
                <w:sz w:val="16"/>
                <w:szCs w:val="16"/>
              </w:rPr>
            </w:pPr>
            <w:r w:rsidRPr="00446694">
              <w:rPr>
                <w:i/>
                <w:strike/>
                <w:sz w:val="16"/>
                <w:szCs w:val="16"/>
              </w:rPr>
              <w:t>- Hybrid</w:t>
            </w:r>
          </w:p>
        </w:tc>
        <w:tc>
          <w:tcPr>
            <w:tcW w:w="1701" w:type="dxa"/>
            <w:vMerge w:val="restart"/>
          </w:tcPr>
          <w:p w14:paraId="2154A841" w14:textId="77777777" w:rsidR="00C70CC9" w:rsidRPr="00446694" w:rsidRDefault="00C70CC9" w:rsidP="009C7C86">
            <w:pPr>
              <w:keepNext/>
              <w:keepLines/>
              <w:spacing w:before="60" w:after="60"/>
              <w:ind w:left="28"/>
              <w:rPr>
                <w:i/>
                <w:strike/>
                <w:sz w:val="16"/>
                <w:szCs w:val="16"/>
              </w:rPr>
            </w:pPr>
            <w:r w:rsidRPr="00446694">
              <w:rPr>
                <w:i/>
                <w:strike/>
                <w:sz w:val="16"/>
                <w:szCs w:val="16"/>
              </w:rPr>
              <w:t>- Pure fuel</w:t>
            </w:r>
            <w:r w:rsidRPr="00446694">
              <w:rPr>
                <w:i/>
                <w:strike/>
                <w:sz w:val="16"/>
                <w:szCs w:val="16"/>
              </w:rPr>
              <w:br/>
              <w:t xml:space="preserve">  consuming</w:t>
            </w:r>
          </w:p>
          <w:p w14:paraId="47C777AA" w14:textId="77777777" w:rsidR="00C70CC9" w:rsidRPr="00446694" w:rsidRDefault="00C70CC9" w:rsidP="009C7C86">
            <w:pPr>
              <w:keepNext/>
              <w:keepLines/>
              <w:spacing w:before="60" w:after="60"/>
              <w:ind w:left="28"/>
              <w:rPr>
                <w:i/>
                <w:strike/>
                <w:sz w:val="16"/>
                <w:szCs w:val="16"/>
              </w:rPr>
            </w:pPr>
            <w:r w:rsidRPr="00446694">
              <w:rPr>
                <w:i/>
                <w:strike/>
                <w:sz w:val="16"/>
                <w:szCs w:val="16"/>
              </w:rPr>
              <w:t xml:space="preserve">- Hybrid </w:t>
            </w:r>
          </w:p>
        </w:tc>
        <w:tc>
          <w:tcPr>
            <w:tcW w:w="1985" w:type="dxa"/>
            <w:vMerge w:val="restart"/>
          </w:tcPr>
          <w:p w14:paraId="4A469B7C" w14:textId="77777777" w:rsidR="00C70CC9" w:rsidRPr="00446694" w:rsidRDefault="00C70CC9" w:rsidP="009C7C86">
            <w:pPr>
              <w:keepNext/>
              <w:keepLines/>
              <w:spacing w:before="60" w:after="60"/>
              <w:ind w:left="58"/>
              <w:rPr>
                <w:i/>
                <w:strike/>
                <w:sz w:val="16"/>
                <w:szCs w:val="16"/>
              </w:rPr>
            </w:pPr>
            <w:r w:rsidRPr="00446694">
              <w:rPr>
                <w:i/>
                <w:strike/>
                <w:sz w:val="16"/>
                <w:szCs w:val="16"/>
              </w:rPr>
              <w:t>- Pure electric</w:t>
            </w:r>
          </w:p>
          <w:p w14:paraId="11C7BF03" w14:textId="77777777" w:rsidR="00C70CC9" w:rsidRPr="00446694" w:rsidRDefault="00C70CC9" w:rsidP="009C7C86">
            <w:pPr>
              <w:keepNext/>
              <w:keepLines/>
              <w:spacing w:before="60" w:after="60"/>
              <w:ind w:left="58"/>
              <w:rPr>
                <w:i/>
                <w:strike/>
                <w:sz w:val="16"/>
                <w:szCs w:val="16"/>
              </w:rPr>
            </w:pPr>
            <w:r w:rsidRPr="00446694">
              <w:rPr>
                <w:i/>
                <w:strike/>
                <w:sz w:val="16"/>
                <w:szCs w:val="16"/>
              </w:rPr>
              <w:t>- Pure fuel</w:t>
            </w:r>
            <w:r w:rsidRPr="00446694">
              <w:rPr>
                <w:i/>
                <w:strike/>
                <w:sz w:val="16"/>
                <w:szCs w:val="16"/>
              </w:rPr>
              <w:br/>
              <w:t xml:space="preserve">  consuming</w:t>
            </w:r>
          </w:p>
          <w:p w14:paraId="36F79D33" w14:textId="77777777" w:rsidR="00C70CC9" w:rsidRPr="00446694" w:rsidRDefault="00C70CC9" w:rsidP="009C7C86">
            <w:pPr>
              <w:keepNext/>
              <w:keepLines/>
              <w:spacing w:before="60" w:after="60"/>
              <w:ind w:left="58"/>
              <w:rPr>
                <w:i/>
                <w:strike/>
                <w:sz w:val="16"/>
                <w:szCs w:val="16"/>
              </w:rPr>
            </w:pPr>
            <w:r w:rsidRPr="00446694">
              <w:rPr>
                <w:i/>
                <w:strike/>
                <w:sz w:val="16"/>
                <w:szCs w:val="16"/>
              </w:rPr>
              <w:t>- Hybrid</w:t>
            </w:r>
          </w:p>
        </w:tc>
        <w:tc>
          <w:tcPr>
            <w:tcW w:w="2452" w:type="dxa"/>
            <w:vMerge w:val="restart"/>
          </w:tcPr>
          <w:p w14:paraId="54566F77" w14:textId="77777777" w:rsidR="00C70CC9" w:rsidRPr="00C70CC9" w:rsidRDefault="00C70CC9" w:rsidP="009C7C86">
            <w:pPr>
              <w:keepNext/>
              <w:keepLines/>
              <w:spacing w:before="60" w:after="60"/>
              <w:ind w:left="23"/>
              <w:rPr>
                <w:i/>
                <w:strike/>
                <w:sz w:val="16"/>
                <w:szCs w:val="16"/>
                <w:lang w:val="fr-FR"/>
              </w:rPr>
            </w:pPr>
            <w:r w:rsidRPr="00C70CC9">
              <w:rPr>
                <w:i/>
                <w:strike/>
                <w:sz w:val="16"/>
                <w:szCs w:val="16"/>
                <w:lang w:val="fr-FR"/>
              </w:rPr>
              <w:t>- Hybrid mode n</w:t>
            </w:r>
            <w:r w:rsidRPr="00C70CC9">
              <w:rPr>
                <w:i/>
                <w:strike/>
                <w:sz w:val="16"/>
                <w:szCs w:val="16"/>
                <w:vertAlign w:val="superscript"/>
                <w:lang w:val="fr-FR"/>
              </w:rPr>
              <w:t>1</w:t>
            </w:r>
          </w:p>
          <w:p w14:paraId="12FEFC14" w14:textId="77777777" w:rsidR="00C70CC9" w:rsidRPr="00C70CC9" w:rsidRDefault="00C70CC9" w:rsidP="009C7C86">
            <w:pPr>
              <w:keepNext/>
              <w:keepLines/>
              <w:spacing w:before="60" w:after="60"/>
              <w:ind w:left="23"/>
              <w:rPr>
                <w:i/>
                <w:strike/>
                <w:sz w:val="16"/>
                <w:szCs w:val="16"/>
                <w:lang w:val="fr-FR"/>
              </w:rPr>
            </w:pPr>
            <w:r w:rsidRPr="00C70CC9">
              <w:rPr>
                <w:i/>
                <w:strike/>
                <w:sz w:val="16"/>
                <w:szCs w:val="16"/>
                <w:lang w:val="fr-FR"/>
              </w:rPr>
              <w:t>…</w:t>
            </w:r>
          </w:p>
          <w:p w14:paraId="5B19488E" w14:textId="77777777" w:rsidR="00C70CC9" w:rsidRPr="00C70CC9" w:rsidRDefault="00C70CC9" w:rsidP="009C7C86">
            <w:pPr>
              <w:keepNext/>
              <w:keepLines/>
              <w:spacing w:before="60" w:after="60"/>
              <w:ind w:left="23"/>
              <w:rPr>
                <w:i/>
                <w:strike/>
                <w:sz w:val="16"/>
                <w:szCs w:val="16"/>
                <w:lang w:val="fr-FR"/>
              </w:rPr>
            </w:pPr>
            <w:r w:rsidRPr="00C70CC9">
              <w:rPr>
                <w:i/>
                <w:strike/>
                <w:sz w:val="16"/>
                <w:szCs w:val="16"/>
                <w:lang w:val="fr-FR"/>
              </w:rPr>
              <w:t>- Hybrid mode m</w:t>
            </w:r>
            <w:r w:rsidRPr="00C70CC9">
              <w:rPr>
                <w:i/>
                <w:strike/>
                <w:sz w:val="16"/>
                <w:szCs w:val="16"/>
                <w:vertAlign w:val="superscript"/>
                <w:lang w:val="fr-FR"/>
              </w:rPr>
              <w:t>1</w:t>
            </w:r>
          </w:p>
        </w:tc>
      </w:tr>
      <w:tr w:rsidR="00C70CC9" w:rsidRPr="00446694" w14:paraId="56B0C21F" w14:textId="77777777" w:rsidTr="009C7C86">
        <w:trPr>
          <w:cantSplit/>
          <w:trHeight w:val="567"/>
        </w:trPr>
        <w:tc>
          <w:tcPr>
            <w:tcW w:w="1800" w:type="dxa"/>
            <w:vMerge w:val="restart"/>
            <w:tcBorders>
              <w:top w:val="nil"/>
            </w:tcBorders>
            <w:vAlign w:val="bottom"/>
          </w:tcPr>
          <w:p w14:paraId="73C345BA" w14:textId="77777777" w:rsidR="00C70CC9" w:rsidRPr="00446694" w:rsidRDefault="00C70CC9" w:rsidP="009C7C86">
            <w:pPr>
              <w:keepNext/>
              <w:keepLines/>
              <w:spacing w:before="60" w:after="60"/>
              <w:ind w:left="-39"/>
              <w:rPr>
                <w:i/>
                <w:strike/>
                <w:sz w:val="16"/>
                <w:szCs w:val="16"/>
              </w:rPr>
            </w:pPr>
            <w:r w:rsidRPr="00446694">
              <w:rPr>
                <w:i/>
                <w:strike/>
                <w:sz w:val="16"/>
                <w:szCs w:val="16"/>
              </w:rPr>
              <w:t>Battery</w:t>
            </w:r>
            <w:r w:rsidRPr="00446694">
              <w:rPr>
                <w:i/>
                <w:strike/>
                <w:sz w:val="16"/>
                <w:szCs w:val="16"/>
              </w:rPr>
              <w:br/>
              <w:t>state</w:t>
            </w:r>
            <w:r w:rsidRPr="00446694">
              <w:rPr>
                <w:i/>
                <w:strike/>
                <w:sz w:val="16"/>
                <w:szCs w:val="16"/>
              </w:rPr>
              <w:br/>
              <w:t>of charge</w:t>
            </w:r>
          </w:p>
        </w:tc>
        <w:tc>
          <w:tcPr>
            <w:tcW w:w="1701" w:type="dxa"/>
            <w:vMerge/>
            <w:tcBorders>
              <w:bottom w:val="nil"/>
            </w:tcBorders>
          </w:tcPr>
          <w:p w14:paraId="2556EFE0" w14:textId="77777777" w:rsidR="00C70CC9" w:rsidRPr="00446694" w:rsidRDefault="00C70CC9" w:rsidP="009C7C86">
            <w:pPr>
              <w:keepNext/>
              <w:keepLines/>
              <w:spacing w:before="60" w:after="60"/>
              <w:ind w:left="25"/>
              <w:rPr>
                <w:i/>
                <w:strike/>
                <w:sz w:val="16"/>
                <w:szCs w:val="16"/>
              </w:rPr>
            </w:pPr>
          </w:p>
        </w:tc>
        <w:tc>
          <w:tcPr>
            <w:tcW w:w="1701" w:type="dxa"/>
            <w:vMerge/>
            <w:tcBorders>
              <w:bottom w:val="nil"/>
            </w:tcBorders>
          </w:tcPr>
          <w:p w14:paraId="133D2F3B" w14:textId="77777777" w:rsidR="00C70CC9" w:rsidRPr="00446694" w:rsidRDefault="00C70CC9" w:rsidP="009C7C86">
            <w:pPr>
              <w:keepNext/>
              <w:keepLines/>
              <w:spacing w:before="60" w:after="60"/>
              <w:ind w:left="28"/>
              <w:rPr>
                <w:i/>
                <w:strike/>
                <w:sz w:val="16"/>
                <w:szCs w:val="16"/>
              </w:rPr>
            </w:pPr>
          </w:p>
        </w:tc>
        <w:tc>
          <w:tcPr>
            <w:tcW w:w="1985" w:type="dxa"/>
            <w:vMerge/>
            <w:tcBorders>
              <w:bottom w:val="nil"/>
            </w:tcBorders>
          </w:tcPr>
          <w:p w14:paraId="2D49AF85" w14:textId="77777777" w:rsidR="00C70CC9" w:rsidRPr="00446694" w:rsidRDefault="00C70CC9" w:rsidP="009C7C86">
            <w:pPr>
              <w:keepNext/>
              <w:keepLines/>
              <w:spacing w:before="60" w:after="60"/>
              <w:ind w:left="58"/>
              <w:rPr>
                <w:i/>
                <w:strike/>
                <w:sz w:val="16"/>
                <w:szCs w:val="16"/>
              </w:rPr>
            </w:pPr>
          </w:p>
        </w:tc>
        <w:tc>
          <w:tcPr>
            <w:tcW w:w="2452" w:type="dxa"/>
            <w:vMerge/>
            <w:tcBorders>
              <w:bottom w:val="nil"/>
            </w:tcBorders>
          </w:tcPr>
          <w:p w14:paraId="7EDF46EC" w14:textId="77777777" w:rsidR="00C70CC9" w:rsidRPr="00446694" w:rsidRDefault="00C70CC9" w:rsidP="009C7C86">
            <w:pPr>
              <w:keepNext/>
              <w:keepLines/>
              <w:spacing w:before="60" w:after="60"/>
              <w:ind w:left="23"/>
              <w:rPr>
                <w:i/>
                <w:strike/>
                <w:sz w:val="16"/>
                <w:szCs w:val="16"/>
              </w:rPr>
            </w:pPr>
          </w:p>
        </w:tc>
      </w:tr>
      <w:tr w:rsidR="00C70CC9" w:rsidRPr="00446694" w14:paraId="00DB9E74" w14:textId="77777777" w:rsidTr="009C7C86">
        <w:trPr>
          <w:cantSplit/>
        </w:trPr>
        <w:tc>
          <w:tcPr>
            <w:tcW w:w="1800" w:type="dxa"/>
            <w:vMerge/>
          </w:tcPr>
          <w:p w14:paraId="5613F8CD" w14:textId="77777777" w:rsidR="00C70CC9" w:rsidRPr="00446694" w:rsidRDefault="00C70CC9" w:rsidP="009C7C86">
            <w:pPr>
              <w:keepNext/>
              <w:keepLines/>
              <w:spacing w:before="60" w:after="60"/>
              <w:ind w:left="-39"/>
              <w:rPr>
                <w:i/>
                <w:strike/>
                <w:sz w:val="16"/>
                <w:szCs w:val="16"/>
              </w:rPr>
            </w:pPr>
          </w:p>
        </w:tc>
        <w:tc>
          <w:tcPr>
            <w:tcW w:w="1701" w:type="dxa"/>
            <w:tcBorders>
              <w:top w:val="nil"/>
              <w:bottom w:val="single" w:sz="12" w:space="0" w:color="auto"/>
            </w:tcBorders>
          </w:tcPr>
          <w:p w14:paraId="573CACA2" w14:textId="77777777" w:rsidR="00C70CC9" w:rsidRPr="00446694" w:rsidRDefault="00C70CC9" w:rsidP="009C7C86">
            <w:pPr>
              <w:keepNext/>
              <w:keepLines/>
              <w:spacing w:before="60" w:after="60"/>
              <w:ind w:left="25"/>
              <w:rPr>
                <w:i/>
                <w:strike/>
                <w:sz w:val="16"/>
                <w:szCs w:val="16"/>
              </w:rPr>
            </w:pPr>
            <w:r w:rsidRPr="00446694">
              <w:rPr>
                <w:i/>
                <w:strike/>
                <w:sz w:val="16"/>
                <w:szCs w:val="16"/>
              </w:rPr>
              <w:t>Switch in position</w:t>
            </w:r>
          </w:p>
        </w:tc>
        <w:tc>
          <w:tcPr>
            <w:tcW w:w="1701" w:type="dxa"/>
            <w:tcBorders>
              <w:top w:val="nil"/>
              <w:bottom w:val="single" w:sz="12" w:space="0" w:color="auto"/>
            </w:tcBorders>
          </w:tcPr>
          <w:p w14:paraId="4DB7ACBA" w14:textId="77777777" w:rsidR="00C70CC9" w:rsidRPr="00446694" w:rsidRDefault="00C70CC9" w:rsidP="009C7C86">
            <w:pPr>
              <w:keepNext/>
              <w:keepLines/>
              <w:spacing w:before="60" w:after="60"/>
              <w:ind w:left="28"/>
              <w:rPr>
                <w:i/>
                <w:strike/>
                <w:sz w:val="16"/>
                <w:szCs w:val="16"/>
              </w:rPr>
            </w:pPr>
            <w:r w:rsidRPr="00446694">
              <w:rPr>
                <w:i/>
                <w:strike/>
                <w:sz w:val="16"/>
                <w:szCs w:val="16"/>
              </w:rPr>
              <w:t>Switch in position</w:t>
            </w:r>
          </w:p>
        </w:tc>
        <w:tc>
          <w:tcPr>
            <w:tcW w:w="1985" w:type="dxa"/>
            <w:tcBorders>
              <w:top w:val="nil"/>
              <w:bottom w:val="single" w:sz="12" w:space="0" w:color="auto"/>
            </w:tcBorders>
          </w:tcPr>
          <w:p w14:paraId="1A6A284D" w14:textId="77777777" w:rsidR="00C70CC9" w:rsidRPr="00446694" w:rsidRDefault="00C70CC9" w:rsidP="009C7C86">
            <w:pPr>
              <w:keepNext/>
              <w:keepLines/>
              <w:spacing w:before="60" w:after="60"/>
              <w:ind w:left="58"/>
              <w:rPr>
                <w:i/>
                <w:strike/>
                <w:sz w:val="16"/>
                <w:szCs w:val="16"/>
              </w:rPr>
            </w:pPr>
            <w:r w:rsidRPr="00446694">
              <w:rPr>
                <w:i/>
                <w:strike/>
                <w:sz w:val="16"/>
                <w:szCs w:val="16"/>
              </w:rPr>
              <w:t>Switch in position</w:t>
            </w:r>
          </w:p>
        </w:tc>
        <w:tc>
          <w:tcPr>
            <w:tcW w:w="2452" w:type="dxa"/>
            <w:tcBorders>
              <w:top w:val="nil"/>
              <w:bottom w:val="single" w:sz="12" w:space="0" w:color="auto"/>
            </w:tcBorders>
          </w:tcPr>
          <w:p w14:paraId="7598C572" w14:textId="77777777" w:rsidR="00C70CC9" w:rsidRPr="00446694" w:rsidRDefault="00C70CC9" w:rsidP="009C7C86">
            <w:pPr>
              <w:keepNext/>
              <w:keepLines/>
              <w:spacing w:before="60" w:after="60"/>
              <w:ind w:left="23"/>
              <w:rPr>
                <w:i/>
                <w:strike/>
                <w:sz w:val="16"/>
                <w:szCs w:val="16"/>
              </w:rPr>
            </w:pPr>
            <w:r w:rsidRPr="00446694">
              <w:rPr>
                <w:i/>
                <w:strike/>
                <w:sz w:val="16"/>
                <w:szCs w:val="16"/>
              </w:rPr>
              <w:t>Switch in position</w:t>
            </w:r>
          </w:p>
        </w:tc>
      </w:tr>
      <w:tr w:rsidR="00C70CC9" w:rsidRPr="00446694" w14:paraId="171380F3" w14:textId="77777777" w:rsidTr="009C7C86">
        <w:trPr>
          <w:cantSplit/>
        </w:trPr>
        <w:tc>
          <w:tcPr>
            <w:tcW w:w="1800" w:type="dxa"/>
            <w:tcBorders>
              <w:right w:val="single" w:sz="12" w:space="0" w:color="auto"/>
            </w:tcBorders>
          </w:tcPr>
          <w:p w14:paraId="045A7B52" w14:textId="77777777" w:rsidR="00C70CC9" w:rsidRPr="00446694" w:rsidRDefault="00C70CC9" w:rsidP="009C7C86">
            <w:pPr>
              <w:keepNext/>
              <w:keepLines/>
              <w:spacing w:before="60" w:after="60"/>
              <w:ind w:left="-39"/>
              <w:rPr>
                <w:strike/>
              </w:rPr>
            </w:pPr>
            <w:r w:rsidRPr="00446694">
              <w:rPr>
                <w:strike/>
              </w:rPr>
              <w:t>Condition A</w:t>
            </w:r>
            <w:r w:rsidRPr="00446694">
              <w:rPr>
                <w:strike/>
              </w:rPr>
              <w:br/>
              <w:t xml:space="preserve">Fully charged </w:t>
            </w:r>
          </w:p>
        </w:tc>
        <w:tc>
          <w:tcPr>
            <w:tcW w:w="1701" w:type="dxa"/>
            <w:tcBorders>
              <w:top w:val="single" w:sz="12" w:space="0" w:color="auto"/>
              <w:left w:val="single" w:sz="12" w:space="0" w:color="auto"/>
            </w:tcBorders>
          </w:tcPr>
          <w:p w14:paraId="1E39AE97" w14:textId="77777777" w:rsidR="00C70CC9" w:rsidRPr="00446694" w:rsidRDefault="00C70CC9" w:rsidP="009C7C86">
            <w:pPr>
              <w:keepNext/>
              <w:keepLines/>
              <w:spacing w:before="60" w:after="60"/>
              <w:ind w:left="25"/>
              <w:rPr>
                <w:strike/>
              </w:rPr>
            </w:pPr>
            <w:r w:rsidRPr="00446694">
              <w:rPr>
                <w:strike/>
              </w:rPr>
              <w:t>Hybrid</w:t>
            </w:r>
          </w:p>
        </w:tc>
        <w:tc>
          <w:tcPr>
            <w:tcW w:w="1701" w:type="dxa"/>
            <w:tcBorders>
              <w:top w:val="single" w:sz="12" w:space="0" w:color="auto"/>
            </w:tcBorders>
          </w:tcPr>
          <w:p w14:paraId="25EBA5DD" w14:textId="77777777" w:rsidR="00C70CC9" w:rsidRPr="00446694" w:rsidRDefault="00C70CC9" w:rsidP="009C7C86">
            <w:pPr>
              <w:keepNext/>
              <w:keepLines/>
              <w:spacing w:before="60" w:after="60"/>
              <w:ind w:left="28"/>
              <w:rPr>
                <w:strike/>
              </w:rPr>
            </w:pPr>
            <w:r w:rsidRPr="00446694">
              <w:rPr>
                <w:strike/>
              </w:rPr>
              <w:t>Hybrid</w:t>
            </w:r>
          </w:p>
        </w:tc>
        <w:tc>
          <w:tcPr>
            <w:tcW w:w="1985" w:type="dxa"/>
            <w:tcBorders>
              <w:top w:val="single" w:sz="12" w:space="0" w:color="auto"/>
            </w:tcBorders>
          </w:tcPr>
          <w:p w14:paraId="5C46E304" w14:textId="77777777" w:rsidR="00C70CC9" w:rsidRPr="00446694" w:rsidRDefault="00C70CC9" w:rsidP="009C7C86">
            <w:pPr>
              <w:keepNext/>
              <w:keepLines/>
              <w:spacing w:before="60" w:after="60"/>
              <w:ind w:left="58"/>
              <w:rPr>
                <w:strike/>
              </w:rPr>
            </w:pPr>
            <w:r w:rsidRPr="00446694">
              <w:rPr>
                <w:strike/>
              </w:rPr>
              <w:t>Hybrid</w:t>
            </w:r>
          </w:p>
        </w:tc>
        <w:tc>
          <w:tcPr>
            <w:tcW w:w="2452" w:type="dxa"/>
            <w:tcBorders>
              <w:top w:val="single" w:sz="12" w:space="0" w:color="auto"/>
            </w:tcBorders>
          </w:tcPr>
          <w:p w14:paraId="267FFCD7" w14:textId="77777777" w:rsidR="00C70CC9" w:rsidRPr="00446694" w:rsidRDefault="00C70CC9" w:rsidP="009C7C86">
            <w:pPr>
              <w:keepNext/>
              <w:keepLines/>
              <w:spacing w:before="60" w:after="60"/>
              <w:ind w:left="23"/>
              <w:rPr>
                <w:strike/>
                <w:vertAlign w:val="superscript"/>
              </w:rPr>
            </w:pPr>
            <w:r w:rsidRPr="00446694">
              <w:rPr>
                <w:strike/>
                <w:vertAlign w:val="superscript"/>
              </w:rPr>
              <w:t>2</w:t>
            </w:r>
            <w:r w:rsidRPr="00446694">
              <w:rPr>
                <w:strike/>
              </w:rPr>
              <w:t>Mostelectric hybrid mode</w:t>
            </w:r>
          </w:p>
        </w:tc>
      </w:tr>
      <w:tr w:rsidR="00C70CC9" w:rsidRPr="00446694" w14:paraId="336D991B" w14:textId="77777777" w:rsidTr="009C7C86">
        <w:trPr>
          <w:cantSplit/>
        </w:trPr>
        <w:tc>
          <w:tcPr>
            <w:tcW w:w="1800" w:type="dxa"/>
            <w:tcBorders>
              <w:bottom w:val="single" w:sz="12" w:space="0" w:color="auto"/>
              <w:right w:val="single" w:sz="12" w:space="0" w:color="auto"/>
            </w:tcBorders>
          </w:tcPr>
          <w:p w14:paraId="6246B0A2" w14:textId="77777777" w:rsidR="00C70CC9" w:rsidRPr="00446694" w:rsidRDefault="00C70CC9" w:rsidP="009C7C86">
            <w:pPr>
              <w:keepNext/>
              <w:keepLines/>
              <w:spacing w:before="60" w:after="60"/>
              <w:ind w:left="-39"/>
              <w:rPr>
                <w:strike/>
              </w:rPr>
            </w:pPr>
            <w:r w:rsidRPr="00446694">
              <w:rPr>
                <w:strike/>
              </w:rPr>
              <w:t>Condition B</w:t>
            </w:r>
            <w:r w:rsidRPr="00446694">
              <w:rPr>
                <w:strike/>
              </w:rPr>
              <w:br/>
              <w:t>Min. state of charge</w:t>
            </w:r>
          </w:p>
        </w:tc>
        <w:tc>
          <w:tcPr>
            <w:tcW w:w="1701" w:type="dxa"/>
            <w:tcBorders>
              <w:left w:val="single" w:sz="12" w:space="0" w:color="auto"/>
              <w:bottom w:val="single" w:sz="12" w:space="0" w:color="auto"/>
            </w:tcBorders>
          </w:tcPr>
          <w:p w14:paraId="4CF32632" w14:textId="77777777" w:rsidR="00C70CC9" w:rsidRPr="00446694" w:rsidRDefault="00C70CC9" w:rsidP="009C7C86">
            <w:pPr>
              <w:keepNext/>
              <w:keepLines/>
              <w:spacing w:before="60" w:after="60"/>
              <w:ind w:left="25"/>
              <w:rPr>
                <w:strike/>
              </w:rPr>
            </w:pPr>
            <w:r w:rsidRPr="00446694">
              <w:rPr>
                <w:strike/>
              </w:rPr>
              <w:t>Hybrid</w:t>
            </w:r>
          </w:p>
        </w:tc>
        <w:tc>
          <w:tcPr>
            <w:tcW w:w="1701" w:type="dxa"/>
            <w:tcBorders>
              <w:bottom w:val="single" w:sz="12" w:space="0" w:color="auto"/>
            </w:tcBorders>
          </w:tcPr>
          <w:p w14:paraId="270D22DC" w14:textId="77777777" w:rsidR="00C70CC9" w:rsidRPr="00446694" w:rsidRDefault="00C70CC9" w:rsidP="009C7C86">
            <w:pPr>
              <w:keepNext/>
              <w:keepLines/>
              <w:spacing w:before="60" w:after="60"/>
              <w:ind w:left="28"/>
              <w:rPr>
                <w:strike/>
              </w:rPr>
            </w:pPr>
            <w:r w:rsidRPr="00446694">
              <w:rPr>
                <w:strike/>
              </w:rPr>
              <w:t>Fuel consuming</w:t>
            </w:r>
          </w:p>
        </w:tc>
        <w:tc>
          <w:tcPr>
            <w:tcW w:w="1985" w:type="dxa"/>
            <w:tcBorders>
              <w:bottom w:val="single" w:sz="12" w:space="0" w:color="auto"/>
            </w:tcBorders>
          </w:tcPr>
          <w:p w14:paraId="3DFF0B78" w14:textId="77777777" w:rsidR="00C70CC9" w:rsidRPr="00446694" w:rsidRDefault="00C70CC9" w:rsidP="009C7C86">
            <w:pPr>
              <w:keepNext/>
              <w:keepLines/>
              <w:spacing w:before="60" w:after="60"/>
              <w:ind w:left="58"/>
              <w:rPr>
                <w:strike/>
              </w:rPr>
            </w:pPr>
            <w:r w:rsidRPr="00446694">
              <w:rPr>
                <w:strike/>
              </w:rPr>
              <w:t>Fuel consuming</w:t>
            </w:r>
          </w:p>
        </w:tc>
        <w:tc>
          <w:tcPr>
            <w:tcW w:w="2452" w:type="dxa"/>
            <w:tcBorders>
              <w:bottom w:val="single" w:sz="12" w:space="0" w:color="auto"/>
            </w:tcBorders>
          </w:tcPr>
          <w:p w14:paraId="7C67C13F" w14:textId="77777777" w:rsidR="00C70CC9" w:rsidRPr="00446694" w:rsidRDefault="00C70CC9" w:rsidP="009C7C86">
            <w:pPr>
              <w:keepNext/>
              <w:keepLines/>
              <w:spacing w:before="60" w:after="60"/>
              <w:ind w:left="23"/>
              <w:rPr>
                <w:strike/>
              </w:rPr>
            </w:pPr>
            <w:r w:rsidRPr="00446694">
              <w:rPr>
                <w:strike/>
              </w:rPr>
              <w:t>Most fuel consuming mode</w:t>
            </w:r>
            <w:r w:rsidRPr="00446694">
              <w:rPr>
                <w:strike/>
                <w:vertAlign w:val="superscript"/>
              </w:rPr>
              <w:t>3</w:t>
            </w:r>
          </w:p>
        </w:tc>
      </w:tr>
      <w:tr w:rsidR="00C70CC9" w:rsidRPr="00446694" w14:paraId="78BD7E47" w14:textId="77777777" w:rsidTr="009C7C86">
        <w:trPr>
          <w:cantSplit/>
        </w:trPr>
        <w:tc>
          <w:tcPr>
            <w:tcW w:w="9639" w:type="dxa"/>
            <w:gridSpan w:val="5"/>
            <w:tcBorders>
              <w:top w:val="single" w:sz="12" w:space="0" w:color="auto"/>
              <w:left w:val="nil"/>
              <w:bottom w:val="nil"/>
              <w:right w:val="nil"/>
            </w:tcBorders>
          </w:tcPr>
          <w:p w14:paraId="0E97672B" w14:textId="77777777" w:rsidR="00C70CC9" w:rsidRPr="00446694" w:rsidRDefault="00C70CC9" w:rsidP="009C7C86">
            <w:pPr>
              <w:widowControl w:val="0"/>
              <w:spacing w:before="60"/>
              <w:jc w:val="both"/>
              <w:rPr>
                <w:strike/>
                <w:sz w:val="18"/>
                <w:szCs w:val="18"/>
              </w:rPr>
            </w:pPr>
            <w:r w:rsidRPr="00446694">
              <w:rPr>
                <w:i/>
                <w:strike/>
                <w:sz w:val="18"/>
                <w:szCs w:val="18"/>
              </w:rPr>
              <w:t>Notes</w:t>
            </w:r>
            <w:r w:rsidRPr="00446694">
              <w:rPr>
                <w:strike/>
                <w:sz w:val="18"/>
                <w:szCs w:val="18"/>
              </w:rPr>
              <w:t>:</w:t>
            </w:r>
          </w:p>
          <w:p w14:paraId="615DA599" w14:textId="77777777" w:rsidR="00C70CC9" w:rsidRPr="00446694" w:rsidRDefault="00C70CC9" w:rsidP="009C7C86">
            <w:pPr>
              <w:widowControl w:val="0"/>
              <w:tabs>
                <w:tab w:val="left" w:pos="1418"/>
              </w:tabs>
              <w:ind w:left="284" w:hanging="120"/>
              <w:jc w:val="both"/>
              <w:rPr>
                <w:strike/>
                <w:sz w:val="18"/>
                <w:szCs w:val="18"/>
              </w:rPr>
            </w:pPr>
            <w:r w:rsidRPr="00446694">
              <w:rPr>
                <w:strike/>
                <w:sz w:val="18"/>
                <w:szCs w:val="18"/>
                <w:vertAlign w:val="superscript"/>
              </w:rPr>
              <w:t>1</w:t>
            </w:r>
            <w:r w:rsidRPr="00446694">
              <w:rPr>
                <w:strike/>
                <w:sz w:val="18"/>
                <w:szCs w:val="18"/>
              </w:rPr>
              <w:tab/>
              <w:t>For instance: sport, economic, urban, extra-urban position ...</w:t>
            </w:r>
          </w:p>
          <w:p w14:paraId="60A6DBA3" w14:textId="77777777" w:rsidR="00C70CC9" w:rsidRPr="00446694" w:rsidRDefault="00C70CC9" w:rsidP="009C7C86">
            <w:pPr>
              <w:widowControl w:val="0"/>
              <w:tabs>
                <w:tab w:val="left" w:pos="1418"/>
              </w:tabs>
              <w:spacing w:after="60"/>
              <w:ind w:left="284" w:hanging="120"/>
              <w:jc w:val="both"/>
              <w:rPr>
                <w:strike/>
                <w:sz w:val="18"/>
                <w:szCs w:val="18"/>
              </w:rPr>
            </w:pPr>
            <w:r w:rsidRPr="00446694">
              <w:rPr>
                <w:strike/>
                <w:sz w:val="18"/>
                <w:szCs w:val="18"/>
                <w:vertAlign w:val="superscript"/>
              </w:rPr>
              <w:t>2</w:t>
            </w:r>
            <w:r w:rsidRPr="00446694">
              <w:rPr>
                <w:strike/>
                <w:sz w:val="18"/>
                <w:szCs w:val="18"/>
              </w:rPr>
              <w:tab/>
            </w:r>
            <w:r w:rsidRPr="00446694">
              <w:rPr>
                <w:i/>
                <w:strike/>
                <w:sz w:val="18"/>
                <w:szCs w:val="18"/>
              </w:rPr>
              <w:t>Most electric hybrid mode:</w:t>
            </w:r>
            <w:r w:rsidRPr="00446694">
              <w:rPr>
                <w:strike/>
                <w:sz w:val="18"/>
                <w:szCs w:val="18"/>
              </w:rPr>
              <w:t xml:space="preserve">The hybrid mode which can be proven to have the highest electricity consumption of all selectable hybrid modes when tested in accordance with condition A of paragraph 4. of Annex 8 to Regulation No. 101, to be established based on information provided by the manufacturer and in agreement with the technical service. </w:t>
            </w:r>
          </w:p>
          <w:p w14:paraId="7C44DC1F" w14:textId="77777777" w:rsidR="00C70CC9" w:rsidRPr="00446694" w:rsidRDefault="00C70CC9" w:rsidP="009C7C86">
            <w:pPr>
              <w:widowControl w:val="0"/>
              <w:tabs>
                <w:tab w:val="left" w:pos="1418"/>
              </w:tabs>
              <w:ind w:left="284" w:hanging="120"/>
              <w:jc w:val="both"/>
              <w:rPr>
                <w:strike/>
              </w:rPr>
            </w:pPr>
            <w:r w:rsidRPr="00446694">
              <w:rPr>
                <w:strike/>
                <w:sz w:val="18"/>
                <w:szCs w:val="18"/>
                <w:vertAlign w:val="superscript"/>
              </w:rPr>
              <w:t>3</w:t>
            </w:r>
            <w:r w:rsidRPr="00446694">
              <w:rPr>
                <w:i/>
                <w:strike/>
                <w:sz w:val="18"/>
                <w:szCs w:val="18"/>
              </w:rPr>
              <w:t>Most fuel consuming hybrid mode:</w:t>
            </w:r>
            <w:r w:rsidRPr="00446694">
              <w:rPr>
                <w:strike/>
                <w:sz w:val="18"/>
                <w:szCs w:val="18"/>
              </w:rPr>
              <w:t>The hybrid mode which can be proven to have the highest fuel consumption of all selectable hybrid modes when tested in accordance with condition B of paragraph 4. of Annex 8 to Regulation No. 101, to be established based on information provided by the manufacturer and in agreement with the technical service.</w:t>
            </w:r>
          </w:p>
        </w:tc>
      </w:tr>
    </w:tbl>
    <w:p w14:paraId="18A27516" w14:textId="77777777" w:rsidR="00C70CC9" w:rsidRPr="00446694" w:rsidRDefault="00C70CC9" w:rsidP="00C70CC9">
      <w:pPr>
        <w:rPr>
          <w:lang w:eastAsia="en-GB"/>
        </w:rPr>
      </w:pPr>
    </w:p>
    <w:p w14:paraId="2B729A3F" w14:textId="77777777" w:rsidR="00C70CC9" w:rsidRDefault="00C70CC9" w:rsidP="004845DA">
      <w:pPr>
        <w:pStyle w:val="para"/>
        <w:keepNext/>
        <w:keepLines/>
        <w:spacing w:line="240" w:lineRule="auto"/>
        <w:rPr>
          <w:b/>
          <w:lang w:val="en-GB" w:eastAsia="nl-NL"/>
        </w:rPr>
      </w:pPr>
      <w:r w:rsidRPr="00C70CC9">
        <w:rPr>
          <w:b/>
          <w:lang w:val="en-US" w:eastAsia="nl-NL"/>
        </w:rPr>
        <w:t>3.2.1.4.</w:t>
      </w:r>
      <w:r w:rsidRPr="00C70CC9">
        <w:rPr>
          <w:b/>
          <w:lang w:val="en-US" w:eastAsia="nl-NL"/>
        </w:rPr>
        <w:tab/>
      </w:r>
      <w:r w:rsidRPr="00C70CC9">
        <w:rPr>
          <w:b/>
          <w:lang w:val="en-US"/>
        </w:rPr>
        <w:t xml:space="preserve">The operating mode </w:t>
      </w:r>
      <w:r w:rsidRPr="0071205A">
        <w:rPr>
          <w:b/>
          <w:lang w:val="en-GB"/>
        </w:rPr>
        <w:t xml:space="preserve">shall be </w:t>
      </w:r>
      <w:r w:rsidRPr="0071205A">
        <w:rPr>
          <w:b/>
          <w:lang w:val="en-GB" w:eastAsia="nl-NL"/>
        </w:rPr>
        <w:t>sel</w:t>
      </w:r>
      <w:r>
        <w:rPr>
          <w:b/>
          <w:lang w:val="en-GB" w:eastAsia="nl-NL"/>
        </w:rPr>
        <w:t>ected as described in paragraphs</w:t>
      </w:r>
      <w:r w:rsidRPr="00C70CC9">
        <w:rPr>
          <w:b/>
          <w:lang w:val="en-US" w:eastAsia="nl-NL"/>
        </w:rPr>
        <w:t xml:space="preserve"> 3.2.1.4.1. to 3.2.1.4.2.2. inclusive.</w:t>
      </w:r>
    </w:p>
    <w:p w14:paraId="669420C7" w14:textId="77777777" w:rsidR="00C70CC9" w:rsidRPr="00C70CC9" w:rsidRDefault="00C70CC9" w:rsidP="004845DA">
      <w:pPr>
        <w:pStyle w:val="para"/>
        <w:keepNext/>
        <w:keepLines/>
        <w:spacing w:line="240" w:lineRule="auto"/>
        <w:rPr>
          <w:b/>
          <w:lang w:val="en-US" w:eastAsia="nl-NL"/>
        </w:rPr>
      </w:pPr>
      <w:r w:rsidRPr="00C70CC9">
        <w:rPr>
          <w:b/>
          <w:lang w:val="en-US" w:eastAsia="nl-NL"/>
        </w:rPr>
        <w:t>3.2.1.4.1.</w:t>
      </w:r>
      <w:r w:rsidRPr="00C70CC9">
        <w:rPr>
          <w:b/>
          <w:lang w:val="en-US" w:eastAsia="nl-NL"/>
        </w:rPr>
        <w:tab/>
        <w:t xml:space="preserve">Operating mode </w:t>
      </w:r>
      <w:r w:rsidRPr="00446694">
        <w:rPr>
          <w:b/>
          <w:lang w:val="en-GB" w:eastAsia="nl-NL"/>
        </w:rPr>
        <w:t>selection</w:t>
      </w:r>
      <w:r w:rsidRPr="00C70CC9">
        <w:rPr>
          <w:b/>
          <w:lang w:val="en-US" w:eastAsia="nl-NL"/>
        </w:rPr>
        <w:t xml:space="preserve"> for Condition A</w:t>
      </w:r>
    </w:p>
    <w:p w14:paraId="5BBA4D7B" w14:textId="77777777" w:rsidR="00C70CC9" w:rsidRPr="001B08E7" w:rsidRDefault="00C70CC9" w:rsidP="004845DA">
      <w:pPr>
        <w:spacing w:after="120" w:line="240" w:lineRule="auto"/>
        <w:ind w:left="2268" w:right="1134" w:hanging="1134"/>
        <w:jc w:val="both"/>
        <w:rPr>
          <w:b/>
          <w:bCs/>
        </w:rPr>
      </w:pPr>
      <w:r w:rsidRPr="001B08E7">
        <w:rPr>
          <w:b/>
          <w:lang w:eastAsia="nl-NL"/>
        </w:rPr>
        <w:t>3.2.1.</w:t>
      </w:r>
      <w:r>
        <w:rPr>
          <w:b/>
          <w:lang w:eastAsia="nl-NL"/>
        </w:rPr>
        <w:t>4.1.1</w:t>
      </w:r>
      <w:r w:rsidRPr="001B08E7">
        <w:rPr>
          <w:b/>
          <w:lang w:eastAsia="nl-NL"/>
        </w:rPr>
        <w:t>.</w:t>
      </w:r>
      <w:r w:rsidRPr="001B08E7">
        <w:rPr>
          <w:b/>
          <w:lang w:eastAsia="nl-NL"/>
        </w:rPr>
        <w:tab/>
      </w:r>
      <w:r w:rsidRPr="001B08E7">
        <w:rPr>
          <w:b/>
          <w:bCs/>
        </w:rPr>
        <w:t xml:space="preserve">If there is a single operating mode under condition A that is always selected when the vehicle is switched on regardless of the operating mode selected when the vehicle was previously shut down, </w:t>
      </w:r>
      <w:r>
        <w:rPr>
          <w:b/>
          <w:bCs/>
        </w:rPr>
        <w:t>and which</w:t>
      </w:r>
      <w:r w:rsidRPr="001B08E7">
        <w:rPr>
          <w:b/>
          <w:bCs/>
        </w:rPr>
        <w:t xml:space="preserve"> cannot be switched to another mode without an intentional action of the driver or be redefined, this single operating mode shall be selected.</w:t>
      </w:r>
    </w:p>
    <w:p w14:paraId="1DA0DF9A" w14:textId="77777777" w:rsidR="00C70CC9" w:rsidRDefault="00C70CC9" w:rsidP="004845DA">
      <w:pPr>
        <w:pStyle w:val="SingleTxtG"/>
        <w:spacing w:line="240" w:lineRule="auto"/>
        <w:ind w:left="2268" w:hanging="1134"/>
        <w:rPr>
          <w:b/>
        </w:rPr>
      </w:pPr>
      <w:r>
        <w:rPr>
          <w:b/>
          <w:lang w:eastAsia="nl-NL"/>
        </w:rPr>
        <w:t>3.2.1.4.1.2</w:t>
      </w:r>
      <w:r w:rsidRPr="00446694">
        <w:rPr>
          <w:b/>
          <w:szCs w:val="24"/>
        </w:rPr>
        <w:t>.</w:t>
      </w:r>
      <w:r w:rsidRPr="00446694">
        <w:rPr>
          <w:b/>
          <w:szCs w:val="24"/>
        </w:rPr>
        <w:tab/>
      </w:r>
      <w:r w:rsidRPr="001B08E7">
        <w:rPr>
          <w:b/>
          <w:bCs/>
        </w:rPr>
        <w:t xml:space="preserve">If there is no single operating mode under condition A that is always selected when the vehicle is switched on, </w:t>
      </w:r>
      <w:r w:rsidRPr="001B08E7">
        <w:rPr>
          <w:b/>
        </w:rPr>
        <w:t>the most electric energy consuming mode shall be selected.</w:t>
      </w:r>
    </w:p>
    <w:p w14:paraId="3FAEEBEA" w14:textId="77777777" w:rsidR="00C70CC9" w:rsidRPr="00C70CC9" w:rsidRDefault="00C70CC9" w:rsidP="004845DA">
      <w:pPr>
        <w:pStyle w:val="para"/>
        <w:keepNext/>
        <w:keepLines/>
        <w:spacing w:line="240" w:lineRule="auto"/>
        <w:rPr>
          <w:b/>
          <w:lang w:val="en-US" w:eastAsia="nl-NL"/>
        </w:rPr>
      </w:pPr>
      <w:r w:rsidRPr="00C70CC9">
        <w:rPr>
          <w:b/>
          <w:lang w:val="en-US" w:eastAsia="nl-NL"/>
        </w:rPr>
        <w:t>3.2.1.4.2.</w:t>
      </w:r>
      <w:r w:rsidRPr="00C70CC9">
        <w:rPr>
          <w:b/>
          <w:lang w:val="en-US" w:eastAsia="nl-NL"/>
        </w:rPr>
        <w:tab/>
        <w:t xml:space="preserve">Operating mode </w:t>
      </w:r>
      <w:r w:rsidRPr="00446694">
        <w:rPr>
          <w:b/>
          <w:lang w:val="en-GB" w:eastAsia="nl-NL"/>
        </w:rPr>
        <w:t>selection</w:t>
      </w:r>
      <w:r w:rsidRPr="00C70CC9">
        <w:rPr>
          <w:b/>
          <w:lang w:val="en-US" w:eastAsia="nl-NL"/>
        </w:rPr>
        <w:t xml:space="preserve"> for Condition B</w:t>
      </w:r>
    </w:p>
    <w:p w14:paraId="349D4919" w14:textId="77777777" w:rsidR="00C70CC9" w:rsidRDefault="00C70CC9" w:rsidP="004845DA">
      <w:pPr>
        <w:pStyle w:val="SingleTxtG"/>
        <w:spacing w:line="240" w:lineRule="auto"/>
        <w:ind w:left="2268" w:hanging="1134"/>
        <w:rPr>
          <w:b/>
          <w:lang w:eastAsia="nl-NL"/>
        </w:rPr>
      </w:pPr>
      <w:r>
        <w:rPr>
          <w:b/>
          <w:lang w:eastAsia="nl-NL"/>
        </w:rPr>
        <w:t>3.2.1.4.2.1</w:t>
      </w:r>
      <w:r w:rsidRPr="00446694">
        <w:rPr>
          <w:b/>
          <w:lang w:eastAsia="nl-NL"/>
        </w:rPr>
        <w:t>.</w:t>
      </w:r>
      <w:r w:rsidRPr="00446694">
        <w:rPr>
          <w:b/>
          <w:lang w:eastAsia="nl-NL"/>
        </w:rPr>
        <w:tab/>
      </w:r>
      <w:r w:rsidRPr="00AF5E54">
        <w:rPr>
          <w:b/>
          <w:bCs/>
        </w:rPr>
        <w:t>If there is a single operating mode</w:t>
      </w:r>
      <w:r>
        <w:rPr>
          <w:b/>
          <w:bCs/>
        </w:rPr>
        <w:t xml:space="preserve"> </w:t>
      </w:r>
      <w:r w:rsidRPr="00AF5E54">
        <w:rPr>
          <w:b/>
          <w:bCs/>
        </w:rPr>
        <w:t>under condition B</w:t>
      </w:r>
      <w:r>
        <w:rPr>
          <w:b/>
          <w:bCs/>
        </w:rPr>
        <w:t xml:space="preserve"> that is </w:t>
      </w:r>
      <w:r w:rsidRPr="00AF5E54">
        <w:rPr>
          <w:b/>
          <w:bCs/>
        </w:rPr>
        <w:t xml:space="preserve">always selected when the vehicle is switched on regardless of the operating mode selected when the vehicle was previously shut down, </w:t>
      </w:r>
      <w:r>
        <w:rPr>
          <w:b/>
          <w:bCs/>
        </w:rPr>
        <w:t>and which</w:t>
      </w:r>
      <w:r w:rsidRPr="00AF5E54">
        <w:rPr>
          <w:b/>
          <w:bCs/>
        </w:rPr>
        <w:t xml:space="preserve"> cannot be </w:t>
      </w:r>
      <w:r w:rsidRPr="00AF5E54">
        <w:rPr>
          <w:b/>
          <w:bCs/>
        </w:rPr>
        <w:lastRenderedPageBreak/>
        <w:t xml:space="preserve">switched to another mode without an intentional action of the driver or be redefined, this </w:t>
      </w:r>
      <w:r>
        <w:rPr>
          <w:b/>
          <w:bCs/>
        </w:rPr>
        <w:t xml:space="preserve">single </w:t>
      </w:r>
      <w:r w:rsidRPr="00AF5E54">
        <w:rPr>
          <w:b/>
          <w:bCs/>
        </w:rPr>
        <w:t>operating mode shall be selected.</w:t>
      </w:r>
    </w:p>
    <w:p w14:paraId="110A1CCD" w14:textId="669D35FE" w:rsidR="00C70CC9" w:rsidRPr="00860274" w:rsidRDefault="00C70CC9" w:rsidP="004845DA">
      <w:pPr>
        <w:pStyle w:val="HChG"/>
        <w:tabs>
          <w:tab w:val="clear" w:pos="851"/>
        </w:tabs>
        <w:spacing w:before="0" w:after="120" w:line="240" w:lineRule="auto"/>
        <w:ind w:left="2268"/>
        <w:jc w:val="both"/>
        <w:rPr>
          <w:sz w:val="20"/>
          <w:lang w:val="en-US"/>
        </w:rPr>
      </w:pPr>
      <w:r w:rsidRPr="00860274">
        <w:rPr>
          <w:sz w:val="20"/>
          <w:lang w:eastAsia="nl-NL"/>
        </w:rPr>
        <w:t>3.2.1.4.2.2</w:t>
      </w:r>
      <w:r w:rsidRPr="00860274">
        <w:rPr>
          <w:sz w:val="20"/>
          <w:szCs w:val="24"/>
        </w:rPr>
        <w:t>.</w:t>
      </w:r>
      <w:r w:rsidRPr="00860274">
        <w:rPr>
          <w:sz w:val="20"/>
          <w:szCs w:val="24"/>
        </w:rPr>
        <w:tab/>
      </w:r>
      <w:r w:rsidRPr="00860274">
        <w:rPr>
          <w:bCs/>
          <w:sz w:val="20"/>
        </w:rPr>
        <w:t xml:space="preserve">If there is no single operating mode under condition B that is always selected when the vehicle is switched on, </w:t>
      </w:r>
      <w:r w:rsidRPr="00860274">
        <w:rPr>
          <w:sz w:val="20"/>
        </w:rPr>
        <w:t>the most fuel consuming mode shall be selected.</w:t>
      </w:r>
      <w:r w:rsidRPr="00C70CC9">
        <w:rPr>
          <w:sz w:val="20"/>
        </w:rPr>
        <w:t>"</w:t>
      </w:r>
    </w:p>
    <w:p w14:paraId="4BFF9A58" w14:textId="535A67FA" w:rsidR="00C70CC9" w:rsidRPr="004845DA" w:rsidRDefault="004845DA" w:rsidP="004845DA">
      <w:pPr>
        <w:pStyle w:val="HChG"/>
      </w:pPr>
      <w:r>
        <w:tab/>
      </w:r>
      <w:r w:rsidR="00C70CC9" w:rsidRPr="004845DA">
        <w:t>II.</w:t>
      </w:r>
      <w:r w:rsidR="00C70CC9" w:rsidRPr="004845DA">
        <w:tab/>
      </w:r>
      <w:r w:rsidR="00FA18EB">
        <w:t>Justification</w:t>
      </w:r>
    </w:p>
    <w:p w14:paraId="27D112D0" w14:textId="77777777" w:rsidR="00C70CC9" w:rsidRDefault="00C70CC9" w:rsidP="004845DA">
      <w:pPr>
        <w:pStyle w:val="SingleTxtG"/>
        <w:spacing w:line="240" w:lineRule="auto"/>
      </w:pPr>
      <w:r>
        <w:t>1.</w:t>
      </w:r>
      <w:r>
        <w:tab/>
        <w:t>Background: Current legislative text for the mode selection of OVC-HEVs (before amendment)</w:t>
      </w:r>
    </w:p>
    <w:p w14:paraId="1ACB7E2C" w14:textId="71577022" w:rsidR="00C70CC9" w:rsidRDefault="00FA18EB" w:rsidP="00FA18EB">
      <w:pPr>
        <w:pStyle w:val="SingleTxtG"/>
        <w:spacing w:line="240" w:lineRule="auto"/>
        <w:ind w:firstLine="567"/>
      </w:pPr>
      <w:r>
        <w:t>(a)</w:t>
      </w:r>
      <w:r>
        <w:tab/>
        <w:t>Annex 14, paragraph</w:t>
      </w:r>
      <w:r w:rsidR="00E22394">
        <w:t>s</w:t>
      </w:r>
      <w:r>
        <w:t xml:space="preserve"> 3.1.1. and </w:t>
      </w:r>
      <w:r w:rsidR="00C70CC9">
        <w:t>3.2.1. define condition A and condition B under which an OVC-HEV shall be tested according to this regulation.</w:t>
      </w:r>
    </w:p>
    <w:p w14:paraId="0BB411D7" w14:textId="08A318F1" w:rsidR="00C70CC9" w:rsidRDefault="00FA18EB" w:rsidP="00FA18EB">
      <w:pPr>
        <w:pStyle w:val="SingleTxtG"/>
        <w:tabs>
          <w:tab w:val="left" w:pos="1134"/>
        </w:tabs>
        <w:spacing w:line="240" w:lineRule="auto"/>
      </w:pPr>
      <w:r>
        <w:tab/>
      </w:r>
      <w:r>
        <w:tab/>
        <w:t>(b)</w:t>
      </w:r>
      <w:r>
        <w:tab/>
      </w:r>
      <w:r w:rsidR="00C70CC9">
        <w:t>In addition to the definition of conditi</w:t>
      </w:r>
      <w:r>
        <w:t>on A and condition B, Annex 14 p</w:t>
      </w:r>
      <w:r w:rsidR="00C70CC9">
        <w:t>aragraph 3.2.1</w:t>
      </w:r>
      <w:r w:rsidR="00AF1DF6">
        <w:t>.</w:t>
      </w:r>
      <w:r w:rsidR="00C70CC9">
        <w:t xml:space="preserve"> defines in table A14/1 the positioning of the operating mode switch</w:t>
      </w:r>
      <w:r w:rsidR="00C70CC9" w:rsidRPr="00B34029">
        <w:t xml:space="preserve"> </w:t>
      </w:r>
      <w:r w:rsidR="00C70CC9">
        <w:t>for an OVC-HEV with an operating mode switch, means which operating mode has to be selected for condition A as well as for condition B.</w:t>
      </w:r>
    </w:p>
    <w:p w14:paraId="161D0CE5" w14:textId="77777777" w:rsidR="00C70CC9" w:rsidRDefault="00C70CC9" w:rsidP="004845DA">
      <w:pPr>
        <w:pStyle w:val="SingleTxtG"/>
        <w:spacing w:line="240" w:lineRule="auto"/>
      </w:pPr>
      <w:r>
        <w:t xml:space="preserve">2. </w:t>
      </w:r>
      <w:r>
        <w:tab/>
        <w:t>Justification 1 for amendment: Current legislative text opens up room for interpretation</w:t>
      </w:r>
    </w:p>
    <w:p w14:paraId="738471F9" w14:textId="67937BFE" w:rsidR="00C70CC9" w:rsidRDefault="00FA18EB" w:rsidP="00FA18EB">
      <w:pPr>
        <w:pStyle w:val="SingleTxtG"/>
        <w:spacing w:line="240" w:lineRule="auto"/>
        <w:ind w:firstLine="567"/>
      </w:pPr>
      <w:r>
        <w:t>(a)</w:t>
      </w:r>
      <w:r>
        <w:tab/>
      </w:r>
      <w:r w:rsidR="00C70CC9">
        <w:t>Paragraph</w:t>
      </w:r>
      <w:r w:rsidR="00E22394">
        <w:t>s</w:t>
      </w:r>
      <w:r w:rsidR="00C70CC9">
        <w:t xml:space="preserve"> 3.1.1. and 3.2.1. define the conditions and (in the case of an OVC-HEV with operating mode switch) the modes to be selected for condition A and condition B but nevertheless leave a lot of room for interpretation which could lead to physically unreasonable interpretations of the legislation.</w:t>
      </w:r>
    </w:p>
    <w:p w14:paraId="3B1553EB" w14:textId="77777777" w:rsidR="00C70CC9" w:rsidRDefault="00C70CC9" w:rsidP="004845DA">
      <w:pPr>
        <w:pStyle w:val="SingleTxtG"/>
        <w:spacing w:line="240" w:lineRule="auto"/>
      </w:pPr>
      <w:r>
        <w:t>E.g. condition B is defined as carrying out the test with an electric energy/power storage system device in minimum state of charge but is not excluding modes which only have the purpose of increasing the state of charge in addition to spend energy for the vehicle propulsion.</w:t>
      </w:r>
    </w:p>
    <w:p w14:paraId="3C413EF4" w14:textId="4EBF2C0D" w:rsidR="00C70CC9" w:rsidRDefault="00FA18EB" w:rsidP="00FA18EB">
      <w:pPr>
        <w:pStyle w:val="SingleTxtG"/>
        <w:spacing w:line="240" w:lineRule="auto"/>
        <w:ind w:firstLine="567"/>
      </w:pPr>
      <w:r>
        <w:t>(b)</w:t>
      </w:r>
      <w:r>
        <w:tab/>
      </w:r>
      <w:r w:rsidR="00C70CC9">
        <w:t>Table A14/1 under paragraph 3.2.1. offers specific mode set up vehicle configurations but t</w:t>
      </w:r>
      <w:r w:rsidR="00AF1DF6">
        <w:t>here is not clear definition of</w:t>
      </w:r>
      <w:r w:rsidR="00C70CC9">
        <w:t xml:space="preserve"> ‘pure electric’, ‘pure fuel consuming’, ‘hybrid’. </w:t>
      </w:r>
    </w:p>
    <w:p w14:paraId="2E18F5A7" w14:textId="77777777" w:rsidR="00C70CC9" w:rsidRDefault="00C70CC9" w:rsidP="00AF1DF6">
      <w:pPr>
        <w:pStyle w:val="SingleTxtG"/>
        <w:spacing w:before="120" w:line="240" w:lineRule="auto"/>
      </w:pPr>
      <w:r>
        <w:t>There is therefore the question of whether a ‘pure electric’ mode is still a pure electric mode when the combustion engine is turning on after kick-down of the accelerator pedal which only is done in case of an emergency or by overtaking a car.</w:t>
      </w:r>
    </w:p>
    <w:p w14:paraId="0E94C76F" w14:textId="77777777" w:rsidR="00C70CC9" w:rsidRDefault="00C70CC9" w:rsidP="004845DA">
      <w:pPr>
        <w:pStyle w:val="SingleTxtG"/>
        <w:spacing w:line="240" w:lineRule="auto"/>
      </w:pPr>
      <w:r>
        <w:t>3.</w:t>
      </w:r>
      <w:r>
        <w:tab/>
        <w:t>Justification 2 for amendment: Current legislative text could lead to unreasonable mode selection for condition B</w:t>
      </w:r>
    </w:p>
    <w:p w14:paraId="7CB3B6E7" w14:textId="64BB411D" w:rsidR="00C70CC9" w:rsidRDefault="00FA18EB" w:rsidP="00FA18EB">
      <w:pPr>
        <w:pStyle w:val="SingleTxtG"/>
        <w:spacing w:line="240" w:lineRule="auto"/>
        <w:ind w:firstLine="567"/>
      </w:pPr>
      <w:r>
        <w:t>(a)</w:t>
      </w:r>
      <w:r>
        <w:tab/>
      </w:r>
      <w:r w:rsidR="00C70CC9">
        <w:t xml:space="preserve">The operating mode </w:t>
      </w:r>
      <w:r>
        <w:t>specified in table A14/1 under p</w:t>
      </w:r>
      <w:r w:rsidR="00C70CC9">
        <w:t xml:space="preserve">aragraph 3.2.1. leads, in the case of several hybrid modes, to an unreasonable mode selection according to the right hand column of the table. </w:t>
      </w:r>
    </w:p>
    <w:p w14:paraId="157CA3FF" w14:textId="1DB5CF2C" w:rsidR="00C70CC9" w:rsidRDefault="00FA18EB" w:rsidP="00FA18EB">
      <w:pPr>
        <w:pStyle w:val="SingleTxtG"/>
        <w:spacing w:line="240" w:lineRule="auto"/>
        <w:ind w:firstLine="567"/>
      </w:pPr>
      <w:r>
        <w:t>(b)</w:t>
      </w:r>
      <w:r>
        <w:tab/>
      </w:r>
      <w:r w:rsidR="00C70CC9">
        <w:t xml:space="preserve">In the case that there is a mode which in addition to utilising the fuel energy for vehicle propulsion also uses the fuel energy  for charging the electric power/energy storage device, this mode has to be selected. </w:t>
      </w:r>
    </w:p>
    <w:p w14:paraId="69AC2CA6" w14:textId="19ADFF0E" w:rsidR="00C70CC9" w:rsidRDefault="00FA18EB" w:rsidP="00FA18EB">
      <w:pPr>
        <w:pStyle w:val="SingleTxtG"/>
        <w:spacing w:line="240" w:lineRule="auto"/>
        <w:ind w:firstLine="567"/>
      </w:pPr>
      <w:r>
        <w:t>(c)</w:t>
      </w:r>
      <w:r>
        <w:tab/>
      </w:r>
      <w:r w:rsidR="00C70CC9">
        <w:t>In the test result, this is reflected in a higher fuel consumption and CO</w:t>
      </w:r>
      <w:r w:rsidR="00C70CC9" w:rsidRPr="00192C06">
        <w:rPr>
          <w:vertAlign w:val="subscript"/>
        </w:rPr>
        <w:t>2</w:t>
      </w:r>
      <w:r w:rsidR="00C70CC9">
        <w:t xml:space="preserve"> mass emission but on the other hand also in a lower electric consumption.  </w:t>
      </w:r>
    </w:p>
    <w:p w14:paraId="0D39D34B" w14:textId="77777777" w:rsidR="00C70CC9" w:rsidRDefault="00C70CC9" w:rsidP="00FA18EB">
      <w:pPr>
        <w:pStyle w:val="SingleTxtG"/>
        <w:keepNext/>
        <w:spacing w:line="240" w:lineRule="auto"/>
      </w:pPr>
      <w:r>
        <w:t xml:space="preserve">4. </w:t>
      </w:r>
      <w:r>
        <w:tab/>
        <w:t>Justification 3 for amendment: Current legislative text is not reflecting the intention of the purpose of condition B</w:t>
      </w:r>
    </w:p>
    <w:p w14:paraId="7E6BA8CD" w14:textId="52A4EECD" w:rsidR="00C70CC9" w:rsidRDefault="00FA18EB" w:rsidP="00FA18EB">
      <w:pPr>
        <w:pStyle w:val="SingleTxtG"/>
        <w:spacing w:line="240" w:lineRule="auto"/>
        <w:ind w:firstLine="567"/>
      </w:pPr>
      <w:r>
        <w:t>(a)</w:t>
      </w:r>
      <w:r>
        <w:tab/>
      </w:r>
      <w:r w:rsidR="00C70CC9">
        <w:t>The current text is not clear in case of the mode selection and in addition does not reflect the intention of the legislation concerning the purpose of condition B.</w:t>
      </w:r>
    </w:p>
    <w:p w14:paraId="0337C866" w14:textId="6F0908E7" w:rsidR="00C70CC9" w:rsidRDefault="00FA18EB" w:rsidP="00FA18EB">
      <w:pPr>
        <w:pStyle w:val="SingleTxtG"/>
        <w:spacing w:line="240" w:lineRule="auto"/>
        <w:ind w:firstLine="567"/>
      </w:pPr>
      <w:r>
        <w:lastRenderedPageBreak/>
        <w:t>(b)</w:t>
      </w:r>
      <w:r>
        <w:tab/>
      </w:r>
      <w:r w:rsidR="00C70CC9">
        <w:t>Purpose of Condition B: Condition B shall reflect a charging balance neutral SOC balance which means that it should reflect only the energy used for vehicle propulsion</w:t>
      </w:r>
      <w:r w:rsidR="00AF1DF6">
        <w:t>.</w:t>
      </w:r>
      <w:r w:rsidR="00C70CC9">
        <w:t xml:space="preserve"> </w:t>
      </w:r>
    </w:p>
    <w:p w14:paraId="0E0F915A" w14:textId="5683C3DA" w:rsidR="00C70CC9" w:rsidRDefault="00FA18EB" w:rsidP="00FA18EB">
      <w:pPr>
        <w:pStyle w:val="SingleTxtG"/>
        <w:spacing w:line="240" w:lineRule="auto"/>
        <w:ind w:firstLine="567"/>
      </w:pPr>
      <w:r>
        <w:t>(c)</w:t>
      </w:r>
      <w:r>
        <w:tab/>
      </w:r>
      <w:r w:rsidR="00C70CC9">
        <w:t>Not the purpose of Condition B: Condition B shall not reflect the energy stored in the energy/power storage device for a later use for vehicle propulsion. As such a later use is not reflected in the results, there is no justification to apply a mode which is charging the battery.</w:t>
      </w:r>
    </w:p>
    <w:p w14:paraId="0FA356A7" w14:textId="77777777" w:rsidR="00C70CC9" w:rsidRDefault="00C70CC9" w:rsidP="004845DA">
      <w:pPr>
        <w:pStyle w:val="SingleTxtG"/>
        <w:spacing w:line="240" w:lineRule="auto"/>
      </w:pPr>
      <w:r>
        <w:t xml:space="preserve">5. </w:t>
      </w:r>
      <w:r>
        <w:tab/>
        <w:t xml:space="preserve">Proposed amendment: </w:t>
      </w:r>
    </w:p>
    <w:p w14:paraId="083FF6A6" w14:textId="1F4CFCB2" w:rsidR="00C70CC9" w:rsidRDefault="00FA18EB" w:rsidP="00FA18EB">
      <w:pPr>
        <w:pStyle w:val="SingleTxtG"/>
        <w:spacing w:line="240" w:lineRule="auto"/>
        <w:ind w:firstLine="567"/>
      </w:pPr>
      <w:r>
        <w:t>(a)</w:t>
      </w:r>
      <w:r>
        <w:tab/>
      </w:r>
      <w:r w:rsidR="00C70CC9">
        <w:t>Legislative text from WLTP has been used as basis and reference for the amendment</w:t>
      </w:r>
      <w:r w:rsidR="00AF1DF6">
        <w:t>.</w:t>
      </w:r>
    </w:p>
    <w:p w14:paraId="18E5F7B4" w14:textId="2713ED47" w:rsidR="00C70CC9" w:rsidRDefault="00FA18EB" w:rsidP="00FA18EB">
      <w:pPr>
        <w:pStyle w:val="SingleTxtG"/>
        <w:spacing w:line="240" w:lineRule="auto"/>
        <w:ind w:firstLine="567"/>
      </w:pPr>
      <w:r>
        <w:t>(b)</w:t>
      </w:r>
      <w:r>
        <w:tab/>
      </w:r>
      <w:r w:rsidR="00C70CC9">
        <w:t>WLTP legislation already in force</w:t>
      </w:r>
      <w:r w:rsidR="00BA30B4">
        <w:t>.</w:t>
      </w:r>
    </w:p>
    <w:p w14:paraId="495C6D1C" w14:textId="4D0C3637" w:rsidR="00C70CC9" w:rsidRDefault="00FA18EB" w:rsidP="00FA18EB">
      <w:pPr>
        <w:pStyle w:val="SingleTxtG"/>
        <w:spacing w:line="240" w:lineRule="auto"/>
        <w:ind w:firstLine="567"/>
      </w:pPr>
      <w:r>
        <w:t>(c)</w:t>
      </w:r>
      <w:r>
        <w:tab/>
      </w:r>
      <w:r w:rsidR="00C70CC9">
        <w:t>Amendment reflects the intention for condition B testing in a robust and correct way</w:t>
      </w:r>
      <w:r w:rsidR="00AF1DF6">
        <w:t>.</w:t>
      </w:r>
    </w:p>
    <w:p w14:paraId="79D2B844" w14:textId="7AA76430" w:rsidR="00C70CC9" w:rsidRDefault="00FA18EB" w:rsidP="00FA18EB">
      <w:pPr>
        <w:pStyle w:val="SingleTxtG"/>
        <w:spacing w:line="240" w:lineRule="auto"/>
        <w:ind w:firstLine="567"/>
      </w:pPr>
      <w:r>
        <w:t>(d)</w:t>
      </w:r>
      <w:r>
        <w:tab/>
      </w:r>
      <w:r w:rsidR="00C70CC9">
        <w:t>Modes for special and limited use special purposes as maintenance modes are being excluded.</w:t>
      </w:r>
    </w:p>
    <w:p w14:paraId="23F3F487" w14:textId="1511388C" w:rsidR="00C70CC9" w:rsidRDefault="00FA18EB" w:rsidP="00FA18EB">
      <w:pPr>
        <w:pStyle w:val="SingleTxtG"/>
        <w:spacing w:line="240" w:lineRule="auto"/>
        <w:ind w:firstLine="567"/>
      </w:pPr>
      <w:r>
        <w:t>(e)</w:t>
      </w:r>
      <w:r>
        <w:tab/>
      </w:r>
      <w:r w:rsidR="00C70CC9">
        <w:t>Ame</w:t>
      </w:r>
      <w:r>
        <w:t>ndment removes the table under p</w:t>
      </w:r>
      <w:r w:rsidR="00C70CC9">
        <w:t>aragraph 3.2.1. and replaces it with a clear mode selection guidance.</w:t>
      </w:r>
    </w:p>
    <w:p w14:paraId="40C15EFB" w14:textId="670C3CD8" w:rsidR="004D6430" w:rsidRDefault="004D6430" w:rsidP="004845DA">
      <w:pPr>
        <w:pStyle w:val="SingleTxtG"/>
        <w:spacing w:line="240" w:lineRule="auto"/>
        <w:rPr>
          <w:rFonts w:eastAsia="MS Mincho"/>
        </w:rPr>
      </w:pPr>
      <w:r>
        <w:t>6.</w:t>
      </w:r>
      <w:r>
        <w:tab/>
        <w:t xml:space="preserve">In addition, </w:t>
      </w:r>
      <w:r>
        <w:rPr>
          <w:rFonts w:eastAsia="MS Mincho"/>
        </w:rPr>
        <w:t xml:space="preserve">the amendments to the definitions for bi-fuel vehicles align with the new amendments to the definitions in UN GTR </w:t>
      </w:r>
      <w:r w:rsidR="00BF48F2">
        <w:rPr>
          <w:rFonts w:eastAsia="MS Mincho"/>
        </w:rPr>
        <w:t>No.</w:t>
      </w:r>
      <w:r>
        <w:rPr>
          <w:rFonts w:eastAsia="MS Mincho"/>
        </w:rPr>
        <w:t>15.</w:t>
      </w:r>
    </w:p>
    <w:p w14:paraId="55659408" w14:textId="77777777" w:rsidR="004D6430" w:rsidRDefault="004D6430" w:rsidP="004845DA">
      <w:pPr>
        <w:pStyle w:val="SingleTxtG"/>
        <w:spacing w:line="240" w:lineRule="auto"/>
        <w:rPr>
          <w:rFonts w:eastAsia="MS Mincho"/>
        </w:rPr>
      </w:pPr>
      <w:r>
        <w:rPr>
          <w:rFonts w:eastAsia="MS Mincho"/>
        </w:rPr>
        <w:t xml:space="preserve">The amendment to paragraph </w:t>
      </w:r>
      <w:r w:rsidRPr="007316AC">
        <w:t>5.3.1.2.4.</w:t>
      </w:r>
      <w:r>
        <w:t xml:space="preserve"> reflect the fact that </w:t>
      </w:r>
      <w:r w:rsidRPr="007316AC">
        <w:t>particulate pollutant emissions</w:t>
      </w:r>
      <w:r>
        <w:rPr>
          <w:rFonts w:eastAsia="MS Mincho"/>
        </w:rPr>
        <w:t xml:space="preserve"> are no longer just measured for compression ignition vehicles.</w:t>
      </w:r>
    </w:p>
    <w:p w14:paraId="0061DA21" w14:textId="77777777" w:rsidR="004D6430" w:rsidRDefault="004D6430" w:rsidP="004845DA">
      <w:pPr>
        <w:pStyle w:val="SingleTxtG"/>
        <w:spacing w:line="240" w:lineRule="auto"/>
        <w:rPr>
          <w:rFonts w:eastAsia="MS Mincho"/>
        </w:rPr>
      </w:pPr>
      <w:r>
        <w:rPr>
          <w:rFonts w:eastAsia="MS Mincho"/>
        </w:rPr>
        <w:t>7.</w:t>
      </w:r>
      <w:r>
        <w:rPr>
          <w:rFonts w:eastAsia="MS Mincho"/>
        </w:rPr>
        <w:tab/>
        <w:t>The amendment to p</w:t>
      </w:r>
      <w:r w:rsidRPr="007B04A3">
        <w:rPr>
          <w:rFonts w:eastAsia="MS Mincho"/>
        </w:rPr>
        <w:t>aragraph 7.4.4.3. of Annex 7</w:t>
      </w:r>
      <w:r>
        <w:rPr>
          <w:rFonts w:eastAsia="MS Mincho"/>
        </w:rPr>
        <w:t xml:space="preserve"> corrects a typographical error.</w:t>
      </w:r>
    </w:p>
    <w:p w14:paraId="0F70D061" w14:textId="77777777" w:rsidR="004D6430" w:rsidRDefault="004D6430" w:rsidP="004845DA">
      <w:pPr>
        <w:pStyle w:val="SingleTxtG"/>
        <w:spacing w:line="240" w:lineRule="auto"/>
        <w:rPr>
          <w:rFonts w:eastAsia="MS Mincho"/>
        </w:rPr>
      </w:pPr>
      <w:r>
        <w:rPr>
          <w:rFonts w:eastAsia="MS Mincho"/>
        </w:rPr>
        <w:t>8.</w:t>
      </w:r>
      <w:r>
        <w:rPr>
          <w:rFonts w:eastAsia="MS Mincho"/>
        </w:rPr>
        <w:tab/>
      </w:r>
      <w:r w:rsidRPr="00EE51DD">
        <w:rPr>
          <w:rFonts w:eastAsia="MS Mincho"/>
        </w:rPr>
        <w:t>The amendment to paragraph 3.2.1.of Annex 8 corrects an error that has been in UNR No 83 since Revision 3 in 2005.</w:t>
      </w:r>
    </w:p>
    <w:p w14:paraId="5A307A4D" w14:textId="77777777" w:rsidR="004D6430" w:rsidRDefault="004D6430" w:rsidP="004845DA">
      <w:pPr>
        <w:pStyle w:val="SingleTxtG"/>
        <w:spacing w:line="240" w:lineRule="auto"/>
        <w:rPr>
          <w:rFonts w:eastAsia="MS Mincho"/>
        </w:rPr>
      </w:pPr>
      <w:r>
        <w:rPr>
          <w:rFonts w:eastAsia="MS Mincho"/>
        </w:rPr>
        <w:t>9.</w:t>
      </w:r>
      <w:r>
        <w:rPr>
          <w:rFonts w:eastAsia="MS Mincho"/>
        </w:rPr>
        <w:tab/>
        <w:t>In 07 Series of Amendments only, the amendment to paragraph 6.5.3.5. corrects a cross-reference error introduced in Amendment 1. That amendment added a new paragraph before paragraph 6.5.3.2. which meant that the requirements in that paragraph became those in paragraph 6.5.3.3</w:t>
      </w:r>
      <w:r w:rsidRPr="00D90F0A">
        <w:rPr>
          <w:rFonts w:eastAsia="MS Mincho"/>
        </w:rPr>
        <w:t>.</w:t>
      </w:r>
      <w:r>
        <w:rPr>
          <w:rFonts w:eastAsia="MS Mincho"/>
        </w:rPr>
        <w:t>, however the reference in paragraph 6.5.3.5. was not updated to reflect this change. In addition Amendment 1 introduced a new error by referring to “this annex” instead of “this appendix”.</w:t>
      </w:r>
    </w:p>
    <w:p w14:paraId="68FD26E5" w14:textId="2C211471" w:rsidR="004D6430" w:rsidRPr="00DF5A31" w:rsidRDefault="004D6430" w:rsidP="004D6430">
      <w:pPr>
        <w:spacing w:after="120"/>
        <w:ind w:left="1134" w:right="1134"/>
        <w:jc w:val="center"/>
        <w:rPr>
          <w:u w:val="single"/>
        </w:rPr>
      </w:pPr>
      <w:r>
        <w:rPr>
          <w:u w:val="single"/>
        </w:rPr>
        <w:tab/>
      </w:r>
      <w:r>
        <w:rPr>
          <w:u w:val="single"/>
        </w:rPr>
        <w:tab/>
      </w:r>
      <w:r>
        <w:rPr>
          <w:u w:val="single"/>
        </w:rPr>
        <w:tab/>
      </w:r>
      <w:r w:rsidR="00681731">
        <w:rPr>
          <w:u w:val="single"/>
        </w:rPr>
        <w:tab/>
      </w:r>
    </w:p>
    <w:p w14:paraId="6B885A4D" w14:textId="77777777" w:rsidR="004D6430" w:rsidRDefault="004D6430" w:rsidP="004D6430">
      <w:pPr>
        <w:pStyle w:val="SingleTxtG"/>
        <w:rPr>
          <w:rFonts w:eastAsia="MS Mincho"/>
        </w:rPr>
      </w:pPr>
    </w:p>
    <w:sectPr w:rsidR="004D6430"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160EC" w14:textId="77777777" w:rsidR="00607812" w:rsidRDefault="00607812"/>
  </w:endnote>
  <w:endnote w:type="continuationSeparator" w:id="0">
    <w:p w14:paraId="4A95B074" w14:textId="77777777" w:rsidR="00607812" w:rsidRDefault="00607812"/>
  </w:endnote>
  <w:endnote w:type="continuationNotice" w:id="1">
    <w:p w14:paraId="544A4F26" w14:textId="77777777" w:rsidR="00607812" w:rsidRDefault="0060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7CC5" w14:textId="6AD15E9D"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CB7390">
      <w:rPr>
        <w:b/>
        <w:noProof/>
        <w:sz w:val="18"/>
      </w:rPr>
      <w:t>8</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D97C" w14:textId="73AFAB9D"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CB7390">
      <w:rPr>
        <w:b/>
        <w:noProof/>
        <w:sz w:val="18"/>
      </w:rPr>
      <w:t>9</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FA5A" w14:textId="15BE33A3" w:rsidR="00D136D2" w:rsidRDefault="00E1651E" w:rsidP="00D136D2">
    <w:pPr>
      <w:pStyle w:val="Footer"/>
    </w:pPr>
    <w:r>
      <w:rPr>
        <w:rFonts w:ascii="C39T30Lfz" w:hAnsi="C39T30Lfz"/>
        <w:noProof/>
        <w:sz w:val="56"/>
        <w:lang w:eastAsia="zh-CN"/>
      </w:rPr>
      <w:drawing>
        <wp:anchor distT="0" distB="0" distL="114300" distR="114300" simplePos="0" relativeHeight="251660288" behindDoc="0" locked="0" layoutInCell="1" allowOverlap="1" wp14:anchorId="49EC66A0" wp14:editId="2D43E6FE">
          <wp:simplePos x="0" y="0"/>
          <wp:positionH relativeFrom="margin">
            <wp:posOffset>5471795</wp:posOffset>
          </wp:positionH>
          <wp:positionV relativeFrom="margin">
            <wp:posOffset>7948210</wp:posOffset>
          </wp:positionV>
          <wp:extent cx="638175" cy="638175"/>
          <wp:effectExtent l="0" t="0" r="9525" b="9525"/>
          <wp:wrapNone/>
          <wp:docPr id="2" name="Picture 1" descr="https://undocs.org/m2/QRCode.ashx?DS=ECE/TRANS/WP.29/GRPE/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7/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D80EA4F" wp14:editId="5104FB39">
          <wp:simplePos x="0" y="0"/>
          <wp:positionH relativeFrom="margin">
            <wp:posOffset>4313555</wp:posOffset>
          </wp:positionH>
          <wp:positionV relativeFrom="margin">
            <wp:posOffset>8298180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DD84F24" w14:textId="515E023C" w:rsidR="00E1651E" w:rsidRDefault="00E1651E" w:rsidP="00E1651E">
    <w:pPr>
      <w:pStyle w:val="Footer"/>
      <w:ind w:right="1134"/>
    </w:pPr>
    <w:r>
      <w:t>GE.18-04556(E)</w:t>
    </w:r>
  </w:p>
  <w:p w14:paraId="6438DFE4" w14:textId="60653ECE" w:rsidR="00E1651E" w:rsidRPr="00E1651E" w:rsidRDefault="00E1651E" w:rsidP="00E1651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5C44" w14:textId="77777777" w:rsidR="00607812" w:rsidRPr="000B175B" w:rsidRDefault="00607812" w:rsidP="000B175B">
      <w:pPr>
        <w:tabs>
          <w:tab w:val="right" w:pos="2155"/>
        </w:tabs>
        <w:spacing w:after="80"/>
        <w:ind w:left="680"/>
        <w:rPr>
          <w:u w:val="single"/>
        </w:rPr>
      </w:pPr>
      <w:r>
        <w:rPr>
          <w:u w:val="single"/>
        </w:rPr>
        <w:tab/>
      </w:r>
    </w:p>
  </w:footnote>
  <w:footnote w:type="continuationSeparator" w:id="0">
    <w:p w14:paraId="2DFA63DF" w14:textId="77777777" w:rsidR="00607812" w:rsidRPr="00FC68B7" w:rsidRDefault="00607812" w:rsidP="00FC68B7">
      <w:pPr>
        <w:tabs>
          <w:tab w:val="left" w:pos="2155"/>
        </w:tabs>
        <w:spacing w:after="80"/>
        <w:ind w:left="680"/>
        <w:rPr>
          <w:u w:val="single"/>
        </w:rPr>
      </w:pPr>
      <w:r>
        <w:rPr>
          <w:u w:val="single"/>
        </w:rPr>
        <w:tab/>
      </w:r>
    </w:p>
  </w:footnote>
  <w:footnote w:type="continuationNotice" w:id="1">
    <w:p w14:paraId="27C64E45" w14:textId="77777777" w:rsidR="00607812" w:rsidRDefault="00607812"/>
  </w:footnote>
  <w:footnote w:id="2">
    <w:p w14:paraId="00A87392" w14:textId="28BEFCFD"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B51567" w:rsidRPr="00C04C5C">
        <w:rPr>
          <w:szCs w:val="18"/>
          <w:lang w:val="en-US"/>
        </w:rPr>
        <w:t xml:space="preserve">In accordance with the programme of work of </w:t>
      </w:r>
      <w:r w:rsidR="00B51567" w:rsidRPr="00EC433E">
        <w:rPr>
          <w:szCs w:val="18"/>
          <w:lang w:val="en-US"/>
        </w:rPr>
        <w:t>the Inland Transport Committee for 2018–2019 (ECE/TRANS/274, para. 123 and ECE/TRANS/2018/21 and Add.1, Cluster 3),</w:t>
      </w:r>
      <w:r w:rsidR="00B51567" w:rsidRPr="00C04C5C">
        <w:rPr>
          <w:szCs w:val="18"/>
          <w:lang w:val="en-US"/>
        </w:rPr>
        <w:t xml:space="preserve"> the World Forum will</w:t>
      </w:r>
      <w:r w:rsidR="00B51567">
        <w:rPr>
          <w:szCs w:val="18"/>
          <w:lang w:val="en-US"/>
        </w:rPr>
        <w:t xml:space="preserve"> develop, harmonize and update R</w:t>
      </w:r>
      <w:r w:rsidR="00B51567" w:rsidRPr="00C04C5C">
        <w:rPr>
          <w:szCs w:val="18"/>
          <w:lang w:val="en-US"/>
        </w:rPr>
        <w:t xml:space="preserve">egulations in order to enhance </w:t>
      </w:r>
      <w:r w:rsidR="00B51567">
        <w:rPr>
          <w:szCs w:val="18"/>
          <w:lang w:val="en-US"/>
        </w:rPr>
        <w:t xml:space="preserve">the </w:t>
      </w:r>
      <w:r w:rsidR="00B51567" w:rsidRPr="00C04C5C">
        <w:rPr>
          <w:szCs w:val="18"/>
          <w:lang w:val="en-US"/>
        </w:rPr>
        <w:t xml:space="preserve">performance of vehicles. The </w:t>
      </w:r>
      <w:r w:rsidR="00B51567"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0D7A" w14:textId="27310B09" w:rsidR="003E02FC" w:rsidRPr="003E02FC" w:rsidRDefault="009C3E09">
    <w:pPr>
      <w:pStyle w:val="Header"/>
      <w:rPr>
        <w:lang w:val="fr-CH"/>
      </w:rPr>
    </w:pPr>
    <w:r>
      <w:rPr>
        <w:lang w:val="fr-CH"/>
      </w:rPr>
      <w:t>ECE/TRANS/WP.29/GRPE/201</w:t>
    </w:r>
    <w:r w:rsidR="00C76D1E">
      <w:rPr>
        <w:lang w:val="fr-CH"/>
      </w:rPr>
      <w:t>8</w:t>
    </w:r>
    <w:r>
      <w:rPr>
        <w:lang w:val="fr-CH"/>
      </w:rPr>
      <w:t>/</w:t>
    </w:r>
    <w:r w:rsidR="00793D5D" w:rsidRPr="00793D5D">
      <w:rPr>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6350" w14:textId="4F619253" w:rsidR="003E02FC" w:rsidRPr="003E02FC" w:rsidRDefault="007227C2" w:rsidP="003E02FC">
    <w:pPr>
      <w:pStyle w:val="Header"/>
      <w:jc w:val="right"/>
      <w:rPr>
        <w:lang w:val="fr-CH"/>
      </w:rPr>
    </w:pPr>
    <w:r>
      <w:rPr>
        <w:lang w:val="fr-CH"/>
      </w:rPr>
      <w:t>ECE/TRANS/WP.29/GRPE/2018/</w:t>
    </w:r>
    <w:r w:rsidR="00793D5D" w:rsidRPr="00793D5D">
      <w:rPr>
        <w:lang w:val="fr-CH"/>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7274" w14:textId="77777777"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95126"/>
    <w:multiLevelType w:val="hybridMultilevel"/>
    <w:tmpl w:val="C6EA8E6A"/>
    <w:lvl w:ilvl="0" w:tplc="040C000F">
      <w:start w:val="1"/>
      <w:numFmt w:val="decimal"/>
      <w:lvlText w:val="%1."/>
      <w:lvlJc w:val="left"/>
      <w:pPr>
        <w:ind w:left="1495" w:hanging="360"/>
      </w:p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1"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5"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6"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7"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8"/>
  </w:num>
  <w:num w:numId="13">
    <w:abstractNumId w:val="14"/>
  </w:num>
  <w:num w:numId="14">
    <w:abstractNumId w:val="34"/>
  </w:num>
  <w:num w:numId="15">
    <w:abstractNumId w:val="38"/>
  </w:num>
  <w:num w:numId="16">
    <w:abstractNumId w:val="21"/>
  </w:num>
  <w:num w:numId="17">
    <w:abstractNumId w:val="40"/>
  </w:num>
  <w:num w:numId="18">
    <w:abstractNumId w:val="35"/>
  </w:num>
  <w:num w:numId="19">
    <w:abstractNumId w:val="27"/>
  </w:num>
  <w:num w:numId="20">
    <w:abstractNumId w:val="26"/>
  </w:num>
  <w:num w:numId="21">
    <w:abstractNumId w:val="23"/>
  </w:num>
  <w:num w:numId="22">
    <w:abstractNumId w:val="37"/>
  </w:num>
  <w:num w:numId="23">
    <w:abstractNumId w:val="41"/>
  </w:num>
  <w:num w:numId="24">
    <w:abstractNumId w:val="12"/>
  </w:num>
  <w:num w:numId="25">
    <w:abstractNumId w:val="39"/>
  </w:num>
  <w:num w:numId="26">
    <w:abstractNumId w:val="19"/>
  </w:num>
  <w:num w:numId="27">
    <w:abstractNumId w:val="13"/>
  </w:num>
  <w:num w:numId="28">
    <w:abstractNumId w:val="28"/>
  </w:num>
  <w:num w:numId="29">
    <w:abstractNumId w:val="17"/>
  </w:num>
  <w:num w:numId="30">
    <w:abstractNumId w:val="30"/>
  </w:num>
  <w:num w:numId="31">
    <w:abstractNumId w:val="31"/>
  </w:num>
  <w:num w:numId="32">
    <w:abstractNumId w:val="25"/>
  </w:num>
  <w:num w:numId="33">
    <w:abstractNumId w:val="15"/>
  </w:num>
  <w:num w:numId="34">
    <w:abstractNumId w:val="24"/>
  </w:num>
  <w:num w:numId="35">
    <w:abstractNumId w:val="33"/>
  </w:num>
  <w:num w:numId="36">
    <w:abstractNumId w:val="29"/>
  </w:num>
  <w:num w:numId="37">
    <w:abstractNumId w:val="36"/>
  </w:num>
  <w:num w:numId="38">
    <w:abstractNumId w:val="16"/>
  </w:num>
  <w:num w:numId="39">
    <w:abstractNumId w:val="22"/>
  </w:num>
  <w:num w:numId="40">
    <w:abstractNumId w:val="20"/>
  </w:num>
  <w:num w:numId="41">
    <w:abstractNumId w:val="11"/>
  </w:num>
  <w:num w:numId="4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87C2F"/>
    <w:rsid w:val="0009000C"/>
    <w:rsid w:val="00090EB9"/>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3B49"/>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A65"/>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2C31"/>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8BA"/>
    <w:rsid w:val="003B5254"/>
    <w:rsid w:val="003B6787"/>
    <w:rsid w:val="003B6D6E"/>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825"/>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5DA"/>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430"/>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855"/>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7AD"/>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731"/>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3D5D"/>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1B1"/>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445"/>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061F"/>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A3C"/>
    <w:rsid w:val="00AE6A48"/>
    <w:rsid w:val="00AE6C18"/>
    <w:rsid w:val="00AF0D2A"/>
    <w:rsid w:val="00AF102D"/>
    <w:rsid w:val="00AF1296"/>
    <w:rsid w:val="00AF1DF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4D12"/>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1567"/>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43BC"/>
    <w:rsid w:val="00B74EB3"/>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0B4"/>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8F2"/>
    <w:rsid w:val="00BF4AFF"/>
    <w:rsid w:val="00BF4D22"/>
    <w:rsid w:val="00BF4EC6"/>
    <w:rsid w:val="00BF4FBB"/>
    <w:rsid w:val="00BF52B3"/>
    <w:rsid w:val="00BF538C"/>
    <w:rsid w:val="00BF6208"/>
    <w:rsid w:val="00BF6370"/>
    <w:rsid w:val="00BF68A8"/>
    <w:rsid w:val="00C0069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1561"/>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390"/>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46ED"/>
    <w:rsid w:val="00E1651E"/>
    <w:rsid w:val="00E16520"/>
    <w:rsid w:val="00E16640"/>
    <w:rsid w:val="00E22394"/>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5005"/>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8EB"/>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5252DE"/>
  <w15:docId w15:val="{2ABC8CA7-3843-4FCD-BC62-3DB30A50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4E89-0B04-4DC4-80B3-42C068BD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9</Pages>
  <Words>2845</Words>
  <Characters>16220</Characters>
  <Application>Microsoft Office Word</Application>
  <DocSecurity>0</DocSecurity>
  <Lines>135</Lines>
  <Paragraphs>38</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1804556</vt:lpstr>
      <vt:lpstr>1618575</vt:lpstr>
      <vt:lpstr>1618575</vt:lpstr>
      <vt:lpstr>United Nations</vt:lpstr>
      <vt:lpstr>United Nations</vt:lpstr>
    </vt:vector>
  </TitlesOfParts>
  <Company>RDW Voertuiginformatie en -toelating</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1804556</dc:title>
  <dc:subject>ECE/TRANS/WP.29/GRPE/2017/5</dc:subject>
  <dc:creator>oica</dc:creator>
  <cp:keywords/>
  <dc:description/>
  <cp:lastModifiedBy>Benedicte Boudol</cp:lastModifiedBy>
  <cp:revision>2</cp:revision>
  <cp:lastPrinted>2014-11-03T15:14:00Z</cp:lastPrinted>
  <dcterms:created xsi:type="dcterms:W3CDTF">2018-04-19T21:17:00Z</dcterms:created>
  <dcterms:modified xsi:type="dcterms:W3CDTF">2018-04-19T21:17:00Z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