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C64574" w:rsidRPr="000539D8" w:rsidTr="00D5792F">
        <w:trPr>
          <w:cantSplit/>
          <w:trHeight w:hRule="exact" w:val="851"/>
        </w:trPr>
        <w:tc>
          <w:tcPr>
            <w:tcW w:w="1276" w:type="dxa"/>
            <w:tcBorders>
              <w:bottom w:val="single" w:sz="4" w:space="0" w:color="auto"/>
            </w:tcBorders>
            <w:shd w:val="clear" w:color="auto" w:fill="auto"/>
            <w:vAlign w:val="bottom"/>
          </w:tcPr>
          <w:p w:rsidR="00B56E9C" w:rsidRPr="000539D8" w:rsidRDefault="00B56E9C" w:rsidP="00D5792F">
            <w:pPr>
              <w:spacing w:after="80"/>
            </w:pPr>
            <w:bookmarkStart w:id="0" w:name="_GoBack"/>
            <w:bookmarkEnd w:id="0"/>
          </w:p>
        </w:tc>
        <w:tc>
          <w:tcPr>
            <w:tcW w:w="2268" w:type="dxa"/>
            <w:tcBorders>
              <w:bottom w:val="single" w:sz="4" w:space="0" w:color="auto"/>
            </w:tcBorders>
            <w:shd w:val="clear" w:color="auto" w:fill="auto"/>
            <w:vAlign w:val="bottom"/>
          </w:tcPr>
          <w:p w:rsidR="00B56E9C" w:rsidRPr="000539D8" w:rsidRDefault="00B56E9C" w:rsidP="00D5792F">
            <w:pPr>
              <w:spacing w:after="80" w:line="300" w:lineRule="exact"/>
              <w:rPr>
                <w:b/>
                <w:sz w:val="24"/>
                <w:szCs w:val="24"/>
              </w:rPr>
            </w:pPr>
            <w:r w:rsidRPr="000539D8">
              <w:rPr>
                <w:sz w:val="28"/>
                <w:szCs w:val="28"/>
              </w:rPr>
              <w:t>United Nations</w:t>
            </w:r>
          </w:p>
        </w:tc>
        <w:tc>
          <w:tcPr>
            <w:tcW w:w="6095" w:type="dxa"/>
            <w:gridSpan w:val="2"/>
            <w:tcBorders>
              <w:bottom w:val="single" w:sz="4" w:space="0" w:color="auto"/>
            </w:tcBorders>
            <w:shd w:val="clear" w:color="auto" w:fill="auto"/>
            <w:vAlign w:val="bottom"/>
          </w:tcPr>
          <w:p w:rsidR="00B56E9C" w:rsidRPr="000539D8" w:rsidRDefault="00803BF8" w:rsidP="00D13297">
            <w:pPr>
              <w:jc w:val="right"/>
            </w:pPr>
            <w:r w:rsidRPr="002B58C1">
              <w:rPr>
                <w:sz w:val="40"/>
              </w:rPr>
              <w:t>ECE</w:t>
            </w:r>
            <w:r w:rsidRPr="002B58C1">
              <w:t>/TRANS/WP.29/GR</w:t>
            </w:r>
            <w:r w:rsidR="009B385D" w:rsidRPr="002B58C1">
              <w:t>E</w:t>
            </w:r>
            <w:r w:rsidRPr="002B58C1">
              <w:t>/201</w:t>
            </w:r>
            <w:r w:rsidR="00245C82" w:rsidRPr="002B58C1">
              <w:t>8</w:t>
            </w:r>
            <w:r w:rsidRPr="002B58C1">
              <w:t>/</w:t>
            </w:r>
            <w:r w:rsidR="00D13297" w:rsidRPr="002B58C1">
              <w:t>51</w:t>
            </w:r>
          </w:p>
        </w:tc>
      </w:tr>
      <w:tr w:rsidR="00B56E9C" w:rsidRPr="000539D8" w:rsidTr="00D5792F">
        <w:trPr>
          <w:cantSplit/>
          <w:trHeight w:hRule="exact" w:val="2835"/>
        </w:trPr>
        <w:tc>
          <w:tcPr>
            <w:tcW w:w="1276" w:type="dxa"/>
            <w:tcBorders>
              <w:top w:val="single" w:sz="4" w:space="0" w:color="auto"/>
              <w:bottom w:val="single" w:sz="12" w:space="0" w:color="auto"/>
            </w:tcBorders>
            <w:shd w:val="clear" w:color="auto" w:fill="auto"/>
          </w:tcPr>
          <w:p w:rsidR="00B56E9C" w:rsidRPr="000539D8" w:rsidRDefault="006266D3" w:rsidP="00D5792F">
            <w:pPr>
              <w:spacing w:before="120"/>
            </w:pPr>
            <w:r w:rsidRPr="000539D8">
              <w:rPr>
                <w:noProof/>
                <w:lang w:eastAsia="zh-CN"/>
              </w:rPr>
              <w:drawing>
                <wp:inline distT="0" distB="0" distL="0" distR="0">
                  <wp:extent cx="716280" cy="586740"/>
                  <wp:effectExtent l="0" t="0" r="7620" b="381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rsidR="00B56E9C" w:rsidRPr="000539D8" w:rsidRDefault="00D773DF" w:rsidP="00D5792F">
            <w:pPr>
              <w:spacing w:before="120" w:line="420" w:lineRule="exact"/>
              <w:rPr>
                <w:sz w:val="40"/>
                <w:szCs w:val="40"/>
              </w:rPr>
            </w:pPr>
            <w:r w:rsidRPr="000539D8">
              <w:rPr>
                <w:b/>
                <w:sz w:val="40"/>
                <w:szCs w:val="40"/>
              </w:rPr>
              <w:t>Economic and Social Council</w:t>
            </w:r>
          </w:p>
        </w:tc>
        <w:tc>
          <w:tcPr>
            <w:tcW w:w="2835" w:type="dxa"/>
            <w:tcBorders>
              <w:top w:val="single" w:sz="4" w:space="0" w:color="auto"/>
              <w:bottom w:val="single" w:sz="12" w:space="0" w:color="auto"/>
            </w:tcBorders>
            <w:shd w:val="clear" w:color="auto" w:fill="auto"/>
          </w:tcPr>
          <w:p w:rsidR="00803BF8" w:rsidRPr="000539D8" w:rsidRDefault="00803BF8" w:rsidP="00D5792F">
            <w:pPr>
              <w:spacing w:before="240" w:line="240" w:lineRule="exact"/>
            </w:pPr>
            <w:r w:rsidRPr="000539D8">
              <w:t>Distr.: General</w:t>
            </w:r>
          </w:p>
          <w:p w:rsidR="00803BF8" w:rsidRPr="000539D8" w:rsidRDefault="002B58C1" w:rsidP="00D5792F">
            <w:pPr>
              <w:spacing w:line="240" w:lineRule="exact"/>
            </w:pPr>
            <w:r w:rsidRPr="002B58C1">
              <w:t xml:space="preserve">10 August </w:t>
            </w:r>
            <w:r w:rsidR="0036712F" w:rsidRPr="002B58C1">
              <w:t>2018</w:t>
            </w:r>
          </w:p>
          <w:p w:rsidR="00803BF8" w:rsidRPr="000539D8" w:rsidRDefault="00803BF8" w:rsidP="00D5792F">
            <w:pPr>
              <w:spacing w:line="240" w:lineRule="exact"/>
            </w:pPr>
          </w:p>
          <w:p w:rsidR="00EA2A77" w:rsidRPr="000539D8" w:rsidRDefault="00803BF8" w:rsidP="00932725">
            <w:pPr>
              <w:spacing w:line="240" w:lineRule="exact"/>
            </w:pPr>
            <w:r w:rsidRPr="000539D8">
              <w:t>Original: English</w:t>
            </w:r>
          </w:p>
        </w:tc>
      </w:tr>
    </w:tbl>
    <w:p w:rsidR="00442A83" w:rsidRPr="000539D8" w:rsidRDefault="00C96DF2" w:rsidP="00C96DF2">
      <w:pPr>
        <w:spacing w:before="120"/>
        <w:rPr>
          <w:b/>
          <w:sz w:val="28"/>
          <w:szCs w:val="28"/>
        </w:rPr>
      </w:pPr>
      <w:r w:rsidRPr="000539D8">
        <w:rPr>
          <w:b/>
          <w:sz w:val="28"/>
          <w:szCs w:val="28"/>
        </w:rPr>
        <w:t>Economic Commission for Europe</w:t>
      </w:r>
    </w:p>
    <w:p w:rsidR="00C96DF2" w:rsidRPr="000539D8" w:rsidRDefault="008F31D2" w:rsidP="00C96DF2">
      <w:pPr>
        <w:spacing w:before="120"/>
        <w:rPr>
          <w:sz w:val="28"/>
          <w:szCs w:val="28"/>
        </w:rPr>
      </w:pPr>
      <w:r w:rsidRPr="000539D8">
        <w:rPr>
          <w:sz w:val="28"/>
          <w:szCs w:val="28"/>
        </w:rPr>
        <w:t>Inland Transport Committee</w:t>
      </w:r>
    </w:p>
    <w:p w:rsidR="00EA2A77" w:rsidRPr="000539D8" w:rsidRDefault="00EA2A77" w:rsidP="00EA2A77">
      <w:pPr>
        <w:spacing w:before="120"/>
        <w:rPr>
          <w:b/>
          <w:sz w:val="24"/>
          <w:szCs w:val="24"/>
        </w:rPr>
      </w:pPr>
      <w:r w:rsidRPr="000539D8">
        <w:rPr>
          <w:b/>
          <w:sz w:val="24"/>
          <w:szCs w:val="24"/>
        </w:rPr>
        <w:t xml:space="preserve">World Forum for Harmonization of Vehicle </w:t>
      </w:r>
      <w:r w:rsidR="00D26E07" w:rsidRPr="000539D8">
        <w:rPr>
          <w:b/>
          <w:sz w:val="24"/>
          <w:szCs w:val="24"/>
        </w:rPr>
        <w:t>Regulation</w:t>
      </w:r>
      <w:r w:rsidRPr="000539D8">
        <w:rPr>
          <w:b/>
          <w:sz w:val="24"/>
          <w:szCs w:val="24"/>
        </w:rPr>
        <w:t>s</w:t>
      </w:r>
    </w:p>
    <w:p w:rsidR="003C17CC" w:rsidRPr="003129AD" w:rsidRDefault="003C17CC" w:rsidP="003129AD">
      <w:pPr>
        <w:spacing w:before="120" w:after="120"/>
        <w:rPr>
          <w:rFonts w:eastAsia="MS Mincho"/>
          <w:b/>
          <w:bCs/>
        </w:rPr>
      </w:pPr>
      <w:r w:rsidRPr="003129AD">
        <w:rPr>
          <w:rFonts w:eastAsia="MS Mincho"/>
          <w:b/>
          <w:bCs/>
        </w:rPr>
        <w:t xml:space="preserve">Working Party on </w:t>
      </w:r>
      <w:r w:rsidR="009B385D" w:rsidRPr="003129AD">
        <w:rPr>
          <w:rFonts w:eastAsia="MS Mincho"/>
          <w:b/>
          <w:bCs/>
        </w:rPr>
        <w:t>Lighting and Light-Signalling</w:t>
      </w:r>
    </w:p>
    <w:p w:rsidR="0054033E" w:rsidRPr="003129AD" w:rsidRDefault="001F3793" w:rsidP="0054033E">
      <w:pPr>
        <w:rPr>
          <w:rFonts w:eastAsia="MS Mincho"/>
          <w:b/>
        </w:rPr>
      </w:pPr>
      <w:r w:rsidRPr="003129AD">
        <w:rPr>
          <w:rFonts w:eastAsia="MS Mincho"/>
          <w:b/>
        </w:rPr>
        <w:t xml:space="preserve">Eightieth </w:t>
      </w:r>
      <w:r w:rsidR="0054033E" w:rsidRPr="003129AD">
        <w:rPr>
          <w:rFonts w:eastAsia="MS Mincho"/>
          <w:b/>
        </w:rPr>
        <w:t>session</w:t>
      </w:r>
    </w:p>
    <w:p w:rsidR="0054033E" w:rsidRPr="000539D8" w:rsidRDefault="0054033E" w:rsidP="0054033E">
      <w:pPr>
        <w:rPr>
          <w:bCs/>
        </w:rPr>
      </w:pPr>
      <w:r w:rsidRPr="000539D8">
        <w:t>Geneva</w:t>
      </w:r>
      <w:r w:rsidR="00245C82" w:rsidRPr="000539D8">
        <w:rPr>
          <w:bCs/>
        </w:rPr>
        <w:t xml:space="preserve">, </w:t>
      </w:r>
      <w:r w:rsidR="001F3793">
        <w:rPr>
          <w:bCs/>
        </w:rPr>
        <w:t>23-26 October</w:t>
      </w:r>
      <w:r w:rsidR="00245C82" w:rsidRPr="000539D8">
        <w:rPr>
          <w:bCs/>
        </w:rPr>
        <w:t xml:space="preserve"> 2018</w:t>
      </w:r>
    </w:p>
    <w:p w:rsidR="0054033E" w:rsidRDefault="0054033E" w:rsidP="0054033E">
      <w:pPr>
        <w:ind w:right="1134"/>
        <w:rPr>
          <w:bCs/>
        </w:rPr>
      </w:pPr>
      <w:r w:rsidRPr="000539D8">
        <w:rPr>
          <w:bCs/>
        </w:rPr>
        <w:t>Item</w:t>
      </w:r>
      <w:r w:rsidRPr="00224BF6">
        <w:rPr>
          <w:bCs/>
        </w:rPr>
        <w:t xml:space="preserve"> </w:t>
      </w:r>
      <w:r w:rsidR="001F3793" w:rsidRPr="002B58C1">
        <w:rPr>
          <w:bCs/>
        </w:rPr>
        <w:t>6</w:t>
      </w:r>
      <w:r w:rsidRPr="002B58C1">
        <w:rPr>
          <w:bCs/>
        </w:rPr>
        <w:t xml:space="preserve"> </w:t>
      </w:r>
      <w:r w:rsidR="00D7657D" w:rsidRPr="002B58C1">
        <w:rPr>
          <w:bCs/>
        </w:rPr>
        <w:t>(</w:t>
      </w:r>
      <w:r w:rsidR="001F3793" w:rsidRPr="002B58C1">
        <w:rPr>
          <w:bCs/>
        </w:rPr>
        <w:t>a</w:t>
      </w:r>
      <w:r w:rsidRPr="002B58C1">
        <w:rPr>
          <w:bCs/>
        </w:rPr>
        <w:t>)</w:t>
      </w:r>
      <w:r w:rsidRPr="000539D8">
        <w:rPr>
          <w:bCs/>
        </w:rPr>
        <w:t xml:space="preserve"> of the provisional agenda</w:t>
      </w:r>
    </w:p>
    <w:p w:rsidR="002B58C1" w:rsidRDefault="002B58C1" w:rsidP="0054033E">
      <w:pPr>
        <w:ind w:right="1134"/>
        <w:rPr>
          <w:b/>
          <w:bCs/>
        </w:rPr>
      </w:pPr>
      <w:r>
        <w:rPr>
          <w:b/>
          <w:bCs/>
        </w:rPr>
        <w:t xml:space="preserve">UN </w:t>
      </w:r>
      <w:r w:rsidR="0054033E" w:rsidRPr="000539D8">
        <w:rPr>
          <w:b/>
          <w:bCs/>
        </w:rPr>
        <w:t xml:space="preserve">Regulation No. </w:t>
      </w:r>
      <w:r w:rsidR="001F3793">
        <w:rPr>
          <w:b/>
          <w:bCs/>
        </w:rPr>
        <w:t>48</w:t>
      </w:r>
      <w:r w:rsidR="0054033E" w:rsidRPr="000539D8">
        <w:rPr>
          <w:b/>
          <w:bCs/>
        </w:rPr>
        <w:t xml:space="preserve"> (Installation of lighting and light-signalling devices</w:t>
      </w:r>
      <w:r w:rsidR="00C66584">
        <w:rPr>
          <w:b/>
          <w:bCs/>
        </w:rPr>
        <w:t>)</w:t>
      </w:r>
      <w:r>
        <w:rPr>
          <w:b/>
          <w:bCs/>
        </w:rPr>
        <w:t>:</w:t>
      </w:r>
    </w:p>
    <w:p w:rsidR="0054033E" w:rsidRPr="000539D8" w:rsidRDefault="002B58C1" w:rsidP="0054033E">
      <w:pPr>
        <w:ind w:right="1134"/>
        <w:rPr>
          <w:b/>
          <w:bCs/>
        </w:rPr>
      </w:pPr>
      <w:r>
        <w:rPr>
          <w:b/>
          <w:bCs/>
        </w:rPr>
        <w:t>Proposals for amendments to the 05 and 06 series of amendments</w:t>
      </w:r>
      <w:r w:rsidR="00C66584">
        <w:rPr>
          <w:b/>
          <w:bCs/>
        </w:rPr>
        <w:t xml:space="preserve"> </w:t>
      </w:r>
    </w:p>
    <w:p w:rsidR="0054033E" w:rsidRPr="000539D8" w:rsidRDefault="0054033E" w:rsidP="0054033E">
      <w:pPr>
        <w:rPr>
          <w:b/>
        </w:rPr>
      </w:pPr>
    </w:p>
    <w:p w:rsidR="0054033E" w:rsidRPr="000539D8" w:rsidRDefault="00C51591" w:rsidP="0054033E">
      <w:pPr>
        <w:pStyle w:val="HChG"/>
        <w:tabs>
          <w:tab w:val="clear" w:pos="851"/>
        </w:tabs>
        <w:ind w:firstLine="0"/>
        <w:rPr>
          <w:szCs w:val="28"/>
        </w:rPr>
      </w:pPr>
      <w:r w:rsidRPr="000539D8">
        <w:rPr>
          <w:szCs w:val="28"/>
        </w:rPr>
        <w:t xml:space="preserve">Proposal for </w:t>
      </w:r>
      <w:r w:rsidR="00694A21" w:rsidRPr="002B58C1">
        <w:rPr>
          <w:szCs w:val="28"/>
        </w:rPr>
        <w:t xml:space="preserve">Supplement [10] to </w:t>
      </w:r>
      <w:r w:rsidR="002B58C1">
        <w:rPr>
          <w:szCs w:val="28"/>
        </w:rPr>
        <w:t xml:space="preserve">the </w:t>
      </w:r>
      <w:r w:rsidR="00694A21" w:rsidRPr="002B58C1">
        <w:rPr>
          <w:szCs w:val="28"/>
        </w:rPr>
        <w:t xml:space="preserve">05 </w:t>
      </w:r>
      <w:r w:rsidR="002B58C1">
        <w:rPr>
          <w:szCs w:val="28"/>
        </w:rPr>
        <w:t>s</w:t>
      </w:r>
      <w:r w:rsidR="00694A21" w:rsidRPr="002B58C1">
        <w:rPr>
          <w:szCs w:val="28"/>
        </w:rPr>
        <w:t>eries of amendments and Supplement [8] to</w:t>
      </w:r>
      <w:r w:rsidR="00694A21" w:rsidRPr="00694A21">
        <w:rPr>
          <w:szCs w:val="28"/>
        </w:rPr>
        <w:t xml:space="preserve"> </w:t>
      </w:r>
      <w:r w:rsidR="002B58C1">
        <w:rPr>
          <w:szCs w:val="28"/>
        </w:rPr>
        <w:t xml:space="preserve">the </w:t>
      </w:r>
      <w:r w:rsidR="00694A21" w:rsidRPr="00694A21">
        <w:rPr>
          <w:szCs w:val="28"/>
        </w:rPr>
        <w:t xml:space="preserve">06 </w:t>
      </w:r>
      <w:r w:rsidR="002B58C1">
        <w:rPr>
          <w:szCs w:val="28"/>
        </w:rPr>
        <w:t>s</w:t>
      </w:r>
      <w:r w:rsidR="00694A21" w:rsidRPr="00694A21">
        <w:rPr>
          <w:szCs w:val="28"/>
        </w:rPr>
        <w:t xml:space="preserve">eries of amendments to UN Regulation </w:t>
      </w:r>
      <w:r w:rsidR="002B58C1">
        <w:rPr>
          <w:szCs w:val="28"/>
        </w:rPr>
        <w:t xml:space="preserve">No. </w:t>
      </w:r>
      <w:r w:rsidR="00694A21" w:rsidRPr="00694A21">
        <w:rPr>
          <w:szCs w:val="28"/>
        </w:rPr>
        <w:t>48</w:t>
      </w:r>
      <w:r w:rsidR="0054033E" w:rsidRPr="000539D8">
        <w:rPr>
          <w:szCs w:val="28"/>
        </w:rPr>
        <w:t xml:space="preserve"> (Installation of lighting and light-signalling devices)</w:t>
      </w:r>
    </w:p>
    <w:p w:rsidR="00C61807" w:rsidRDefault="00694A21" w:rsidP="003129AD">
      <w:pPr>
        <w:spacing w:before="120"/>
        <w:ind w:left="1134" w:right="1134"/>
        <w:jc w:val="both"/>
        <w:rPr>
          <w:b/>
          <w:sz w:val="24"/>
        </w:rPr>
      </w:pPr>
      <w:r w:rsidRPr="00694A21">
        <w:rPr>
          <w:b/>
          <w:sz w:val="24"/>
        </w:rPr>
        <w:t>Submitted by the expert from the International Automotive Lighting and Light Signalling Expert Group (GTB)</w:t>
      </w:r>
      <w:r w:rsidR="002B58C1" w:rsidRPr="00A96F13">
        <w:rPr>
          <w:szCs w:val="24"/>
        </w:rPr>
        <w:footnoteReference w:customMarkFollows="1" w:id="2"/>
        <w:t>*</w:t>
      </w:r>
    </w:p>
    <w:p w:rsidR="0054033E" w:rsidRPr="000539D8" w:rsidRDefault="0054033E" w:rsidP="00224BF6">
      <w:pPr>
        <w:spacing w:before="120"/>
        <w:ind w:left="1134" w:right="1134" w:firstLine="567"/>
        <w:jc w:val="both"/>
        <w:rPr>
          <w:b/>
        </w:rPr>
      </w:pPr>
      <w:r w:rsidRPr="00D233FA">
        <w:t xml:space="preserve">The text reproduced below was prepared by the expert from </w:t>
      </w:r>
      <w:r w:rsidR="00C61807" w:rsidRPr="00D233FA">
        <w:t>GTB</w:t>
      </w:r>
      <w:r w:rsidR="00EA105A" w:rsidRPr="00D233FA">
        <w:t xml:space="preserve">, </w:t>
      </w:r>
      <w:r w:rsidR="00224BF6" w:rsidRPr="00D233FA">
        <w:t xml:space="preserve">with the aim </w:t>
      </w:r>
      <w:r w:rsidR="00D233FA" w:rsidRPr="00D233FA">
        <w:t xml:space="preserve">of </w:t>
      </w:r>
      <w:r w:rsidR="00D233FA">
        <w:t>reducing</w:t>
      </w:r>
      <w:r w:rsidR="00D233FA" w:rsidRPr="00D233FA">
        <w:t xml:space="preserve"> discomf</w:t>
      </w:r>
      <w:r w:rsidR="001C209E" w:rsidRPr="00D233FA">
        <w:t xml:space="preserve">ort glare </w:t>
      </w:r>
      <w:r w:rsidR="00D233FA">
        <w:t>from rear signalling lamps when viewed at close proximity in slow moving traffic</w:t>
      </w:r>
      <w:r w:rsidRPr="00D233FA">
        <w:t>. The modifications to the existing text of the Regulation are marked in bold for new or strikethrough for deleted characters.</w:t>
      </w:r>
    </w:p>
    <w:p w:rsidR="0054033E" w:rsidRPr="000539D8" w:rsidRDefault="0054033E" w:rsidP="00C96DF2">
      <w:pPr>
        <w:spacing w:before="120"/>
        <w:rPr>
          <w:b/>
        </w:rPr>
      </w:pPr>
    </w:p>
    <w:p w:rsidR="00A37F51" w:rsidRPr="000539D8" w:rsidRDefault="00F2422D" w:rsidP="00E466D9">
      <w:pPr>
        <w:ind w:left="1134" w:right="1134" w:firstLine="567"/>
        <w:jc w:val="both"/>
      </w:pPr>
      <w:r w:rsidRPr="000539D8">
        <w:t xml:space="preserve"> </w:t>
      </w:r>
      <w:r w:rsidR="005C4CF6" w:rsidRPr="000539D8">
        <w:t xml:space="preserve"> </w:t>
      </w:r>
    </w:p>
    <w:p w:rsidR="000930EC" w:rsidRPr="000539D8" w:rsidRDefault="000930EC" w:rsidP="00E466D9">
      <w:pPr>
        <w:ind w:left="1134" w:right="1134" w:firstLine="567"/>
        <w:jc w:val="both"/>
      </w:pPr>
    </w:p>
    <w:p w:rsidR="00754B4B" w:rsidRPr="000539D8" w:rsidRDefault="00754B4B" w:rsidP="00E466D9">
      <w:pPr>
        <w:ind w:left="1134" w:right="1134" w:firstLine="567"/>
        <w:jc w:val="both"/>
      </w:pPr>
      <w:r w:rsidRPr="000539D8">
        <w:t xml:space="preserve"> </w:t>
      </w:r>
    </w:p>
    <w:p w:rsidR="00DF418A" w:rsidRPr="000539D8" w:rsidRDefault="00DF418A" w:rsidP="00E466D9">
      <w:pPr>
        <w:ind w:left="1134" w:right="1134" w:firstLine="567"/>
        <w:jc w:val="both"/>
      </w:pPr>
    </w:p>
    <w:p w:rsidR="00600288" w:rsidRPr="00111ACD" w:rsidRDefault="00757F2F" w:rsidP="00600288">
      <w:pPr>
        <w:spacing w:before="360" w:after="240" w:line="300" w:lineRule="exact"/>
        <w:ind w:left="1134" w:right="1134" w:hanging="567"/>
        <w:rPr>
          <w:b/>
          <w:sz w:val="28"/>
        </w:rPr>
      </w:pPr>
      <w:r w:rsidRPr="000539D8">
        <w:br w:type="page"/>
      </w:r>
      <w:r w:rsidR="00600288" w:rsidRPr="00111ACD">
        <w:rPr>
          <w:b/>
          <w:sz w:val="28"/>
        </w:rPr>
        <w:lastRenderedPageBreak/>
        <w:t>I.</w:t>
      </w:r>
      <w:r w:rsidR="00600288" w:rsidRPr="00111ACD">
        <w:rPr>
          <w:b/>
          <w:sz w:val="28"/>
        </w:rPr>
        <w:tab/>
        <w:t xml:space="preserve">Proposal </w:t>
      </w:r>
    </w:p>
    <w:p w:rsidR="00600288" w:rsidRPr="00D233FA" w:rsidRDefault="00600288" w:rsidP="00DE5BF1">
      <w:pPr>
        <w:spacing w:after="120"/>
        <w:ind w:left="2268" w:right="1134" w:hanging="1134"/>
        <w:jc w:val="both"/>
        <w:rPr>
          <w:i/>
        </w:rPr>
      </w:pPr>
      <w:r w:rsidRPr="00D233FA">
        <w:rPr>
          <w:i/>
        </w:rPr>
        <w:t>Paragraph 5.26., amend to read:</w:t>
      </w:r>
    </w:p>
    <w:p w:rsidR="00600288" w:rsidRPr="00D233FA" w:rsidRDefault="00694B03" w:rsidP="00DE5BF1">
      <w:pPr>
        <w:autoSpaceDE w:val="0"/>
        <w:autoSpaceDN w:val="0"/>
        <w:adjustRightInd w:val="0"/>
        <w:spacing w:after="120"/>
        <w:ind w:left="2268" w:right="1134" w:hanging="1134"/>
        <w:jc w:val="both"/>
        <w:rPr>
          <w:bCs/>
        </w:rPr>
      </w:pPr>
      <w:r w:rsidRPr="00D233FA">
        <w:rPr>
          <w:bCs/>
        </w:rPr>
        <w:t>“</w:t>
      </w:r>
      <w:r w:rsidR="00600288" w:rsidRPr="00D233FA">
        <w:rPr>
          <w:bCs/>
        </w:rPr>
        <w:t>5.26.</w:t>
      </w:r>
      <w:r w:rsidR="00600288" w:rsidRPr="00D233FA">
        <w:rPr>
          <w:bCs/>
        </w:rPr>
        <w:tab/>
      </w:r>
      <w:r w:rsidR="00600288" w:rsidRPr="00D233FA">
        <w:rPr>
          <w:lang w:val="en-US" w:eastAsia="de-DE"/>
        </w:rPr>
        <w:t xml:space="preserve">Rear direction indicator lamps </w:t>
      </w:r>
      <w:r w:rsidR="00600288" w:rsidRPr="00D233FA">
        <w:rPr>
          <w:b/>
          <w:lang w:val="en-US" w:eastAsia="de-DE"/>
        </w:rPr>
        <w:t>of category 2b</w:t>
      </w:r>
      <w:r w:rsidR="00600288" w:rsidRPr="00D233FA">
        <w:rPr>
          <w:lang w:val="en-US" w:eastAsia="de-DE"/>
        </w:rPr>
        <w:t xml:space="preserve">, rear position lamps </w:t>
      </w:r>
      <w:r w:rsidR="00600288" w:rsidRPr="00D233FA">
        <w:rPr>
          <w:b/>
          <w:lang w:val="en-US" w:eastAsia="de-DE"/>
        </w:rPr>
        <w:t>of category R2</w:t>
      </w:r>
      <w:r w:rsidR="00600288" w:rsidRPr="00D233FA">
        <w:rPr>
          <w:lang w:val="en-US" w:eastAsia="de-DE"/>
        </w:rPr>
        <w:t xml:space="preserve">, stop lamps </w:t>
      </w:r>
      <w:r w:rsidR="00600288" w:rsidRPr="00D233FA">
        <w:rPr>
          <w:b/>
          <w:lang w:val="en-US" w:eastAsia="de-DE"/>
        </w:rPr>
        <w:t>of category S2</w:t>
      </w:r>
      <w:r w:rsidR="00600288" w:rsidRPr="00D233FA">
        <w:rPr>
          <w:lang w:val="en-US" w:eastAsia="de-DE"/>
        </w:rPr>
        <w:t xml:space="preserve"> </w:t>
      </w:r>
      <w:r w:rsidR="00600288" w:rsidRPr="00D233FA">
        <w:rPr>
          <w:strike/>
          <w:lang w:val="en-US" w:eastAsia="de-DE"/>
        </w:rPr>
        <w:t>(except stop lamps of category S4)</w:t>
      </w:r>
      <w:r w:rsidR="00600288" w:rsidRPr="00D233FA">
        <w:rPr>
          <w:lang w:val="en-US" w:eastAsia="de-DE"/>
        </w:rPr>
        <w:t xml:space="preserve"> and rear fog lamps </w:t>
      </w:r>
      <w:r w:rsidR="00600288" w:rsidRPr="00D233FA">
        <w:rPr>
          <w:b/>
          <w:lang w:val="en-US" w:eastAsia="de-DE"/>
        </w:rPr>
        <w:t>of category F2</w:t>
      </w:r>
      <w:r w:rsidR="00600288" w:rsidRPr="00D233FA">
        <w:rPr>
          <w:lang w:val="en-US" w:eastAsia="de-DE"/>
        </w:rPr>
        <w:t xml:space="preserve"> with variable luminous intensity control, which respond simultaneously to </w:t>
      </w:r>
      <w:r w:rsidR="00600288" w:rsidRPr="00D233FA">
        <w:rPr>
          <w:strike/>
          <w:lang w:val="en-US" w:eastAsia="de-DE"/>
        </w:rPr>
        <w:t>at least</w:t>
      </w:r>
      <w:r w:rsidR="00600288" w:rsidRPr="00D233FA">
        <w:rPr>
          <w:lang w:val="en-US" w:eastAsia="de-DE"/>
        </w:rPr>
        <w:t xml:space="preserve"> one </w:t>
      </w:r>
      <w:r w:rsidR="00600288" w:rsidRPr="00D233FA">
        <w:rPr>
          <w:b/>
          <w:lang w:val="en-US" w:eastAsia="de-DE"/>
        </w:rPr>
        <w:t xml:space="preserve">or more </w:t>
      </w:r>
      <w:r w:rsidR="00600288" w:rsidRPr="00D233FA">
        <w:rPr>
          <w:lang w:val="en-US" w:eastAsia="de-DE"/>
        </w:rPr>
        <w:t xml:space="preserve">of the </w:t>
      </w:r>
      <w:r w:rsidR="00600288" w:rsidRPr="00D233FA">
        <w:rPr>
          <w:strike/>
          <w:lang w:val="en-US" w:eastAsia="de-DE"/>
        </w:rPr>
        <w:t>following</w:t>
      </w:r>
      <w:r w:rsidR="00600288" w:rsidRPr="00D233FA">
        <w:rPr>
          <w:lang w:val="en-US" w:eastAsia="de-DE"/>
        </w:rPr>
        <w:t xml:space="preserve"> external influences</w:t>
      </w:r>
      <w:r w:rsidR="00600288" w:rsidRPr="00D233FA">
        <w:rPr>
          <w:strike/>
          <w:lang w:val="en-US" w:eastAsia="de-DE"/>
        </w:rPr>
        <w:t>: ambient lighting, fog, snowfall, rain, spray, dust clouds, contamination of the light emitting surface,</w:t>
      </w:r>
      <w:r w:rsidR="00600288" w:rsidRPr="00D233FA">
        <w:rPr>
          <w:lang w:val="en-US" w:eastAsia="de-DE"/>
        </w:rPr>
        <w:t xml:space="preserve"> </w:t>
      </w:r>
      <w:r w:rsidR="00600288" w:rsidRPr="00D233FA">
        <w:rPr>
          <w:b/>
          <w:lang w:val="en-US" w:eastAsia="de-DE"/>
        </w:rPr>
        <w:t>listed in paragraphs 5.26.1. and 5.26.2., are allowed,</w:t>
      </w:r>
      <w:r w:rsidR="00600288" w:rsidRPr="00D233FA">
        <w:rPr>
          <w:lang w:val="en-US" w:eastAsia="de-DE"/>
        </w:rPr>
        <w:t xml:space="preserve"> provided that their prescribed intensity relationship is maintained throughout variation transitions.</w:t>
      </w:r>
      <w:r w:rsidR="00600288" w:rsidRPr="00D233FA">
        <w:rPr>
          <w:lang w:val="en-US"/>
        </w:rPr>
        <w:t xml:space="preserve"> </w:t>
      </w:r>
      <w:r w:rsidR="00600288" w:rsidRPr="00D233FA">
        <w:rPr>
          <w:strike/>
          <w:lang w:val="en-US" w:eastAsia="de-DE"/>
        </w:rPr>
        <w:t>No sharp variation of intensity shall be observed during transition. Stop lamps of category S4 may produce variable luminous intensity independent from the other lamps. It may be possible for the driver to set the functions above to luminous intensities corresponding to their steady category and to return them to their automatic variable category.</w:t>
      </w:r>
    </w:p>
    <w:p w:rsidR="00600288" w:rsidRPr="00D233FA" w:rsidRDefault="00600288" w:rsidP="00DE5BF1">
      <w:pPr>
        <w:autoSpaceDE w:val="0"/>
        <w:autoSpaceDN w:val="0"/>
        <w:adjustRightInd w:val="0"/>
        <w:spacing w:after="120"/>
        <w:ind w:left="2268" w:right="1134" w:hanging="1134"/>
        <w:jc w:val="both"/>
        <w:rPr>
          <w:b/>
          <w:lang w:val="en-US" w:eastAsia="de-DE"/>
        </w:rPr>
      </w:pPr>
      <w:r w:rsidRPr="00D233FA">
        <w:rPr>
          <w:b/>
          <w:lang w:val="en-US" w:eastAsia="de-DE"/>
        </w:rPr>
        <w:t>5.26.1.</w:t>
      </w:r>
      <w:r w:rsidRPr="00D233FA">
        <w:rPr>
          <w:b/>
          <w:lang w:val="en-US" w:eastAsia="de-DE"/>
        </w:rPr>
        <w:tab/>
        <w:t>Environmental conditions</w:t>
      </w:r>
    </w:p>
    <w:p w:rsidR="00600288" w:rsidRPr="00D233FA" w:rsidRDefault="00600288" w:rsidP="00DE5BF1">
      <w:pPr>
        <w:autoSpaceDE w:val="0"/>
        <w:autoSpaceDN w:val="0"/>
        <w:adjustRightInd w:val="0"/>
        <w:spacing w:after="120"/>
        <w:ind w:left="2268" w:right="1134" w:hanging="1134"/>
        <w:jc w:val="both"/>
        <w:rPr>
          <w:b/>
          <w:lang w:val="en-US" w:eastAsia="de-DE"/>
        </w:rPr>
      </w:pPr>
      <w:r w:rsidRPr="00D233FA">
        <w:rPr>
          <w:b/>
          <w:lang w:val="en-US" w:eastAsia="de-DE"/>
        </w:rPr>
        <w:tab/>
        <w:t>Variation of the luminous intensity, in the limits prescribed in the pertinent UN Regulations, is allowed in relation to the following conditions:</w:t>
      </w:r>
    </w:p>
    <w:p w:rsidR="00600288" w:rsidRPr="00D233FA" w:rsidRDefault="00600288" w:rsidP="00DE5BF1">
      <w:pPr>
        <w:pStyle w:val="ListParagraph"/>
        <w:numPr>
          <w:ilvl w:val="0"/>
          <w:numId w:val="25"/>
        </w:numPr>
        <w:autoSpaceDE w:val="0"/>
        <w:autoSpaceDN w:val="0"/>
        <w:adjustRightInd w:val="0"/>
        <w:spacing w:after="120" w:line="240" w:lineRule="atLeast"/>
        <w:ind w:left="3402" w:right="1134" w:hanging="567"/>
        <w:contextualSpacing w:val="0"/>
        <w:jc w:val="both"/>
        <w:rPr>
          <w:b/>
          <w:sz w:val="20"/>
          <w:szCs w:val="20"/>
          <w:lang w:val="en-US" w:eastAsia="de-DE"/>
        </w:rPr>
      </w:pPr>
      <w:r w:rsidRPr="00D233FA">
        <w:rPr>
          <w:b/>
          <w:sz w:val="20"/>
          <w:szCs w:val="20"/>
          <w:lang w:val="en-US" w:eastAsia="de-DE"/>
        </w:rPr>
        <w:t xml:space="preserve">ambient lighting, </w:t>
      </w:r>
    </w:p>
    <w:p w:rsidR="00600288" w:rsidRPr="00D233FA" w:rsidRDefault="00600288" w:rsidP="00DE5BF1">
      <w:pPr>
        <w:pStyle w:val="ListParagraph"/>
        <w:numPr>
          <w:ilvl w:val="0"/>
          <w:numId w:val="25"/>
        </w:numPr>
        <w:autoSpaceDE w:val="0"/>
        <w:autoSpaceDN w:val="0"/>
        <w:adjustRightInd w:val="0"/>
        <w:spacing w:after="120" w:line="240" w:lineRule="atLeast"/>
        <w:ind w:left="3402" w:right="1134" w:hanging="567"/>
        <w:contextualSpacing w:val="0"/>
        <w:jc w:val="both"/>
        <w:rPr>
          <w:b/>
          <w:sz w:val="20"/>
          <w:szCs w:val="20"/>
          <w:lang w:val="en-US" w:eastAsia="de-DE"/>
        </w:rPr>
      </w:pPr>
      <w:r w:rsidRPr="00D233FA">
        <w:rPr>
          <w:b/>
          <w:sz w:val="20"/>
          <w:szCs w:val="20"/>
          <w:lang w:val="en-US" w:eastAsia="de-DE"/>
        </w:rPr>
        <w:t>fog,</w:t>
      </w:r>
    </w:p>
    <w:p w:rsidR="00600288" w:rsidRPr="00D233FA" w:rsidRDefault="00600288" w:rsidP="00DE5BF1">
      <w:pPr>
        <w:pStyle w:val="ListParagraph"/>
        <w:numPr>
          <w:ilvl w:val="0"/>
          <w:numId w:val="25"/>
        </w:numPr>
        <w:autoSpaceDE w:val="0"/>
        <w:autoSpaceDN w:val="0"/>
        <w:adjustRightInd w:val="0"/>
        <w:spacing w:after="120" w:line="240" w:lineRule="atLeast"/>
        <w:ind w:left="3402" w:right="1134" w:hanging="567"/>
        <w:contextualSpacing w:val="0"/>
        <w:jc w:val="both"/>
        <w:rPr>
          <w:b/>
          <w:sz w:val="20"/>
          <w:szCs w:val="20"/>
          <w:lang w:val="en-US" w:eastAsia="de-DE"/>
        </w:rPr>
      </w:pPr>
      <w:r w:rsidRPr="00D233FA">
        <w:rPr>
          <w:b/>
          <w:sz w:val="20"/>
          <w:szCs w:val="20"/>
          <w:lang w:val="en-US" w:eastAsia="de-DE"/>
        </w:rPr>
        <w:t xml:space="preserve">snowfall, </w:t>
      </w:r>
    </w:p>
    <w:p w:rsidR="00600288" w:rsidRPr="00D233FA" w:rsidRDefault="00600288" w:rsidP="00DE5BF1">
      <w:pPr>
        <w:pStyle w:val="ListParagraph"/>
        <w:numPr>
          <w:ilvl w:val="0"/>
          <w:numId w:val="25"/>
        </w:numPr>
        <w:autoSpaceDE w:val="0"/>
        <w:autoSpaceDN w:val="0"/>
        <w:adjustRightInd w:val="0"/>
        <w:spacing w:after="120" w:line="240" w:lineRule="atLeast"/>
        <w:ind w:left="3402" w:right="1134" w:hanging="567"/>
        <w:contextualSpacing w:val="0"/>
        <w:jc w:val="both"/>
        <w:rPr>
          <w:b/>
          <w:sz w:val="20"/>
          <w:szCs w:val="20"/>
          <w:lang w:val="en-US" w:eastAsia="de-DE"/>
        </w:rPr>
      </w:pPr>
      <w:r w:rsidRPr="00D233FA">
        <w:rPr>
          <w:b/>
          <w:sz w:val="20"/>
          <w:szCs w:val="20"/>
          <w:lang w:val="en-US" w:eastAsia="de-DE"/>
        </w:rPr>
        <w:t xml:space="preserve">rain, </w:t>
      </w:r>
    </w:p>
    <w:p w:rsidR="00600288" w:rsidRPr="00D233FA" w:rsidRDefault="00600288" w:rsidP="00DE5BF1">
      <w:pPr>
        <w:pStyle w:val="ListParagraph"/>
        <w:numPr>
          <w:ilvl w:val="0"/>
          <w:numId w:val="25"/>
        </w:numPr>
        <w:autoSpaceDE w:val="0"/>
        <w:autoSpaceDN w:val="0"/>
        <w:adjustRightInd w:val="0"/>
        <w:spacing w:after="120" w:line="240" w:lineRule="atLeast"/>
        <w:ind w:left="3402" w:right="1134" w:hanging="567"/>
        <w:contextualSpacing w:val="0"/>
        <w:jc w:val="both"/>
        <w:rPr>
          <w:b/>
          <w:sz w:val="20"/>
          <w:szCs w:val="20"/>
          <w:lang w:val="en-US" w:eastAsia="de-DE"/>
        </w:rPr>
      </w:pPr>
      <w:r w:rsidRPr="00D233FA">
        <w:rPr>
          <w:b/>
          <w:sz w:val="20"/>
          <w:szCs w:val="20"/>
          <w:lang w:val="en-US" w:eastAsia="de-DE"/>
        </w:rPr>
        <w:t xml:space="preserve">spray, </w:t>
      </w:r>
    </w:p>
    <w:p w:rsidR="00600288" w:rsidRPr="00D233FA" w:rsidRDefault="00600288" w:rsidP="00DE5BF1">
      <w:pPr>
        <w:pStyle w:val="ListParagraph"/>
        <w:numPr>
          <w:ilvl w:val="0"/>
          <w:numId w:val="25"/>
        </w:numPr>
        <w:autoSpaceDE w:val="0"/>
        <w:autoSpaceDN w:val="0"/>
        <w:adjustRightInd w:val="0"/>
        <w:spacing w:after="120" w:line="240" w:lineRule="atLeast"/>
        <w:ind w:left="3402" w:right="1134" w:hanging="567"/>
        <w:contextualSpacing w:val="0"/>
        <w:jc w:val="both"/>
        <w:rPr>
          <w:b/>
          <w:sz w:val="20"/>
          <w:szCs w:val="20"/>
          <w:lang w:val="en-US" w:eastAsia="de-DE"/>
        </w:rPr>
      </w:pPr>
      <w:r w:rsidRPr="00D233FA">
        <w:rPr>
          <w:b/>
          <w:sz w:val="20"/>
          <w:szCs w:val="20"/>
          <w:lang w:val="en-US" w:eastAsia="de-DE"/>
        </w:rPr>
        <w:t xml:space="preserve">dust clouds, </w:t>
      </w:r>
    </w:p>
    <w:p w:rsidR="00600288" w:rsidRPr="00D233FA" w:rsidRDefault="00600288" w:rsidP="00DE5BF1">
      <w:pPr>
        <w:pStyle w:val="ListParagraph"/>
        <w:numPr>
          <w:ilvl w:val="0"/>
          <w:numId w:val="25"/>
        </w:numPr>
        <w:autoSpaceDE w:val="0"/>
        <w:autoSpaceDN w:val="0"/>
        <w:adjustRightInd w:val="0"/>
        <w:spacing w:after="120" w:line="240" w:lineRule="atLeast"/>
        <w:ind w:left="3402" w:right="1134" w:hanging="567"/>
        <w:contextualSpacing w:val="0"/>
        <w:jc w:val="both"/>
        <w:rPr>
          <w:b/>
          <w:sz w:val="20"/>
          <w:szCs w:val="20"/>
          <w:lang w:val="en-US" w:eastAsia="de-DE"/>
        </w:rPr>
      </w:pPr>
      <w:r w:rsidRPr="00D233FA">
        <w:rPr>
          <w:b/>
          <w:sz w:val="20"/>
          <w:szCs w:val="20"/>
          <w:lang w:val="en-US" w:eastAsia="de-DE"/>
        </w:rPr>
        <w:t>contamination of the light emitting surface.</w:t>
      </w:r>
    </w:p>
    <w:p w:rsidR="00600288" w:rsidRPr="00D233FA" w:rsidRDefault="00600288" w:rsidP="00DE5BF1">
      <w:pPr>
        <w:autoSpaceDE w:val="0"/>
        <w:autoSpaceDN w:val="0"/>
        <w:adjustRightInd w:val="0"/>
        <w:spacing w:after="120"/>
        <w:ind w:left="2268" w:right="1134" w:hanging="1134"/>
        <w:jc w:val="both"/>
        <w:rPr>
          <w:b/>
          <w:lang w:val="en-US" w:eastAsia="de-DE"/>
        </w:rPr>
      </w:pPr>
      <w:r w:rsidRPr="00D233FA">
        <w:rPr>
          <w:b/>
          <w:lang w:val="en-US" w:eastAsia="de-DE"/>
        </w:rPr>
        <w:t>5.26.2.</w:t>
      </w:r>
      <w:r w:rsidRPr="00D233FA">
        <w:rPr>
          <w:b/>
          <w:lang w:val="en-US" w:eastAsia="de-DE"/>
        </w:rPr>
        <w:tab/>
        <w:t>Traffic conditions</w:t>
      </w:r>
    </w:p>
    <w:p w:rsidR="00600288" w:rsidRPr="00D233FA" w:rsidRDefault="00600288" w:rsidP="00DE5BF1">
      <w:pPr>
        <w:autoSpaceDE w:val="0"/>
        <w:autoSpaceDN w:val="0"/>
        <w:adjustRightInd w:val="0"/>
        <w:spacing w:after="120"/>
        <w:ind w:left="2268" w:right="1134" w:hanging="1134"/>
        <w:jc w:val="both"/>
        <w:rPr>
          <w:b/>
          <w:lang w:val="en-US" w:eastAsia="de-DE"/>
        </w:rPr>
      </w:pPr>
      <w:r w:rsidRPr="00D233FA">
        <w:rPr>
          <w:b/>
          <w:lang w:val="en-US" w:eastAsia="de-DE"/>
        </w:rPr>
        <w:tab/>
        <w:t>Reduction of the luminous intensity, in the limits prescribed in the pertinent UN Regulations, is allowed only if:</w:t>
      </w:r>
    </w:p>
    <w:p w:rsidR="00600288" w:rsidRPr="00D233FA" w:rsidRDefault="00600288" w:rsidP="00DE5BF1">
      <w:pPr>
        <w:pStyle w:val="ListParagraph"/>
        <w:numPr>
          <w:ilvl w:val="0"/>
          <w:numId w:val="26"/>
        </w:numPr>
        <w:autoSpaceDE w:val="0"/>
        <w:autoSpaceDN w:val="0"/>
        <w:adjustRightInd w:val="0"/>
        <w:spacing w:after="120" w:line="240" w:lineRule="atLeast"/>
        <w:ind w:left="3402" w:right="1134" w:hanging="567"/>
        <w:contextualSpacing w:val="0"/>
        <w:jc w:val="both"/>
        <w:rPr>
          <w:b/>
          <w:sz w:val="20"/>
          <w:szCs w:val="20"/>
          <w:lang w:val="en-US" w:eastAsia="de-DE"/>
        </w:rPr>
      </w:pPr>
      <w:r w:rsidRPr="00D233FA">
        <w:rPr>
          <w:b/>
          <w:sz w:val="20"/>
          <w:szCs w:val="20"/>
          <w:lang w:val="en-US" w:eastAsia="de-DE"/>
        </w:rPr>
        <w:t>the vehicle speed is below 20 km/h, and</w:t>
      </w:r>
    </w:p>
    <w:p w:rsidR="00600288" w:rsidRPr="00D233FA" w:rsidRDefault="00600288" w:rsidP="00DE5BF1">
      <w:pPr>
        <w:pStyle w:val="ListParagraph"/>
        <w:numPr>
          <w:ilvl w:val="0"/>
          <w:numId w:val="26"/>
        </w:numPr>
        <w:autoSpaceDE w:val="0"/>
        <w:autoSpaceDN w:val="0"/>
        <w:adjustRightInd w:val="0"/>
        <w:spacing w:after="120" w:line="240" w:lineRule="atLeast"/>
        <w:ind w:left="3402" w:right="1134" w:hanging="567"/>
        <w:contextualSpacing w:val="0"/>
        <w:jc w:val="both"/>
        <w:rPr>
          <w:b/>
          <w:sz w:val="20"/>
          <w:szCs w:val="20"/>
          <w:lang w:val="en-US" w:eastAsia="de-DE"/>
        </w:rPr>
      </w:pPr>
      <w:r w:rsidRPr="00D233FA">
        <w:rPr>
          <w:b/>
          <w:sz w:val="20"/>
          <w:szCs w:val="20"/>
          <w:lang w:val="en-US" w:eastAsia="de-DE"/>
        </w:rPr>
        <w:t xml:space="preserve">the distance to the </w:t>
      </w:r>
      <w:r w:rsidRPr="00D233FA">
        <w:rPr>
          <w:b/>
          <w:sz w:val="20"/>
          <w:szCs w:val="20"/>
        </w:rPr>
        <w:t>following</w:t>
      </w:r>
      <w:r w:rsidRPr="00D233FA">
        <w:rPr>
          <w:b/>
          <w:sz w:val="20"/>
          <w:szCs w:val="20"/>
          <w:lang w:val="en-US" w:eastAsia="de-DE"/>
        </w:rPr>
        <w:t xml:space="preserve"> vehicle(s) is less than 20 m.</w:t>
      </w:r>
    </w:p>
    <w:p w:rsidR="00600288" w:rsidRPr="00D233FA" w:rsidRDefault="00600288" w:rsidP="00DE5BF1">
      <w:pPr>
        <w:autoSpaceDE w:val="0"/>
        <w:autoSpaceDN w:val="0"/>
        <w:adjustRightInd w:val="0"/>
        <w:spacing w:after="120"/>
        <w:ind w:left="2268" w:right="1134" w:hanging="1134"/>
        <w:jc w:val="both"/>
        <w:rPr>
          <w:b/>
          <w:lang w:val="en-US" w:eastAsia="de-DE"/>
        </w:rPr>
      </w:pPr>
      <w:r w:rsidRPr="00D233FA">
        <w:rPr>
          <w:b/>
          <w:lang w:val="en-US" w:eastAsia="de-DE"/>
        </w:rPr>
        <w:t>5.26.3.</w:t>
      </w:r>
      <w:r w:rsidRPr="00D233FA">
        <w:rPr>
          <w:b/>
          <w:lang w:val="en-US" w:eastAsia="de-DE"/>
        </w:rPr>
        <w:tab/>
        <w:t>Stop lamps of category S4 may produce variable luminous intensity, based on the external influences listed in paragraphs 5.26.1. and 5.26.2., independently from the other lamps.</w:t>
      </w:r>
    </w:p>
    <w:p w:rsidR="00600288" w:rsidRPr="00D233FA" w:rsidRDefault="00600288" w:rsidP="00DE5BF1">
      <w:pPr>
        <w:autoSpaceDE w:val="0"/>
        <w:autoSpaceDN w:val="0"/>
        <w:adjustRightInd w:val="0"/>
        <w:spacing w:after="120"/>
        <w:ind w:left="2268" w:right="1134" w:hanging="1134"/>
        <w:jc w:val="both"/>
        <w:rPr>
          <w:b/>
          <w:lang w:val="en-US" w:eastAsia="de-DE"/>
        </w:rPr>
      </w:pPr>
      <w:r w:rsidRPr="00D233FA">
        <w:rPr>
          <w:b/>
          <w:lang w:val="en-US" w:eastAsia="de-DE"/>
        </w:rPr>
        <w:t>5.26.4.</w:t>
      </w:r>
      <w:r w:rsidRPr="00D233FA">
        <w:rPr>
          <w:b/>
          <w:lang w:val="en-US" w:eastAsia="de-DE"/>
        </w:rPr>
        <w:tab/>
      </w:r>
      <w:r w:rsidRPr="00D233FA">
        <w:rPr>
          <w:b/>
          <w:lang w:val="en-US"/>
        </w:rPr>
        <w:t>No sharp variation of intensity shall be observed during transition.</w:t>
      </w:r>
    </w:p>
    <w:p w:rsidR="00600288" w:rsidRPr="00D233FA" w:rsidRDefault="00600288" w:rsidP="00DE5BF1">
      <w:pPr>
        <w:autoSpaceDE w:val="0"/>
        <w:autoSpaceDN w:val="0"/>
        <w:adjustRightInd w:val="0"/>
        <w:spacing w:after="120"/>
        <w:ind w:left="2268" w:right="1134" w:hanging="1134"/>
        <w:jc w:val="both"/>
        <w:rPr>
          <w:b/>
          <w:lang w:val="en-US" w:eastAsia="de-DE"/>
        </w:rPr>
      </w:pPr>
      <w:r w:rsidRPr="00D233FA">
        <w:rPr>
          <w:b/>
          <w:lang w:val="en-US" w:eastAsia="de-DE"/>
        </w:rPr>
        <w:tab/>
        <w:t>It may be possible for the driver to set the functions above to luminous intensities corresponding to their</w:t>
      </w:r>
      <w:r w:rsidR="001C6293" w:rsidRPr="001C6293">
        <w:rPr>
          <w:b/>
          <w:lang w:val="en-US" w:eastAsia="de-DE"/>
        </w:rPr>
        <w:t xml:space="preserve"> </w:t>
      </w:r>
      <w:r w:rsidRPr="00D233FA">
        <w:rPr>
          <w:b/>
          <w:lang w:val="en-US" w:eastAsia="de-DE"/>
        </w:rPr>
        <w:t>steady category and to return them to their automatic variable category.</w:t>
      </w:r>
      <w:r w:rsidR="00694B03" w:rsidRPr="00D233FA">
        <w:rPr>
          <w:b/>
          <w:lang w:val="en-US" w:eastAsia="de-DE"/>
        </w:rPr>
        <w:t>”</w:t>
      </w:r>
    </w:p>
    <w:p w:rsidR="003129AD" w:rsidRDefault="003129AD">
      <w:pPr>
        <w:suppressAutoHyphens w:val="0"/>
        <w:spacing w:line="240" w:lineRule="auto"/>
        <w:rPr>
          <w:b/>
          <w:sz w:val="28"/>
        </w:rPr>
      </w:pPr>
      <w:r>
        <w:rPr>
          <w:b/>
          <w:sz w:val="28"/>
        </w:rPr>
        <w:br w:type="page"/>
      </w:r>
    </w:p>
    <w:p w:rsidR="00600288" w:rsidRPr="001F22C3" w:rsidRDefault="00600288" w:rsidP="00600288">
      <w:pPr>
        <w:spacing w:before="360" w:after="240" w:line="300" w:lineRule="exact"/>
        <w:ind w:left="1134" w:right="1134" w:hanging="567"/>
        <w:rPr>
          <w:b/>
          <w:sz w:val="28"/>
        </w:rPr>
      </w:pPr>
      <w:r w:rsidRPr="001F22C3">
        <w:rPr>
          <w:b/>
          <w:sz w:val="28"/>
        </w:rPr>
        <w:lastRenderedPageBreak/>
        <w:t>II.</w:t>
      </w:r>
      <w:r w:rsidRPr="001F22C3">
        <w:rPr>
          <w:b/>
          <w:sz w:val="28"/>
        </w:rPr>
        <w:tab/>
        <w:t xml:space="preserve"> Justification</w:t>
      </w:r>
    </w:p>
    <w:p w:rsidR="00DE5BF1" w:rsidRDefault="00DE5BF1" w:rsidP="003910BD">
      <w:pPr>
        <w:spacing w:after="120"/>
        <w:ind w:left="1134" w:right="1134"/>
        <w:jc w:val="both"/>
        <w:outlineLvl w:val="4"/>
      </w:pPr>
      <w:r>
        <w:t>1.</w:t>
      </w:r>
      <w:r>
        <w:tab/>
      </w:r>
      <w:r w:rsidR="00600288" w:rsidRPr="0031586B">
        <w:t xml:space="preserve">This proposal </w:t>
      </w:r>
      <w:r w:rsidR="00A72EA3">
        <w:t>is intended</w:t>
      </w:r>
      <w:r w:rsidR="00600288" w:rsidRPr="0031586B">
        <w:t xml:space="preserve"> to </w:t>
      </w:r>
      <w:r w:rsidR="006624CB">
        <w:t>reduce</w:t>
      </w:r>
      <w:r w:rsidR="00600288" w:rsidRPr="0031586B">
        <w:t xml:space="preserve"> the discomfort caused by the glaring effects </w:t>
      </w:r>
      <w:r w:rsidR="006624CB">
        <w:t>of</w:t>
      </w:r>
      <w:r w:rsidR="00600288" w:rsidRPr="0031586B">
        <w:t xml:space="preserve"> </w:t>
      </w:r>
      <w:r w:rsidR="006624CB">
        <w:t>increasingly performant rear-</w:t>
      </w:r>
      <w:r w:rsidR="00600288" w:rsidRPr="0031586B">
        <w:t>signalling lamps</w:t>
      </w:r>
      <w:r w:rsidR="00D233FA">
        <w:t>,</w:t>
      </w:r>
      <w:r w:rsidR="00A72EA3">
        <w:t xml:space="preserve"> </w:t>
      </w:r>
      <w:r w:rsidR="00A72EA3" w:rsidRPr="0031586B">
        <w:t>when seen at short distance</w:t>
      </w:r>
      <w:r w:rsidR="00D233FA">
        <w:t>,</w:t>
      </w:r>
      <w:r w:rsidR="00A72EA3">
        <w:t xml:space="preserve"> while assuring correct perception of the signals in all cases</w:t>
      </w:r>
      <w:r w:rsidR="001C209E">
        <w:t>.</w:t>
      </w:r>
    </w:p>
    <w:p w:rsidR="00DE5BF1" w:rsidRDefault="00DE5BF1" w:rsidP="00DE5BF1">
      <w:pPr>
        <w:spacing w:after="120"/>
        <w:ind w:left="1134" w:right="1134"/>
        <w:jc w:val="both"/>
        <w:outlineLvl w:val="4"/>
      </w:pPr>
      <w:r>
        <w:t>Rear signalling lamps in slow moving traffic</w:t>
      </w:r>
    </w:p>
    <w:p w:rsidR="00600288" w:rsidRDefault="00600288" w:rsidP="00DE5BF1">
      <w:pPr>
        <w:spacing w:after="120"/>
        <w:ind w:left="1134" w:right="1134"/>
        <w:jc w:val="center"/>
        <w:outlineLvl w:val="4"/>
      </w:pPr>
      <w:r>
        <w:rPr>
          <w:noProof/>
          <w:lang w:eastAsia="zh-CN"/>
        </w:rPr>
        <w:drawing>
          <wp:inline distT="0" distB="0" distL="0" distR="0" wp14:anchorId="7147FD82" wp14:editId="71D55FC8">
            <wp:extent cx="4055978" cy="1733550"/>
            <wp:effectExtent l="19050" t="0" r="1672"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BEBA8EAE-BF5A-486C-A8C5-ECC9F3942E4B}">
                          <a14:imgProps xmlns:a14="http://schemas.microsoft.com/office/drawing/2010/main">
                            <a14:imgLayer r:embed="rId10">
                              <a14:imgEffect>
                                <a14:colorTemperature colorTemp="5900"/>
                              </a14:imgEffect>
                              <a14:imgEffect>
                                <a14:brightnessContrast contrast="40000"/>
                              </a14:imgEffect>
                            </a14:imgLayer>
                          </a14:imgProps>
                        </a:ext>
                      </a:extLst>
                    </a:blip>
                    <a:stretch>
                      <a:fillRect/>
                    </a:stretch>
                  </pic:blipFill>
                  <pic:spPr>
                    <a:xfrm>
                      <a:off x="0" y="0"/>
                      <a:ext cx="4070350" cy="1739693"/>
                    </a:xfrm>
                    <a:prstGeom prst="rect">
                      <a:avLst/>
                    </a:prstGeom>
                  </pic:spPr>
                </pic:pic>
              </a:graphicData>
            </a:graphic>
          </wp:inline>
        </w:drawing>
      </w:r>
    </w:p>
    <w:p w:rsidR="00600288" w:rsidRPr="00D233FA" w:rsidRDefault="00DE5BF1" w:rsidP="00DE5BF1">
      <w:pPr>
        <w:spacing w:after="120"/>
        <w:ind w:left="1134" w:right="1134"/>
        <w:jc w:val="both"/>
        <w:outlineLvl w:val="4"/>
      </w:pPr>
      <w:r>
        <w:t>2.</w:t>
      </w:r>
      <w:r>
        <w:tab/>
      </w:r>
      <w:r w:rsidR="00600288" w:rsidRPr="00D233FA">
        <w:t xml:space="preserve">Safety on the road requires </w:t>
      </w:r>
      <w:r w:rsidR="001C209E" w:rsidRPr="00D233FA">
        <w:t xml:space="preserve">that the </w:t>
      </w:r>
      <w:r w:rsidR="00600288" w:rsidRPr="00D233FA">
        <w:t xml:space="preserve">overall appearance of the signalling functions </w:t>
      </w:r>
      <w:r w:rsidR="001C209E" w:rsidRPr="00D233FA">
        <w:t>is</w:t>
      </w:r>
      <w:r w:rsidR="00600288" w:rsidRPr="00D233FA">
        <w:t xml:space="preserve"> as homogeneous as possible in all driving conditions. To</w:t>
      </w:r>
      <w:r w:rsidR="006624CB" w:rsidRPr="00D233FA">
        <w:t xml:space="preserve"> achieve this</w:t>
      </w:r>
      <w:r w:rsidR="00600288" w:rsidRPr="00D233FA">
        <w:t>, new categories of lamps (for variable intensity) were introduced</w:t>
      </w:r>
      <w:r w:rsidR="001C209E" w:rsidRPr="00D233FA">
        <w:t xml:space="preserve"> some years ago into the UN Regulations. However, </w:t>
      </w:r>
      <w:r w:rsidR="00110146" w:rsidRPr="00D233FA">
        <w:t>recently</w:t>
      </w:r>
      <w:r w:rsidR="001C209E" w:rsidRPr="00D233FA">
        <w:t>,</w:t>
      </w:r>
      <w:r w:rsidR="00600288" w:rsidRPr="00D233FA">
        <w:t xml:space="preserve"> factors </w:t>
      </w:r>
      <w:r w:rsidR="00110146" w:rsidRPr="00D233FA">
        <w:t>such as:</w:t>
      </w:r>
      <w:r w:rsidR="00600288" w:rsidRPr="00D233FA">
        <w:t xml:space="preserve"> </w:t>
      </w:r>
    </w:p>
    <w:p w:rsidR="00110146" w:rsidRPr="00DE5BF1" w:rsidRDefault="001C209E" w:rsidP="00DE5BF1">
      <w:pPr>
        <w:pStyle w:val="ListParagraph"/>
        <w:numPr>
          <w:ilvl w:val="0"/>
          <w:numId w:val="24"/>
        </w:numPr>
        <w:spacing w:after="120"/>
        <w:ind w:left="1701" w:right="1134" w:hanging="567"/>
        <w:contextualSpacing w:val="0"/>
        <w:jc w:val="both"/>
        <w:outlineLvl w:val="4"/>
        <w:rPr>
          <w:sz w:val="20"/>
          <w:szCs w:val="20"/>
        </w:rPr>
      </w:pPr>
      <w:r w:rsidRPr="00DE5BF1">
        <w:rPr>
          <w:sz w:val="20"/>
          <w:szCs w:val="20"/>
        </w:rPr>
        <w:t xml:space="preserve">the </w:t>
      </w:r>
      <w:r w:rsidR="00110146" w:rsidRPr="00DE5BF1">
        <w:rPr>
          <w:sz w:val="20"/>
          <w:szCs w:val="20"/>
        </w:rPr>
        <w:t>use of increasingly efficient LED light sources installed in lamps having</w:t>
      </w:r>
      <w:r w:rsidR="00600288" w:rsidRPr="00DE5BF1">
        <w:rPr>
          <w:sz w:val="20"/>
          <w:szCs w:val="20"/>
        </w:rPr>
        <w:t xml:space="preserve"> </w:t>
      </w:r>
      <w:r w:rsidR="00110146" w:rsidRPr="00DE5BF1">
        <w:rPr>
          <w:sz w:val="20"/>
          <w:szCs w:val="20"/>
        </w:rPr>
        <w:t>very smooth and transparent outer lenses,</w:t>
      </w:r>
    </w:p>
    <w:p w:rsidR="00600288" w:rsidRPr="00DE5BF1" w:rsidRDefault="001C209E" w:rsidP="00DE5BF1">
      <w:pPr>
        <w:pStyle w:val="ListParagraph"/>
        <w:numPr>
          <w:ilvl w:val="0"/>
          <w:numId w:val="24"/>
        </w:numPr>
        <w:spacing w:after="120"/>
        <w:ind w:left="1701" w:right="1134" w:hanging="567"/>
        <w:contextualSpacing w:val="0"/>
        <w:jc w:val="both"/>
        <w:outlineLvl w:val="4"/>
        <w:rPr>
          <w:sz w:val="20"/>
          <w:szCs w:val="20"/>
        </w:rPr>
      </w:pPr>
      <w:r w:rsidRPr="00DE5BF1">
        <w:rPr>
          <w:sz w:val="20"/>
          <w:szCs w:val="20"/>
        </w:rPr>
        <w:t xml:space="preserve">the </w:t>
      </w:r>
      <w:r w:rsidR="00600288" w:rsidRPr="00DE5BF1">
        <w:rPr>
          <w:sz w:val="20"/>
          <w:szCs w:val="20"/>
        </w:rPr>
        <w:t>reduced dimensions of the apparent surface</w:t>
      </w:r>
      <w:r w:rsidR="00110146" w:rsidRPr="00DE5BF1">
        <w:rPr>
          <w:sz w:val="20"/>
          <w:szCs w:val="20"/>
        </w:rPr>
        <w:t>,</w:t>
      </w:r>
      <w:r w:rsidR="004B59C7" w:rsidRPr="00DE5BF1">
        <w:rPr>
          <w:sz w:val="20"/>
          <w:szCs w:val="20"/>
        </w:rPr>
        <w:t xml:space="preserve"> </w:t>
      </w:r>
      <w:r w:rsidR="00600288" w:rsidRPr="00DE5BF1">
        <w:rPr>
          <w:sz w:val="20"/>
          <w:szCs w:val="20"/>
        </w:rPr>
        <w:t xml:space="preserve">especially dedicated to </w:t>
      </w:r>
      <w:r w:rsidR="00110146" w:rsidRPr="00DE5BF1">
        <w:rPr>
          <w:sz w:val="20"/>
          <w:szCs w:val="20"/>
        </w:rPr>
        <w:t>higher performance</w:t>
      </w:r>
      <w:r w:rsidR="00600288" w:rsidRPr="00DE5BF1">
        <w:rPr>
          <w:sz w:val="20"/>
          <w:szCs w:val="20"/>
        </w:rPr>
        <w:t xml:space="preserve"> functions </w:t>
      </w:r>
      <w:r w:rsidR="00110146" w:rsidRPr="00DE5BF1">
        <w:rPr>
          <w:sz w:val="20"/>
          <w:szCs w:val="20"/>
        </w:rPr>
        <w:t>such as</w:t>
      </w:r>
      <w:r w:rsidR="00600288" w:rsidRPr="00DE5BF1">
        <w:rPr>
          <w:sz w:val="20"/>
          <w:szCs w:val="20"/>
        </w:rPr>
        <w:t xml:space="preserve"> rear fog and/or stop-lamps</w:t>
      </w:r>
      <w:r w:rsidR="003129AD">
        <w:rPr>
          <w:sz w:val="20"/>
          <w:szCs w:val="20"/>
        </w:rPr>
        <w:t>,</w:t>
      </w:r>
      <w:r w:rsidR="00600288" w:rsidRPr="00DE5BF1">
        <w:rPr>
          <w:sz w:val="20"/>
          <w:szCs w:val="20"/>
        </w:rPr>
        <w:t xml:space="preserve"> </w:t>
      </w:r>
    </w:p>
    <w:p w:rsidR="00600288" w:rsidRPr="00DE5BF1" w:rsidRDefault="003C73B9" w:rsidP="00DE5BF1">
      <w:pPr>
        <w:pStyle w:val="ListParagraph"/>
        <w:numPr>
          <w:ilvl w:val="0"/>
          <w:numId w:val="24"/>
        </w:numPr>
        <w:spacing w:after="120"/>
        <w:ind w:left="1701" w:right="1134" w:hanging="567"/>
        <w:contextualSpacing w:val="0"/>
        <w:jc w:val="both"/>
        <w:outlineLvl w:val="4"/>
        <w:rPr>
          <w:sz w:val="20"/>
          <w:szCs w:val="20"/>
          <w:lang w:val="en-US"/>
        </w:rPr>
      </w:pPr>
      <w:r w:rsidRPr="00DE5BF1">
        <w:rPr>
          <w:sz w:val="20"/>
          <w:szCs w:val="20"/>
        </w:rPr>
        <w:t xml:space="preserve">the </w:t>
      </w:r>
      <w:r w:rsidR="004B59C7" w:rsidRPr="00DE5BF1">
        <w:rPr>
          <w:sz w:val="20"/>
          <w:szCs w:val="20"/>
        </w:rPr>
        <w:t xml:space="preserve">requirement to achieve the photometric </w:t>
      </w:r>
      <w:r w:rsidR="00600288" w:rsidRPr="00DE5BF1">
        <w:rPr>
          <w:sz w:val="20"/>
          <w:szCs w:val="20"/>
        </w:rPr>
        <w:t>ratio</w:t>
      </w:r>
      <w:r w:rsidR="004B59C7" w:rsidRPr="00DE5BF1">
        <w:rPr>
          <w:sz w:val="20"/>
          <w:szCs w:val="20"/>
        </w:rPr>
        <w:t>s</w:t>
      </w:r>
      <w:r w:rsidR="00600288" w:rsidRPr="00DE5BF1">
        <w:rPr>
          <w:sz w:val="20"/>
          <w:szCs w:val="20"/>
        </w:rPr>
        <w:t xml:space="preserve"> between lamp functions</w:t>
      </w:r>
      <w:r w:rsidRPr="00DE5BF1">
        <w:rPr>
          <w:sz w:val="20"/>
          <w:szCs w:val="20"/>
        </w:rPr>
        <w:t>,</w:t>
      </w:r>
      <w:r w:rsidR="00600288" w:rsidRPr="00DE5BF1">
        <w:rPr>
          <w:sz w:val="20"/>
          <w:szCs w:val="20"/>
        </w:rPr>
        <w:tab/>
      </w:r>
      <w:r w:rsidR="00600288" w:rsidRPr="00DE5BF1">
        <w:rPr>
          <w:sz w:val="20"/>
          <w:szCs w:val="20"/>
          <w:lang w:val="en-US"/>
        </w:rPr>
        <w:t xml:space="preserve"> </w:t>
      </w:r>
    </w:p>
    <w:p w:rsidR="00600288" w:rsidRPr="00D233FA" w:rsidRDefault="004B59C7" w:rsidP="00DE5BF1">
      <w:pPr>
        <w:spacing w:after="120"/>
        <w:ind w:left="1134" w:right="1134"/>
        <w:jc w:val="both"/>
        <w:outlineLvl w:val="4"/>
      </w:pPr>
      <w:r w:rsidRPr="00D233FA">
        <w:t>can</w:t>
      </w:r>
      <w:r w:rsidR="00600288" w:rsidRPr="00D233FA">
        <w:t xml:space="preserve"> result in </w:t>
      </w:r>
      <w:r w:rsidR="001C209E" w:rsidRPr="00D233FA">
        <w:t>a wide</w:t>
      </w:r>
      <w:r w:rsidR="00600288" w:rsidRPr="00D233FA">
        <w:t xml:space="preserve"> range of luminous intensit</w:t>
      </w:r>
      <w:r w:rsidR="001C209E" w:rsidRPr="00D233FA">
        <w:t>ies</w:t>
      </w:r>
      <w:r w:rsidR="00600288" w:rsidRPr="00D233FA">
        <w:t xml:space="preserve"> that m</w:t>
      </w:r>
      <w:r w:rsidR="001C209E" w:rsidRPr="00D233FA">
        <w:t>ay</w:t>
      </w:r>
      <w:r w:rsidR="00600288" w:rsidRPr="00D233FA">
        <w:t xml:space="preserve"> create discomfort to drivers </w:t>
      </w:r>
      <w:r w:rsidR="003656DB">
        <w:t>and</w:t>
      </w:r>
      <w:r w:rsidR="00600288" w:rsidRPr="00D233FA">
        <w:t xml:space="preserve"> </w:t>
      </w:r>
      <w:r w:rsidR="001C209E" w:rsidRPr="00D233FA">
        <w:t>consequent</w:t>
      </w:r>
      <w:r w:rsidR="003656DB">
        <w:t>ial</w:t>
      </w:r>
      <w:r w:rsidR="001C209E" w:rsidRPr="00D233FA">
        <w:t xml:space="preserve"> </w:t>
      </w:r>
      <w:r w:rsidR="00600288" w:rsidRPr="00D233FA">
        <w:t xml:space="preserve">possible </w:t>
      </w:r>
      <w:r w:rsidR="003656DB">
        <w:t>danger in slow moving or stationary traffic at night-time.</w:t>
      </w:r>
    </w:p>
    <w:p w:rsidR="00600288" w:rsidRPr="00D233FA" w:rsidRDefault="00DE5BF1" w:rsidP="00DE5BF1">
      <w:pPr>
        <w:spacing w:after="120"/>
        <w:ind w:left="1134" w:right="1134"/>
        <w:jc w:val="both"/>
        <w:outlineLvl w:val="4"/>
      </w:pPr>
      <w:r>
        <w:t>3.</w:t>
      </w:r>
      <w:r>
        <w:tab/>
      </w:r>
      <w:r w:rsidR="00600288" w:rsidRPr="00D233FA">
        <w:t xml:space="preserve">The current </w:t>
      </w:r>
      <w:r w:rsidR="004B59C7" w:rsidRPr="00D233FA">
        <w:t xml:space="preserve">provisions of the </w:t>
      </w:r>
      <w:r>
        <w:t>UN R</w:t>
      </w:r>
      <w:r w:rsidR="00600288" w:rsidRPr="00D233FA">
        <w:t xml:space="preserve">egulation </w:t>
      </w:r>
      <w:r w:rsidR="004B59C7" w:rsidRPr="00D233FA">
        <w:t>do not take account of</w:t>
      </w:r>
      <w:r w:rsidR="00600288" w:rsidRPr="00D233FA">
        <w:t xml:space="preserve"> proximity </w:t>
      </w:r>
      <w:r w:rsidR="00DE35EC" w:rsidRPr="00D233FA">
        <w:t xml:space="preserve">or vehicle speed with respect to </w:t>
      </w:r>
      <w:r w:rsidR="00600288" w:rsidRPr="00D233FA">
        <w:t>discomfort glare</w:t>
      </w:r>
      <w:r w:rsidR="00DE35EC" w:rsidRPr="00D233FA">
        <w:t>.</w:t>
      </w:r>
      <w:r w:rsidR="00600288" w:rsidRPr="00D233FA">
        <w:t xml:space="preserve"> This propos</w:t>
      </w:r>
      <w:r w:rsidR="00DE35EC" w:rsidRPr="00D233FA">
        <w:t xml:space="preserve">ed </w:t>
      </w:r>
      <w:r w:rsidR="00600288" w:rsidRPr="00D233FA">
        <w:t>amendment introduce</w:t>
      </w:r>
      <w:r w:rsidR="00DE35EC" w:rsidRPr="00D233FA">
        <w:t>s</w:t>
      </w:r>
      <w:r w:rsidR="00600288" w:rsidRPr="00D233FA">
        <w:t xml:space="preserve"> the additional technical parameters of speed and </w:t>
      </w:r>
      <w:r w:rsidR="003656DB">
        <w:t>separation distance,</w:t>
      </w:r>
      <w:r w:rsidR="00600288" w:rsidRPr="00D233FA">
        <w:t xml:space="preserve"> </w:t>
      </w:r>
      <w:r w:rsidR="00DE35EC" w:rsidRPr="00D233FA">
        <w:t>as a means of identifying</w:t>
      </w:r>
      <w:r w:rsidR="00600288" w:rsidRPr="00D233FA">
        <w:t xml:space="preserve"> a condition of proximity </w:t>
      </w:r>
      <w:r w:rsidR="00DE35EC" w:rsidRPr="00D233FA">
        <w:t>in dense</w:t>
      </w:r>
      <w:r w:rsidR="00600288" w:rsidRPr="00D233FA">
        <w:t xml:space="preserve"> traffic</w:t>
      </w:r>
      <w:r w:rsidR="00DE35EC" w:rsidRPr="00D233FA">
        <w:t>.</w:t>
      </w:r>
      <w:r w:rsidR="00600288" w:rsidRPr="00D233FA">
        <w:t xml:space="preserve"> </w:t>
      </w:r>
      <w:r w:rsidR="00DE35EC" w:rsidRPr="00D233FA">
        <w:t>Under these conditions</w:t>
      </w:r>
      <w:r w:rsidR="00600288" w:rsidRPr="00D233FA">
        <w:t xml:space="preserve"> </w:t>
      </w:r>
      <w:r w:rsidR="00DE35EC" w:rsidRPr="00D233FA">
        <w:t>the in</w:t>
      </w:r>
      <w:r w:rsidR="00600288" w:rsidRPr="00D233FA">
        <w:t xml:space="preserve">tensity of the variable functions </w:t>
      </w:r>
      <w:r w:rsidR="001C209E" w:rsidRPr="00D233FA">
        <w:t>may be</w:t>
      </w:r>
      <w:r w:rsidR="00DE35EC" w:rsidRPr="00D233FA">
        <w:t xml:space="preserve"> </w:t>
      </w:r>
      <w:r w:rsidR="001C209E" w:rsidRPr="00D233FA">
        <w:t>varied</w:t>
      </w:r>
      <w:r w:rsidR="00DE35EC" w:rsidRPr="00D233FA">
        <w:t xml:space="preserve"> </w:t>
      </w:r>
      <w:r w:rsidR="003C73B9" w:rsidRPr="00D233FA">
        <w:t xml:space="preserve">in order to </w:t>
      </w:r>
      <w:r w:rsidR="001C209E" w:rsidRPr="00D233FA">
        <w:t>reduce the risk of</w:t>
      </w:r>
      <w:r w:rsidR="00600288" w:rsidRPr="00D233FA">
        <w:t xml:space="preserve"> discomfort glare </w:t>
      </w:r>
      <w:r w:rsidR="00DE35EC" w:rsidRPr="00D233FA">
        <w:t xml:space="preserve">for </w:t>
      </w:r>
      <w:r w:rsidR="00600288" w:rsidRPr="00D233FA">
        <w:t>the following driver.</w:t>
      </w:r>
    </w:p>
    <w:p w:rsidR="00600288" w:rsidRPr="00D233FA" w:rsidRDefault="00DE5BF1" w:rsidP="00DE5BF1">
      <w:pPr>
        <w:spacing w:after="120"/>
        <w:ind w:left="1134" w:right="1134"/>
        <w:jc w:val="both"/>
        <w:outlineLvl w:val="4"/>
      </w:pPr>
      <w:r>
        <w:t>4.</w:t>
      </w:r>
      <w:r>
        <w:tab/>
      </w:r>
      <w:r w:rsidR="003C73B9" w:rsidRPr="00D233FA">
        <w:t xml:space="preserve">With respect to </w:t>
      </w:r>
      <w:r w:rsidR="00E55ED4" w:rsidRPr="00D233FA">
        <w:t xml:space="preserve">the parameter of </w:t>
      </w:r>
      <w:r w:rsidR="00600288" w:rsidRPr="00D233FA">
        <w:t>vehicle speed</w:t>
      </w:r>
      <w:r w:rsidR="00E55ED4" w:rsidRPr="00D233FA">
        <w:t>,</w:t>
      </w:r>
      <w:r w:rsidR="00600288" w:rsidRPr="00D233FA">
        <w:t xml:space="preserve"> </w:t>
      </w:r>
      <w:r w:rsidR="003C73B9" w:rsidRPr="00D233FA">
        <w:t xml:space="preserve">it is proposed to allow reduced intensity in the case of speeds of </w:t>
      </w:r>
      <w:r w:rsidR="00600288" w:rsidRPr="00D233FA">
        <w:t xml:space="preserve">lower than 20 km/h. </w:t>
      </w:r>
      <w:r w:rsidR="003C73B9" w:rsidRPr="00D233FA">
        <w:t xml:space="preserve">This is consistent with the recent </w:t>
      </w:r>
      <w:r w:rsidR="00E55ED4" w:rsidRPr="00D233FA">
        <w:t>proposal of</w:t>
      </w:r>
      <w:r w:rsidR="00600288" w:rsidRPr="00D233FA">
        <w:t xml:space="preserve"> the </w:t>
      </w:r>
      <w:r>
        <w:t>Task Force on Headlamp Switching (</w:t>
      </w:r>
      <w:r w:rsidR="00600288" w:rsidRPr="00D233FA">
        <w:t>TF</w:t>
      </w:r>
      <w:r>
        <w:t xml:space="preserve"> </w:t>
      </w:r>
      <w:r w:rsidR="00600288" w:rsidRPr="00D233FA">
        <w:t>HS</w:t>
      </w:r>
      <w:r>
        <w:t>)</w:t>
      </w:r>
      <w:r w:rsidR="00600288" w:rsidRPr="00D233FA">
        <w:t xml:space="preserve"> to increase the speed value from 10 km/h, presently used as limit to allow automatic activation and deactivation of lighting function</w:t>
      </w:r>
      <w:r w:rsidR="00E55ED4" w:rsidRPr="00D233FA">
        <w:t xml:space="preserve">s </w:t>
      </w:r>
      <w:r w:rsidR="00600288" w:rsidRPr="00D233FA">
        <w:t>(</w:t>
      </w:r>
      <w:r w:rsidR="00E55ED4" w:rsidRPr="00D233FA">
        <w:t>such as</w:t>
      </w:r>
      <w:r w:rsidR="00600288" w:rsidRPr="00D233FA">
        <w:t xml:space="preserve"> </w:t>
      </w:r>
      <w:r w:rsidR="00E55ED4" w:rsidRPr="00D233FA">
        <w:t xml:space="preserve">deactivation of </w:t>
      </w:r>
      <w:r w:rsidR="00600288" w:rsidRPr="00D233FA">
        <w:t>the auxiliary reversing lamps</w:t>
      </w:r>
      <w:r w:rsidR="00E55ED4" w:rsidRPr="00D233FA">
        <w:t xml:space="preserve"> </w:t>
      </w:r>
      <w:r w:rsidR="00600288" w:rsidRPr="00D233FA">
        <w:t>/</w:t>
      </w:r>
      <w:r w:rsidR="00E55ED4" w:rsidRPr="00D233FA">
        <w:t xml:space="preserve"> manoeuvring</w:t>
      </w:r>
      <w:r w:rsidR="00600288" w:rsidRPr="00D233FA">
        <w:t xml:space="preserve"> lamps or the </w:t>
      </w:r>
      <w:r w:rsidR="00E55ED4" w:rsidRPr="00D233FA">
        <w:t>activation of the dayt</w:t>
      </w:r>
      <w:r w:rsidR="00600288" w:rsidRPr="00D233FA">
        <w:t>ime running lamps) to 20 km/h</w:t>
      </w:r>
      <w:r w:rsidR="00E55ED4" w:rsidRPr="00D233FA">
        <w:t>.</w:t>
      </w:r>
      <w:r w:rsidR="00600288" w:rsidRPr="00D233FA">
        <w:t xml:space="preserve"> </w:t>
      </w:r>
      <w:r w:rsidR="00E55ED4" w:rsidRPr="00D233FA">
        <w:t xml:space="preserve">Similarly the speed of </w:t>
      </w:r>
      <w:r w:rsidR="00600288" w:rsidRPr="00D233FA">
        <w:t xml:space="preserve">20 km/h is also used for </w:t>
      </w:r>
      <w:r w:rsidR="00E55ED4" w:rsidRPr="00D233FA">
        <w:t>the safety belt</w:t>
      </w:r>
      <w:r w:rsidR="00600288" w:rsidRPr="00D233FA">
        <w:t xml:space="preserve"> reminder.</w:t>
      </w:r>
    </w:p>
    <w:p w:rsidR="00A72EA3" w:rsidRPr="00D233FA" w:rsidRDefault="00DE5BF1" w:rsidP="00DE5BF1">
      <w:pPr>
        <w:spacing w:after="120"/>
        <w:ind w:left="1134" w:right="1134"/>
        <w:jc w:val="both"/>
        <w:outlineLvl w:val="4"/>
      </w:pPr>
      <w:r>
        <w:t>5.</w:t>
      </w:r>
      <w:r>
        <w:tab/>
      </w:r>
      <w:r w:rsidR="00E55ED4" w:rsidRPr="00D233FA">
        <w:t>With respect to the parameter of vehicle separation,</w:t>
      </w:r>
      <w:r w:rsidR="00600288" w:rsidRPr="00D233FA">
        <w:t xml:space="preserve"> a distance of 20 m </w:t>
      </w:r>
      <w:r w:rsidR="00E55ED4" w:rsidRPr="00D233FA">
        <w:t xml:space="preserve">is proposed, that </w:t>
      </w:r>
      <w:r w:rsidR="00600288" w:rsidRPr="00D233FA">
        <w:t>allow</w:t>
      </w:r>
      <w:r w:rsidR="00E55ED4" w:rsidRPr="00D233FA">
        <w:t>s</w:t>
      </w:r>
      <w:r w:rsidR="00600288" w:rsidRPr="00D233FA">
        <w:t xml:space="preserve"> the sensors to detect the approach of following vehicles. At </w:t>
      </w:r>
      <w:r w:rsidR="0014087C" w:rsidRPr="00D233FA">
        <w:t xml:space="preserve">a speed of </w:t>
      </w:r>
      <w:r w:rsidR="00600288" w:rsidRPr="00D233FA">
        <w:t xml:space="preserve">20 km/h the distance covered by a vehicle is </w:t>
      </w:r>
      <w:r w:rsidR="0014087C" w:rsidRPr="00D233FA">
        <w:t>approximately</w:t>
      </w:r>
      <w:r w:rsidR="00600288" w:rsidRPr="00D233FA">
        <w:t xml:space="preserve"> 5.6 m per second. Considering </w:t>
      </w:r>
      <w:r w:rsidR="0014087C" w:rsidRPr="00D233FA">
        <w:t>the case of a vehicle</w:t>
      </w:r>
      <w:r w:rsidR="00600288" w:rsidRPr="00D233FA">
        <w:t xml:space="preserve"> reducing its speed </w:t>
      </w:r>
      <w:r w:rsidR="0014087C" w:rsidRPr="00D233FA">
        <w:t>as it approaches the</w:t>
      </w:r>
      <w:r w:rsidR="00600288" w:rsidRPr="00D233FA">
        <w:t xml:space="preserve"> vehicle in front, </w:t>
      </w:r>
      <w:r w:rsidR="0014087C" w:rsidRPr="00D233FA">
        <w:t xml:space="preserve">it can be estimated that </w:t>
      </w:r>
      <w:r w:rsidR="00600288" w:rsidRPr="00D233FA">
        <w:t xml:space="preserve">the intensity variation will be completed </w:t>
      </w:r>
      <w:r w:rsidR="0014087C" w:rsidRPr="00D233FA">
        <w:t>within</w:t>
      </w:r>
      <w:r w:rsidR="00600288" w:rsidRPr="00D233FA">
        <w:t xml:space="preserve"> 3-4 seconds before </w:t>
      </w:r>
      <w:r w:rsidR="00A72EA3" w:rsidRPr="00D233FA">
        <w:t>the vehicle</w:t>
      </w:r>
      <w:r w:rsidR="00600288" w:rsidRPr="00D233FA">
        <w:t xml:space="preserve"> stops</w:t>
      </w:r>
      <w:r w:rsidR="0014087C" w:rsidRPr="00D233FA">
        <w:t>. Consequently</w:t>
      </w:r>
      <w:r w:rsidR="00600288" w:rsidRPr="00D233FA">
        <w:t xml:space="preserve"> </w:t>
      </w:r>
      <w:r w:rsidR="00A72EA3" w:rsidRPr="00D233FA">
        <w:t>a smooth variation of the intensity of the involved function can be achieved.</w:t>
      </w:r>
    </w:p>
    <w:p w:rsidR="001C209E" w:rsidRPr="00D233FA" w:rsidRDefault="00DE5BF1" w:rsidP="00DE5BF1">
      <w:pPr>
        <w:spacing w:after="120"/>
        <w:ind w:left="1134" w:right="1134"/>
        <w:jc w:val="both"/>
        <w:outlineLvl w:val="4"/>
        <w:rPr>
          <w:u w:val="single"/>
        </w:rPr>
      </w:pPr>
      <w:r>
        <w:lastRenderedPageBreak/>
        <w:t>6.</w:t>
      </w:r>
      <w:r>
        <w:tab/>
      </w:r>
      <w:r w:rsidR="00600288" w:rsidRPr="00D233FA">
        <w:t xml:space="preserve">Finally several editorial changes have been introduced, included the separation of the original paragraph in four sub-paragraphs, in order to have a better readability of the requirements. </w:t>
      </w:r>
    </w:p>
    <w:p w:rsidR="003129AD" w:rsidRPr="00CA7086" w:rsidRDefault="003129AD" w:rsidP="003129AD">
      <w:pPr>
        <w:spacing w:before="240"/>
        <w:ind w:left="1134" w:right="1134"/>
        <w:jc w:val="center"/>
        <w:rPr>
          <w:u w:val="single"/>
        </w:rPr>
      </w:pPr>
      <w:r>
        <w:rPr>
          <w:u w:val="single"/>
        </w:rPr>
        <w:tab/>
      </w:r>
      <w:r>
        <w:rPr>
          <w:u w:val="single"/>
        </w:rPr>
        <w:tab/>
      </w:r>
      <w:r>
        <w:rPr>
          <w:u w:val="single"/>
        </w:rPr>
        <w:tab/>
      </w:r>
    </w:p>
    <w:p w:rsidR="004500C0" w:rsidRPr="003129AD" w:rsidRDefault="004500C0" w:rsidP="003129AD">
      <w:pPr>
        <w:spacing w:before="240"/>
        <w:ind w:left="1134" w:right="1134"/>
        <w:jc w:val="center"/>
      </w:pPr>
    </w:p>
    <w:sectPr w:rsidR="004500C0" w:rsidRPr="003129AD" w:rsidSect="00792D92">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28CD" w:rsidRDefault="00BC28CD"/>
  </w:endnote>
  <w:endnote w:type="continuationSeparator" w:id="0">
    <w:p w:rsidR="00BC28CD" w:rsidRDefault="00BC28CD"/>
  </w:endnote>
  <w:endnote w:type="continuationNotice" w:id="1">
    <w:p w:rsidR="00BC28CD" w:rsidRDefault="00BC28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C28" w:rsidRPr="00803BF8" w:rsidRDefault="001C6293" w:rsidP="00803BF8">
    <w:pPr>
      <w:pStyle w:val="Footer"/>
      <w:tabs>
        <w:tab w:val="right" w:pos="9638"/>
      </w:tabs>
      <w:rPr>
        <w:sz w:val="18"/>
      </w:rPr>
    </w:pPr>
    <w:r w:rsidRPr="00803BF8">
      <w:rPr>
        <w:b/>
        <w:sz w:val="18"/>
      </w:rPr>
      <w:fldChar w:fldCharType="begin"/>
    </w:r>
    <w:r w:rsidR="00980C28" w:rsidRPr="00803BF8">
      <w:rPr>
        <w:b/>
        <w:sz w:val="18"/>
      </w:rPr>
      <w:instrText xml:space="preserve"> PAGE  \* MERGEFORMAT </w:instrText>
    </w:r>
    <w:r w:rsidRPr="00803BF8">
      <w:rPr>
        <w:b/>
        <w:sz w:val="18"/>
      </w:rPr>
      <w:fldChar w:fldCharType="separate"/>
    </w:r>
    <w:r w:rsidR="00A53CF2">
      <w:rPr>
        <w:b/>
        <w:noProof/>
        <w:sz w:val="18"/>
      </w:rPr>
      <w:t>2</w:t>
    </w:r>
    <w:r w:rsidRPr="00803BF8">
      <w:rPr>
        <w:b/>
        <w:sz w:val="18"/>
      </w:rPr>
      <w:fldChar w:fldCharType="end"/>
    </w:r>
    <w:r w:rsidR="00980C28">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C28" w:rsidRPr="00803BF8" w:rsidRDefault="00980C28" w:rsidP="00803BF8">
    <w:pPr>
      <w:pStyle w:val="Footer"/>
      <w:tabs>
        <w:tab w:val="right" w:pos="9638"/>
      </w:tabs>
      <w:rPr>
        <w:b/>
        <w:sz w:val="18"/>
      </w:rPr>
    </w:pPr>
    <w:r>
      <w:tab/>
    </w:r>
    <w:r w:rsidR="001C6293" w:rsidRPr="00803BF8">
      <w:rPr>
        <w:b/>
        <w:sz w:val="18"/>
      </w:rPr>
      <w:fldChar w:fldCharType="begin"/>
    </w:r>
    <w:r w:rsidRPr="00803BF8">
      <w:rPr>
        <w:b/>
        <w:sz w:val="18"/>
      </w:rPr>
      <w:instrText xml:space="preserve"> PAGE  \* MERGEFORMAT </w:instrText>
    </w:r>
    <w:r w:rsidR="001C6293" w:rsidRPr="00803BF8">
      <w:rPr>
        <w:b/>
        <w:sz w:val="18"/>
      </w:rPr>
      <w:fldChar w:fldCharType="separate"/>
    </w:r>
    <w:r w:rsidR="00A53CF2">
      <w:rPr>
        <w:b/>
        <w:noProof/>
        <w:sz w:val="18"/>
      </w:rPr>
      <w:t>3</w:t>
    </w:r>
    <w:r w:rsidR="001C6293" w:rsidRPr="00803BF8">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EB9" w:rsidRDefault="00F53EB9" w:rsidP="00F53EB9">
    <w:pPr>
      <w:pStyle w:val="Footer"/>
    </w:pPr>
    <w:r>
      <w:rPr>
        <w:rFonts w:ascii="C39T30Lfz" w:hAnsi="C39T30Lfz"/>
        <w:noProof/>
        <w:sz w:val="56"/>
        <w:lang w:eastAsia="zh-CN"/>
      </w:rPr>
      <w:drawing>
        <wp:anchor distT="0" distB="0" distL="114300" distR="114300" simplePos="0" relativeHeight="251658752" behindDoc="0" locked="0" layoutInCell="1" allowOverlap="1">
          <wp:simplePos x="0" y="0"/>
          <wp:positionH relativeFrom="margin">
            <wp:posOffset>5478780</wp:posOffset>
          </wp:positionH>
          <wp:positionV relativeFrom="margin">
            <wp:posOffset>7916636</wp:posOffset>
          </wp:positionV>
          <wp:extent cx="638175" cy="638175"/>
          <wp:effectExtent l="0" t="0" r="9525" b="9525"/>
          <wp:wrapNone/>
          <wp:docPr id="2" name="Picture 1" descr="https://undocs.org/m2/QRCode.ashx?DS=ECE/TRANS/WP.29/GRE/2018/51&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E/TRANS/WP.29/GRE/2018/51&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6704" behindDoc="1" locked="1" layoutInCell="1" allowOverlap="1">
          <wp:simplePos x="0" y="0"/>
          <wp:positionH relativeFrom="margin">
            <wp:posOffset>4399915</wp:posOffset>
          </wp:positionH>
          <wp:positionV relativeFrom="margin">
            <wp:posOffset>8180070</wp:posOffset>
          </wp:positionV>
          <wp:extent cx="932180" cy="22987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p w:rsidR="00F53EB9" w:rsidRDefault="00F53EB9" w:rsidP="00F53EB9">
    <w:pPr>
      <w:pStyle w:val="Footer"/>
      <w:ind w:right="1134"/>
      <w:rPr>
        <w:sz w:val="20"/>
      </w:rPr>
    </w:pPr>
    <w:r>
      <w:rPr>
        <w:sz w:val="20"/>
      </w:rPr>
      <w:t>GE.18-13203(E)</w:t>
    </w:r>
  </w:p>
  <w:p w:rsidR="00F53EB9" w:rsidRPr="00F53EB9" w:rsidRDefault="00F53EB9" w:rsidP="00F53EB9">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28CD" w:rsidRPr="000B175B" w:rsidRDefault="00BC28CD" w:rsidP="000B175B">
      <w:pPr>
        <w:tabs>
          <w:tab w:val="right" w:pos="2155"/>
        </w:tabs>
        <w:spacing w:after="80"/>
        <w:ind w:left="680"/>
        <w:rPr>
          <w:u w:val="single"/>
        </w:rPr>
      </w:pPr>
      <w:r>
        <w:rPr>
          <w:u w:val="single"/>
        </w:rPr>
        <w:tab/>
      </w:r>
    </w:p>
  </w:footnote>
  <w:footnote w:type="continuationSeparator" w:id="0">
    <w:p w:rsidR="00BC28CD" w:rsidRPr="00FC68B7" w:rsidRDefault="00BC28CD" w:rsidP="00FC68B7">
      <w:pPr>
        <w:tabs>
          <w:tab w:val="left" w:pos="2155"/>
        </w:tabs>
        <w:spacing w:after="80"/>
        <w:ind w:left="680"/>
        <w:rPr>
          <w:u w:val="single"/>
        </w:rPr>
      </w:pPr>
      <w:r>
        <w:rPr>
          <w:u w:val="single"/>
        </w:rPr>
        <w:tab/>
      </w:r>
    </w:p>
  </w:footnote>
  <w:footnote w:type="continuationNotice" w:id="1">
    <w:p w:rsidR="00BC28CD" w:rsidRDefault="00BC28CD"/>
  </w:footnote>
  <w:footnote w:id="2">
    <w:p w:rsidR="002B58C1" w:rsidRPr="00706101" w:rsidRDefault="002B58C1" w:rsidP="002B58C1">
      <w:pPr>
        <w:pStyle w:val="FootnoteText"/>
      </w:pPr>
      <w:r w:rsidRPr="00A90EA8">
        <w:tab/>
      </w:r>
      <w:r w:rsidRPr="00DE7053">
        <w:rPr>
          <w:rStyle w:val="FootnoteReference"/>
          <w:sz w:val="20"/>
          <w:lang w:val="en-US"/>
        </w:rPr>
        <w:t>*</w:t>
      </w:r>
      <w:r w:rsidRPr="002232AF">
        <w:rPr>
          <w:sz w:val="20"/>
          <w:lang w:val="en-US"/>
        </w:rPr>
        <w:tab/>
      </w:r>
      <w:r w:rsidRPr="00626F57">
        <w:rPr>
          <w:szCs w:val="18"/>
          <w:lang w:val="en-US"/>
        </w:rPr>
        <w:t>In accordance with the programme of work of the Inland Transport Committee for 2018–2019 (ECE/TRANS/274, para. 123 and ECE/TRANS/2018/21/Add.1, cluster 3.1), 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C28" w:rsidRPr="00803BF8" w:rsidRDefault="00980C28">
    <w:pPr>
      <w:pStyle w:val="Header"/>
    </w:pPr>
    <w:r w:rsidRPr="002B58C1">
      <w:t>ECE/TRANS/WP.29/GR</w:t>
    </w:r>
    <w:r w:rsidR="009B385D" w:rsidRPr="002B58C1">
      <w:t>E</w:t>
    </w:r>
    <w:r w:rsidRPr="002B58C1">
      <w:t>/201</w:t>
    </w:r>
    <w:r w:rsidR="00AA1C37" w:rsidRPr="002B58C1">
      <w:t>8</w:t>
    </w:r>
    <w:r w:rsidRPr="002B58C1">
      <w:t>/</w:t>
    </w:r>
    <w:r w:rsidR="002B58C1" w:rsidRPr="002B58C1">
      <w:t>51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C28" w:rsidRPr="00803BF8" w:rsidRDefault="001C6293" w:rsidP="00803BF8">
    <w:pPr>
      <w:pStyle w:val="Header"/>
      <w:jc w:val="right"/>
    </w:pPr>
    <w:r w:rsidRPr="002B58C1">
      <w:t>ECE/TRANS/WP.29/GRE/2018/</w:t>
    </w:r>
    <w:r w:rsidR="002B58C1" w:rsidRPr="002B58C1">
      <w:t>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1" w15:restartNumberingAfterBreak="0">
    <w:nsid w:val="01F9501A"/>
    <w:multiLevelType w:val="hybridMultilevel"/>
    <w:tmpl w:val="7F069878"/>
    <w:lvl w:ilvl="0" w:tplc="0409001B">
      <w:start w:val="1"/>
      <w:numFmt w:val="lowerRoman"/>
      <w:lvlText w:val="%1."/>
      <w:lvlJc w:val="right"/>
      <w:pPr>
        <w:ind w:left="2988" w:hanging="360"/>
      </w:p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F0C67C6"/>
    <w:multiLevelType w:val="hybridMultilevel"/>
    <w:tmpl w:val="CCEAB898"/>
    <w:lvl w:ilvl="0" w:tplc="435E0196">
      <w:start w:val="1"/>
      <w:numFmt w:val="lowerLetter"/>
      <w:lvlText w:val="(%1)"/>
      <w:lvlJc w:val="left"/>
      <w:pPr>
        <w:ind w:left="2988" w:hanging="36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14"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CA06393"/>
    <w:multiLevelType w:val="multilevel"/>
    <w:tmpl w:val="67BC1470"/>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6" w15:restartNumberingAfterBreak="0">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A8F7897"/>
    <w:multiLevelType w:val="hybridMultilevel"/>
    <w:tmpl w:val="2E945010"/>
    <w:lvl w:ilvl="0" w:tplc="22B49E60">
      <w:numFmt w:val="bullet"/>
      <w:lvlText w:val="-"/>
      <w:lvlJc w:val="left"/>
      <w:pPr>
        <w:ind w:left="2628" w:hanging="360"/>
      </w:pPr>
      <w:rPr>
        <w:rFonts w:ascii="Times New Roman" w:eastAsiaTheme="minorEastAsia" w:hAnsi="Times New Roman" w:cs="Times New Roman"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18" w15:restartNumberingAfterBreak="0">
    <w:nsid w:val="308B7D26"/>
    <w:multiLevelType w:val="hybridMultilevel"/>
    <w:tmpl w:val="6B5C370A"/>
    <w:lvl w:ilvl="0" w:tplc="0254D186">
      <w:start w:val="1"/>
      <w:numFmt w:val="lowerRoman"/>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9" w15:restartNumberingAfterBreak="0">
    <w:nsid w:val="5678065A"/>
    <w:multiLevelType w:val="hybridMultilevel"/>
    <w:tmpl w:val="B8004DF4"/>
    <w:lvl w:ilvl="0" w:tplc="435E0196">
      <w:start w:val="1"/>
      <w:numFmt w:val="lowerLetter"/>
      <w:lvlText w:val="(%1)"/>
      <w:lvlJc w:val="left"/>
      <w:pPr>
        <w:ind w:left="2912" w:hanging="360"/>
      </w:pPr>
      <w:rPr>
        <w:rFonts w:hint="default"/>
      </w:rPr>
    </w:lvl>
    <w:lvl w:ilvl="1" w:tplc="08090019" w:tentative="1">
      <w:start w:val="1"/>
      <w:numFmt w:val="lowerLetter"/>
      <w:lvlText w:val="%2."/>
      <w:lvlJc w:val="left"/>
      <w:pPr>
        <w:ind w:left="3632" w:hanging="360"/>
      </w:pPr>
    </w:lvl>
    <w:lvl w:ilvl="2" w:tplc="0809001B" w:tentative="1">
      <w:start w:val="1"/>
      <w:numFmt w:val="lowerRoman"/>
      <w:lvlText w:val="%3."/>
      <w:lvlJc w:val="right"/>
      <w:pPr>
        <w:ind w:left="4352" w:hanging="180"/>
      </w:pPr>
    </w:lvl>
    <w:lvl w:ilvl="3" w:tplc="0809000F" w:tentative="1">
      <w:start w:val="1"/>
      <w:numFmt w:val="decimal"/>
      <w:lvlText w:val="%4."/>
      <w:lvlJc w:val="left"/>
      <w:pPr>
        <w:ind w:left="5072" w:hanging="360"/>
      </w:pPr>
    </w:lvl>
    <w:lvl w:ilvl="4" w:tplc="08090019" w:tentative="1">
      <w:start w:val="1"/>
      <w:numFmt w:val="lowerLetter"/>
      <w:lvlText w:val="%5."/>
      <w:lvlJc w:val="left"/>
      <w:pPr>
        <w:ind w:left="5792" w:hanging="360"/>
      </w:pPr>
    </w:lvl>
    <w:lvl w:ilvl="5" w:tplc="0809001B" w:tentative="1">
      <w:start w:val="1"/>
      <w:numFmt w:val="lowerRoman"/>
      <w:lvlText w:val="%6."/>
      <w:lvlJc w:val="right"/>
      <w:pPr>
        <w:ind w:left="6512" w:hanging="180"/>
      </w:pPr>
    </w:lvl>
    <w:lvl w:ilvl="6" w:tplc="0809000F" w:tentative="1">
      <w:start w:val="1"/>
      <w:numFmt w:val="decimal"/>
      <w:lvlText w:val="%7."/>
      <w:lvlJc w:val="left"/>
      <w:pPr>
        <w:ind w:left="7232" w:hanging="360"/>
      </w:pPr>
    </w:lvl>
    <w:lvl w:ilvl="7" w:tplc="08090019" w:tentative="1">
      <w:start w:val="1"/>
      <w:numFmt w:val="lowerLetter"/>
      <w:lvlText w:val="%8."/>
      <w:lvlJc w:val="left"/>
      <w:pPr>
        <w:ind w:left="7952" w:hanging="360"/>
      </w:pPr>
    </w:lvl>
    <w:lvl w:ilvl="8" w:tplc="0809001B" w:tentative="1">
      <w:start w:val="1"/>
      <w:numFmt w:val="lowerRoman"/>
      <w:lvlText w:val="%9."/>
      <w:lvlJc w:val="right"/>
      <w:pPr>
        <w:ind w:left="8672" w:hanging="180"/>
      </w:pPr>
    </w:lvl>
  </w:abstractNum>
  <w:abstractNum w:abstractNumId="20"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62E374CE"/>
    <w:multiLevelType w:val="hybridMultilevel"/>
    <w:tmpl w:val="C8D40F1E"/>
    <w:lvl w:ilvl="0" w:tplc="0409001B">
      <w:start w:val="1"/>
      <w:numFmt w:val="lowerRoman"/>
      <w:lvlText w:val="%1."/>
      <w:lvlJc w:val="right"/>
      <w:pPr>
        <w:ind w:left="2988" w:hanging="360"/>
      </w:p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22" w15:restartNumberingAfterBreak="0">
    <w:nsid w:val="647A5937"/>
    <w:multiLevelType w:val="hybridMultilevel"/>
    <w:tmpl w:val="E7F67BB4"/>
    <w:lvl w:ilvl="0" w:tplc="19D08490">
      <w:numFmt w:val="bullet"/>
      <w:lvlText w:val="-"/>
      <w:lvlJc w:val="left"/>
      <w:pPr>
        <w:ind w:left="2628" w:hanging="360"/>
      </w:pPr>
      <w:rPr>
        <w:rFonts w:ascii="Times New Roman" w:eastAsiaTheme="minorEastAsia" w:hAnsi="Times New Roman" w:cs="Times New Roman"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3"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C776D1"/>
    <w:multiLevelType w:val="hybridMultilevel"/>
    <w:tmpl w:val="0F14CF68"/>
    <w:lvl w:ilvl="0" w:tplc="040E0001">
      <w:start w:val="1"/>
      <w:numFmt w:val="bullet"/>
      <w:lvlText w:val=""/>
      <w:lvlJc w:val="left"/>
      <w:pPr>
        <w:tabs>
          <w:tab w:val="num" w:pos="1068"/>
        </w:tabs>
        <w:ind w:left="1068"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20"/>
  </w:num>
  <w:num w:numId="12">
    <w:abstractNumId w:val="14"/>
  </w:num>
  <w:num w:numId="13">
    <w:abstractNumId w:val="12"/>
  </w:num>
  <w:num w:numId="14">
    <w:abstractNumId w:val="23"/>
  </w:num>
  <w:num w:numId="15">
    <w:abstractNumId w:val="25"/>
  </w:num>
  <w:num w:numId="16">
    <w:abstractNumId w:val="10"/>
  </w:num>
  <w:num w:numId="17">
    <w:abstractNumId w:val="16"/>
  </w:num>
  <w:num w:numId="18">
    <w:abstractNumId w:val="24"/>
  </w:num>
  <w:num w:numId="19">
    <w:abstractNumId w:val="15"/>
  </w:num>
  <w:num w:numId="20">
    <w:abstractNumId w:val="11"/>
  </w:num>
  <w:num w:numId="21">
    <w:abstractNumId w:val="22"/>
  </w:num>
  <w:num w:numId="22">
    <w:abstractNumId w:val="21"/>
  </w:num>
  <w:num w:numId="23">
    <w:abstractNumId w:val="17"/>
  </w:num>
  <w:num w:numId="24">
    <w:abstractNumId w:val="18"/>
  </w:num>
  <w:num w:numId="25">
    <w:abstractNumId w:val="19"/>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fr-CH"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19457">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BF8"/>
    <w:rsid w:val="00000CCB"/>
    <w:rsid w:val="00001F4E"/>
    <w:rsid w:val="0000296F"/>
    <w:rsid w:val="00013D2A"/>
    <w:rsid w:val="00014605"/>
    <w:rsid w:val="00015799"/>
    <w:rsid w:val="0002015E"/>
    <w:rsid w:val="000228A1"/>
    <w:rsid w:val="00024285"/>
    <w:rsid w:val="00025B62"/>
    <w:rsid w:val="00030495"/>
    <w:rsid w:val="00031ABF"/>
    <w:rsid w:val="00032937"/>
    <w:rsid w:val="00032C21"/>
    <w:rsid w:val="000333D4"/>
    <w:rsid w:val="00034C7C"/>
    <w:rsid w:val="0003564D"/>
    <w:rsid w:val="00035DFA"/>
    <w:rsid w:val="000435B4"/>
    <w:rsid w:val="00046515"/>
    <w:rsid w:val="00046A36"/>
    <w:rsid w:val="00046B1F"/>
    <w:rsid w:val="00046CDF"/>
    <w:rsid w:val="00050F6B"/>
    <w:rsid w:val="00052635"/>
    <w:rsid w:val="000539D8"/>
    <w:rsid w:val="000548B7"/>
    <w:rsid w:val="00054E4D"/>
    <w:rsid w:val="00056C6B"/>
    <w:rsid w:val="00057E97"/>
    <w:rsid w:val="00060D0B"/>
    <w:rsid w:val="000646F4"/>
    <w:rsid w:val="00065561"/>
    <w:rsid w:val="00065AC0"/>
    <w:rsid w:val="00066C0D"/>
    <w:rsid w:val="00067BCE"/>
    <w:rsid w:val="00067F6C"/>
    <w:rsid w:val="00072C8C"/>
    <w:rsid w:val="000733B5"/>
    <w:rsid w:val="00073F5F"/>
    <w:rsid w:val="0007485D"/>
    <w:rsid w:val="00074B8A"/>
    <w:rsid w:val="00075E1A"/>
    <w:rsid w:val="00077BF3"/>
    <w:rsid w:val="0008164E"/>
    <w:rsid w:val="00081815"/>
    <w:rsid w:val="000876DE"/>
    <w:rsid w:val="000930EC"/>
    <w:rsid w:val="000931C0"/>
    <w:rsid w:val="00094F47"/>
    <w:rsid w:val="000969CC"/>
    <w:rsid w:val="000A0D9B"/>
    <w:rsid w:val="000A525F"/>
    <w:rsid w:val="000A5649"/>
    <w:rsid w:val="000A6AA9"/>
    <w:rsid w:val="000B0595"/>
    <w:rsid w:val="000B175B"/>
    <w:rsid w:val="000B1CD2"/>
    <w:rsid w:val="000B2D7B"/>
    <w:rsid w:val="000B2F02"/>
    <w:rsid w:val="000B373D"/>
    <w:rsid w:val="000B3A0F"/>
    <w:rsid w:val="000B4EF7"/>
    <w:rsid w:val="000C16D3"/>
    <w:rsid w:val="000C2C03"/>
    <w:rsid w:val="000C2D2E"/>
    <w:rsid w:val="000C6478"/>
    <w:rsid w:val="000D0516"/>
    <w:rsid w:val="000D4EB3"/>
    <w:rsid w:val="000D66AB"/>
    <w:rsid w:val="000D70AC"/>
    <w:rsid w:val="000E034C"/>
    <w:rsid w:val="000E0415"/>
    <w:rsid w:val="000E5E72"/>
    <w:rsid w:val="000E7684"/>
    <w:rsid w:val="000F1AC1"/>
    <w:rsid w:val="000F7E62"/>
    <w:rsid w:val="00101131"/>
    <w:rsid w:val="001015B0"/>
    <w:rsid w:val="001044E5"/>
    <w:rsid w:val="001051A6"/>
    <w:rsid w:val="001058B4"/>
    <w:rsid w:val="00105AD8"/>
    <w:rsid w:val="00107CBF"/>
    <w:rsid w:val="00110146"/>
    <w:rsid w:val="001103AA"/>
    <w:rsid w:val="00113BE2"/>
    <w:rsid w:val="0011666B"/>
    <w:rsid w:val="00122CBC"/>
    <w:rsid w:val="00123206"/>
    <w:rsid w:val="00130A58"/>
    <w:rsid w:val="00130B1B"/>
    <w:rsid w:val="00130E03"/>
    <w:rsid w:val="00131F67"/>
    <w:rsid w:val="00132566"/>
    <w:rsid w:val="001328F8"/>
    <w:rsid w:val="00133B18"/>
    <w:rsid w:val="00133E6D"/>
    <w:rsid w:val="001359D2"/>
    <w:rsid w:val="001405F0"/>
    <w:rsid w:val="0014087C"/>
    <w:rsid w:val="00143418"/>
    <w:rsid w:val="00147241"/>
    <w:rsid w:val="00152B52"/>
    <w:rsid w:val="00155592"/>
    <w:rsid w:val="00156C8F"/>
    <w:rsid w:val="001602AF"/>
    <w:rsid w:val="00160B90"/>
    <w:rsid w:val="00162F11"/>
    <w:rsid w:val="00163BF7"/>
    <w:rsid w:val="00164A85"/>
    <w:rsid w:val="00165F3A"/>
    <w:rsid w:val="001662EC"/>
    <w:rsid w:val="0017370B"/>
    <w:rsid w:val="00180755"/>
    <w:rsid w:val="00182290"/>
    <w:rsid w:val="00182443"/>
    <w:rsid w:val="001827D1"/>
    <w:rsid w:val="00184490"/>
    <w:rsid w:val="0019102D"/>
    <w:rsid w:val="00192180"/>
    <w:rsid w:val="00193F1C"/>
    <w:rsid w:val="001963AC"/>
    <w:rsid w:val="00197D24"/>
    <w:rsid w:val="001A3955"/>
    <w:rsid w:val="001A5101"/>
    <w:rsid w:val="001B1C52"/>
    <w:rsid w:val="001B3446"/>
    <w:rsid w:val="001B3E97"/>
    <w:rsid w:val="001B4B04"/>
    <w:rsid w:val="001C209E"/>
    <w:rsid w:val="001C297B"/>
    <w:rsid w:val="001C4AFE"/>
    <w:rsid w:val="001C6293"/>
    <w:rsid w:val="001C6663"/>
    <w:rsid w:val="001C7895"/>
    <w:rsid w:val="001D0C8C"/>
    <w:rsid w:val="001D1419"/>
    <w:rsid w:val="001D16DB"/>
    <w:rsid w:val="001D26DF"/>
    <w:rsid w:val="001D3882"/>
    <w:rsid w:val="001D3A03"/>
    <w:rsid w:val="001D4261"/>
    <w:rsid w:val="001D6907"/>
    <w:rsid w:val="001D72CF"/>
    <w:rsid w:val="001E0C22"/>
    <w:rsid w:val="001E2593"/>
    <w:rsid w:val="001E47B9"/>
    <w:rsid w:val="001E7B67"/>
    <w:rsid w:val="001F3793"/>
    <w:rsid w:val="001F59D7"/>
    <w:rsid w:val="001F721E"/>
    <w:rsid w:val="001F7781"/>
    <w:rsid w:val="00202BF3"/>
    <w:rsid w:val="00202DA8"/>
    <w:rsid w:val="0020315D"/>
    <w:rsid w:val="002057AE"/>
    <w:rsid w:val="002073C2"/>
    <w:rsid w:val="0021164B"/>
    <w:rsid w:val="00211E0B"/>
    <w:rsid w:val="002134E0"/>
    <w:rsid w:val="00213F99"/>
    <w:rsid w:val="00221BD3"/>
    <w:rsid w:val="00224BF6"/>
    <w:rsid w:val="00227DA4"/>
    <w:rsid w:val="0023072C"/>
    <w:rsid w:val="002324C6"/>
    <w:rsid w:val="00233BB0"/>
    <w:rsid w:val="00243627"/>
    <w:rsid w:val="00245C82"/>
    <w:rsid w:val="00246027"/>
    <w:rsid w:val="0024772E"/>
    <w:rsid w:val="00263A29"/>
    <w:rsid w:val="002676B0"/>
    <w:rsid w:val="00267F5F"/>
    <w:rsid w:val="00270BEB"/>
    <w:rsid w:val="00271CB5"/>
    <w:rsid w:val="00272050"/>
    <w:rsid w:val="002722E2"/>
    <w:rsid w:val="00273751"/>
    <w:rsid w:val="00276AEF"/>
    <w:rsid w:val="00283AEA"/>
    <w:rsid w:val="00283C63"/>
    <w:rsid w:val="002847BB"/>
    <w:rsid w:val="00284D1F"/>
    <w:rsid w:val="00286888"/>
    <w:rsid w:val="00286B4D"/>
    <w:rsid w:val="0028776F"/>
    <w:rsid w:val="00290AEC"/>
    <w:rsid w:val="002934A0"/>
    <w:rsid w:val="00294EAB"/>
    <w:rsid w:val="002A0D4A"/>
    <w:rsid w:val="002A42DD"/>
    <w:rsid w:val="002A4687"/>
    <w:rsid w:val="002A4D51"/>
    <w:rsid w:val="002A6F6D"/>
    <w:rsid w:val="002B4079"/>
    <w:rsid w:val="002B47CA"/>
    <w:rsid w:val="002B58C1"/>
    <w:rsid w:val="002C5141"/>
    <w:rsid w:val="002C567B"/>
    <w:rsid w:val="002C64E5"/>
    <w:rsid w:val="002C6BB6"/>
    <w:rsid w:val="002D3CBA"/>
    <w:rsid w:val="002D4643"/>
    <w:rsid w:val="002D4CFC"/>
    <w:rsid w:val="002E093F"/>
    <w:rsid w:val="002E0EAB"/>
    <w:rsid w:val="002E1678"/>
    <w:rsid w:val="002E2EB7"/>
    <w:rsid w:val="002E4283"/>
    <w:rsid w:val="002E5684"/>
    <w:rsid w:val="002E62DB"/>
    <w:rsid w:val="002F04B8"/>
    <w:rsid w:val="002F175C"/>
    <w:rsid w:val="002F1D8E"/>
    <w:rsid w:val="002F45F3"/>
    <w:rsid w:val="002F4FDB"/>
    <w:rsid w:val="002F59CF"/>
    <w:rsid w:val="002F5AC5"/>
    <w:rsid w:val="002F7DE0"/>
    <w:rsid w:val="003004E2"/>
    <w:rsid w:val="0030272D"/>
    <w:rsid w:val="00302E18"/>
    <w:rsid w:val="00305D62"/>
    <w:rsid w:val="0031067C"/>
    <w:rsid w:val="003129AD"/>
    <w:rsid w:val="00312F59"/>
    <w:rsid w:val="0031733E"/>
    <w:rsid w:val="003179F8"/>
    <w:rsid w:val="00322067"/>
    <w:rsid w:val="003229D8"/>
    <w:rsid w:val="0032354F"/>
    <w:rsid w:val="003237A4"/>
    <w:rsid w:val="00325908"/>
    <w:rsid w:val="00326932"/>
    <w:rsid w:val="00330F1A"/>
    <w:rsid w:val="00336789"/>
    <w:rsid w:val="003406CC"/>
    <w:rsid w:val="0034168B"/>
    <w:rsid w:val="003450DD"/>
    <w:rsid w:val="003451F4"/>
    <w:rsid w:val="003516C1"/>
    <w:rsid w:val="00352181"/>
    <w:rsid w:val="00352709"/>
    <w:rsid w:val="00352C77"/>
    <w:rsid w:val="00356E54"/>
    <w:rsid w:val="00356F12"/>
    <w:rsid w:val="003619B5"/>
    <w:rsid w:val="00361AC3"/>
    <w:rsid w:val="003656DB"/>
    <w:rsid w:val="00365763"/>
    <w:rsid w:val="0036712F"/>
    <w:rsid w:val="00371178"/>
    <w:rsid w:val="00374199"/>
    <w:rsid w:val="00377817"/>
    <w:rsid w:val="003800C8"/>
    <w:rsid w:val="0038196E"/>
    <w:rsid w:val="00383155"/>
    <w:rsid w:val="003910BD"/>
    <w:rsid w:val="00392E47"/>
    <w:rsid w:val="00392F55"/>
    <w:rsid w:val="00394340"/>
    <w:rsid w:val="00394CC7"/>
    <w:rsid w:val="0039698E"/>
    <w:rsid w:val="00396E5F"/>
    <w:rsid w:val="003A06B5"/>
    <w:rsid w:val="003A3D17"/>
    <w:rsid w:val="003A5828"/>
    <w:rsid w:val="003A6810"/>
    <w:rsid w:val="003B1EDF"/>
    <w:rsid w:val="003B23CA"/>
    <w:rsid w:val="003B275B"/>
    <w:rsid w:val="003C17CC"/>
    <w:rsid w:val="003C2CC4"/>
    <w:rsid w:val="003C46E4"/>
    <w:rsid w:val="003C534D"/>
    <w:rsid w:val="003C73B9"/>
    <w:rsid w:val="003D3F82"/>
    <w:rsid w:val="003D4B23"/>
    <w:rsid w:val="003E120B"/>
    <w:rsid w:val="003E130E"/>
    <w:rsid w:val="003E24DF"/>
    <w:rsid w:val="003E6387"/>
    <w:rsid w:val="003F00E3"/>
    <w:rsid w:val="003F1796"/>
    <w:rsid w:val="003F66F8"/>
    <w:rsid w:val="003F6C0C"/>
    <w:rsid w:val="003F6FC1"/>
    <w:rsid w:val="004019C4"/>
    <w:rsid w:val="00403D20"/>
    <w:rsid w:val="0040438C"/>
    <w:rsid w:val="00406616"/>
    <w:rsid w:val="00410C89"/>
    <w:rsid w:val="00420557"/>
    <w:rsid w:val="004226B2"/>
    <w:rsid w:val="00422E03"/>
    <w:rsid w:val="00425C32"/>
    <w:rsid w:val="00426B9B"/>
    <w:rsid w:val="004325CB"/>
    <w:rsid w:val="00441335"/>
    <w:rsid w:val="00442A83"/>
    <w:rsid w:val="00443761"/>
    <w:rsid w:val="00443911"/>
    <w:rsid w:val="004458CC"/>
    <w:rsid w:val="004500C0"/>
    <w:rsid w:val="00451DEE"/>
    <w:rsid w:val="0045495B"/>
    <w:rsid w:val="004561E5"/>
    <w:rsid w:val="004572AE"/>
    <w:rsid w:val="00464BB9"/>
    <w:rsid w:val="00464BD6"/>
    <w:rsid w:val="00467FEF"/>
    <w:rsid w:val="00471BD2"/>
    <w:rsid w:val="00477526"/>
    <w:rsid w:val="00477A0D"/>
    <w:rsid w:val="0048184D"/>
    <w:rsid w:val="00481E2E"/>
    <w:rsid w:val="0048237A"/>
    <w:rsid w:val="0048397A"/>
    <w:rsid w:val="0048419F"/>
    <w:rsid w:val="00485CBB"/>
    <w:rsid w:val="004866B7"/>
    <w:rsid w:val="00486916"/>
    <w:rsid w:val="004935FC"/>
    <w:rsid w:val="00493DB9"/>
    <w:rsid w:val="004A79FD"/>
    <w:rsid w:val="004B05F0"/>
    <w:rsid w:val="004B3889"/>
    <w:rsid w:val="004B59C7"/>
    <w:rsid w:val="004B5DF0"/>
    <w:rsid w:val="004C2461"/>
    <w:rsid w:val="004C3774"/>
    <w:rsid w:val="004C5266"/>
    <w:rsid w:val="004C7462"/>
    <w:rsid w:val="004D02F3"/>
    <w:rsid w:val="004D0424"/>
    <w:rsid w:val="004D3FC5"/>
    <w:rsid w:val="004D65FF"/>
    <w:rsid w:val="004E0683"/>
    <w:rsid w:val="004E0FDB"/>
    <w:rsid w:val="004E2ECE"/>
    <w:rsid w:val="004E57FB"/>
    <w:rsid w:val="004E77B2"/>
    <w:rsid w:val="004F1622"/>
    <w:rsid w:val="004F1CBD"/>
    <w:rsid w:val="00500386"/>
    <w:rsid w:val="00501396"/>
    <w:rsid w:val="005017D4"/>
    <w:rsid w:val="0050265D"/>
    <w:rsid w:val="00502DF4"/>
    <w:rsid w:val="0050463D"/>
    <w:rsid w:val="00504B2D"/>
    <w:rsid w:val="00504CD0"/>
    <w:rsid w:val="0052136D"/>
    <w:rsid w:val="00527001"/>
    <w:rsid w:val="0052775E"/>
    <w:rsid w:val="00535965"/>
    <w:rsid w:val="0054033E"/>
    <w:rsid w:val="005420F2"/>
    <w:rsid w:val="005462C2"/>
    <w:rsid w:val="0055161F"/>
    <w:rsid w:val="0055217D"/>
    <w:rsid w:val="0055307C"/>
    <w:rsid w:val="00554D08"/>
    <w:rsid w:val="00556130"/>
    <w:rsid w:val="00556DED"/>
    <w:rsid w:val="00557FAF"/>
    <w:rsid w:val="0056209A"/>
    <w:rsid w:val="005628B6"/>
    <w:rsid w:val="005642C2"/>
    <w:rsid w:val="00564BCC"/>
    <w:rsid w:val="00565EE4"/>
    <w:rsid w:val="0057118C"/>
    <w:rsid w:val="0057288A"/>
    <w:rsid w:val="00574006"/>
    <w:rsid w:val="005751FB"/>
    <w:rsid w:val="00576E9E"/>
    <w:rsid w:val="00581DFE"/>
    <w:rsid w:val="00583457"/>
    <w:rsid w:val="005907C7"/>
    <w:rsid w:val="00593353"/>
    <w:rsid w:val="00593753"/>
    <w:rsid w:val="005941EC"/>
    <w:rsid w:val="00596CF1"/>
    <w:rsid w:val="0059724D"/>
    <w:rsid w:val="0059757F"/>
    <w:rsid w:val="005A198A"/>
    <w:rsid w:val="005A467E"/>
    <w:rsid w:val="005B04D8"/>
    <w:rsid w:val="005B09BA"/>
    <w:rsid w:val="005B1513"/>
    <w:rsid w:val="005B320C"/>
    <w:rsid w:val="005B3DB3"/>
    <w:rsid w:val="005B4C69"/>
    <w:rsid w:val="005B4E13"/>
    <w:rsid w:val="005C1629"/>
    <w:rsid w:val="005C342F"/>
    <w:rsid w:val="005C4CF6"/>
    <w:rsid w:val="005C5509"/>
    <w:rsid w:val="005C6F83"/>
    <w:rsid w:val="005C7D1E"/>
    <w:rsid w:val="005D01D5"/>
    <w:rsid w:val="005E0D4D"/>
    <w:rsid w:val="005E5A35"/>
    <w:rsid w:val="005F321A"/>
    <w:rsid w:val="005F4257"/>
    <w:rsid w:val="005F72B3"/>
    <w:rsid w:val="005F7B75"/>
    <w:rsid w:val="006001EE"/>
    <w:rsid w:val="00600288"/>
    <w:rsid w:val="00600492"/>
    <w:rsid w:val="006032C6"/>
    <w:rsid w:val="00604684"/>
    <w:rsid w:val="00605042"/>
    <w:rsid w:val="00606FF3"/>
    <w:rsid w:val="006072D0"/>
    <w:rsid w:val="00611AB4"/>
    <w:rsid w:val="00611FC4"/>
    <w:rsid w:val="00616169"/>
    <w:rsid w:val="006176FB"/>
    <w:rsid w:val="006266D3"/>
    <w:rsid w:val="00626FBD"/>
    <w:rsid w:val="00627C52"/>
    <w:rsid w:val="00630555"/>
    <w:rsid w:val="0063070C"/>
    <w:rsid w:val="00631AF6"/>
    <w:rsid w:val="0063242B"/>
    <w:rsid w:val="006336FD"/>
    <w:rsid w:val="00634F9F"/>
    <w:rsid w:val="006372E5"/>
    <w:rsid w:val="00637FA8"/>
    <w:rsid w:val="0064099B"/>
    <w:rsid w:val="00640B26"/>
    <w:rsid w:val="0064292F"/>
    <w:rsid w:val="00647BAD"/>
    <w:rsid w:val="00650002"/>
    <w:rsid w:val="00652D0A"/>
    <w:rsid w:val="0065391C"/>
    <w:rsid w:val="006624CB"/>
    <w:rsid w:val="00662BB6"/>
    <w:rsid w:val="00663B3A"/>
    <w:rsid w:val="00664F9E"/>
    <w:rsid w:val="00665D25"/>
    <w:rsid w:val="006660D3"/>
    <w:rsid w:val="00671B51"/>
    <w:rsid w:val="0067362F"/>
    <w:rsid w:val="00675314"/>
    <w:rsid w:val="00676606"/>
    <w:rsid w:val="00680563"/>
    <w:rsid w:val="00681F45"/>
    <w:rsid w:val="00682E86"/>
    <w:rsid w:val="0068459E"/>
    <w:rsid w:val="00684C21"/>
    <w:rsid w:val="00694A21"/>
    <w:rsid w:val="00694B03"/>
    <w:rsid w:val="006958E8"/>
    <w:rsid w:val="006A0BC2"/>
    <w:rsid w:val="006A2530"/>
    <w:rsid w:val="006A2748"/>
    <w:rsid w:val="006A46E9"/>
    <w:rsid w:val="006A5571"/>
    <w:rsid w:val="006A6267"/>
    <w:rsid w:val="006B4D98"/>
    <w:rsid w:val="006B4E9F"/>
    <w:rsid w:val="006B5488"/>
    <w:rsid w:val="006C3589"/>
    <w:rsid w:val="006D37AF"/>
    <w:rsid w:val="006D3C3D"/>
    <w:rsid w:val="006D4450"/>
    <w:rsid w:val="006D4C02"/>
    <w:rsid w:val="006D51D0"/>
    <w:rsid w:val="006D52CA"/>
    <w:rsid w:val="006D5FB9"/>
    <w:rsid w:val="006D658E"/>
    <w:rsid w:val="006E426E"/>
    <w:rsid w:val="006E564B"/>
    <w:rsid w:val="006E7191"/>
    <w:rsid w:val="006E7863"/>
    <w:rsid w:val="006F0360"/>
    <w:rsid w:val="006F2D70"/>
    <w:rsid w:val="006F3D7F"/>
    <w:rsid w:val="00702B9C"/>
    <w:rsid w:val="00703409"/>
    <w:rsid w:val="00703577"/>
    <w:rsid w:val="00705894"/>
    <w:rsid w:val="007072C1"/>
    <w:rsid w:val="007161A1"/>
    <w:rsid w:val="00716CB7"/>
    <w:rsid w:val="007247D3"/>
    <w:rsid w:val="0072632A"/>
    <w:rsid w:val="00731186"/>
    <w:rsid w:val="007327D5"/>
    <w:rsid w:val="007331E7"/>
    <w:rsid w:val="00735128"/>
    <w:rsid w:val="007377C5"/>
    <w:rsid w:val="00741C1C"/>
    <w:rsid w:val="00746866"/>
    <w:rsid w:val="00750A59"/>
    <w:rsid w:val="00750B8D"/>
    <w:rsid w:val="00754B4B"/>
    <w:rsid w:val="00757F2F"/>
    <w:rsid w:val="007629C8"/>
    <w:rsid w:val="00770168"/>
    <w:rsid w:val="0077047D"/>
    <w:rsid w:val="00775F7C"/>
    <w:rsid w:val="0077691F"/>
    <w:rsid w:val="007836F4"/>
    <w:rsid w:val="00790A9A"/>
    <w:rsid w:val="00792D92"/>
    <w:rsid w:val="00793B94"/>
    <w:rsid w:val="00796008"/>
    <w:rsid w:val="00797299"/>
    <w:rsid w:val="007A22FA"/>
    <w:rsid w:val="007A2E1B"/>
    <w:rsid w:val="007A36CE"/>
    <w:rsid w:val="007A3BAE"/>
    <w:rsid w:val="007A52E6"/>
    <w:rsid w:val="007B6BA5"/>
    <w:rsid w:val="007B6CD7"/>
    <w:rsid w:val="007C0546"/>
    <w:rsid w:val="007C2E71"/>
    <w:rsid w:val="007C3390"/>
    <w:rsid w:val="007C3B1C"/>
    <w:rsid w:val="007C4F4B"/>
    <w:rsid w:val="007D0567"/>
    <w:rsid w:val="007D18B7"/>
    <w:rsid w:val="007D24C3"/>
    <w:rsid w:val="007D7BE1"/>
    <w:rsid w:val="007D7C71"/>
    <w:rsid w:val="007E01E9"/>
    <w:rsid w:val="007E1F89"/>
    <w:rsid w:val="007E223E"/>
    <w:rsid w:val="007E3C7D"/>
    <w:rsid w:val="007E5E15"/>
    <w:rsid w:val="007E63F3"/>
    <w:rsid w:val="007F0E12"/>
    <w:rsid w:val="007F3673"/>
    <w:rsid w:val="007F53E5"/>
    <w:rsid w:val="007F6611"/>
    <w:rsid w:val="007F6FD3"/>
    <w:rsid w:val="007F742A"/>
    <w:rsid w:val="00801D6A"/>
    <w:rsid w:val="00803BF8"/>
    <w:rsid w:val="00804C91"/>
    <w:rsid w:val="00810700"/>
    <w:rsid w:val="00811920"/>
    <w:rsid w:val="00815AD0"/>
    <w:rsid w:val="00815EDB"/>
    <w:rsid w:val="00816704"/>
    <w:rsid w:val="00822B44"/>
    <w:rsid w:val="008231D3"/>
    <w:rsid w:val="008242D7"/>
    <w:rsid w:val="008250E7"/>
    <w:rsid w:val="008257B1"/>
    <w:rsid w:val="00832334"/>
    <w:rsid w:val="00832382"/>
    <w:rsid w:val="008339DF"/>
    <w:rsid w:val="00835C20"/>
    <w:rsid w:val="00843767"/>
    <w:rsid w:val="00847CEC"/>
    <w:rsid w:val="00851184"/>
    <w:rsid w:val="008562C9"/>
    <w:rsid w:val="00856494"/>
    <w:rsid w:val="00856FAA"/>
    <w:rsid w:val="00861117"/>
    <w:rsid w:val="0086135A"/>
    <w:rsid w:val="00863DFD"/>
    <w:rsid w:val="00865560"/>
    <w:rsid w:val="008679D9"/>
    <w:rsid w:val="00872EA9"/>
    <w:rsid w:val="00873BB6"/>
    <w:rsid w:val="008809C1"/>
    <w:rsid w:val="00881AE2"/>
    <w:rsid w:val="00883E85"/>
    <w:rsid w:val="0088547F"/>
    <w:rsid w:val="00886690"/>
    <w:rsid w:val="008878DE"/>
    <w:rsid w:val="008927C5"/>
    <w:rsid w:val="00896B38"/>
    <w:rsid w:val="008979B1"/>
    <w:rsid w:val="008A137D"/>
    <w:rsid w:val="008A1ED5"/>
    <w:rsid w:val="008A4091"/>
    <w:rsid w:val="008A6467"/>
    <w:rsid w:val="008A660C"/>
    <w:rsid w:val="008A6B25"/>
    <w:rsid w:val="008A6C4F"/>
    <w:rsid w:val="008A7EAF"/>
    <w:rsid w:val="008B148A"/>
    <w:rsid w:val="008B2335"/>
    <w:rsid w:val="008B2E36"/>
    <w:rsid w:val="008C1921"/>
    <w:rsid w:val="008C53A2"/>
    <w:rsid w:val="008D37F7"/>
    <w:rsid w:val="008D3ABA"/>
    <w:rsid w:val="008D440D"/>
    <w:rsid w:val="008D7558"/>
    <w:rsid w:val="008E03B3"/>
    <w:rsid w:val="008E05FB"/>
    <w:rsid w:val="008E0678"/>
    <w:rsid w:val="008E305A"/>
    <w:rsid w:val="008E6DB5"/>
    <w:rsid w:val="008F31D2"/>
    <w:rsid w:val="008F4D26"/>
    <w:rsid w:val="0090098B"/>
    <w:rsid w:val="009014EE"/>
    <w:rsid w:val="00906A89"/>
    <w:rsid w:val="0091023E"/>
    <w:rsid w:val="00915EF6"/>
    <w:rsid w:val="00920C5D"/>
    <w:rsid w:val="00921397"/>
    <w:rsid w:val="009223CA"/>
    <w:rsid w:val="009235EA"/>
    <w:rsid w:val="00924DAD"/>
    <w:rsid w:val="00927C2B"/>
    <w:rsid w:val="00932725"/>
    <w:rsid w:val="00934FAC"/>
    <w:rsid w:val="00940F93"/>
    <w:rsid w:val="009440EB"/>
    <w:rsid w:val="009448C3"/>
    <w:rsid w:val="00945A10"/>
    <w:rsid w:val="009465E1"/>
    <w:rsid w:val="0095696A"/>
    <w:rsid w:val="0095793C"/>
    <w:rsid w:val="009629C4"/>
    <w:rsid w:val="00963752"/>
    <w:rsid w:val="00963BF3"/>
    <w:rsid w:val="00963E1A"/>
    <w:rsid w:val="0096421E"/>
    <w:rsid w:val="009650B1"/>
    <w:rsid w:val="00972EEF"/>
    <w:rsid w:val="00974C2D"/>
    <w:rsid w:val="0097564D"/>
    <w:rsid w:val="009760F3"/>
    <w:rsid w:val="009764DA"/>
    <w:rsid w:val="00976CFB"/>
    <w:rsid w:val="00980C28"/>
    <w:rsid w:val="00981AA1"/>
    <w:rsid w:val="00985228"/>
    <w:rsid w:val="00994520"/>
    <w:rsid w:val="00997605"/>
    <w:rsid w:val="009A0830"/>
    <w:rsid w:val="009A08AC"/>
    <w:rsid w:val="009A0E8D"/>
    <w:rsid w:val="009A26E0"/>
    <w:rsid w:val="009A5E59"/>
    <w:rsid w:val="009B250F"/>
    <w:rsid w:val="009B26E7"/>
    <w:rsid w:val="009B385D"/>
    <w:rsid w:val="009B5B90"/>
    <w:rsid w:val="009B64BB"/>
    <w:rsid w:val="009B65BF"/>
    <w:rsid w:val="009B69E9"/>
    <w:rsid w:val="009C5020"/>
    <w:rsid w:val="009C6945"/>
    <w:rsid w:val="009D272C"/>
    <w:rsid w:val="009D2D7A"/>
    <w:rsid w:val="009D4388"/>
    <w:rsid w:val="009D4BEE"/>
    <w:rsid w:val="009D4EC2"/>
    <w:rsid w:val="009E15C8"/>
    <w:rsid w:val="009E28CD"/>
    <w:rsid w:val="009E5620"/>
    <w:rsid w:val="009F0B23"/>
    <w:rsid w:val="009F25DB"/>
    <w:rsid w:val="009F36A3"/>
    <w:rsid w:val="009F71D1"/>
    <w:rsid w:val="00A00697"/>
    <w:rsid w:val="00A00A3F"/>
    <w:rsid w:val="00A01326"/>
    <w:rsid w:val="00A01489"/>
    <w:rsid w:val="00A053B0"/>
    <w:rsid w:val="00A056A9"/>
    <w:rsid w:val="00A138B2"/>
    <w:rsid w:val="00A1489F"/>
    <w:rsid w:val="00A14A4D"/>
    <w:rsid w:val="00A1546E"/>
    <w:rsid w:val="00A170DA"/>
    <w:rsid w:val="00A17663"/>
    <w:rsid w:val="00A20DE2"/>
    <w:rsid w:val="00A217BD"/>
    <w:rsid w:val="00A23763"/>
    <w:rsid w:val="00A3026E"/>
    <w:rsid w:val="00A32BBC"/>
    <w:rsid w:val="00A338F1"/>
    <w:rsid w:val="00A347B8"/>
    <w:rsid w:val="00A3529B"/>
    <w:rsid w:val="00A35BE0"/>
    <w:rsid w:val="00A366EE"/>
    <w:rsid w:val="00A37F51"/>
    <w:rsid w:val="00A508DF"/>
    <w:rsid w:val="00A51DCC"/>
    <w:rsid w:val="00A52B68"/>
    <w:rsid w:val="00A53CF2"/>
    <w:rsid w:val="00A54EBE"/>
    <w:rsid w:val="00A6129C"/>
    <w:rsid w:val="00A62A3C"/>
    <w:rsid w:val="00A6545D"/>
    <w:rsid w:val="00A72EA3"/>
    <w:rsid w:val="00A72F22"/>
    <w:rsid w:val="00A7360F"/>
    <w:rsid w:val="00A748A6"/>
    <w:rsid w:val="00A74E3E"/>
    <w:rsid w:val="00A769F4"/>
    <w:rsid w:val="00A776B4"/>
    <w:rsid w:val="00A81C59"/>
    <w:rsid w:val="00A860E7"/>
    <w:rsid w:val="00A86546"/>
    <w:rsid w:val="00A877CE"/>
    <w:rsid w:val="00A94361"/>
    <w:rsid w:val="00AA1C37"/>
    <w:rsid w:val="00AA293C"/>
    <w:rsid w:val="00AA43F1"/>
    <w:rsid w:val="00AB01AB"/>
    <w:rsid w:val="00AB10D2"/>
    <w:rsid w:val="00AC1563"/>
    <w:rsid w:val="00AC167D"/>
    <w:rsid w:val="00AC3244"/>
    <w:rsid w:val="00AC38CE"/>
    <w:rsid w:val="00AC38EE"/>
    <w:rsid w:val="00AC3BEE"/>
    <w:rsid w:val="00AC56C3"/>
    <w:rsid w:val="00AC5792"/>
    <w:rsid w:val="00AC6594"/>
    <w:rsid w:val="00AD0033"/>
    <w:rsid w:val="00AD0670"/>
    <w:rsid w:val="00AD087C"/>
    <w:rsid w:val="00AD6B56"/>
    <w:rsid w:val="00AE02E1"/>
    <w:rsid w:val="00AE03EE"/>
    <w:rsid w:val="00AE7431"/>
    <w:rsid w:val="00AF6850"/>
    <w:rsid w:val="00B048EE"/>
    <w:rsid w:val="00B06136"/>
    <w:rsid w:val="00B17761"/>
    <w:rsid w:val="00B210FE"/>
    <w:rsid w:val="00B238A5"/>
    <w:rsid w:val="00B257E8"/>
    <w:rsid w:val="00B25FAF"/>
    <w:rsid w:val="00B30179"/>
    <w:rsid w:val="00B33901"/>
    <w:rsid w:val="00B341FF"/>
    <w:rsid w:val="00B371CD"/>
    <w:rsid w:val="00B41B66"/>
    <w:rsid w:val="00B421C1"/>
    <w:rsid w:val="00B43821"/>
    <w:rsid w:val="00B47053"/>
    <w:rsid w:val="00B50B25"/>
    <w:rsid w:val="00B50BFB"/>
    <w:rsid w:val="00B50D1A"/>
    <w:rsid w:val="00B51E98"/>
    <w:rsid w:val="00B53C21"/>
    <w:rsid w:val="00B55C71"/>
    <w:rsid w:val="00B56E37"/>
    <w:rsid w:val="00B56E4A"/>
    <w:rsid w:val="00B56E9C"/>
    <w:rsid w:val="00B61795"/>
    <w:rsid w:val="00B64B1F"/>
    <w:rsid w:val="00B64F8E"/>
    <w:rsid w:val="00B6553F"/>
    <w:rsid w:val="00B74954"/>
    <w:rsid w:val="00B77D05"/>
    <w:rsid w:val="00B81206"/>
    <w:rsid w:val="00B8192C"/>
    <w:rsid w:val="00B81E12"/>
    <w:rsid w:val="00B821BD"/>
    <w:rsid w:val="00B8550B"/>
    <w:rsid w:val="00B8584A"/>
    <w:rsid w:val="00B924F0"/>
    <w:rsid w:val="00BA12BA"/>
    <w:rsid w:val="00BA1846"/>
    <w:rsid w:val="00BA22E5"/>
    <w:rsid w:val="00BA2B79"/>
    <w:rsid w:val="00BA523F"/>
    <w:rsid w:val="00BA5FB8"/>
    <w:rsid w:val="00BA73AB"/>
    <w:rsid w:val="00BA770E"/>
    <w:rsid w:val="00BB290D"/>
    <w:rsid w:val="00BB2CFC"/>
    <w:rsid w:val="00BB3C8F"/>
    <w:rsid w:val="00BB3DD4"/>
    <w:rsid w:val="00BB3F65"/>
    <w:rsid w:val="00BB646D"/>
    <w:rsid w:val="00BB6BB1"/>
    <w:rsid w:val="00BC14F0"/>
    <w:rsid w:val="00BC28CD"/>
    <w:rsid w:val="00BC3FA0"/>
    <w:rsid w:val="00BC4816"/>
    <w:rsid w:val="00BC6ABF"/>
    <w:rsid w:val="00BC74E9"/>
    <w:rsid w:val="00BC7E50"/>
    <w:rsid w:val="00BD0112"/>
    <w:rsid w:val="00BD3F42"/>
    <w:rsid w:val="00BD577B"/>
    <w:rsid w:val="00BE1BD5"/>
    <w:rsid w:val="00BE24CA"/>
    <w:rsid w:val="00BE41AC"/>
    <w:rsid w:val="00BE54D3"/>
    <w:rsid w:val="00BE584F"/>
    <w:rsid w:val="00BF68A8"/>
    <w:rsid w:val="00C04469"/>
    <w:rsid w:val="00C06463"/>
    <w:rsid w:val="00C0710B"/>
    <w:rsid w:val="00C074E5"/>
    <w:rsid w:val="00C11A03"/>
    <w:rsid w:val="00C15D44"/>
    <w:rsid w:val="00C22C0C"/>
    <w:rsid w:val="00C24EC4"/>
    <w:rsid w:val="00C27BD6"/>
    <w:rsid w:val="00C27EEB"/>
    <w:rsid w:val="00C30E2E"/>
    <w:rsid w:val="00C31046"/>
    <w:rsid w:val="00C31258"/>
    <w:rsid w:val="00C425BC"/>
    <w:rsid w:val="00C4527F"/>
    <w:rsid w:val="00C463DD"/>
    <w:rsid w:val="00C4724C"/>
    <w:rsid w:val="00C51591"/>
    <w:rsid w:val="00C51808"/>
    <w:rsid w:val="00C522C3"/>
    <w:rsid w:val="00C54979"/>
    <w:rsid w:val="00C57E75"/>
    <w:rsid w:val="00C61807"/>
    <w:rsid w:val="00C629A0"/>
    <w:rsid w:val="00C64574"/>
    <w:rsid w:val="00C64629"/>
    <w:rsid w:val="00C6512D"/>
    <w:rsid w:val="00C65898"/>
    <w:rsid w:val="00C66584"/>
    <w:rsid w:val="00C67DB7"/>
    <w:rsid w:val="00C7153B"/>
    <w:rsid w:val="00C73591"/>
    <w:rsid w:val="00C74128"/>
    <w:rsid w:val="00C745C3"/>
    <w:rsid w:val="00C752BA"/>
    <w:rsid w:val="00C7562D"/>
    <w:rsid w:val="00C7656E"/>
    <w:rsid w:val="00C76F5C"/>
    <w:rsid w:val="00C81F83"/>
    <w:rsid w:val="00C843AA"/>
    <w:rsid w:val="00C85255"/>
    <w:rsid w:val="00C85C77"/>
    <w:rsid w:val="00C86E02"/>
    <w:rsid w:val="00C91017"/>
    <w:rsid w:val="00C953EC"/>
    <w:rsid w:val="00C96DF2"/>
    <w:rsid w:val="00C9755B"/>
    <w:rsid w:val="00CA6DDD"/>
    <w:rsid w:val="00CB17B6"/>
    <w:rsid w:val="00CB3E03"/>
    <w:rsid w:val="00CC121D"/>
    <w:rsid w:val="00CC138B"/>
    <w:rsid w:val="00CC3337"/>
    <w:rsid w:val="00CD3978"/>
    <w:rsid w:val="00CD4AA6"/>
    <w:rsid w:val="00CE4A8F"/>
    <w:rsid w:val="00CE5946"/>
    <w:rsid w:val="00CF1FA5"/>
    <w:rsid w:val="00CF263E"/>
    <w:rsid w:val="00CF2B7C"/>
    <w:rsid w:val="00CF7C95"/>
    <w:rsid w:val="00D0541A"/>
    <w:rsid w:val="00D05E5E"/>
    <w:rsid w:val="00D12117"/>
    <w:rsid w:val="00D13297"/>
    <w:rsid w:val="00D153A7"/>
    <w:rsid w:val="00D2031B"/>
    <w:rsid w:val="00D233FA"/>
    <w:rsid w:val="00D248B6"/>
    <w:rsid w:val="00D25FB2"/>
    <w:rsid w:val="00D25FE2"/>
    <w:rsid w:val="00D26E07"/>
    <w:rsid w:val="00D27713"/>
    <w:rsid w:val="00D3203E"/>
    <w:rsid w:val="00D32431"/>
    <w:rsid w:val="00D342A8"/>
    <w:rsid w:val="00D35FE4"/>
    <w:rsid w:val="00D41A20"/>
    <w:rsid w:val="00D43252"/>
    <w:rsid w:val="00D45E95"/>
    <w:rsid w:val="00D46A88"/>
    <w:rsid w:val="00D46D61"/>
    <w:rsid w:val="00D47EEA"/>
    <w:rsid w:val="00D51801"/>
    <w:rsid w:val="00D54E2A"/>
    <w:rsid w:val="00D5792F"/>
    <w:rsid w:val="00D60A2A"/>
    <w:rsid w:val="00D66211"/>
    <w:rsid w:val="00D70083"/>
    <w:rsid w:val="00D75C92"/>
    <w:rsid w:val="00D75D92"/>
    <w:rsid w:val="00D7657D"/>
    <w:rsid w:val="00D773DF"/>
    <w:rsid w:val="00D84D1A"/>
    <w:rsid w:val="00D85E2A"/>
    <w:rsid w:val="00D92E08"/>
    <w:rsid w:val="00D94543"/>
    <w:rsid w:val="00D94A0D"/>
    <w:rsid w:val="00D95303"/>
    <w:rsid w:val="00D95D10"/>
    <w:rsid w:val="00D978C6"/>
    <w:rsid w:val="00DA2C03"/>
    <w:rsid w:val="00DA3C1C"/>
    <w:rsid w:val="00DA3C80"/>
    <w:rsid w:val="00DA6998"/>
    <w:rsid w:val="00DB0466"/>
    <w:rsid w:val="00DB259A"/>
    <w:rsid w:val="00DB3822"/>
    <w:rsid w:val="00DC022E"/>
    <w:rsid w:val="00DC4365"/>
    <w:rsid w:val="00DC6D39"/>
    <w:rsid w:val="00DD13A2"/>
    <w:rsid w:val="00DD19F5"/>
    <w:rsid w:val="00DD455F"/>
    <w:rsid w:val="00DD640F"/>
    <w:rsid w:val="00DD77BC"/>
    <w:rsid w:val="00DE2968"/>
    <w:rsid w:val="00DE35EC"/>
    <w:rsid w:val="00DE5BF1"/>
    <w:rsid w:val="00DE5FF7"/>
    <w:rsid w:val="00DF418A"/>
    <w:rsid w:val="00DF49B0"/>
    <w:rsid w:val="00DF4F3B"/>
    <w:rsid w:val="00E008AC"/>
    <w:rsid w:val="00E00FC9"/>
    <w:rsid w:val="00E03443"/>
    <w:rsid w:val="00E046DF"/>
    <w:rsid w:val="00E04BE9"/>
    <w:rsid w:val="00E0734B"/>
    <w:rsid w:val="00E1085B"/>
    <w:rsid w:val="00E109DD"/>
    <w:rsid w:val="00E12AA1"/>
    <w:rsid w:val="00E1356F"/>
    <w:rsid w:val="00E2018A"/>
    <w:rsid w:val="00E201F4"/>
    <w:rsid w:val="00E2176E"/>
    <w:rsid w:val="00E22B0C"/>
    <w:rsid w:val="00E27346"/>
    <w:rsid w:val="00E31333"/>
    <w:rsid w:val="00E320F1"/>
    <w:rsid w:val="00E34CD5"/>
    <w:rsid w:val="00E36EB6"/>
    <w:rsid w:val="00E40A45"/>
    <w:rsid w:val="00E466D9"/>
    <w:rsid w:val="00E525B6"/>
    <w:rsid w:val="00E55173"/>
    <w:rsid w:val="00E55ED4"/>
    <w:rsid w:val="00E560CA"/>
    <w:rsid w:val="00E62AFD"/>
    <w:rsid w:val="00E71BC8"/>
    <w:rsid w:val="00E723AE"/>
    <w:rsid w:val="00E7260F"/>
    <w:rsid w:val="00E726E5"/>
    <w:rsid w:val="00E73F5D"/>
    <w:rsid w:val="00E74454"/>
    <w:rsid w:val="00E76341"/>
    <w:rsid w:val="00E767AC"/>
    <w:rsid w:val="00E77E4E"/>
    <w:rsid w:val="00E83966"/>
    <w:rsid w:val="00E87504"/>
    <w:rsid w:val="00E9441D"/>
    <w:rsid w:val="00E96630"/>
    <w:rsid w:val="00E977BC"/>
    <w:rsid w:val="00EA04C1"/>
    <w:rsid w:val="00EA0FCE"/>
    <w:rsid w:val="00EA105A"/>
    <w:rsid w:val="00EA1A20"/>
    <w:rsid w:val="00EA2A77"/>
    <w:rsid w:val="00EA2E19"/>
    <w:rsid w:val="00EA3786"/>
    <w:rsid w:val="00EA424E"/>
    <w:rsid w:val="00EA4B54"/>
    <w:rsid w:val="00EA6F58"/>
    <w:rsid w:val="00EB3E7C"/>
    <w:rsid w:val="00EB44C5"/>
    <w:rsid w:val="00EB6C45"/>
    <w:rsid w:val="00EC5B5A"/>
    <w:rsid w:val="00EC5F72"/>
    <w:rsid w:val="00ED09AC"/>
    <w:rsid w:val="00ED1B74"/>
    <w:rsid w:val="00ED46C6"/>
    <w:rsid w:val="00ED5D0B"/>
    <w:rsid w:val="00ED5F6E"/>
    <w:rsid w:val="00ED72B5"/>
    <w:rsid w:val="00ED754F"/>
    <w:rsid w:val="00ED7A2A"/>
    <w:rsid w:val="00EE0B1C"/>
    <w:rsid w:val="00EE40EF"/>
    <w:rsid w:val="00EE5FCD"/>
    <w:rsid w:val="00EF088A"/>
    <w:rsid w:val="00EF1D7F"/>
    <w:rsid w:val="00EF52D2"/>
    <w:rsid w:val="00EF54BA"/>
    <w:rsid w:val="00F02C84"/>
    <w:rsid w:val="00F03A60"/>
    <w:rsid w:val="00F05472"/>
    <w:rsid w:val="00F05945"/>
    <w:rsid w:val="00F05D2C"/>
    <w:rsid w:val="00F11455"/>
    <w:rsid w:val="00F1224B"/>
    <w:rsid w:val="00F15DC0"/>
    <w:rsid w:val="00F20293"/>
    <w:rsid w:val="00F211B8"/>
    <w:rsid w:val="00F2422D"/>
    <w:rsid w:val="00F2770E"/>
    <w:rsid w:val="00F31279"/>
    <w:rsid w:val="00F31E5F"/>
    <w:rsid w:val="00F4045E"/>
    <w:rsid w:val="00F435BD"/>
    <w:rsid w:val="00F452EF"/>
    <w:rsid w:val="00F45E32"/>
    <w:rsid w:val="00F51A5B"/>
    <w:rsid w:val="00F5203B"/>
    <w:rsid w:val="00F531FD"/>
    <w:rsid w:val="00F53EB9"/>
    <w:rsid w:val="00F54668"/>
    <w:rsid w:val="00F55ADC"/>
    <w:rsid w:val="00F6100A"/>
    <w:rsid w:val="00F7336D"/>
    <w:rsid w:val="00F73CB2"/>
    <w:rsid w:val="00F80A68"/>
    <w:rsid w:val="00F81727"/>
    <w:rsid w:val="00F836E5"/>
    <w:rsid w:val="00F848F2"/>
    <w:rsid w:val="00F92E40"/>
    <w:rsid w:val="00F93781"/>
    <w:rsid w:val="00F947D6"/>
    <w:rsid w:val="00F9520D"/>
    <w:rsid w:val="00F9569F"/>
    <w:rsid w:val="00F96D3C"/>
    <w:rsid w:val="00FA167D"/>
    <w:rsid w:val="00FA7AA7"/>
    <w:rsid w:val="00FA7BFA"/>
    <w:rsid w:val="00FB0434"/>
    <w:rsid w:val="00FB0E26"/>
    <w:rsid w:val="00FB1056"/>
    <w:rsid w:val="00FB4FEB"/>
    <w:rsid w:val="00FB613B"/>
    <w:rsid w:val="00FC1B1B"/>
    <w:rsid w:val="00FC598C"/>
    <w:rsid w:val="00FC68B7"/>
    <w:rsid w:val="00FC71C6"/>
    <w:rsid w:val="00FD14FA"/>
    <w:rsid w:val="00FD3F98"/>
    <w:rsid w:val="00FD4DDB"/>
    <w:rsid w:val="00FD7127"/>
    <w:rsid w:val="00FE106A"/>
    <w:rsid w:val="00FE3001"/>
    <w:rsid w:val="00FE7450"/>
    <w:rsid w:val="00FF145D"/>
    <w:rsid w:val="00FF5955"/>
    <w:rsid w:val="00FF6053"/>
    <w:rsid w:val="00FF6A89"/>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5:docId w15:val="{D42DB7CB-1004-469F-942B-269944059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84490"/>
    <w:pPr>
      <w:suppressAutoHyphens/>
      <w:spacing w:line="240" w:lineRule="atLeast"/>
    </w:pPr>
    <w:rPr>
      <w:lang w:val="en-GB"/>
    </w:rPr>
  </w:style>
  <w:style w:type="paragraph" w:styleId="Heading1">
    <w:name w:val="heading 1"/>
    <w:aliases w:val="Table_G"/>
    <w:basedOn w:val="SingleTxtG"/>
    <w:next w:val="SingleTxtG"/>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uiPriority w:val="99"/>
    <w:rsid w:val="005C7D1E"/>
    <w:rPr>
      <w:lang w:val="en-GB" w:eastAsia="en-US" w:bidi="ar-SA"/>
    </w:rPr>
  </w:style>
  <w:style w:type="paragraph" w:customStyle="1" w:styleId="SingleTxtG">
    <w:name w:val="_ Single Txt_G"/>
    <w:basedOn w:val="Normal"/>
    <w:link w:val="SingleTxtGChar"/>
    <w:uiPriority w:val="99"/>
    <w:qFormat/>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sid w:val="00290AEC"/>
    <w:rPr>
      <w:rFonts w:cs="Courier New"/>
    </w:rPr>
  </w:style>
  <w:style w:type="paragraph" w:styleId="BodyText">
    <w:name w:val="Body Text"/>
    <w:basedOn w:val="Normal"/>
    <w:next w:val="Normal"/>
    <w:semiHidden/>
    <w:rsid w:val="00290AEC"/>
  </w:style>
  <w:style w:type="paragraph" w:styleId="BodyTextIndent">
    <w:name w:val="Body Text Indent"/>
    <w:basedOn w:val="Normal"/>
    <w:semiHidden/>
    <w:rsid w:val="00290AEC"/>
    <w:pPr>
      <w:spacing w:after="120"/>
      <w:ind w:left="283"/>
    </w:pPr>
  </w:style>
  <w:style w:type="paragraph" w:styleId="BlockText">
    <w:name w:val="Block Text"/>
    <w:basedOn w:val="Normal"/>
    <w:semiHidden/>
    <w:rsid w:val="00290AEC"/>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Footnote Reference),BVI fnr, BVI fnr,Footnote symbol,Footnote,Footnote Reference Superscript,SUPERS,-E Fußnotenzeichen"/>
    <w:uiPriority w:val="99"/>
    <w:rsid w:val="000646F4"/>
    <w:rPr>
      <w:rFonts w:ascii="Times New Roman" w:hAnsi="Times New Roman"/>
      <w:sz w:val="18"/>
      <w:vertAlign w:val="superscript"/>
    </w:rPr>
  </w:style>
  <w:style w:type="paragraph" w:styleId="FootnoteText">
    <w:name w:val="footnote text"/>
    <w:aliases w:val="5_G,PP,5_G_6"/>
    <w:basedOn w:val="Normal"/>
    <w:link w:val="FootnoteTextChar"/>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sid w:val="00290AEC"/>
    <w:rPr>
      <w:sz w:val="6"/>
    </w:rPr>
  </w:style>
  <w:style w:type="paragraph" w:styleId="CommentText">
    <w:name w:val="annotation text"/>
    <w:basedOn w:val="Normal"/>
    <w:semiHidden/>
    <w:rsid w:val="00290AEC"/>
  </w:style>
  <w:style w:type="character" w:styleId="LineNumber">
    <w:name w:val="line number"/>
    <w:semiHidden/>
    <w:rsid w:val="00290AEC"/>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0646F4"/>
    <w:pPr>
      <w:spacing w:line="240" w:lineRule="auto"/>
    </w:pPr>
    <w:rPr>
      <w:sz w:val="16"/>
    </w:rPr>
  </w:style>
  <w:style w:type="paragraph" w:styleId="Header">
    <w:name w:val="header"/>
    <w:aliases w:val="6_G"/>
    <w:basedOn w:val="Normal"/>
    <w:rsid w:val="000646F4"/>
    <w:pPr>
      <w:pBdr>
        <w:bottom w:val="single" w:sz="4" w:space="4" w:color="auto"/>
      </w:pBdr>
      <w:spacing w:line="240" w:lineRule="auto"/>
    </w:pPr>
    <w:rPr>
      <w:b/>
      <w:sz w:val="18"/>
    </w:rPr>
  </w:style>
  <w:style w:type="paragraph" w:styleId="CommentSubject">
    <w:name w:val="annotation subject"/>
    <w:basedOn w:val="CommentText"/>
    <w:next w:val="CommentText"/>
    <w:semiHidden/>
    <w:rsid w:val="004C3774"/>
    <w:rPr>
      <w:b/>
      <w:bCs/>
    </w:rPr>
  </w:style>
  <w:style w:type="paragraph" w:styleId="BalloonText">
    <w:name w:val="Balloon Text"/>
    <w:basedOn w:val="Normal"/>
    <w:semiHidden/>
    <w:rsid w:val="004C3774"/>
    <w:rPr>
      <w:rFonts w:ascii="Tahoma" w:hAnsi="Tahoma" w:cs="Tahoma"/>
      <w:sz w:val="16"/>
      <w:szCs w:val="16"/>
    </w:rPr>
  </w:style>
  <w:style w:type="character" w:customStyle="1" w:styleId="FootnoteTextChar">
    <w:name w:val="Footnote Text Char"/>
    <w:aliases w:val="5_G Char,PP Char,5_G_6 Char"/>
    <w:link w:val="FootnoteText"/>
    <w:locked/>
    <w:rsid w:val="002B47CA"/>
    <w:rPr>
      <w:sz w:val="18"/>
      <w:lang w:val="en-GB"/>
    </w:rPr>
  </w:style>
  <w:style w:type="character" w:customStyle="1" w:styleId="HChGChar">
    <w:name w:val="_ H _Ch_G Char"/>
    <w:link w:val="HChG"/>
    <w:rsid w:val="002B47CA"/>
    <w:rPr>
      <w:b/>
      <w:sz w:val="28"/>
      <w:lang w:val="en-GB"/>
    </w:rPr>
  </w:style>
  <w:style w:type="paragraph" w:styleId="ListParagraph">
    <w:name w:val="List Paragraph"/>
    <w:basedOn w:val="Normal"/>
    <w:uiPriority w:val="34"/>
    <w:qFormat/>
    <w:rsid w:val="000930EC"/>
    <w:pPr>
      <w:suppressAutoHyphens w:val="0"/>
      <w:spacing w:line="240" w:lineRule="auto"/>
      <w:ind w:left="720"/>
      <w:contextualSpacing/>
    </w:pPr>
    <w:rPr>
      <w:sz w:val="24"/>
      <w:szCs w:val="24"/>
      <w:lang w:eastAsia="en-GB"/>
    </w:rPr>
  </w:style>
  <w:style w:type="character" w:customStyle="1" w:styleId="H1GChar">
    <w:name w:val="_ H_1_G Char"/>
    <w:link w:val="H1G"/>
    <w:rsid w:val="0054033E"/>
    <w:rPr>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766">
      <w:bodyDiv w:val="1"/>
      <w:marLeft w:val="0"/>
      <w:marRight w:val="0"/>
      <w:marTop w:val="0"/>
      <w:marBottom w:val="0"/>
      <w:divBdr>
        <w:top w:val="none" w:sz="0" w:space="0" w:color="auto"/>
        <w:left w:val="none" w:sz="0" w:space="0" w:color="auto"/>
        <w:bottom w:val="none" w:sz="0" w:space="0" w:color="auto"/>
        <w:right w:val="none" w:sz="0" w:space="0" w:color="auto"/>
      </w:divBdr>
    </w:div>
    <w:div w:id="69278583">
      <w:bodyDiv w:val="1"/>
      <w:marLeft w:val="0"/>
      <w:marRight w:val="0"/>
      <w:marTop w:val="0"/>
      <w:marBottom w:val="0"/>
      <w:divBdr>
        <w:top w:val="none" w:sz="0" w:space="0" w:color="auto"/>
        <w:left w:val="none" w:sz="0" w:space="0" w:color="auto"/>
        <w:bottom w:val="none" w:sz="0" w:space="0" w:color="auto"/>
        <w:right w:val="none" w:sz="0" w:space="0" w:color="auto"/>
      </w:divBdr>
    </w:div>
    <w:div w:id="400099186">
      <w:bodyDiv w:val="1"/>
      <w:marLeft w:val="0"/>
      <w:marRight w:val="0"/>
      <w:marTop w:val="0"/>
      <w:marBottom w:val="0"/>
      <w:divBdr>
        <w:top w:val="none" w:sz="0" w:space="0" w:color="auto"/>
        <w:left w:val="none" w:sz="0" w:space="0" w:color="auto"/>
        <w:bottom w:val="none" w:sz="0" w:space="0" w:color="auto"/>
        <w:right w:val="none" w:sz="0" w:space="0" w:color="auto"/>
      </w:divBdr>
    </w:div>
    <w:div w:id="717901785">
      <w:bodyDiv w:val="1"/>
      <w:marLeft w:val="0"/>
      <w:marRight w:val="0"/>
      <w:marTop w:val="0"/>
      <w:marBottom w:val="0"/>
      <w:divBdr>
        <w:top w:val="none" w:sz="0" w:space="0" w:color="auto"/>
        <w:left w:val="none" w:sz="0" w:space="0" w:color="auto"/>
        <w:bottom w:val="none" w:sz="0" w:space="0" w:color="auto"/>
        <w:right w:val="none" w:sz="0" w:space="0" w:color="auto"/>
      </w:divBdr>
    </w:div>
    <w:div w:id="1399597450">
      <w:bodyDiv w:val="1"/>
      <w:marLeft w:val="0"/>
      <w:marRight w:val="0"/>
      <w:marTop w:val="0"/>
      <w:marBottom w:val="0"/>
      <w:divBdr>
        <w:top w:val="none" w:sz="0" w:space="0" w:color="auto"/>
        <w:left w:val="none" w:sz="0" w:space="0" w:color="auto"/>
        <w:bottom w:val="none" w:sz="0" w:space="0" w:color="auto"/>
        <w:right w:val="none" w:sz="0" w:space="0" w:color="auto"/>
      </w:divBdr>
    </w:div>
    <w:div w:id="1673681164">
      <w:bodyDiv w:val="1"/>
      <w:marLeft w:val="0"/>
      <w:marRight w:val="0"/>
      <w:marTop w:val="0"/>
      <w:marBottom w:val="0"/>
      <w:divBdr>
        <w:top w:val="none" w:sz="0" w:space="0" w:color="auto"/>
        <w:left w:val="none" w:sz="0" w:space="0" w:color="auto"/>
        <w:bottom w:val="none" w:sz="0" w:space="0" w:color="auto"/>
        <w:right w:val="none" w:sz="0" w:space="0" w:color="auto"/>
      </w:divBdr>
    </w:div>
    <w:div w:id="1872302831">
      <w:bodyDiv w:val="1"/>
      <w:marLeft w:val="0"/>
      <w:marRight w:val="0"/>
      <w:marTop w:val="0"/>
      <w:marBottom w:val="0"/>
      <w:divBdr>
        <w:top w:val="none" w:sz="0" w:space="0" w:color="auto"/>
        <w:left w:val="none" w:sz="0" w:space="0" w:color="auto"/>
        <w:bottom w:val="none" w:sz="0" w:space="0" w:color="auto"/>
        <w:right w:val="none" w:sz="0" w:space="0" w:color="auto"/>
      </w:divBdr>
    </w:div>
    <w:div w:id="199544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bert\Templates\TRANS\TRANS_WP29_2009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9EC9B-6808-4DF6-8ED1-1974837ED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TRANS_WP29_2009_E.dot</Template>
  <TotalTime>0</TotalTime>
  <Pages>4</Pages>
  <Words>889</Words>
  <Characters>5070</Characters>
  <Application>Microsoft Office Word</Application>
  <DocSecurity>0</DocSecurity>
  <Lines>42</Lines>
  <Paragraphs>11</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ECE/TRANS/WP.29/GRE/2018/51</vt:lpstr>
      <vt:lpstr>1801961</vt:lpstr>
      <vt:lpstr>United Nations</vt:lpstr>
    </vt:vector>
  </TitlesOfParts>
  <Company>CSD</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ECE/TRANS/WP.29/GRE/2018/51</dc:title>
  <dc:subject>1813203</dc:subject>
  <dc:creator>Romain HUBERT</dc:creator>
  <cp:keywords/>
  <dc:description/>
  <cp:lastModifiedBy>Benedicte Boudol</cp:lastModifiedBy>
  <cp:revision>2</cp:revision>
  <cp:lastPrinted>2018-02-08T14:19:00Z</cp:lastPrinted>
  <dcterms:created xsi:type="dcterms:W3CDTF">2018-09-11T13:21:00Z</dcterms:created>
  <dcterms:modified xsi:type="dcterms:W3CDTF">2018-09-11T13:21:00Z</dcterms:modified>
</cp:coreProperties>
</file>