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9B05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9B0519" w:rsidP="009B0519">
            <w:pPr>
              <w:jc w:val="right"/>
            </w:pPr>
            <w:r w:rsidRPr="009B0519">
              <w:rPr>
                <w:sz w:val="40"/>
              </w:rPr>
              <w:t>ECE</w:t>
            </w:r>
            <w:r>
              <w:t>/TRANS/WP.29/GRE/2018/48</w:t>
            </w:r>
          </w:p>
        </w:tc>
      </w:tr>
      <w:tr w:rsidR="002D5AAC" w:rsidRPr="009B0519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9B0519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9B0519" w:rsidRDefault="009B0519" w:rsidP="009B051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10 August 2018</w:t>
            </w:r>
          </w:p>
          <w:p w:rsidR="009B0519" w:rsidRDefault="009B0519" w:rsidP="009B051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9B0519" w:rsidRPr="008D53B6" w:rsidRDefault="009B0519" w:rsidP="009B051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9B0519" w:rsidRPr="009B0519" w:rsidRDefault="009B0519" w:rsidP="009B0519">
      <w:pPr>
        <w:suppressAutoHyphens w:val="0"/>
        <w:spacing w:before="120" w:after="120" w:line="240" w:lineRule="auto"/>
        <w:rPr>
          <w:sz w:val="28"/>
          <w:szCs w:val="28"/>
        </w:rPr>
      </w:pPr>
      <w:r w:rsidRPr="009B0519">
        <w:rPr>
          <w:sz w:val="28"/>
          <w:szCs w:val="28"/>
        </w:rPr>
        <w:t>Комитет по внутреннему транспорту</w:t>
      </w:r>
    </w:p>
    <w:p w:rsidR="009B0519" w:rsidRPr="009B0519" w:rsidRDefault="009B0519" w:rsidP="009B0519">
      <w:pPr>
        <w:suppressAutoHyphens w:val="0"/>
        <w:spacing w:after="120" w:line="240" w:lineRule="auto"/>
        <w:rPr>
          <w:b/>
          <w:bCs/>
          <w:sz w:val="24"/>
          <w:szCs w:val="24"/>
        </w:rPr>
      </w:pPr>
      <w:r w:rsidRPr="009B0519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9B0519">
        <w:rPr>
          <w:b/>
          <w:bCs/>
          <w:sz w:val="24"/>
          <w:szCs w:val="24"/>
        </w:rPr>
        <w:br/>
        <w:t>в области транспортных средств</w:t>
      </w:r>
    </w:p>
    <w:p w:rsidR="009B0519" w:rsidRPr="009B0519" w:rsidRDefault="009B0519" w:rsidP="009B0519">
      <w:pPr>
        <w:suppressAutoHyphens w:val="0"/>
        <w:spacing w:after="120" w:line="240" w:lineRule="auto"/>
        <w:rPr>
          <w:b/>
        </w:rPr>
      </w:pPr>
      <w:r w:rsidRPr="009B0519">
        <w:rPr>
          <w:b/>
          <w:bCs/>
        </w:rPr>
        <w:t xml:space="preserve">Рабочая группа по вопросам освещения </w:t>
      </w:r>
      <w:r>
        <w:rPr>
          <w:b/>
          <w:bCs/>
        </w:rPr>
        <w:br/>
      </w:r>
      <w:r w:rsidRPr="009B0519">
        <w:rPr>
          <w:b/>
          <w:bCs/>
        </w:rPr>
        <w:t>и световой сигнализации</w:t>
      </w:r>
    </w:p>
    <w:p w:rsidR="009B0519" w:rsidRPr="009B0519" w:rsidRDefault="009B0519" w:rsidP="009B0519">
      <w:pPr>
        <w:suppressAutoHyphens w:val="0"/>
        <w:spacing w:line="240" w:lineRule="auto"/>
        <w:rPr>
          <w:b/>
          <w:bCs/>
        </w:rPr>
      </w:pPr>
      <w:r w:rsidRPr="009B0519">
        <w:rPr>
          <w:b/>
          <w:bCs/>
        </w:rPr>
        <w:t>Восьмидесятая сессия</w:t>
      </w:r>
    </w:p>
    <w:p w:rsidR="009B0519" w:rsidRPr="009B0519" w:rsidRDefault="009B0519" w:rsidP="009B0519">
      <w:pPr>
        <w:suppressAutoHyphens w:val="0"/>
        <w:spacing w:line="240" w:lineRule="auto"/>
      </w:pPr>
      <w:r w:rsidRPr="009B0519">
        <w:t>Женева, 23</w:t>
      </w:r>
      <w:r>
        <w:rPr>
          <w:lang w:val="en-US"/>
        </w:rPr>
        <w:t>–</w:t>
      </w:r>
      <w:r w:rsidRPr="009B0519">
        <w:t>26 октября 2018 года</w:t>
      </w:r>
    </w:p>
    <w:p w:rsidR="009B0519" w:rsidRPr="009B0519" w:rsidRDefault="009B0519" w:rsidP="009B0519">
      <w:pPr>
        <w:suppressAutoHyphens w:val="0"/>
        <w:spacing w:line="240" w:lineRule="auto"/>
        <w:rPr>
          <w:bCs/>
        </w:rPr>
      </w:pPr>
      <w:r w:rsidRPr="009B0519">
        <w:rPr>
          <w:bCs/>
        </w:rPr>
        <w:t>Пункт 5 предварительной повестки дня</w:t>
      </w:r>
    </w:p>
    <w:p w:rsidR="009B0519" w:rsidRDefault="009B0519" w:rsidP="009B0519">
      <w:pPr>
        <w:suppressAutoHyphens w:val="0"/>
        <w:spacing w:line="240" w:lineRule="auto"/>
      </w:pPr>
      <w:r w:rsidRPr="009B0519">
        <w:rPr>
          <w:b/>
          <w:bCs/>
        </w:rPr>
        <w:t xml:space="preserve">Правила № 37 ООН (лампы накаливания), </w:t>
      </w:r>
      <w:r>
        <w:rPr>
          <w:b/>
          <w:bCs/>
        </w:rPr>
        <w:br/>
      </w:r>
      <w:r w:rsidRPr="009B0519">
        <w:rPr>
          <w:b/>
          <w:bCs/>
        </w:rPr>
        <w:t>Правила № 99 ООН (газоразрядные источники света),</w:t>
      </w:r>
      <w:r>
        <w:rPr>
          <w:b/>
          <w:bCs/>
        </w:rPr>
        <w:br/>
      </w:r>
      <w:r w:rsidRPr="009B0519">
        <w:rPr>
          <w:b/>
          <w:bCs/>
        </w:rPr>
        <w:t xml:space="preserve">Правила № 128 ООН (источники света на СИД) </w:t>
      </w:r>
      <w:r>
        <w:rPr>
          <w:b/>
          <w:bCs/>
        </w:rPr>
        <w:br/>
      </w:r>
      <w:r w:rsidRPr="009B0519">
        <w:rPr>
          <w:b/>
          <w:bCs/>
        </w:rPr>
        <w:t>и Сводная резолюция по общей спецификации</w:t>
      </w:r>
      <w:r>
        <w:rPr>
          <w:b/>
          <w:bCs/>
        </w:rPr>
        <w:br/>
      </w:r>
      <w:r w:rsidRPr="009B0519">
        <w:rPr>
          <w:b/>
          <w:bCs/>
        </w:rPr>
        <w:t>для категорий источников света</w:t>
      </w:r>
    </w:p>
    <w:p w:rsidR="009B0519" w:rsidRPr="009B0519" w:rsidRDefault="009B0519" w:rsidP="009B0519">
      <w:pPr>
        <w:pStyle w:val="HChGR"/>
      </w:pPr>
      <w:r>
        <w:tab/>
      </w:r>
      <w:r>
        <w:tab/>
      </w:r>
      <w:r w:rsidRPr="009B0519">
        <w:t>Предложение по поправке 3 к Сводной резолюции</w:t>
      </w:r>
      <w:r>
        <w:t xml:space="preserve"> по </w:t>
      </w:r>
      <w:r w:rsidRPr="009B0519">
        <w:t>общей спецификации для категорий источников света</w:t>
      </w:r>
    </w:p>
    <w:p w:rsidR="009B0519" w:rsidRPr="009B0519" w:rsidRDefault="009B0519" w:rsidP="009B0519">
      <w:pPr>
        <w:pStyle w:val="H1GR"/>
      </w:pPr>
      <w:r>
        <w:tab/>
      </w:r>
      <w:r>
        <w:tab/>
      </w:r>
      <w:r w:rsidRPr="009B0519">
        <w:t>Представлено экспертом от Ме</w:t>
      </w:r>
      <w:r>
        <w:t>ждународной группы экспертов по </w:t>
      </w:r>
      <w:r w:rsidRPr="009B0519">
        <w:t>вопросам автомобильного освещения и световой сигнализации (БРГ)</w:t>
      </w:r>
      <w:r w:rsidRPr="009B0519">
        <w:rPr>
          <w:b w:val="0"/>
          <w:sz w:val="20"/>
        </w:rPr>
        <w:footnoteReference w:customMarkFollows="1" w:id="1"/>
        <w:t>*</w:t>
      </w:r>
    </w:p>
    <w:p w:rsidR="009B0519" w:rsidRDefault="009B0519" w:rsidP="009B0519">
      <w:pPr>
        <w:pStyle w:val="SingleTxtGR"/>
      </w:pPr>
      <w:r>
        <w:tab/>
      </w:r>
      <w:r w:rsidRPr="009B0519">
        <w:t xml:space="preserve">Воспроизведенный ниже текст был подготовлен экспертом от БРГ для внесения поправок в предписания, касающиеся источников света категории </w:t>
      </w:r>
      <w:r w:rsidRPr="009B0519">
        <w:rPr>
          <w:lang w:val="en-GB"/>
        </w:rPr>
        <w:t>LR</w:t>
      </w:r>
      <w:r w:rsidRPr="009B0519">
        <w:t>4, в Сводную резолюции по общей спецификации для категорий источников света (СР.5) (</w:t>
      </w:r>
      <w:bookmarkStart w:id="1" w:name="OLE_LINK5"/>
      <w:bookmarkStart w:id="2" w:name="OLE_LINK6"/>
      <w:r w:rsidRPr="009B0519">
        <w:rPr>
          <w:lang w:val="en-GB"/>
        </w:rPr>
        <w:t>ECE</w:t>
      </w:r>
      <w:r w:rsidRPr="009B0519">
        <w:t>/</w:t>
      </w:r>
      <w:r w:rsidRPr="009B0519">
        <w:rPr>
          <w:lang w:val="en-GB"/>
        </w:rPr>
        <w:t>TRANS</w:t>
      </w:r>
      <w:r w:rsidRPr="009B0519">
        <w:t>/</w:t>
      </w:r>
      <w:r w:rsidRPr="009B0519">
        <w:rPr>
          <w:lang w:val="en-GB"/>
        </w:rPr>
        <w:t>WP</w:t>
      </w:r>
      <w:r w:rsidRPr="009B0519">
        <w:t>.29/1127</w:t>
      </w:r>
      <w:bookmarkEnd w:id="1"/>
      <w:bookmarkEnd w:id="2"/>
      <w:r w:rsidRPr="009B0519">
        <w:t xml:space="preserve">). Предусмотрена соответствующая поправка и к </w:t>
      </w:r>
      <w:r>
        <w:t>Правилам </w:t>
      </w:r>
      <w:r w:rsidRPr="009B0519">
        <w:t>№ 128 ООН (</w:t>
      </w:r>
      <w:r w:rsidRPr="009B0519">
        <w:rPr>
          <w:lang w:val="en-GB"/>
        </w:rPr>
        <w:t>ECE</w:t>
      </w:r>
      <w:r w:rsidRPr="009B0519">
        <w:t>/</w:t>
      </w:r>
      <w:r w:rsidRPr="009B0519">
        <w:rPr>
          <w:lang w:val="en-GB"/>
        </w:rPr>
        <w:t>TRANS</w:t>
      </w:r>
      <w:r w:rsidRPr="009B0519">
        <w:t>/</w:t>
      </w:r>
      <w:r w:rsidRPr="009B0519">
        <w:rPr>
          <w:lang w:val="en-GB"/>
        </w:rPr>
        <w:t>WP</w:t>
      </w:r>
      <w:r w:rsidRPr="009B0519">
        <w:t>.29/</w:t>
      </w:r>
      <w:r w:rsidRPr="009B0519">
        <w:rPr>
          <w:lang w:val="en-GB"/>
        </w:rPr>
        <w:t>GRE</w:t>
      </w:r>
      <w:r w:rsidRPr="009B0519">
        <w:t>/2018/49). Изменения к существующему тексту Резолюции выделены жирным шрифтом в случае новых положений или зачеркиванием в случае исключенных элементов.</w:t>
      </w:r>
    </w:p>
    <w:p w:rsidR="009B0519" w:rsidRDefault="009B0519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:rsidR="009B0519" w:rsidRPr="009B0519" w:rsidRDefault="009B0519" w:rsidP="009B0519">
      <w:pPr>
        <w:pStyle w:val="HChGR"/>
      </w:pPr>
      <w:r>
        <w:rPr>
          <w:lang w:val="en-GB"/>
        </w:rPr>
        <w:lastRenderedPageBreak/>
        <w:tab/>
      </w:r>
      <w:r w:rsidRPr="009B0519">
        <w:rPr>
          <w:lang w:val="en-GB"/>
        </w:rPr>
        <w:t>I</w:t>
      </w:r>
      <w:r w:rsidRPr="009B0519">
        <w:t>.</w:t>
      </w:r>
      <w:r w:rsidRPr="009B0519">
        <w:tab/>
        <w:t>Предложение</w:t>
      </w:r>
    </w:p>
    <w:p w:rsidR="009B0519" w:rsidRPr="009B0519" w:rsidRDefault="009B0519" w:rsidP="009B0519">
      <w:pPr>
        <w:pStyle w:val="SingleTxtGR"/>
      </w:pPr>
      <w:r w:rsidRPr="009B0519">
        <w:rPr>
          <w:i/>
          <w:lang w:val="en-GB"/>
        </w:rPr>
        <w:t>T</w:t>
      </w:r>
      <w:r w:rsidRPr="009B0519">
        <w:rPr>
          <w:i/>
        </w:rPr>
        <w:t>аблицу состояния</w:t>
      </w:r>
      <w:r w:rsidRPr="009B0519">
        <w:t xml:space="preserve"> изменить следующим образом:</w:t>
      </w:r>
    </w:p>
    <w:p w:rsidR="009B0519" w:rsidRPr="009B0519" w:rsidRDefault="009B0519" w:rsidP="009B0519">
      <w:pPr>
        <w:pStyle w:val="H1GR"/>
      </w:pPr>
      <w:r w:rsidRPr="009B0519">
        <w:tab/>
      </w:r>
      <w:r w:rsidRPr="009B0519">
        <w:tab/>
      </w:r>
      <w:r w:rsidRPr="00B43774">
        <w:rPr>
          <w:b w:val="0"/>
          <w:sz w:val="20"/>
        </w:rPr>
        <w:t>«</w:t>
      </w:r>
      <w:r w:rsidRPr="009B0519">
        <w:t>Таблица состояния</w:t>
      </w:r>
    </w:p>
    <w:p w:rsidR="00E12C5F" w:rsidRDefault="009B0519" w:rsidP="009B0519">
      <w:pPr>
        <w:pStyle w:val="SingleTxtGR"/>
      </w:pPr>
      <w:r w:rsidRPr="009B0519">
        <w:tab/>
        <w:t>Настоящий сводный вариант Резолюции содержит все положения и поправки, принятые на данный момент Всемирным форумом для согласования правил в области транспортных средств (</w:t>
      </w:r>
      <w:r w:rsidRPr="009B0519">
        <w:rPr>
          <w:lang w:val="en-GB"/>
        </w:rPr>
        <w:t>WP</w:t>
      </w:r>
      <w:r w:rsidRPr="009B0519">
        <w:t>.29), и действителен с даты, указанной в нижеследующей таблице, до даты вступления в силу следующего пересмотренного варианта настоящей резолюции:</w:t>
      </w: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398"/>
        <w:gridCol w:w="938"/>
        <w:gridCol w:w="2589"/>
        <w:gridCol w:w="3150"/>
      </w:tblGrid>
      <w:tr w:rsidR="00594A18" w:rsidRPr="00E760F7" w:rsidTr="005D2C41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94A18" w:rsidRPr="00392D6B" w:rsidRDefault="00594A18" w:rsidP="00520033">
            <w:pPr>
              <w:suppressAutoHyphens w:val="0"/>
              <w:spacing w:before="80" w:after="80" w:line="200" w:lineRule="exact"/>
              <w:rPr>
                <w:i/>
                <w:sz w:val="16"/>
              </w:rPr>
            </w:pPr>
            <w:r w:rsidRPr="00392D6B">
              <w:rPr>
                <w:i/>
                <w:sz w:val="16"/>
              </w:rPr>
              <w:t xml:space="preserve">Вариант </w:t>
            </w:r>
            <w:r w:rsidRPr="00392D6B">
              <w:rPr>
                <w:i/>
                <w:sz w:val="16"/>
              </w:rPr>
              <w:br/>
              <w:t>резолюции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94A18" w:rsidRPr="00375988" w:rsidRDefault="00594A18" w:rsidP="00594A18">
            <w:pPr>
              <w:suppressAutoHyphens w:val="0"/>
              <w:spacing w:before="80" w:after="80" w:line="200" w:lineRule="exact"/>
              <w:rPr>
                <w:i/>
                <w:sz w:val="16"/>
              </w:rPr>
            </w:pPr>
            <w:r w:rsidRPr="00375988">
              <w:rPr>
                <w:i/>
                <w:sz w:val="16"/>
              </w:rPr>
              <w:t xml:space="preserve">Дата*, начиная </w:t>
            </w:r>
            <w:r w:rsidRPr="00375988">
              <w:rPr>
                <w:i/>
                <w:sz w:val="16"/>
              </w:rPr>
              <w:br/>
              <w:t xml:space="preserve">с которой этот </w:t>
            </w:r>
            <w:r w:rsidRPr="00375988">
              <w:rPr>
                <w:i/>
                <w:sz w:val="16"/>
              </w:rPr>
              <w:br/>
              <w:t>вариант является действительным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94A18" w:rsidRPr="00392D6B" w:rsidRDefault="00594A18" w:rsidP="00520033">
            <w:pPr>
              <w:suppressAutoHyphens w:val="0"/>
              <w:spacing w:before="80" w:after="80" w:line="200" w:lineRule="exact"/>
              <w:jc w:val="center"/>
              <w:rPr>
                <w:i/>
                <w:sz w:val="16"/>
              </w:rPr>
            </w:pPr>
            <w:r w:rsidRPr="00392D6B">
              <w:rPr>
                <w:i/>
                <w:sz w:val="16"/>
              </w:rPr>
              <w:t>Принят WP.29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94A18" w:rsidRPr="00392D6B" w:rsidRDefault="00594A18" w:rsidP="00340AEE">
            <w:pPr>
              <w:suppressAutoHyphens w:val="0"/>
              <w:spacing w:before="80" w:after="80" w:line="200" w:lineRule="exact"/>
              <w:rPr>
                <w:i/>
                <w:sz w:val="16"/>
              </w:rPr>
            </w:pPr>
            <w:r w:rsidRPr="00392D6B">
              <w:rPr>
                <w:i/>
                <w:sz w:val="16"/>
              </w:rPr>
              <w:t>Пояснение</w:t>
            </w:r>
          </w:p>
        </w:tc>
      </w:tr>
      <w:tr w:rsidR="00594A18" w:rsidRPr="00E760F7" w:rsidTr="005D2C41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4A18" w:rsidRPr="00594A18" w:rsidRDefault="00594A18" w:rsidP="00520033">
            <w:pPr>
              <w:rPr>
                <w:i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4A18" w:rsidRPr="00594A18" w:rsidRDefault="00594A18" w:rsidP="00520033">
            <w:pPr>
              <w:rPr>
                <w:i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94A18" w:rsidRPr="00392D6B" w:rsidRDefault="00594A18" w:rsidP="00520033">
            <w:pPr>
              <w:suppressAutoHyphens w:val="0"/>
              <w:spacing w:before="80" w:after="80" w:line="200" w:lineRule="exact"/>
              <w:rPr>
                <w:i/>
                <w:sz w:val="16"/>
              </w:rPr>
            </w:pPr>
            <w:r w:rsidRPr="00392D6B">
              <w:rPr>
                <w:i/>
                <w:sz w:val="16"/>
              </w:rPr>
              <w:t>Сессия 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594A18" w:rsidRPr="00392D6B" w:rsidRDefault="00594A18" w:rsidP="00340AEE">
            <w:pPr>
              <w:suppressAutoHyphens w:val="0"/>
              <w:spacing w:before="80" w:after="80" w:line="200" w:lineRule="exact"/>
              <w:rPr>
                <w:i/>
                <w:sz w:val="16"/>
              </w:rPr>
            </w:pPr>
            <w:r w:rsidRPr="00392D6B">
              <w:rPr>
                <w:i/>
                <w:sz w:val="16"/>
              </w:rPr>
              <w:t>Документ о поправках №</w:t>
            </w: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594A18" w:rsidRPr="00594A18" w:rsidRDefault="00594A18" w:rsidP="00520033">
            <w:pPr>
              <w:rPr>
                <w:i/>
                <w:sz w:val="16"/>
                <w:szCs w:val="16"/>
              </w:rPr>
            </w:pPr>
          </w:p>
        </w:tc>
      </w:tr>
      <w:tr w:rsidR="00594A18" w:rsidRPr="00E760F7" w:rsidTr="005D2C41"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4A18" w:rsidRPr="00392D6B" w:rsidRDefault="00594A18" w:rsidP="00520033">
            <w:pPr>
              <w:rPr>
                <w:sz w:val="18"/>
                <w:szCs w:val="18"/>
              </w:rPr>
            </w:pPr>
            <w:r w:rsidRPr="00392D6B">
              <w:rPr>
                <w:sz w:val="18"/>
                <w:szCs w:val="18"/>
              </w:rPr>
              <w:t>Первоначальный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4A18" w:rsidRPr="00392D6B" w:rsidRDefault="00594A18" w:rsidP="00520033">
            <w:pPr>
              <w:rPr>
                <w:sz w:val="18"/>
                <w:szCs w:val="18"/>
              </w:rPr>
            </w:pPr>
            <w:r w:rsidRPr="00392D6B">
              <w:rPr>
                <w:sz w:val="18"/>
                <w:szCs w:val="18"/>
              </w:rPr>
              <w:t>22.06.2017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4A18" w:rsidRPr="00392D6B" w:rsidRDefault="00594A18" w:rsidP="00520033">
            <w:pPr>
              <w:rPr>
                <w:sz w:val="18"/>
                <w:szCs w:val="18"/>
              </w:rPr>
            </w:pPr>
            <w:r w:rsidRPr="00392D6B">
              <w:rPr>
                <w:sz w:val="18"/>
                <w:szCs w:val="18"/>
              </w:rPr>
              <w:t>170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B43774" w:rsidRDefault="00594A18" w:rsidP="00B43774">
            <w:pPr>
              <w:rPr>
                <w:sz w:val="18"/>
                <w:szCs w:val="18"/>
                <w:lang w:val="en-US"/>
              </w:rPr>
            </w:pPr>
            <w:r w:rsidRPr="00392D6B">
              <w:rPr>
                <w:sz w:val="18"/>
                <w:szCs w:val="18"/>
              </w:rPr>
              <w:t>ECE/TRANS/WP.29/</w:t>
            </w:r>
            <w:r w:rsidR="00B43774">
              <w:rPr>
                <w:sz w:val="18"/>
                <w:szCs w:val="18"/>
                <w:lang w:val="en-US"/>
              </w:rPr>
              <w:t>1127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4A18" w:rsidRPr="00BD1527" w:rsidRDefault="00B43774" w:rsidP="00520033">
            <w:pPr>
              <w:rPr>
                <w:sz w:val="18"/>
                <w:szCs w:val="18"/>
              </w:rPr>
            </w:pPr>
            <w:r w:rsidRPr="00BD1527">
              <w:rPr>
                <w:sz w:val="18"/>
                <w:szCs w:val="18"/>
              </w:rPr>
              <w:t xml:space="preserve">На </w:t>
            </w:r>
            <w:r w:rsidR="00594A18" w:rsidRPr="00BD1527">
              <w:rPr>
                <w:sz w:val="18"/>
                <w:szCs w:val="18"/>
              </w:rPr>
              <w:t>основе приложений 1 к правилам:</w:t>
            </w:r>
          </w:p>
          <w:p w:rsidR="00594A18" w:rsidRPr="00392D6B" w:rsidRDefault="00594A18" w:rsidP="00594A18">
            <w:pPr>
              <w:pStyle w:val="ListParagraph"/>
              <w:numPr>
                <w:ilvl w:val="0"/>
                <w:numId w:val="22"/>
              </w:numPr>
              <w:spacing w:before="40" w:after="120"/>
              <w:ind w:left="267" w:hanging="267"/>
              <w:rPr>
                <w:sz w:val="18"/>
                <w:szCs w:val="18"/>
              </w:rPr>
            </w:pPr>
            <w:r w:rsidRPr="00392D6B">
              <w:rPr>
                <w:sz w:val="18"/>
                <w:szCs w:val="18"/>
              </w:rPr>
              <w:t>№ 37, по дополнение 44 включительно</w:t>
            </w:r>
          </w:p>
          <w:p w:rsidR="00594A18" w:rsidRPr="00392D6B" w:rsidRDefault="00594A18" w:rsidP="00594A18">
            <w:pPr>
              <w:pStyle w:val="ListParagraph"/>
              <w:numPr>
                <w:ilvl w:val="0"/>
                <w:numId w:val="22"/>
              </w:numPr>
              <w:spacing w:before="40" w:after="120"/>
              <w:ind w:left="267" w:hanging="267"/>
              <w:rPr>
                <w:sz w:val="18"/>
                <w:szCs w:val="18"/>
              </w:rPr>
            </w:pPr>
            <w:r w:rsidRPr="00392D6B">
              <w:rPr>
                <w:sz w:val="18"/>
                <w:szCs w:val="18"/>
              </w:rPr>
              <w:t>№ 99, по дополнение 11 включительно</w:t>
            </w:r>
          </w:p>
          <w:p w:rsidR="00594A18" w:rsidRPr="00392D6B" w:rsidRDefault="00594A18" w:rsidP="00594A18">
            <w:pPr>
              <w:pStyle w:val="ListParagraph"/>
              <w:numPr>
                <w:ilvl w:val="0"/>
                <w:numId w:val="22"/>
              </w:numPr>
              <w:spacing w:before="40" w:after="120"/>
              <w:ind w:left="267" w:hanging="267"/>
              <w:rPr>
                <w:sz w:val="18"/>
                <w:szCs w:val="18"/>
              </w:rPr>
            </w:pPr>
            <w:r w:rsidRPr="00392D6B">
              <w:rPr>
                <w:sz w:val="18"/>
                <w:szCs w:val="18"/>
              </w:rPr>
              <w:t>№ 128, по дополнение 5 включительно</w:t>
            </w:r>
          </w:p>
        </w:tc>
      </w:tr>
      <w:tr w:rsidR="00594A18" w:rsidRPr="00594A18" w:rsidTr="005D2C41"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Default="00594A18" w:rsidP="00520033">
            <w:pPr>
              <w:rPr>
                <w:sz w:val="18"/>
                <w:szCs w:val="18"/>
                <w:lang w:val="en-US" w:eastAsia="fr-FR"/>
              </w:rPr>
            </w:pPr>
            <w:r>
              <w:rPr>
                <w:sz w:val="18"/>
                <w:szCs w:val="18"/>
                <w:lang w:val="en-US" w:eastAsia="fr-FR"/>
              </w:rPr>
              <w:t>[2]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Default="00594A18" w:rsidP="00520033">
            <w:pPr>
              <w:rPr>
                <w:sz w:val="18"/>
                <w:szCs w:val="18"/>
                <w:lang w:val="en-US" w:eastAsia="fr-FR"/>
              </w:rPr>
            </w:pPr>
            <w:r>
              <w:rPr>
                <w:sz w:val="18"/>
                <w:szCs w:val="18"/>
                <w:lang w:val="en-US" w:eastAsia="fr-FR"/>
              </w:rPr>
              <w:t>[2018-xx-xx]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Default="00594A18" w:rsidP="00520033">
            <w:pPr>
              <w:rPr>
                <w:sz w:val="18"/>
                <w:szCs w:val="18"/>
                <w:lang w:val="en-US" w:eastAsia="fr-FR"/>
              </w:rPr>
            </w:pPr>
            <w:r>
              <w:rPr>
                <w:sz w:val="18"/>
                <w:szCs w:val="18"/>
                <w:lang w:val="en-US" w:eastAsia="fr-FR"/>
              </w:rPr>
              <w:t>[174]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4A18" w:rsidRDefault="00594A18" w:rsidP="00520033">
            <w:pPr>
              <w:rPr>
                <w:sz w:val="18"/>
                <w:szCs w:val="18"/>
                <w:lang w:val="en-US" w:eastAsia="fr-FR"/>
              </w:rPr>
            </w:pPr>
            <w:r>
              <w:rPr>
                <w:sz w:val="18"/>
                <w:szCs w:val="18"/>
                <w:lang w:eastAsia="fr-FR"/>
              </w:rPr>
              <w:t>[ECE/TRANS/WP.29/2018/32]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Default="00594A18" w:rsidP="00520033">
            <w:pPr>
              <w:rPr>
                <w:sz w:val="18"/>
                <w:szCs w:val="18"/>
                <w:lang w:val="en-US" w:eastAsia="fr-FR"/>
              </w:rPr>
            </w:pPr>
            <w:r>
              <w:rPr>
                <w:sz w:val="18"/>
                <w:szCs w:val="18"/>
              </w:rPr>
              <w:t>Измененные</w:t>
            </w:r>
            <w:r w:rsidRPr="00594A1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данные</w:t>
            </w:r>
            <w:r w:rsidRPr="00594A1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594A1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спецификациях</w:t>
            </w:r>
            <w:r>
              <w:rPr>
                <w:sz w:val="18"/>
                <w:szCs w:val="18"/>
                <w:lang w:val="en-US" w:eastAsia="fr-FR"/>
              </w:rPr>
              <w:t>:</w:t>
            </w:r>
          </w:p>
          <w:p w:rsidR="00594A18" w:rsidRDefault="00594A18" w:rsidP="00520033">
            <w:pPr>
              <w:rPr>
                <w:sz w:val="18"/>
                <w:szCs w:val="18"/>
                <w:lang w:val="en-US" w:eastAsia="fr-FR"/>
              </w:rPr>
            </w:pPr>
            <w:r>
              <w:rPr>
                <w:bCs/>
                <w:sz w:val="18"/>
                <w:szCs w:val="18"/>
                <w:lang w:val="en-US" w:eastAsia="zh-CN"/>
              </w:rPr>
              <w:t>C21W/2, H1/1, H3/1, H3/2, H4/4, H9/1, H11/2, H13/4, H14/1, H15/5, H20/3, H20/4, HIR2/1, HS6/1, P13W/3, P21W/1, P21/5W, P27/7W/3, PSX26W/3, R5W/1, R10W/1, T1.4W/1, W15/5W/1, W21/5W/1, WT21W/1</w:t>
            </w:r>
          </w:p>
        </w:tc>
      </w:tr>
      <w:tr w:rsidR="00594A18" w:rsidRPr="00BD1527" w:rsidTr="005D2C41">
        <w:tc>
          <w:tcPr>
            <w:tcW w:w="14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Pr="00D16D48" w:rsidRDefault="00594A18" w:rsidP="00520033">
            <w:pPr>
              <w:rPr>
                <w:sz w:val="18"/>
                <w:szCs w:val="18"/>
                <w:lang w:val="en-US"/>
              </w:rPr>
            </w:pPr>
            <w:r w:rsidRPr="00D16D48">
              <w:rPr>
                <w:sz w:val="18"/>
                <w:szCs w:val="18"/>
                <w:lang w:val="en-US"/>
              </w:rPr>
              <w:t>[3]</w:t>
            </w:r>
          </w:p>
        </w:tc>
        <w:tc>
          <w:tcPr>
            <w:tcW w:w="13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Pr="00D16D48" w:rsidRDefault="00594A18" w:rsidP="00520033">
            <w:pPr>
              <w:rPr>
                <w:sz w:val="18"/>
                <w:szCs w:val="18"/>
                <w:lang w:val="en-US"/>
              </w:rPr>
            </w:pPr>
            <w:r w:rsidRPr="00D16D48">
              <w:rPr>
                <w:sz w:val="18"/>
                <w:szCs w:val="18"/>
                <w:lang w:val="en-US"/>
              </w:rPr>
              <w:t>[2018-xx-xx]</w:t>
            </w:r>
          </w:p>
        </w:tc>
        <w:tc>
          <w:tcPr>
            <w:tcW w:w="9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Pr="00D16D48" w:rsidRDefault="00594A18" w:rsidP="00520033">
            <w:pPr>
              <w:rPr>
                <w:sz w:val="18"/>
                <w:szCs w:val="18"/>
                <w:lang w:val="en-US"/>
              </w:rPr>
            </w:pPr>
            <w:r w:rsidRPr="00D16D48">
              <w:rPr>
                <w:sz w:val="18"/>
                <w:szCs w:val="18"/>
                <w:lang w:val="en-US"/>
              </w:rPr>
              <w:t>[174]</w:t>
            </w:r>
          </w:p>
        </w:tc>
        <w:tc>
          <w:tcPr>
            <w:tcW w:w="2589" w:type="dxa"/>
          </w:tcPr>
          <w:p w:rsidR="00594A18" w:rsidRPr="005D2C41" w:rsidRDefault="00594A18" w:rsidP="00520033">
            <w:pPr>
              <w:rPr>
                <w:spacing w:val="-6"/>
                <w:sz w:val="18"/>
                <w:szCs w:val="18"/>
                <w:lang w:val="en-US"/>
              </w:rPr>
            </w:pPr>
            <w:r w:rsidRPr="005D2C41">
              <w:rPr>
                <w:spacing w:val="-6"/>
                <w:sz w:val="18"/>
                <w:szCs w:val="18"/>
              </w:rPr>
              <w:t>[ECE/TRANS/WP.29/2018/33/Rev.1]</w:t>
            </w:r>
          </w:p>
        </w:tc>
        <w:tc>
          <w:tcPr>
            <w:tcW w:w="31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Pr="00BD1527" w:rsidRDefault="00594A18" w:rsidP="00520033">
            <w:pPr>
              <w:spacing w:after="120"/>
              <w:rPr>
                <w:sz w:val="18"/>
                <w:szCs w:val="18"/>
              </w:rPr>
            </w:pPr>
            <w:r w:rsidRPr="00BD1527">
              <w:rPr>
                <w:sz w:val="18"/>
                <w:szCs w:val="18"/>
              </w:rPr>
              <w:t xml:space="preserve">Введение источника света на светоизлучающих диодах (СИД) для переднего освещения новых категорий </w:t>
            </w:r>
            <w:r w:rsidRPr="006B383F">
              <w:rPr>
                <w:sz w:val="18"/>
                <w:szCs w:val="18"/>
              </w:rPr>
              <w:t>L</w:t>
            </w:r>
            <w:r w:rsidRPr="00BD1527">
              <w:rPr>
                <w:sz w:val="18"/>
                <w:szCs w:val="18"/>
              </w:rPr>
              <w:t>1</w:t>
            </w:r>
            <w:r w:rsidRPr="006B383F">
              <w:rPr>
                <w:sz w:val="18"/>
                <w:szCs w:val="18"/>
              </w:rPr>
              <w:t>A</w:t>
            </w:r>
            <w:r w:rsidRPr="00BD1527">
              <w:rPr>
                <w:sz w:val="18"/>
                <w:szCs w:val="18"/>
              </w:rPr>
              <w:t xml:space="preserve">/6 и </w:t>
            </w:r>
            <w:r w:rsidRPr="006B383F">
              <w:rPr>
                <w:sz w:val="18"/>
                <w:szCs w:val="18"/>
              </w:rPr>
              <w:t>L</w:t>
            </w:r>
            <w:r w:rsidRPr="00BD1527">
              <w:rPr>
                <w:sz w:val="18"/>
                <w:szCs w:val="18"/>
              </w:rPr>
              <w:t>1</w:t>
            </w:r>
            <w:r w:rsidRPr="006B383F">
              <w:rPr>
                <w:sz w:val="18"/>
                <w:szCs w:val="18"/>
              </w:rPr>
              <w:t>B</w:t>
            </w:r>
            <w:r w:rsidRPr="00BD1527">
              <w:rPr>
                <w:sz w:val="18"/>
                <w:szCs w:val="18"/>
              </w:rPr>
              <w:t>/6</w:t>
            </w:r>
            <w:r w:rsidRPr="006B383F">
              <w:rPr>
                <w:sz w:val="18"/>
                <w:szCs w:val="18"/>
              </w:rPr>
              <w:t>L</w:t>
            </w:r>
            <w:r w:rsidRPr="00BD1527">
              <w:rPr>
                <w:sz w:val="18"/>
                <w:szCs w:val="18"/>
              </w:rPr>
              <w:t>1 в качестве пакета поправок с дополнением [7] к Правилам № 128</w:t>
            </w:r>
          </w:p>
        </w:tc>
      </w:tr>
      <w:tr w:rsidR="00594A18" w:rsidRPr="009233F4" w:rsidTr="005D2C41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Pr="0094012C" w:rsidRDefault="00594A18" w:rsidP="0052003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[4</w:t>
            </w:r>
            <w:r w:rsidRPr="0094012C">
              <w:rPr>
                <w:b/>
                <w:sz w:val="18"/>
                <w:szCs w:val="18"/>
                <w:lang w:val="en-US"/>
              </w:rPr>
              <w:t>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Pr="0094012C" w:rsidRDefault="00594A18" w:rsidP="00520033">
            <w:pPr>
              <w:rPr>
                <w:b/>
                <w:sz w:val="18"/>
                <w:szCs w:val="18"/>
                <w:lang w:val="en-US"/>
              </w:rPr>
            </w:pPr>
            <w:r w:rsidRPr="0094012C">
              <w:rPr>
                <w:b/>
                <w:sz w:val="18"/>
                <w:szCs w:val="18"/>
                <w:lang w:val="en-US"/>
              </w:rPr>
              <w:t>[2018-xx-xx]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Pr="0094012C" w:rsidRDefault="00594A18" w:rsidP="0052003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[177</w:t>
            </w:r>
            <w:r w:rsidRPr="0094012C">
              <w:rPr>
                <w:b/>
                <w:sz w:val="18"/>
                <w:szCs w:val="18"/>
                <w:lang w:val="en-US"/>
              </w:rPr>
              <w:t>]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4A18" w:rsidRPr="0094012C" w:rsidRDefault="00594A18" w:rsidP="00520033">
            <w:pPr>
              <w:rPr>
                <w:b/>
                <w:sz w:val="18"/>
                <w:szCs w:val="18"/>
                <w:lang w:val="en-US"/>
              </w:rPr>
            </w:pPr>
            <w:r w:rsidRPr="0094012C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>ECE/TRANS/WP.29/2019</w:t>
            </w:r>
            <w:r w:rsidRPr="0094012C">
              <w:rPr>
                <w:b/>
                <w:sz w:val="18"/>
                <w:szCs w:val="18"/>
              </w:rPr>
              <w:t>/xx]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A18" w:rsidRPr="009233F4" w:rsidRDefault="00594A18" w:rsidP="005200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Поправки</w:t>
            </w:r>
            <w:r w:rsidRPr="009233F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 w:rsidRPr="009233F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источникам</w:t>
            </w:r>
            <w:r w:rsidRPr="009233F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света</w:t>
            </w:r>
            <w:r w:rsidRPr="009233F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категорий LR</w:t>
            </w:r>
            <w:r w:rsidRPr="009233F4">
              <w:rPr>
                <w:b/>
                <w:sz w:val="18"/>
                <w:szCs w:val="18"/>
              </w:rPr>
              <w:t xml:space="preserve">4 </w:t>
            </w:r>
            <w:r>
              <w:rPr>
                <w:b/>
                <w:sz w:val="18"/>
                <w:szCs w:val="18"/>
              </w:rPr>
              <w:t xml:space="preserve">в качестве пакета с дополнением </w:t>
            </w:r>
            <w:r w:rsidRPr="009233F4">
              <w:rPr>
                <w:b/>
                <w:sz w:val="18"/>
                <w:szCs w:val="18"/>
              </w:rPr>
              <w:t xml:space="preserve">[8] </w:t>
            </w:r>
            <w:r>
              <w:rPr>
                <w:b/>
                <w:sz w:val="18"/>
                <w:szCs w:val="18"/>
              </w:rPr>
              <w:t>к Правилам № 1</w:t>
            </w:r>
            <w:r w:rsidRPr="009233F4">
              <w:rPr>
                <w:b/>
                <w:sz w:val="18"/>
                <w:szCs w:val="18"/>
              </w:rPr>
              <w:t>28</w:t>
            </w:r>
          </w:p>
        </w:tc>
      </w:tr>
    </w:tbl>
    <w:p w:rsidR="009B0519" w:rsidRDefault="00594A18" w:rsidP="005D2C41">
      <w:pPr>
        <w:pStyle w:val="SingleTxtGR"/>
        <w:spacing w:before="120" w:line="220" w:lineRule="exact"/>
        <w:ind w:left="284" w:right="0" w:firstLine="170"/>
        <w:jc w:val="left"/>
        <w:rPr>
          <w:sz w:val="18"/>
          <w:szCs w:val="18"/>
        </w:rPr>
      </w:pPr>
      <w:r w:rsidRPr="005D2C41">
        <w:rPr>
          <w:sz w:val="18"/>
          <w:szCs w:val="18"/>
        </w:rPr>
        <w:t>*</w:t>
      </w:r>
      <w:r w:rsidR="005D2C41" w:rsidRPr="005D2C41">
        <w:rPr>
          <w:sz w:val="18"/>
          <w:szCs w:val="18"/>
        </w:rPr>
        <w:t xml:space="preserve">  </w:t>
      </w:r>
      <w:r w:rsidRPr="005D2C41">
        <w:rPr>
          <w:sz w:val="18"/>
          <w:szCs w:val="18"/>
        </w:rPr>
        <w:t xml:space="preserve">Этой датой является дата принятия </w:t>
      </w:r>
      <w:r w:rsidRPr="005D2C41">
        <w:rPr>
          <w:sz w:val="18"/>
          <w:szCs w:val="18"/>
          <w:lang w:val="en-GB"/>
        </w:rPr>
        <w:t>WP</w:t>
      </w:r>
      <w:r w:rsidRPr="005D2C41">
        <w:rPr>
          <w:sz w:val="18"/>
          <w:szCs w:val="18"/>
        </w:rPr>
        <w:t>.29 поправки к резолюции или дата вступления в силу поправки к правилам</w:t>
      </w:r>
      <w:r w:rsidR="005D2C41">
        <w:rPr>
          <w:sz w:val="18"/>
          <w:szCs w:val="18"/>
          <w:lang w:val="en-US"/>
        </w:rPr>
        <w:t> </w:t>
      </w:r>
      <w:r w:rsidRPr="005D2C41">
        <w:rPr>
          <w:sz w:val="18"/>
          <w:szCs w:val="18"/>
        </w:rPr>
        <w:t>№</w:t>
      </w:r>
      <w:r w:rsidR="005D2C41">
        <w:rPr>
          <w:sz w:val="18"/>
          <w:szCs w:val="18"/>
          <w:lang w:val="en-US"/>
        </w:rPr>
        <w:t> </w:t>
      </w:r>
      <w:r w:rsidRPr="005D2C41">
        <w:rPr>
          <w:sz w:val="18"/>
          <w:szCs w:val="18"/>
        </w:rPr>
        <w:t>37, 99 или 128, принятой Административным комитетом (АС.1) в качестве пакета поправок вместе с поправкой к резолюции на той же сессии</w:t>
      </w:r>
      <w:r w:rsidRPr="005D2C41">
        <w:rPr>
          <w:sz w:val="18"/>
          <w:szCs w:val="18"/>
          <w:lang w:val="en-GB"/>
        </w:rPr>
        <w:t> WP</w:t>
      </w:r>
      <w:r w:rsidRPr="005D2C41">
        <w:rPr>
          <w:sz w:val="18"/>
          <w:szCs w:val="18"/>
        </w:rPr>
        <w:t>.29.</w:t>
      </w:r>
    </w:p>
    <w:p w:rsidR="00B43774" w:rsidRPr="00B43774" w:rsidRDefault="00B43774" w:rsidP="00B43774">
      <w:pPr>
        <w:pStyle w:val="SingleTxtGR"/>
        <w:spacing w:before="120" w:line="220" w:lineRule="exact"/>
        <w:ind w:left="284" w:right="0" w:firstLine="170"/>
        <w:jc w:val="right"/>
        <w:rPr>
          <w:sz w:val="18"/>
          <w:szCs w:val="18"/>
        </w:rPr>
      </w:pPr>
      <w:r>
        <w:rPr>
          <w:sz w:val="18"/>
          <w:szCs w:val="18"/>
        </w:rPr>
        <w:t>»</w:t>
      </w:r>
    </w:p>
    <w:p w:rsidR="00594A18" w:rsidRDefault="00594A1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:rsidR="00594A18" w:rsidRPr="00296702" w:rsidRDefault="00594A18" w:rsidP="00594A18">
      <w:pPr>
        <w:pStyle w:val="SingleTxtGR"/>
      </w:pPr>
      <w:r>
        <w:rPr>
          <w:i/>
        </w:rPr>
        <w:lastRenderedPageBreak/>
        <w:t>Спецификация</w:t>
      </w:r>
      <w:r w:rsidRPr="00296702">
        <w:rPr>
          <w:i/>
        </w:rPr>
        <w:t xml:space="preserve"> </w:t>
      </w:r>
      <w:r>
        <w:rPr>
          <w:i/>
        </w:rPr>
        <w:t>LR</w:t>
      </w:r>
      <w:r w:rsidRPr="00296702">
        <w:rPr>
          <w:i/>
        </w:rPr>
        <w:t xml:space="preserve">4/2, </w:t>
      </w:r>
      <w:r>
        <w:rPr>
          <w:i/>
        </w:rPr>
        <w:t>таблица</w:t>
      </w:r>
      <w:r w:rsidRPr="00296702">
        <w:rPr>
          <w:i/>
        </w:rPr>
        <w:t>,</w:t>
      </w:r>
      <w:r w:rsidRPr="00296702">
        <w:t xml:space="preserve"> </w:t>
      </w:r>
      <w:r>
        <w:t>включить сноску</w:t>
      </w:r>
      <w:r w:rsidRPr="00296702">
        <w:t xml:space="preserve"> 10 </w:t>
      </w:r>
      <w:r>
        <w:t>следующего содержания</w:t>
      </w:r>
      <w:r w:rsidRPr="00296702">
        <w:t>:</w:t>
      </w:r>
    </w:p>
    <w:p w:rsidR="00594A18" w:rsidRDefault="00594A18" w:rsidP="005D2C41">
      <w:pPr>
        <w:pStyle w:val="SingleTxtGR"/>
      </w:pPr>
      <w:r w:rsidRPr="00594A18">
        <w:t>«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842"/>
        <w:gridCol w:w="1560"/>
        <w:gridCol w:w="1559"/>
        <w:gridCol w:w="1559"/>
        <w:gridCol w:w="1559"/>
      </w:tblGrid>
      <w:tr w:rsidR="00340AEE" w:rsidRPr="00B724D8" w:rsidTr="00520033">
        <w:trPr>
          <w:trHeight w:val="360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AEE" w:rsidRPr="00B724D8" w:rsidRDefault="00340AEE" w:rsidP="00520033">
            <w:pPr>
              <w:suppressAutoHyphens w:val="0"/>
              <w:spacing w:line="240" w:lineRule="auto"/>
              <w:rPr>
                <w:lang w:eastAsia="de-DE"/>
              </w:rPr>
            </w:pPr>
            <w:r w:rsidRPr="003F4888">
              <w:rPr>
                <w:sz w:val="18"/>
                <w:szCs w:val="18"/>
              </w:rPr>
              <w:t>Электрические и фотометрические характеристики</w:t>
            </w:r>
            <w:r w:rsidRPr="003F4888">
              <w:rPr>
                <w:sz w:val="18"/>
                <w:szCs w:val="18"/>
                <w:vertAlign w:val="superscript"/>
              </w:rPr>
              <w:t>5</w:t>
            </w:r>
            <w:r w:rsidRPr="003F4888">
              <w:rPr>
                <w:sz w:val="18"/>
                <w:szCs w:val="18"/>
                <w:vertAlign w:val="superscript"/>
                <w:lang w:val="en-US"/>
              </w:rPr>
              <w:t>/</w:t>
            </w:r>
          </w:p>
        </w:tc>
      </w:tr>
      <w:tr w:rsidR="00340AEE" w:rsidRPr="00B724D8" w:rsidTr="0052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58"/>
        </w:trPr>
        <w:tc>
          <w:tcPr>
            <w:tcW w:w="1291" w:type="dxa"/>
            <w:vMerge w:val="restart"/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28" w:right="0"/>
              <w:jc w:val="left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Номинальные значения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40AEE" w:rsidRPr="00B724D8" w:rsidRDefault="00340AEE" w:rsidP="00520033">
            <w:pPr>
              <w:suppressAutoHyphens w:val="0"/>
              <w:spacing w:line="240" w:lineRule="auto"/>
              <w:jc w:val="center"/>
              <w:rPr>
                <w:bCs/>
                <w:lang w:eastAsia="it-IT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6"/>
                <w:szCs w:val="16"/>
              </w:rPr>
            </w:pPr>
            <w:r w:rsidRPr="003F4888">
              <w:rPr>
                <w:i/>
                <w:sz w:val="16"/>
                <w:szCs w:val="16"/>
              </w:rPr>
              <w:t>Вспомогательная функция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6"/>
                <w:szCs w:val="16"/>
              </w:rPr>
            </w:pPr>
            <w:r w:rsidRPr="003F4888">
              <w:rPr>
                <w:i/>
                <w:sz w:val="16"/>
                <w:szCs w:val="16"/>
              </w:rPr>
              <w:t xml:space="preserve">Основная </w:t>
            </w:r>
            <w:r w:rsidRPr="003F4888">
              <w:rPr>
                <w:i/>
                <w:sz w:val="16"/>
                <w:szCs w:val="16"/>
              </w:rPr>
              <w:br/>
              <w:t>функция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6"/>
                <w:szCs w:val="16"/>
              </w:rPr>
            </w:pPr>
            <w:r w:rsidRPr="003F4888">
              <w:rPr>
                <w:i/>
                <w:sz w:val="16"/>
                <w:szCs w:val="16"/>
              </w:rPr>
              <w:t>Вспомогательная функция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6"/>
                <w:szCs w:val="16"/>
              </w:rPr>
            </w:pPr>
            <w:r w:rsidRPr="003F4888">
              <w:rPr>
                <w:i/>
                <w:sz w:val="16"/>
                <w:szCs w:val="16"/>
              </w:rPr>
              <w:t xml:space="preserve">Основная </w:t>
            </w:r>
            <w:r w:rsidRPr="003F4888">
              <w:rPr>
                <w:i/>
                <w:sz w:val="16"/>
                <w:szCs w:val="16"/>
              </w:rPr>
              <w:br/>
              <w:t>функция</w:t>
            </w:r>
          </w:p>
        </w:tc>
      </w:tr>
      <w:tr w:rsidR="00340AEE" w:rsidRPr="00B724D8" w:rsidTr="0052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291" w:type="dxa"/>
            <w:vMerge/>
            <w:vAlign w:val="center"/>
          </w:tcPr>
          <w:p w:rsidR="00340AEE" w:rsidRPr="00B724D8" w:rsidRDefault="00340AEE" w:rsidP="00520033">
            <w:pPr>
              <w:suppressAutoHyphens w:val="0"/>
              <w:spacing w:line="240" w:lineRule="auto"/>
              <w:rPr>
                <w:bCs/>
                <w:lang w:eastAsia="it-IT"/>
              </w:rPr>
            </w:pPr>
          </w:p>
        </w:tc>
        <w:tc>
          <w:tcPr>
            <w:tcW w:w="1842" w:type="dxa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28" w:right="0"/>
              <w:jc w:val="left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Вольты</w:t>
            </w:r>
          </w:p>
        </w:tc>
        <w:tc>
          <w:tcPr>
            <w:tcW w:w="3119" w:type="dxa"/>
            <w:gridSpan w:val="2"/>
            <w:vAlign w:val="center"/>
          </w:tcPr>
          <w:p w:rsidR="00340AEE" w:rsidRPr="00B724D8" w:rsidRDefault="00340AEE" w:rsidP="00520033">
            <w:pPr>
              <w:suppressAutoHyphens w:val="0"/>
              <w:spacing w:line="240" w:lineRule="auto"/>
              <w:jc w:val="center"/>
              <w:rPr>
                <w:bCs/>
                <w:lang w:val="it-IT" w:eastAsia="it-IT"/>
              </w:rPr>
            </w:pPr>
            <w:r w:rsidRPr="00B724D8">
              <w:rPr>
                <w:bCs/>
                <w:lang w:val="it-IT" w:eastAsia="it-IT"/>
              </w:rPr>
              <w:t>12</w:t>
            </w:r>
          </w:p>
        </w:tc>
        <w:tc>
          <w:tcPr>
            <w:tcW w:w="3118" w:type="dxa"/>
            <w:gridSpan w:val="2"/>
            <w:vAlign w:val="center"/>
          </w:tcPr>
          <w:p w:rsidR="00340AEE" w:rsidRPr="00B724D8" w:rsidRDefault="00340AEE" w:rsidP="00520033">
            <w:pPr>
              <w:suppressAutoHyphens w:val="0"/>
              <w:spacing w:line="240" w:lineRule="auto"/>
              <w:jc w:val="center"/>
              <w:rPr>
                <w:bCs/>
                <w:lang w:val="it-IT" w:eastAsia="it-IT"/>
              </w:rPr>
            </w:pPr>
            <w:r w:rsidRPr="00B724D8">
              <w:rPr>
                <w:bCs/>
                <w:lang w:val="it-IT" w:eastAsia="it-IT"/>
              </w:rPr>
              <w:t>12</w:t>
            </w:r>
          </w:p>
        </w:tc>
      </w:tr>
      <w:tr w:rsidR="00340AEE" w:rsidRPr="00B724D8" w:rsidTr="0052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87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340AEE" w:rsidRPr="00B724D8" w:rsidRDefault="00340AEE" w:rsidP="00520033">
            <w:pPr>
              <w:suppressAutoHyphens w:val="0"/>
              <w:spacing w:line="240" w:lineRule="auto"/>
              <w:rPr>
                <w:bCs/>
                <w:lang w:val="it-IT" w:eastAsia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28" w:right="0"/>
              <w:jc w:val="left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Ватты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0,75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0,75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3</w:t>
            </w:r>
          </w:p>
        </w:tc>
      </w:tr>
      <w:tr w:rsidR="00340AEE" w:rsidRPr="00B724D8" w:rsidTr="0052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87"/>
        </w:trPr>
        <w:tc>
          <w:tcPr>
            <w:tcW w:w="1291" w:type="dxa"/>
            <w:vMerge w:val="restart"/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28" w:right="0"/>
              <w:jc w:val="left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Нормальные значения</w:t>
            </w:r>
            <w:r w:rsidRPr="003F4888">
              <w:rPr>
                <w:sz w:val="18"/>
                <w:szCs w:val="18"/>
                <w:vertAlign w:val="superscript"/>
              </w:rPr>
              <w:t>6/</w:t>
            </w:r>
          </w:p>
        </w:tc>
        <w:tc>
          <w:tcPr>
            <w:tcW w:w="1842" w:type="dxa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28" w:right="0"/>
              <w:jc w:val="left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Ватты</w:t>
            </w:r>
            <w:r w:rsidRPr="003F4888">
              <w:rPr>
                <w:sz w:val="18"/>
                <w:szCs w:val="18"/>
              </w:rPr>
              <w:br/>
              <w:t xml:space="preserve">(при 13,5 В </w:t>
            </w:r>
            <w:r w:rsidRPr="003F4888">
              <w:rPr>
                <w:sz w:val="18"/>
                <w:szCs w:val="18"/>
              </w:rPr>
              <w:br/>
              <w:t>постоянного тока)</w:t>
            </w:r>
          </w:p>
        </w:tc>
        <w:tc>
          <w:tcPr>
            <w:tcW w:w="1560" w:type="dxa"/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1,0 макс.</w:t>
            </w:r>
          </w:p>
        </w:tc>
        <w:tc>
          <w:tcPr>
            <w:tcW w:w="1559" w:type="dxa"/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3,5 макс.</w:t>
            </w:r>
          </w:p>
        </w:tc>
        <w:tc>
          <w:tcPr>
            <w:tcW w:w="1559" w:type="dxa"/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1,0 макс.</w:t>
            </w:r>
          </w:p>
        </w:tc>
        <w:tc>
          <w:tcPr>
            <w:tcW w:w="1559" w:type="dxa"/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3,5 макс.</w:t>
            </w:r>
          </w:p>
        </w:tc>
      </w:tr>
      <w:tr w:rsidR="00340AEE" w:rsidRPr="00B724D8" w:rsidTr="0052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291" w:type="dxa"/>
            <w:vMerge/>
            <w:vAlign w:val="center"/>
          </w:tcPr>
          <w:p w:rsidR="00340AEE" w:rsidRPr="00B724D8" w:rsidRDefault="00340AEE" w:rsidP="00520033">
            <w:pPr>
              <w:suppressAutoHyphens w:val="0"/>
              <w:spacing w:line="240" w:lineRule="auto"/>
              <w:rPr>
                <w:bCs/>
                <w:lang w:val="fr-FR" w:eastAsia="it-IT"/>
              </w:rPr>
            </w:pPr>
          </w:p>
        </w:tc>
        <w:tc>
          <w:tcPr>
            <w:tcW w:w="1842" w:type="dxa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28" w:right="0"/>
              <w:jc w:val="left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 xml:space="preserve">Световой поток </w:t>
            </w:r>
            <w:r>
              <w:rPr>
                <w:sz w:val="18"/>
                <w:szCs w:val="18"/>
              </w:rPr>
              <w:br/>
            </w:r>
            <w:r w:rsidRPr="003F4888">
              <w:rPr>
                <w:sz w:val="18"/>
                <w:szCs w:val="18"/>
              </w:rPr>
              <w:t>(в лм при 13,5 В постоянного тока)</w:t>
            </w:r>
          </w:p>
        </w:tc>
        <w:tc>
          <w:tcPr>
            <w:tcW w:w="1560" w:type="dxa"/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6 ± 20%</w:t>
            </w:r>
          </w:p>
        </w:tc>
        <w:tc>
          <w:tcPr>
            <w:tcW w:w="1559" w:type="dxa"/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80 ± 20%</w:t>
            </w:r>
            <w:r w:rsidRPr="003F4888">
              <w:rPr>
                <w:sz w:val="18"/>
                <w:szCs w:val="18"/>
                <w:vertAlign w:val="superscript"/>
              </w:rPr>
              <w:t>7/</w:t>
            </w:r>
          </w:p>
        </w:tc>
        <w:tc>
          <w:tcPr>
            <w:tcW w:w="1559" w:type="dxa"/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6 ± 10%</w:t>
            </w:r>
          </w:p>
        </w:tc>
        <w:tc>
          <w:tcPr>
            <w:tcW w:w="1559" w:type="dxa"/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80 ± 10%</w:t>
            </w:r>
            <w:r w:rsidRPr="003F4888">
              <w:rPr>
                <w:sz w:val="18"/>
                <w:szCs w:val="18"/>
                <w:vertAlign w:val="superscript"/>
              </w:rPr>
              <w:t>8/</w:t>
            </w:r>
          </w:p>
        </w:tc>
      </w:tr>
      <w:tr w:rsidR="00340AEE" w:rsidRPr="00B724D8" w:rsidTr="0052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05"/>
        </w:trPr>
        <w:tc>
          <w:tcPr>
            <w:tcW w:w="1291" w:type="dxa"/>
            <w:vMerge/>
            <w:tcBorders>
              <w:bottom w:val="single" w:sz="12" w:space="0" w:color="auto"/>
            </w:tcBorders>
            <w:vAlign w:val="center"/>
          </w:tcPr>
          <w:p w:rsidR="00340AEE" w:rsidRPr="00340AEE" w:rsidRDefault="00340AEE" w:rsidP="00520033">
            <w:pPr>
              <w:suppressAutoHyphens w:val="0"/>
              <w:spacing w:line="240" w:lineRule="auto"/>
              <w:rPr>
                <w:bCs/>
                <w:lang w:eastAsia="it-IT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28" w:right="0"/>
              <w:jc w:val="left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 xml:space="preserve">Световой поток </w:t>
            </w:r>
            <w:r>
              <w:rPr>
                <w:sz w:val="18"/>
                <w:szCs w:val="18"/>
              </w:rPr>
              <w:br/>
            </w:r>
            <w:r w:rsidRPr="003F4888">
              <w:rPr>
                <w:sz w:val="18"/>
                <w:szCs w:val="18"/>
              </w:rPr>
              <w:t>(в лм при 9 В</w:t>
            </w:r>
            <w:r w:rsidRPr="003F4888">
              <w:rPr>
                <w:sz w:val="18"/>
                <w:szCs w:val="18"/>
              </w:rPr>
              <w:br/>
              <w:t>постоянного тока)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1,5 мин.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  <w:r w:rsidRPr="003F4888">
              <w:rPr>
                <w:sz w:val="18"/>
                <w:szCs w:val="18"/>
              </w:rPr>
              <w:t>19 мин.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40AEE" w:rsidRPr="003F4888" w:rsidRDefault="00340AEE" w:rsidP="00520033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z w:val="18"/>
                <w:szCs w:val="18"/>
              </w:rPr>
            </w:pPr>
          </w:p>
        </w:tc>
      </w:tr>
    </w:tbl>
    <w:p w:rsidR="00594A18" w:rsidRPr="005D2C41" w:rsidRDefault="00594A18" w:rsidP="00340AEE">
      <w:pPr>
        <w:pStyle w:val="SingleTxtGR"/>
        <w:spacing w:before="120" w:after="0" w:line="220" w:lineRule="exact"/>
        <w:ind w:left="57" w:right="170" w:firstLine="170"/>
        <w:rPr>
          <w:sz w:val="18"/>
          <w:szCs w:val="18"/>
        </w:rPr>
      </w:pPr>
      <w:r w:rsidRPr="005D2C41">
        <w:rPr>
          <w:sz w:val="18"/>
          <w:szCs w:val="18"/>
          <w:vertAlign w:val="superscript"/>
        </w:rPr>
        <w:t>1/</w:t>
      </w:r>
      <w:r w:rsidR="005D2C41" w:rsidRPr="005D2C41">
        <w:rPr>
          <w:sz w:val="18"/>
          <w:szCs w:val="18"/>
          <w:vertAlign w:val="superscript"/>
        </w:rPr>
        <w:t xml:space="preserve">  </w:t>
      </w:r>
      <w:r w:rsidRPr="005D2C41">
        <w:rPr>
          <w:sz w:val="18"/>
          <w:szCs w:val="18"/>
        </w:rPr>
        <w:t>Плоскость отсчета представляет собой плоскость, образуемую соприкасающимися точками нижней части держателя и</w:t>
      </w:r>
      <w:r w:rsidR="005D2C41">
        <w:rPr>
          <w:sz w:val="18"/>
          <w:szCs w:val="18"/>
          <w:lang w:val="en-US"/>
        </w:rPr>
        <w:t> </w:t>
      </w:r>
      <w:r w:rsidRPr="005D2C41">
        <w:rPr>
          <w:sz w:val="18"/>
          <w:szCs w:val="18"/>
        </w:rPr>
        <w:t>цоколя.</w:t>
      </w:r>
    </w:p>
    <w:p w:rsidR="00594A18" w:rsidRPr="005D2C41" w:rsidRDefault="00594A18" w:rsidP="00340AEE">
      <w:pPr>
        <w:pStyle w:val="SingleTxtGR"/>
        <w:spacing w:after="0" w:line="220" w:lineRule="exact"/>
        <w:ind w:left="57" w:right="170" w:firstLine="170"/>
        <w:rPr>
          <w:sz w:val="18"/>
          <w:szCs w:val="18"/>
        </w:rPr>
      </w:pPr>
      <w:r w:rsidRPr="005D2C41">
        <w:rPr>
          <w:sz w:val="18"/>
          <w:szCs w:val="18"/>
          <w:vertAlign w:val="superscript"/>
        </w:rPr>
        <w:t>2/</w:t>
      </w:r>
      <w:r w:rsidR="005D2C41" w:rsidRPr="005D2C41">
        <w:rPr>
          <w:sz w:val="18"/>
          <w:szCs w:val="18"/>
          <w:vertAlign w:val="superscript"/>
        </w:rPr>
        <w:t xml:space="preserve">  </w:t>
      </w:r>
      <w:r w:rsidRPr="005D2C41">
        <w:rPr>
          <w:sz w:val="18"/>
          <w:szCs w:val="18"/>
        </w:rPr>
        <w:t>Ось отсчета перпендикулярна плоскости отсчета и проходит через центр штыкового соединения.</w:t>
      </w:r>
    </w:p>
    <w:p w:rsidR="00594A18" w:rsidRPr="005D2C41" w:rsidRDefault="00594A18" w:rsidP="00340AEE">
      <w:pPr>
        <w:pStyle w:val="SingleTxtGR"/>
        <w:spacing w:after="0" w:line="220" w:lineRule="exact"/>
        <w:ind w:left="57" w:right="170" w:firstLine="170"/>
        <w:rPr>
          <w:sz w:val="18"/>
          <w:szCs w:val="18"/>
        </w:rPr>
      </w:pPr>
      <w:r w:rsidRPr="005D2C41">
        <w:rPr>
          <w:sz w:val="18"/>
          <w:szCs w:val="18"/>
          <w:vertAlign w:val="superscript"/>
        </w:rPr>
        <w:t>3/</w:t>
      </w:r>
      <w:r w:rsidR="005D2C41" w:rsidRPr="005D2C41">
        <w:rPr>
          <w:sz w:val="18"/>
          <w:szCs w:val="18"/>
          <w:vertAlign w:val="superscript"/>
        </w:rPr>
        <w:t xml:space="preserve">  </w:t>
      </w:r>
      <w:r w:rsidRPr="005D2C41">
        <w:rPr>
          <w:sz w:val="18"/>
          <w:szCs w:val="18"/>
        </w:rPr>
        <w:t>Светоизлучающая зона: проверяется с помощью «системы шаблона», изображенной на рис. 2.</w:t>
      </w:r>
    </w:p>
    <w:p w:rsidR="00594A18" w:rsidRPr="005D2C41" w:rsidRDefault="00594A18" w:rsidP="00340AEE">
      <w:pPr>
        <w:pStyle w:val="SingleTxtGR"/>
        <w:spacing w:after="0" w:line="220" w:lineRule="exact"/>
        <w:ind w:left="57" w:right="170" w:firstLine="170"/>
        <w:rPr>
          <w:sz w:val="18"/>
          <w:szCs w:val="18"/>
        </w:rPr>
      </w:pPr>
      <w:r w:rsidRPr="005D2C41">
        <w:rPr>
          <w:sz w:val="18"/>
          <w:szCs w:val="18"/>
          <w:vertAlign w:val="superscript"/>
        </w:rPr>
        <w:t>4/</w:t>
      </w:r>
      <w:r w:rsidR="005D2C41" w:rsidRPr="005D2C41">
        <w:rPr>
          <w:sz w:val="18"/>
          <w:szCs w:val="18"/>
          <w:vertAlign w:val="superscript"/>
        </w:rPr>
        <w:t xml:space="preserve">  </w:t>
      </w:r>
      <w:r w:rsidRPr="005D2C41">
        <w:rPr>
          <w:sz w:val="18"/>
          <w:szCs w:val="18"/>
        </w:rPr>
        <w:t>Для конвекции вокруг источника света на СИД оставляют свободное воздушное пространство не менее 5 мм.</w:t>
      </w:r>
    </w:p>
    <w:p w:rsidR="00594A18" w:rsidRPr="005D2C41" w:rsidRDefault="00594A18" w:rsidP="00340AEE">
      <w:pPr>
        <w:pStyle w:val="SingleTxtGR"/>
        <w:spacing w:after="0" w:line="220" w:lineRule="exact"/>
        <w:ind w:left="57" w:right="170" w:firstLine="170"/>
        <w:rPr>
          <w:sz w:val="18"/>
          <w:szCs w:val="18"/>
        </w:rPr>
      </w:pPr>
      <w:r w:rsidRPr="005D2C41">
        <w:rPr>
          <w:sz w:val="18"/>
          <w:szCs w:val="18"/>
          <w:vertAlign w:val="superscript"/>
        </w:rPr>
        <w:t>5/</w:t>
      </w:r>
      <w:r w:rsidR="005D2C41" w:rsidRPr="005D2C41">
        <w:rPr>
          <w:sz w:val="18"/>
          <w:szCs w:val="18"/>
          <w:vertAlign w:val="superscript"/>
        </w:rPr>
        <w:t xml:space="preserve">  </w:t>
      </w:r>
      <w:r w:rsidRPr="005D2C41">
        <w:rPr>
          <w:sz w:val="18"/>
          <w:szCs w:val="18"/>
        </w:rPr>
        <w:t>Излучаемый свет должен быть красным.</w:t>
      </w:r>
    </w:p>
    <w:p w:rsidR="00594A18" w:rsidRPr="005D2C41" w:rsidRDefault="00594A18" w:rsidP="00340AEE">
      <w:pPr>
        <w:pStyle w:val="SingleTxtGR"/>
        <w:spacing w:after="0" w:line="220" w:lineRule="exact"/>
        <w:ind w:left="57" w:right="170" w:firstLine="170"/>
        <w:rPr>
          <w:sz w:val="18"/>
          <w:szCs w:val="18"/>
        </w:rPr>
      </w:pPr>
      <w:r w:rsidRPr="005D2C41">
        <w:rPr>
          <w:sz w:val="18"/>
          <w:szCs w:val="18"/>
          <w:vertAlign w:val="superscript"/>
        </w:rPr>
        <w:t>6/</w:t>
      </w:r>
      <w:r w:rsidR="005D2C41" w:rsidRPr="005D2C41">
        <w:rPr>
          <w:sz w:val="18"/>
          <w:szCs w:val="18"/>
          <w:vertAlign w:val="superscript"/>
        </w:rPr>
        <w:t xml:space="preserve">  </w:t>
      </w:r>
      <w:r w:rsidRPr="005D2C41">
        <w:rPr>
          <w:sz w:val="18"/>
          <w:szCs w:val="18"/>
        </w:rPr>
        <w:t>После непрерывного функционирования в течение 30 минут при температуре 23 ± 2,5 °C.</w:t>
      </w:r>
    </w:p>
    <w:p w:rsidR="00594A18" w:rsidRPr="005D2C41" w:rsidRDefault="00594A18" w:rsidP="00340AEE">
      <w:pPr>
        <w:pStyle w:val="SingleTxtGR"/>
        <w:spacing w:after="0" w:line="220" w:lineRule="exact"/>
        <w:ind w:left="57" w:right="170" w:firstLine="170"/>
        <w:rPr>
          <w:sz w:val="18"/>
          <w:szCs w:val="18"/>
        </w:rPr>
      </w:pPr>
      <w:r w:rsidRPr="005D2C41">
        <w:rPr>
          <w:sz w:val="18"/>
          <w:szCs w:val="18"/>
          <w:vertAlign w:val="superscript"/>
        </w:rPr>
        <w:t>7/</w:t>
      </w:r>
      <w:r w:rsidR="005D2C41" w:rsidRPr="005D2C41">
        <w:rPr>
          <w:sz w:val="18"/>
          <w:szCs w:val="18"/>
          <w:vertAlign w:val="superscript"/>
        </w:rPr>
        <w:t xml:space="preserve">  </w:t>
      </w:r>
      <w:r w:rsidRPr="005D2C41">
        <w:rPr>
          <w:sz w:val="18"/>
          <w:szCs w:val="18"/>
        </w:rPr>
        <w:t>Измеренное значение должно находиться в пределах от 100% до 70% значения, измеренного по прошествии 1 минуты.</w:t>
      </w:r>
    </w:p>
    <w:p w:rsidR="00594A18" w:rsidRPr="005D2C41" w:rsidRDefault="00594A18" w:rsidP="00340AEE">
      <w:pPr>
        <w:pStyle w:val="SingleTxtGR"/>
        <w:spacing w:after="0" w:line="220" w:lineRule="exact"/>
        <w:ind w:left="57" w:right="170" w:firstLine="170"/>
        <w:rPr>
          <w:sz w:val="18"/>
          <w:szCs w:val="18"/>
          <w:vertAlign w:val="superscript"/>
        </w:rPr>
      </w:pPr>
      <w:r w:rsidRPr="005D2C41">
        <w:rPr>
          <w:sz w:val="18"/>
          <w:szCs w:val="18"/>
          <w:vertAlign w:val="superscript"/>
        </w:rPr>
        <w:t>8/</w:t>
      </w:r>
      <w:r w:rsidR="005D2C41" w:rsidRPr="005D2C41">
        <w:rPr>
          <w:sz w:val="18"/>
          <w:szCs w:val="18"/>
          <w:vertAlign w:val="superscript"/>
        </w:rPr>
        <w:t xml:space="preserve">  </w:t>
      </w:r>
      <w:r w:rsidRPr="005D2C41">
        <w:rPr>
          <w:sz w:val="18"/>
          <w:szCs w:val="18"/>
        </w:rPr>
        <w:t>Измеренное значение должно находиться в пределах от 85% до 75% значения, измеренного по прошествии 1 минуты.</w:t>
      </w:r>
    </w:p>
    <w:p w:rsidR="00594A18" w:rsidRPr="005D2C41" w:rsidRDefault="00594A18" w:rsidP="00340AEE">
      <w:pPr>
        <w:pStyle w:val="SingleTxtGR"/>
        <w:spacing w:after="0" w:line="220" w:lineRule="exact"/>
        <w:ind w:left="57" w:right="170" w:firstLine="170"/>
        <w:rPr>
          <w:sz w:val="18"/>
          <w:szCs w:val="18"/>
        </w:rPr>
      </w:pPr>
      <w:r w:rsidRPr="005D2C41">
        <w:rPr>
          <w:sz w:val="18"/>
          <w:szCs w:val="18"/>
          <w:vertAlign w:val="superscript"/>
        </w:rPr>
        <w:t>9/</w:t>
      </w:r>
      <w:r w:rsidR="005D2C41" w:rsidRPr="005D2C41">
        <w:rPr>
          <w:sz w:val="18"/>
          <w:szCs w:val="18"/>
          <w:vertAlign w:val="superscript"/>
        </w:rPr>
        <w:t xml:space="preserve">  </w:t>
      </w:r>
      <w:r w:rsidRPr="005D2C41">
        <w:rPr>
          <w:sz w:val="18"/>
          <w:szCs w:val="18"/>
        </w:rPr>
        <w:t>Длина светового центра.</w:t>
      </w:r>
    </w:p>
    <w:p w:rsidR="00594A18" w:rsidRPr="005D2C41" w:rsidRDefault="00594A18" w:rsidP="00340AEE">
      <w:pPr>
        <w:pStyle w:val="SingleTxtGR"/>
        <w:spacing w:after="0" w:line="220" w:lineRule="exact"/>
        <w:ind w:left="57" w:right="170" w:firstLine="170"/>
        <w:rPr>
          <w:b/>
          <w:sz w:val="18"/>
          <w:szCs w:val="18"/>
        </w:rPr>
      </w:pPr>
      <w:r w:rsidRPr="005D2C41">
        <w:rPr>
          <w:b/>
          <w:sz w:val="18"/>
          <w:szCs w:val="18"/>
          <w:vertAlign w:val="superscript"/>
        </w:rPr>
        <w:t>10/</w:t>
      </w:r>
      <w:r w:rsidR="005D2C41" w:rsidRPr="005D2C41">
        <w:rPr>
          <w:b/>
          <w:sz w:val="18"/>
          <w:szCs w:val="18"/>
          <w:vertAlign w:val="superscript"/>
        </w:rPr>
        <w:t xml:space="preserve">  </w:t>
      </w:r>
      <w:r w:rsidRPr="005D2C41">
        <w:rPr>
          <w:b/>
          <w:bCs/>
          <w:sz w:val="18"/>
          <w:szCs w:val="18"/>
        </w:rPr>
        <w:t xml:space="preserve">Измеренное значение должно находиться в пределах от 100% до 80% значения, </w:t>
      </w:r>
      <w:r w:rsidR="005D2C41">
        <w:rPr>
          <w:b/>
          <w:bCs/>
          <w:sz w:val="18"/>
          <w:szCs w:val="18"/>
        </w:rPr>
        <w:t>измеренного по прошествии 1 </w:t>
      </w:r>
      <w:r w:rsidRPr="005D2C41">
        <w:rPr>
          <w:b/>
          <w:bCs/>
          <w:sz w:val="18"/>
          <w:szCs w:val="18"/>
        </w:rPr>
        <w:t>минуты</w:t>
      </w:r>
      <w:r w:rsidRPr="005D2C41">
        <w:rPr>
          <w:sz w:val="18"/>
          <w:szCs w:val="18"/>
        </w:rPr>
        <w:t>».</w:t>
      </w:r>
    </w:p>
    <w:p w:rsidR="00594A18" w:rsidRPr="00594A18" w:rsidRDefault="00594A18" w:rsidP="00594A18">
      <w:pPr>
        <w:pStyle w:val="HChGR"/>
      </w:pPr>
      <w:r w:rsidRPr="00594A18">
        <w:tab/>
      </w:r>
      <w:r w:rsidRPr="00594A18">
        <w:rPr>
          <w:lang w:val="en-GB"/>
        </w:rPr>
        <w:t>II</w:t>
      </w:r>
      <w:r w:rsidRPr="00594A18">
        <w:t>.</w:t>
      </w:r>
      <w:r w:rsidRPr="00594A18">
        <w:tab/>
        <w:t>Обоснование</w:t>
      </w:r>
    </w:p>
    <w:p w:rsidR="00594A18" w:rsidRPr="00594A18" w:rsidRDefault="00594A18" w:rsidP="00594A18">
      <w:pPr>
        <w:pStyle w:val="SingleTxtGR"/>
      </w:pPr>
      <w:r w:rsidRPr="00594A18">
        <w:t>1.</w:t>
      </w:r>
      <w:r w:rsidRPr="00594A18">
        <w:tab/>
        <w:t>Предлагаемые изменения к приложению 4 к Правилам № 128 в связи с соотношением 1</w:t>
      </w:r>
      <w:r w:rsidR="00B43774">
        <w:t xml:space="preserve"> </w:t>
      </w:r>
      <w:r w:rsidRPr="00594A18">
        <w:t>мин</w:t>
      </w:r>
      <w:r w:rsidR="00B43774">
        <w:t>.</w:t>
      </w:r>
      <w:r w:rsidRPr="00594A18">
        <w:t>/30</w:t>
      </w:r>
      <w:r w:rsidR="00B43774">
        <w:t xml:space="preserve"> </w:t>
      </w:r>
      <w:r w:rsidRPr="00594A18">
        <w:t>мин</w:t>
      </w:r>
      <w:r w:rsidR="00B43774">
        <w:t>.</w:t>
      </w:r>
      <w:r w:rsidRPr="00594A18">
        <w:t xml:space="preserve"> (</w:t>
      </w:r>
      <w:r w:rsidRPr="00594A18">
        <w:rPr>
          <w:lang w:val="it-IT"/>
        </w:rPr>
        <w:t>ECE/TRANS/WP.29/GRE/2018/49</w:t>
      </w:r>
      <w:r w:rsidRPr="00594A18">
        <w:t xml:space="preserve">) затронут предписания, касающиеся стандартных источников света категории </w:t>
      </w:r>
      <w:r w:rsidRPr="00594A18">
        <w:rPr>
          <w:lang w:val="en-GB"/>
        </w:rPr>
        <w:t>LR</w:t>
      </w:r>
      <w:r w:rsidRPr="00594A18">
        <w:t xml:space="preserve">4, однако цель их внесения состояла не в этом. По этой причине в спецификацию </w:t>
      </w:r>
      <w:r w:rsidRPr="00594A18">
        <w:rPr>
          <w:lang w:val="en-GB"/>
        </w:rPr>
        <w:t>LR</w:t>
      </w:r>
      <w:r w:rsidRPr="00594A18">
        <w:t xml:space="preserve">4 необходимо внести поправки для сохранения нынешних требований к стандартным источникам света </w:t>
      </w:r>
      <w:r w:rsidRPr="00594A18">
        <w:rPr>
          <w:lang w:val="en-GB"/>
        </w:rPr>
        <w:t>LR</w:t>
      </w:r>
      <w:r w:rsidRPr="00594A18">
        <w:t xml:space="preserve">4.  </w:t>
      </w:r>
    </w:p>
    <w:p w:rsidR="009B0519" w:rsidRDefault="00594A18" w:rsidP="00594A18">
      <w:pPr>
        <w:pStyle w:val="SingleTxtGR"/>
      </w:pPr>
      <w:r w:rsidRPr="00594A18">
        <w:t>2.</w:t>
      </w:r>
      <w:r w:rsidRPr="00594A18">
        <w:tab/>
        <w:t xml:space="preserve">БРГ предлагает включить сноску в спецификации </w:t>
      </w:r>
      <w:r w:rsidRPr="00594A18">
        <w:rPr>
          <w:bCs/>
          <w:lang w:val="en-GB"/>
        </w:rPr>
        <w:t>LR</w:t>
      </w:r>
      <w:r w:rsidRPr="00594A18">
        <w:rPr>
          <w:bCs/>
        </w:rPr>
        <w:t xml:space="preserve">4/2 для сохранения технических требований к стандартным источникам света </w:t>
      </w:r>
      <w:r w:rsidRPr="00594A18">
        <w:rPr>
          <w:bCs/>
          <w:lang w:val="en-GB"/>
        </w:rPr>
        <w:t>LR</w:t>
      </w:r>
      <w:r w:rsidRPr="00594A18">
        <w:rPr>
          <w:bCs/>
        </w:rPr>
        <w:t>4 неизменными независимо от предлагаемых изменений к приложению 4 к Правилам № 128 ООН</w:t>
      </w:r>
      <w:r w:rsidRPr="00594A18">
        <w:t>.</w:t>
      </w:r>
    </w:p>
    <w:p w:rsidR="009B0519" w:rsidRPr="00594A18" w:rsidRDefault="00594A18" w:rsidP="00594A18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B0519" w:rsidRPr="00594A18" w:rsidSect="009B051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AF6" w:rsidRPr="00A312BC" w:rsidRDefault="00FF2AF6" w:rsidP="00A312BC"/>
  </w:endnote>
  <w:endnote w:type="continuationSeparator" w:id="0">
    <w:p w:rsidR="00FF2AF6" w:rsidRPr="00A312BC" w:rsidRDefault="00FF2AF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519" w:rsidRPr="009B0519" w:rsidRDefault="009B0519">
    <w:pPr>
      <w:pStyle w:val="Footer"/>
    </w:pPr>
    <w:r w:rsidRPr="009B0519">
      <w:rPr>
        <w:b/>
        <w:sz w:val="18"/>
      </w:rPr>
      <w:fldChar w:fldCharType="begin"/>
    </w:r>
    <w:r w:rsidRPr="009B0519">
      <w:rPr>
        <w:b/>
        <w:sz w:val="18"/>
      </w:rPr>
      <w:instrText xml:space="preserve"> PAGE  \* MERGEFORMAT </w:instrText>
    </w:r>
    <w:r w:rsidRPr="009B0519">
      <w:rPr>
        <w:b/>
        <w:sz w:val="18"/>
      </w:rPr>
      <w:fldChar w:fldCharType="separate"/>
    </w:r>
    <w:r w:rsidR="007D1909">
      <w:rPr>
        <w:b/>
        <w:noProof/>
        <w:sz w:val="18"/>
      </w:rPr>
      <w:t>2</w:t>
    </w:r>
    <w:r w:rsidRPr="009B0519">
      <w:rPr>
        <w:b/>
        <w:sz w:val="18"/>
      </w:rPr>
      <w:fldChar w:fldCharType="end"/>
    </w:r>
    <w:r>
      <w:rPr>
        <w:b/>
        <w:sz w:val="18"/>
      </w:rPr>
      <w:tab/>
    </w:r>
    <w:r>
      <w:t>GE.18-13189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519" w:rsidRPr="009B0519" w:rsidRDefault="009B0519" w:rsidP="009B0519">
    <w:pPr>
      <w:pStyle w:val="Footer"/>
      <w:tabs>
        <w:tab w:val="clear" w:pos="9639"/>
        <w:tab w:val="right" w:pos="9638"/>
      </w:tabs>
      <w:rPr>
        <w:b/>
        <w:sz w:val="18"/>
      </w:rPr>
    </w:pPr>
    <w:r>
      <w:t>GE.18-13189</w:t>
    </w:r>
    <w:r>
      <w:tab/>
    </w:r>
    <w:r w:rsidRPr="009B0519">
      <w:rPr>
        <w:b/>
        <w:sz w:val="18"/>
      </w:rPr>
      <w:fldChar w:fldCharType="begin"/>
    </w:r>
    <w:r w:rsidRPr="009B0519">
      <w:rPr>
        <w:b/>
        <w:sz w:val="18"/>
      </w:rPr>
      <w:instrText xml:space="preserve"> PAGE  \* MERGEFORMAT </w:instrText>
    </w:r>
    <w:r w:rsidRPr="009B0519">
      <w:rPr>
        <w:b/>
        <w:sz w:val="18"/>
      </w:rPr>
      <w:fldChar w:fldCharType="separate"/>
    </w:r>
    <w:r w:rsidR="007D1909">
      <w:rPr>
        <w:b/>
        <w:noProof/>
        <w:sz w:val="18"/>
      </w:rPr>
      <w:t>3</w:t>
    </w:r>
    <w:r w:rsidRPr="009B051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9B0519" w:rsidRDefault="009B0519" w:rsidP="009B0519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18-13189  (R)</w:t>
    </w:r>
    <w:r>
      <w:rPr>
        <w:lang w:val="en-US"/>
      </w:rPr>
      <w:t xml:space="preserve">  140818  150818</w:t>
    </w:r>
    <w:r>
      <w:br/>
    </w:r>
    <w:r w:rsidRPr="009B0519">
      <w:rPr>
        <w:rFonts w:ascii="C39T30Lfz" w:hAnsi="C39T30Lfz"/>
        <w:kern w:val="14"/>
        <w:sz w:val="56"/>
      </w:rPr>
      <w:t></w:t>
    </w:r>
    <w:r w:rsidRPr="009B0519">
      <w:rPr>
        <w:rFonts w:ascii="C39T30Lfz" w:hAnsi="C39T30Lfz"/>
        <w:kern w:val="14"/>
        <w:sz w:val="56"/>
      </w:rPr>
      <w:t></w:t>
    </w:r>
    <w:r w:rsidRPr="009B0519">
      <w:rPr>
        <w:rFonts w:ascii="C39T30Lfz" w:hAnsi="C39T30Lfz"/>
        <w:kern w:val="14"/>
        <w:sz w:val="56"/>
      </w:rPr>
      <w:t></w:t>
    </w:r>
    <w:r w:rsidRPr="009B0519">
      <w:rPr>
        <w:rFonts w:ascii="C39T30Lfz" w:hAnsi="C39T30Lfz"/>
        <w:kern w:val="14"/>
        <w:sz w:val="56"/>
      </w:rPr>
      <w:t></w:t>
    </w:r>
    <w:r w:rsidRPr="009B0519">
      <w:rPr>
        <w:rFonts w:ascii="C39T30Lfz" w:hAnsi="C39T30Lfz"/>
        <w:kern w:val="14"/>
        <w:sz w:val="56"/>
      </w:rPr>
      <w:t></w:t>
    </w:r>
    <w:r w:rsidRPr="009B0519">
      <w:rPr>
        <w:rFonts w:ascii="C39T30Lfz" w:hAnsi="C39T30Lfz"/>
        <w:kern w:val="14"/>
        <w:sz w:val="56"/>
      </w:rPr>
      <w:t></w:t>
    </w:r>
    <w:r w:rsidRPr="009B0519">
      <w:rPr>
        <w:rFonts w:ascii="C39T30Lfz" w:hAnsi="C39T30Lfz"/>
        <w:kern w:val="14"/>
        <w:sz w:val="56"/>
      </w:rPr>
      <w:t></w:t>
    </w:r>
    <w:r w:rsidRPr="009B0519">
      <w:rPr>
        <w:rFonts w:ascii="C39T30Lfz" w:hAnsi="C39T30Lfz"/>
        <w:kern w:val="14"/>
        <w:sz w:val="56"/>
      </w:rPr>
      <w:t></w:t>
    </w:r>
    <w:r w:rsidRPr="009B0519">
      <w:rPr>
        <w:rFonts w:ascii="C39T30Lfz" w:hAnsi="C39T30Lfz"/>
        <w:kern w:val="14"/>
        <w:sz w:val="56"/>
      </w:rPr>
      <w:t></w: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E/2018/48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48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AF6" w:rsidRPr="001075E9" w:rsidRDefault="00FF2AF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FF2AF6" w:rsidRDefault="00FF2AF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9B0519" w:rsidRPr="00214207" w:rsidRDefault="009B0519" w:rsidP="009B0519">
      <w:pPr>
        <w:pStyle w:val="FootnoteText"/>
        <w:spacing w:after="240"/>
      </w:pPr>
      <w:r>
        <w:tab/>
      </w:r>
      <w:r w:rsidRPr="000A1F3A">
        <w:rPr>
          <w:sz w:val="20"/>
        </w:rPr>
        <w:t>*</w:t>
      </w:r>
      <w:r>
        <w:tab/>
        <w:t>В соответствии с программой работы Комитета по внутреннему транспорту на 2018–2019 годы (ECE/TRANS/274, пункт 123, и ECE/TRANS/2018/21/Add.1,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519" w:rsidRPr="009B0519" w:rsidRDefault="00804D12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7D1909">
      <w:t>ECE/TRANS/WP.29/GRE/2018/48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519" w:rsidRPr="009B0519" w:rsidRDefault="00804D12" w:rsidP="009B0519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7D1909">
      <w:t>ECE/TRANS/WP.29/GRE/2018/48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81DC2"/>
    <w:multiLevelType w:val="hybridMultilevel"/>
    <w:tmpl w:val="C15C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D7136"/>
    <w:multiLevelType w:val="hybridMultilevel"/>
    <w:tmpl w:val="C87E2824"/>
    <w:lvl w:ilvl="0" w:tplc="FA7E3CA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9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3"/>
  </w:num>
  <w:num w:numId="18">
    <w:abstractNumId w:val="16"/>
  </w:num>
  <w:num w:numId="19">
    <w:abstractNumId w:val="17"/>
  </w:num>
  <w:num w:numId="20">
    <w:abstractNumId w:val="13"/>
  </w:num>
  <w:num w:numId="21">
    <w:abstractNumId w:val="16"/>
  </w:num>
  <w:num w:numId="22">
    <w:abstractNumId w:val="10"/>
  </w:num>
  <w:num w:numId="2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F6"/>
    <w:rsid w:val="00033EE1"/>
    <w:rsid w:val="00042B72"/>
    <w:rsid w:val="000558BD"/>
    <w:rsid w:val="000A1F3A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40AEE"/>
    <w:rsid w:val="00381C24"/>
    <w:rsid w:val="00387CD4"/>
    <w:rsid w:val="003958D0"/>
    <w:rsid w:val="003A0D43"/>
    <w:rsid w:val="003A48CE"/>
    <w:rsid w:val="003B00E5"/>
    <w:rsid w:val="00407B78"/>
    <w:rsid w:val="00424203"/>
    <w:rsid w:val="00452493"/>
    <w:rsid w:val="00453318"/>
    <w:rsid w:val="00454AF2"/>
    <w:rsid w:val="00454E07"/>
    <w:rsid w:val="00472C5C"/>
    <w:rsid w:val="004E05B7"/>
    <w:rsid w:val="0050108D"/>
    <w:rsid w:val="00513081"/>
    <w:rsid w:val="0051580F"/>
    <w:rsid w:val="00517901"/>
    <w:rsid w:val="00526683"/>
    <w:rsid w:val="005639C1"/>
    <w:rsid w:val="005709E0"/>
    <w:rsid w:val="00572E19"/>
    <w:rsid w:val="00594A18"/>
    <w:rsid w:val="005961C8"/>
    <w:rsid w:val="005966F1"/>
    <w:rsid w:val="005D2C4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D1909"/>
    <w:rsid w:val="00804D12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84A01"/>
    <w:rsid w:val="009A24AC"/>
    <w:rsid w:val="009B0519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43774"/>
    <w:rsid w:val="00B539E7"/>
    <w:rsid w:val="00B62458"/>
    <w:rsid w:val="00BC18B2"/>
    <w:rsid w:val="00BD33EE"/>
    <w:rsid w:val="00BE1CC7"/>
    <w:rsid w:val="00C106D6"/>
    <w:rsid w:val="00C119AE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D78D1"/>
    <w:rsid w:val="00DE32CD"/>
    <w:rsid w:val="00DF5767"/>
    <w:rsid w:val="00DF71B9"/>
    <w:rsid w:val="00E12C5F"/>
    <w:rsid w:val="00E7189E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0E61D8-282F-4CF2-9088-D07CDE2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9D7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617A4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617A43"/>
    <w:pPr>
      <w:numPr>
        <w:numId w:val="21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984A01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R,5_G,PP,5_G_6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R Char,5_G Char,PP Char,5_G_6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R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7A43"/>
    <w:rPr>
      <w:color w:val="800080" w:themeColor="followedHyperlink"/>
      <w:u w:val="none"/>
    </w:rPr>
  </w:style>
  <w:style w:type="paragraph" w:styleId="ListParagraph">
    <w:name w:val="List Paragraph"/>
    <w:basedOn w:val="Normal"/>
    <w:uiPriority w:val="34"/>
    <w:qFormat/>
    <w:rsid w:val="00594A18"/>
    <w:pPr>
      <w:ind w:left="720"/>
      <w:contextualSpacing/>
    </w:pPr>
    <w:rPr>
      <w:rFonts w:eastAsia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ECE/TRANS/WP.29/GRE/2018/48</vt:lpstr>
      <vt:lpstr>ECE/TRANS/WP.29/GRE/2018/48</vt:lpstr>
      <vt:lpstr>A/</vt:lpstr>
    </vt:vector>
  </TitlesOfParts>
  <Company>DCM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ECE/TRANS/WP.29/GRE/2018/48</dc:title>
  <dc:subject/>
  <dc:creator>Marina KOROTKOVA</dc:creator>
  <cp:keywords/>
  <cp:lastModifiedBy>Benedicte Boudol</cp:lastModifiedBy>
  <cp:revision>2</cp:revision>
  <cp:lastPrinted>2018-08-15T12:10:00Z</cp:lastPrinted>
  <dcterms:created xsi:type="dcterms:W3CDTF">2018-09-10T07:31:00Z</dcterms:created>
  <dcterms:modified xsi:type="dcterms:W3CDTF">2018-09-10T07:31:00Z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