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FA0C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FA0CAD" w:rsidP="00FA0CAD">
            <w:pPr>
              <w:jc w:val="right"/>
            </w:pPr>
            <w:r w:rsidRPr="00FA0CAD">
              <w:rPr>
                <w:sz w:val="40"/>
              </w:rPr>
              <w:t>ECE</w:t>
            </w:r>
            <w:r>
              <w:t>/TRANS/WP.29/GRE/2018/41</w:t>
            </w:r>
          </w:p>
        </w:tc>
      </w:tr>
      <w:tr w:rsidR="002D5AAC" w:rsidRPr="00DC16DB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FA0CA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FA0CAD" w:rsidRDefault="00FA0CAD" w:rsidP="00FA0CA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2018</w:t>
            </w:r>
          </w:p>
          <w:p w:rsidR="00FA0CAD" w:rsidRDefault="00FA0CAD" w:rsidP="00FA0CA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FA0CAD" w:rsidRPr="008D53B6" w:rsidRDefault="00FA0CAD" w:rsidP="00FA0CA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FA0CAD" w:rsidRPr="00FA0CAD" w:rsidRDefault="00FA0CAD" w:rsidP="00FA0CAD">
      <w:pPr>
        <w:suppressAutoHyphens w:val="0"/>
        <w:spacing w:before="120" w:after="120" w:line="240" w:lineRule="auto"/>
        <w:rPr>
          <w:sz w:val="28"/>
          <w:szCs w:val="28"/>
        </w:rPr>
      </w:pPr>
      <w:r w:rsidRPr="00FA0CAD">
        <w:rPr>
          <w:sz w:val="28"/>
          <w:szCs w:val="28"/>
        </w:rPr>
        <w:t>Комитет по внутреннему транспорту</w:t>
      </w:r>
    </w:p>
    <w:p w:rsidR="00FA0CAD" w:rsidRPr="00FA0CAD" w:rsidRDefault="00FA0CAD" w:rsidP="00FA0CAD">
      <w:pPr>
        <w:suppressAutoHyphens w:val="0"/>
        <w:spacing w:after="120" w:line="240" w:lineRule="auto"/>
        <w:rPr>
          <w:b/>
          <w:bCs/>
          <w:sz w:val="24"/>
          <w:szCs w:val="24"/>
        </w:rPr>
      </w:pPr>
      <w:r w:rsidRPr="00FA0CAD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FA0CAD">
        <w:rPr>
          <w:b/>
          <w:bCs/>
          <w:sz w:val="24"/>
          <w:szCs w:val="24"/>
        </w:rPr>
        <w:t>в области транспортных средств</w:t>
      </w:r>
    </w:p>
    <w:p w:rsidR="00FA0CAD" w:rsidRPr="00FA0CAD" w:rsidRDefault="00FA0CAD" w:rsidP="00FA0CAD">
      <w:pPr>
        <w:suppressAutoHyphens w:val="0"/>
        <w:spacing w:after="120" w:line="240" w:lineRule="auto"/>
        <w:rPr>
          <w:b/>
          <w:bCs/>
        </w:rPr>
      </w:pPr>
      <w:r w:rsidRPr="00FA0CAD">
        <w:rPr>
          <w:b/>
          <w:bCs/>
        </w:rPr>
        <w:t xml:space="preserve">Рабочая группа по вопросам освещения </w:t>
      </w:r>
      <w:r>
        <w:rPr>
          <w:b/>
          <w:bCs/>
        </w:rPr>
        <w:br/>
      </w:r>
      <w:r w:rsidRPr="00FA0CAD">
        <w:rPr>
          <w:b/>
          <w:bCs/>
        </w:rPr>
        <w:t>и световой сигнализации</w:t>
      </w:r>
    </w:p>
    <w:p w:rsidR="00FA0CAD" w:rsidRPr="00FA0CAD" w:rsidRDefault="00FA0CAD" w:rsidP="00FA0CAD">
      <w:pPr>
        <w:suppressAutoHyphens w:val="0"/>
        <w:spacing w:line="240" w:lineRule="auto"/>
        <w:rPr>
          <w:b/>
          <w:bCs/>
        </w:rPr>
      </w:pPr>
      <w:r w:rsidRPr="00FA0CAD">
        <w:rPr>
          <w:b/>
          <w:bCs/>
        </w:rPr>
        <w:t>Восьмидесятая сессия</w:t>
      </w:r>
    </w:p>
    <w:p w:rsidR="00FA0CAD" w:rsidRPr="00FA0CAD" w:rsidRDefault="00FA0CAD" w:rsidP="00FA0CAD">
      <w:pPr>
        <w:suppressAutoHyphens w:val="0"/>
        <w:spacing w:line="240" w:lineRule="auto"/>
      </w:pPr>
      <w:r w:rsidRPr="00FA0CAD">
        <w:t>Женева, 23–26 октября 2018 года</w:t>
      </w:r>
    </w:p>
    <w:p w:rsidR="00FA0CAD" w:rsidRPr="00FA0CAD" w:rsidRDefault="00FA0CAD" w:rsidP="00FA0CAD">
      <w:pPr>
        <w:suppressAutoHyphens w:val="0"/>
        <w:spacing w:line="240" w:lineRule="auto"/>
      </w:pPr>
      <w:r w:rsidRPr="00FA0CAD">
        <w:t>Пункт 5 предварительной повестки дня</w:t>
      </w:r>
    </w:p>
    <w:p w:rsidR="00FA0CAD" w:rsidRDefault="00FA0CAD" w:rsidP="00FA0CAD">
      <w:pPr>
        <w:suppressAutoHyphens w:val="0"/>
        <w:spacing w:line="240" w:lineRule="auto"/>
      </w:pPr>
      <w:r w:rsidRPr="00FA0CAD">
        <w:rPr>
          <w:b/>
          <w:bCs/>
        </w:rPr>
        <w:t xml:space="preserve">Правила ООН № 37 (лампы накаливания), </w:t>
      </w:r>
      <w:r>
        <w:rPr>
          <w:b/>
          <w:bCs/>
        </w:rPr>
        <w:br/>
      </w:r>
      <w:r w:rsidRPr="00FA0CAD">
        <w:rPr>
          <w:b/>
          <w:bCs/>
        </w:rPr>
        <w:t xml:space="preserve">99 (газоразрядные источники света), </w:t>
      </w:r>
      <w:r>
        <w:rPr>
          <w:b/>
          <w:bCs/>
        </w:rPr>
        <w:br/>
      </w:r>
      <w:r w:rsidRPr="00FA0CAD">
        <w:rPr>
          <w:b/>
          <w:bCs/>
        </w:rPr>
        <w:t xml:space="preserve">128 (источники света на светоизлучающих диодах) </w:t>
      </w:r>
      <w:r>
        <w:rPr>
          <w:b/>
          <w:bCs/>
        </w:rPr>
        <w:br/>
      </w:r>
      <w:r w:rsidRPr="00FA0CAD">
        <w:rPr>
          <w:b/>
          <w:bCs/>
        </w:rPr>
        <w:t xml:space="preserve">и Сводная резолюция по общей спецификации </w:t>
      </w:r>
      <w:r>
        <w:rPr>
          <w:b/>
          <w:bCs/>
        </w:rPr>
        <w:br/>
      </w:r>
      <w:r w:rsidRPr="00FA0CAD">
        <w:rPr>
          <w:b/>
          <w:bCs/>
        </w:rPr>
        <w:t>для категорий источников света</w:t>
      </w:r>
    </w:p>
    <w:p w:rsidR="00FA0CAD" w:rsidRPr="00270EFF" w:rsidRDefault="00FA0CAD" w:rsidP="00FA0CAD">
      <w:pPr>
        <w:pStyle w:val="HCh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Предложение по общей поправке к правилам ООН № 48, 53, 74 и 86 </w:t>
      </w:r>
    </w:p>
    <w:p w:rsidR="00FA0CAD" w:rsidRPr="00270EFF" w:rsidRDefault="00FA0CAD" w:rsidP="00FA0CAD">
      <w:pPr>
        <w:pStyle w:val="H1G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Представлено целевой группой по альтернативным и модифицированным устройствам (ЦГ по АМ)</w:t>
      </w:r>
      <w:r w:rsidRPr="00FA0CAD">
        <w:rPr>
          <w:b w:val="0"/>
          <w:sz w:val="20"/>
          <w:lang w:val="ru-RU"/>
        </w:rPr>
        <w:footnoteReference w:customMarkFollows="1" w:id="1"/>
        <w:t>*</w:t>
      </w:r>
    </w:p>
    <w:p w:rsidR="00FA0CAD" w:rsidRDefault="00FA0CAD" w:rsidP="00FA0CAD">
      <w:pPr>
        <w:tabs>
          <w:tab w:val="left" w:pos="8505"/>
        </w:tabs>
        <w:spacing w:after="120"/>
        <w:ind w:left="1134" w:right="1134" w:firstLine="567"/>
        <w:jc w:val="both"/>
        <w:rPr>
          <w:b/>
          <w:sz w:val="28"/>
        </w:rPr>
      </w:pPr>
      <w:r>
        <w:t>Воспроизведенный ниже текст был подготовлен целевой группой по альтернативным/модифицированным устройствам (ЦГ по АМ) в качестве пересмотренного варианта предложения, представленного экспертом от Международной группы экспертов по вопросам автомобильного освещения и световой сигнализации (БРГ), для внесения в правила ООН № 48, 53, 74 и 86 требований, касающихся альтернативных источников света на светоизлучающих диодах (СИД). В его основу положен документ ECE/TRANS/WP.29/GRE/2017/22. Были приняты во внимание содержание документов ECE/TRANS/WP.29/GRE/2018/6, ECE/TRANS/WP.29/GRE/2018/12, ECE/TRANS/WP.29/GRE/2018/13, ECE/TRANS/</w:t>
      </w:r>
      <w:r w:rsidRPr="00FA0CAD">
        <w:t xml:space="preserve"> </w:t>
      </w:r>
      <w:r>
        <w:t>WP.29/GRE/2018/18 и ECE/TRANS/WP.29/GRE/2018/26, неофициальных документов GRE-78-02, GRE-78-28, GRE-78-33, GRE-79-08 и GRE-79-09, а также замечания, высказанные в ходе семьдесят восьмой и семьдесят девятой сессий GRE. Изменения к существующему тексту правил ООН выделены жирным шрифтом в случае новых положений или зачеркиванием в случае исключенных элементов.</w:t>
      </w:r>
      <w:r>
        <w:br w:type="page"/>
      </w:r>
    </w:p>
    <w:p w:rsidR="00FA0CAD" w:rsidRPr="009E5F77" w:rsidRDefault="00FA0CAD" w:rsidP="00206A3E">
      <w:pPr>
        <w:pStyle w:val="HChGR"/>
      </w:pPr>
      <w:r>
        <w:lastRenderedPageBreak/>
        <w:tab/>
        <w:t>I.</w:t>
      </w:r>
      <w:r>
        <w:tab/>
        <w:t>Предложение</w:t>
      </w:r>
    </w:p>
    <w:p w:rsidR="00FA0CAD" w:rsidRPr="00270EFF" w:rsidRDefault="00285F48" w:rsidP="00285F48">
      <w:pPr>
        <w:pStyle w:val="H1GR"/>
        <w:rPr>
          <w:szCs w:val="24"/>
        </w:rPr>
      </w:pPr>
      <w:r>
        <w:tab/>
        <w:t>А.</w:t>
      </w:r>
      <w:r>
        <w:tab/>
      </w:r>
      <w:r w:rsidR="00FA0CAD">
        <w:t>Дополнение [12] к попра</w:t>
      </w:r>
      <w:r>
        <w:t>вкам серии 06 [и дополнение 1 к </w:t>
      </w:r>
      <w:r w:rsidR="00FA0CAD">
        <w:t>поправкам серии 07] к Правилам № 48 (установка устройств освещения и световой сигнализации)</w:t>
      </w:r>
    </w:p>
    <w:p w:rsidR="00FA0CAD" w:rsidRPr="00270EFF" w:rsidRDefault="00FA0CAD" w:rsidP="00FA0CAD">
      <w:pPr>
        <w:spacing w:after="120"/>
        <w:ind w:left="1134" w:right="1134"/>
        <w:jc w:val="both"/>
        <w:rPr>
          <w:i/>
        </w:rPr>
      </w:pPr>
      <w:r>
        <w:rPr>
          <w:i/>
          <w:iCs/>
        </w:rPr>
        <w:t>Включить новый пункт 2.9.1.6.1</w:t>
      </w:r>
      <w:r>
        <w:t xml:space="preserve"> следующего содержания:</w:t>
      </w:r>
    </w:p>
    <w:p w:rsidR="00FA0CAD" w:rsidRPr="00270EFF" w:rsidRDefault="00FA0CAD" w:rsidP="00FA0CAD">
      <w:pPr>
        <w:spacing w:after="120"/>
        <w:ind w:left="2268" w:right="1134" w:hanging="1134"/>
        <w:jc w:val="both"/>
        <w:rPr>
          <w:b/>
          <w:bCs/>
        </w:rPr>
      </w:pPr>
      <w:r>
        <w:t>«</w:t>
      </w:r>
      <w:r w:rsidRPr="001474A9">
        <w:rPr>
          <w:b/>
          <w:bCs/>
        </w:rPr>
        <w:t>2.9.1.6.1</w:t>
      </w:r>
      <w:r w:rsidRPr="001474A9">
        <w:rPr>
          <w:b/>
          <w:bCs/>
        </w:rPr>
        <w:tab/>
        <w:t>"</w:t>
      </w:r>
      <w:r w:rsidRPr="001474A9">
        <w:rPr>
          <w:b/>
          <w:bCs/>
          <w:i/>
          <w:iCs/>
        </w:rPr>
        <w:t>альтернативный источник света на СИД</w:t>
      </w:r>
      <w:r w:rsidRPr="001474A9">
        <w:rPr>
          <w:b/>
          <w:bCs/>
        </w:rPr>
        <w:t>" означает источник света на СИД эквивалентной категории источника света, производящего свет с помощью другой технологии генерирования света</w:t>
      </w:r>
      <w:r>
        <w:t>».</w:t>
      </w:r>
    </w:p>
    <w:p w:rsidR="00FA0CAD" w:rsidRPr="00270EFF" w:rsidRDefault="00FA0CAD" w:rsidP="00FA0CAD">
      <w:pPr>
        <w:spacing w:after="120"/>
        <w:ind w:left="1134" w:right="1134"/>
        <w:jc w:val="both"/>
      </w:pPr>
      <w:r>
        <w:rPr>
          <w:i/>
          <w:iCs/>
        </w:rPr>
        <w:t>Пункт 3.2.5</w:t>
      </w:r>
      <w:r>
        <w:t xml:space="preserve"> изменить следующим образом:</w:t>
      </w:r>
    </w:p>
    <w:p w:rsidR="00FA0CAD" w:rsidRPr="00270EFF" w:rsidRDefault="001B05C4" w:rsidP="00FA0CAD">
      <w:pPr>
        <w:pStyle w:val="SingleTxtG"/>
        <w:ind w:left="2268" w:hanging="1134"/>
        <w:rPr>
          <w:strike/>
          <w:lang w:val="ru-RU"/>
        </w:rPr>
      </w:pPr>
      <w:r>
        <w:rPr>
          <w:lang w:val="ru-RU"/>
        </w:rPr>
        <w:t>«</w:t>
      </w:r>
      <w:r w:rsidR="00FA0CAD">
        <w:rPr>
          <w:lang w:val="ru-RU"/>
        </w:rPr>
        <w:t>3.2.5</w:t>
      </w:r>
      <w:r w:rsidR="00FA0CAD">
        <w:rPr>
          <w:lang w:val="ru-RU"/>
        </w:rPr>
        <w:tab/>
      </w:r>
      <w:r w:rsidR="00FA0CAD" w:rsidRPr="00DE3F77">
        <w:rPr>
          <w:strike/>
          <w:lang w:val="ru-RU"/>
        </w:rPr>
        <w:t>в заявке указывают</w:t>
      </w:r>
      <w:r w:rsidR="00FA0CAD">
        <w:rPr>
          <w:lang w:val="ru-RU"/>
        </w:rPr>
        <w:t xml:space="preserve"> </w:t>
      </w:r>
      <w:r w:rsidR="00FA0CAD" w:rsidRPr="00DE3F77">
        <w:rPr>
          <w:b/>
          <w:bCs/>
          <w:lang w:val="ru-RU"/>
        </w:rPr>
        <w:t>указание</w:t>
      </w:r>
      <w:r w:rsidR="00FA0CAD">
        <w:rPr>
          <w:lang w:val="ru-RU"/>
        </w:rPr>
        <w:t xml:space="preserve"> метод</w:t>
      </w:r>
      <w:r w:rsidR="00FA0CAD" w:rsidRPr="00DE3F77">
        <w:rPr>
          <w:b/>
          <w:bCs/>
          <w:lang w:val="ru-RU"/>
        </w:rPr>
        <w:t>а</w:t>
      </w:r>
      <w:r w:rsidR="00FA0CAD">
        <w:rPr>
          <w:lang w:val="ru-RU"/>
        </w:rPr>
        <w:t>, используем</w:t>
      </w:r>
      <w:r w:rsidR="00FA0CAD" w:rsidRPr="00DE3F77">
        <w:rPr>
          <w:b/>
          <w:bCs/>
          <w:lang w:val="ru-RU"/>
        </w:rPr>
        <w:t>ого</w:t>
      </w:r>
      <w:r w:rsidR="00FA0CAD" w:rsidRPr="00DE3F77">
        <w:rPr>
          <w:strike/>
          <w:lang w:val="ru-RU"/>
        </w:rPr>
        <w:t>ый</w:t>
      </w:r>
      <w:r w:rsidR="00FA0CAD" w:rsidRPr="00342226">
        <w:rPr>
          <w:lang w:val="ru-RU"/>
        </w:rPr>
        <w:t xml:space="preserve"> </w:t>
      </w:r>
      <w:r w:rsidR="00FA0CAD">
        <w:rPr>
          <w:lang w:val="ru-RU"/>
        </w:rPr>
        <w:t>для определения видимой поверхности (см. пункт 2.10</w:t>
      </w:r>
      <w:r w:rsidR="00FA0CAD">
        <w:rPr>
          <w:b/>
          <w:bCs/>
          <w:lang w:val="ru-RU"/>
        </w:rPr>
        <w:t>.4</w:t>
      </w:r>
      <w:r w:rsidR="00FA0CAD">
        <w:rPr>
          <w:lang w:val="ru-RU"/>
        </w:rPr>
        <w:t>)</w:t>
      </w:r>
      <w:r w:rsidR="00FA0CAD">
        <w:rPr>
          <w:strike/>
          <w:lang w:val="ru-RU"/>
        </w:rPr>
        <w:t>.</w:t>
      </w:r>
      <w:r w:rsidR="00FA0CAD">
        <w:rPr>
          <w:b/>
          <w:bCs/>
          <w:lang w:val="ru-RU"/>
        </w:rPr>
        <w:t>;</w:t>
      </w:r>
      <w:r w:rsidR="00FA0CAD" w:rsidRPr="001B05C4">
        <w:rPr>
          <w:bCs/>
          <w:lang w:val="ru-RU"/>
        </w:rPr>
        <w:t>»</w:t>
      </w:r>
    </w:p>
    <w:p w:rsidR="00FA0CAD" w:rsidRPr="00270EFF" w:rsidRDefault="00FA0CAD" w:rsidP="00FA0CAD">
      <w:pPr>
        <w:spacing w:after="120"/>
        <w:ind w:left="1134" w:right="1134"/>
        <w:jc w:val="both"/>
      </w:pPr>
      <w:r w:rsidRPr="00DE3F77">
        <w:rPr>
          <w:i/>
          <w:iCs/>
        </w:rPr>
        <w:t>Включить новый пункт 3.2.8</w:t>
      </w:r>
      <w:r>
        <w:t xml:space="preserve"> следующего содержания:</w:t>
      </w:r>
    </w:p>
    <w:p w:rsidR="00FA0CAD" w:rsidRPr="00270EFF" w:rsidRDefault="00FA0CAD" w:rsidP="00FA0CAD">
      <w:pPr>
        <w:pStyle w:val="SingleTxtG"/>
        <w:ind w:left="2268" w:hanging="1134"/>
        <w:rPr>
          <w:b/>
          <w:lang w:val="ru-RU"/>
        </w:rPr>
      </w:pPr>
      <w:r>
        <w:rPr>
          <w:lang w:val="ru-RU"/>
        </w:rPr>
        <w:t>«</w:t>
      </w:r>
      <w:r w:rsidRPr="00DE3F77">
        <w:rPr>
          <w:b/>
          <w:bCs/>
          <w:lang w:val="ru-RU"/>
        </w:rPr>
        <w:t>3.2.8</w:t>
      </w:r>
      <w:r w:rsidRPr="00DE3F77">
        <w:rPr>
          <w:b/>
          <w:bCs/>
          <w:lang w:val="ru-RU"/>
        </w:rPr>
        <w:tab/>
        <w:t>по усмотрению изготовителя указание о том, разрешено ли огни, официально утвержденные для альтернативных источников света на СИД и оснащенные ими, устанавливать на транспортном средстве и, если это допускается, какие огни</w:t>
      </w:r>
      <w:r>
        <w:rPr>
          <w:lang w:val="ru-RU"/>
        </w:rPr>
        <w:t>».</w:t>
      </w:r>
    </w:p>
    <w:p w:rsidR="00FA0CAD" w:rsidRPr="00270EFF" w:rsidRDefault="00FA0CAD" w:rsidP="00FA0CAD">
      <w:pPr>
        <w:spacing w:after="120"/>
        <w:ind w:left="1134" w:right="1134"/>
        <w:jc w:val="both"/>
      </w:pPr>
      <w:r w:rsidRPr="00DE3F77">
        <w:rPr>
          <w:i/>
          <w:iCs/>
        </w:rPr>
        <w:t>Включить новый пункт 5.32</w:t>
      </w:r>
      <w:r>
        <w:t xml:space="preserve"> следующего содержания:</w:t>
      </w:r>
    </w:p>
    <w:p w:rsidR="00FA0CAD" w:rsidRPr="00DE3F77" w:rsidRDefault="00FA0CAD" w:rsidP="00FA0CAD">
      <w:pPr>
        <w:spacing w:after="120"/>
        <w:ind w:left="2268" w:right="1134" w:hanging="1134"/>
        <w:jc w:val="both"/>
        <w:rPr>
          <w:b/>
          <w:bCs/>
        </w:rPr>
      </w:pPr>
      <w:r>
        <w:t>«</w:t>
      </w:r>
      <w:r w:rsidRPr="00DE3F77">
        <w:rPr>
          <w:b/>
          <w:bCs/>
        </w:rPr>
        <w:t>5.32</w:t>
      </w:r>
      <w:r w:rsidRPr="00DE3F77">
        <w:rPr>
          <w:b/>
          <w:bCs/>
        </w:rPr>
        <w:tab/>
      </w:r>
      <w:r w:rsidRPr="00DE3F77">
        <w:rPr>
          <w:b/>
          <w:bCs/>
        </w:rPr>
        <w:tab/>
        <w:t>Использование огней, официально утвержденных для альтернативного(ых) источника(ов) света на СИД и оснащенных им(и), допускается только при наличии положительного подтверждения, предусмотренного в пункте 3.2.8.</w:t>
      </w:r>
    </w:p>
    <w:p w:rsidR="00FA0CAD" w:rsidRPr="00270EFF" w:rsidRDefault="00FA0CAD" w:rsidP="00FA0CAD">
      <w:pPr>
        <w:spacing w:after="120"/>
        <w:ind w:left="2268" w:right="1134"/>
        <w:jc w:val="both"/>
        <w:rPr>
          <w:b/>
        </w:rPr>
      </w:pPr>
      <w:r w:rsidRPr="00DE3F77">
        <w:rPr>
          <w:b/>
          <w:bCs/>
        </w:rPr>
        <w:t>Для того чтобы удостовериться, что требование в отношении такого подтверждения соблюдается как в ходе официального утверждения типа, так и в процессе контроля соответствия производства, проверяют наличие на огнях маркировки, связанной с использованием альтернативного(ых) источника(ов) света на СИД</w:t>
      </w:r>
      <w:r>
        <w:t>».</w:t>
      </w:r>
    </w:p>
    <w:p w:rsidR="00FA0CAD" w:rsidRPr="00270EFF" w:rsidRDefault="00FA0CAD" w:rsidP="00FA0CAD">
      <w:pPr>
        <w:spacing w:after="120"/>
        <w:ind w:left="2268" w:right="763" w:hanging="1134"/>
        <w:jc w:val="both"/>
      </w:pPr>
      <w:r w:rsidRPr="00DE3F77">
        <w:rPr>
          <w:i/>
          <w:iCs/>
        </w:rPr>
        <w:t>Приложение 1, включить новый пункт 9.30</w:t>
      </w:r>
      <w:r>
        <w:t xml:space="preserve"> следующего содержания:</w:t>
      </w:r>
    </w:p>
    <w:p w:rsidR="00FA0CAD" w:rsidRPr="00DE3F77" w:rsidRDefault="00FA0CAD" w:rsidP="00FA0CAD">
      <w:pPr>
        <w:spacing w:after="120"/>
        <w:ind w:left="2268" w:right="1134" w:hanging="1134"/>
        <w:jc w:val="both"/>
        <w:rPr>
          <w:b/>
          <w:bCs/>
          <w:vertAlign w:val="superscript"/>
        </w:rPr>
      </w:pPr>
      <w:r>
        <w:t>«</w:t>
      </w:r>
      <w:r w:rsidRPr="00DE3F77">
        <w:rPr>
          <w:b/>
          <w:bCs/>
        </w:rPr>
        <w:t>9.30</w:t>
      </w:r>
      <w:r w:rsidRPr="00DE3F77">
        <w:rPr>
          <w:b/>
          <w:bCs/>
        </w:rPr>
        <w:tab/>
        <w:t>огни, официально утвержденные для альтернативного(ых) источника(ов) света на СИД и оснащенные им(и), разрешено устанавливать на транспортном средстве данного типа: да/нет</w:t>
      </w:r>
      <w:r w:rsidRPr="001B05C4">
        <w:rPr>
          <w:b/>
          <w:bCs/>
          <w:sz w:val="18"/>
          <w:szCs w:val="18"/>
          <w:vertAlign w:val="superscript"/>
        </w:rPr>
        <w:t>2, 3</w:t>
      </w:r>
    </w:p>
    <w:p w:rsidR="00FA0CAD" w:rsidRPr="00DE3F77" w:rsidRDefault="00FA0CAD" w:rsidP="00FA0CAD">
      <w:pPr>
        <w:tabs>
          <w:tab w:val="right" w:pos="8505"/>
        </w:tabs>
        <w:spacing w:after="120"/>
        <w:ind w:left="2268" w:right="1134" w:hanging="1134"/>
        <w:jc w:val="both"/>
        <w:rPr>
          <w:b/>
          <w:bCs/>
          <w:u w:val="dotted"/>
        </w:rPr>
      </w:pPr>
      <w:r w:rsidRPr="00DE3F77">
        <w:rPr>
          <w:b/>
          <w:bCs/>
        </w:rPr>
        <w:tab/>
      </w:r>
      <w:r w:rsidRPr="00DE3F77">
        <w:rPr>
          <w:b/>
          <w:bCs/>
          <w:u w:val="dotted"/>
        </w:rPr>
        <w:tab/>
      </w:r>
    </w:p>
    <w:p w:rsidR="00FA0CAD" w:rsidRPr="00270EFF" w:rsidRDefault="00FA0CAD" w:rsidP="00FA0CAD">
      <w:pPr>
        <w:tabs>
          <w:tab w:val="left" w:pos="7938"/>
        </w:tabs>
        <w:spacing w:after="120"/>
        <w:ind w:left="1418" w:right="1134" w:hanging="284"/>
        <w:jc w:val="both"/>
        <w:rPr>
          <w:b/>
        </w:rPr>
      </w:pPr>
      <w:r w:rsidRPr="001B05C4">
        <w:rPr>
          <w:b/>
          <w:bCs/>
          <w:sz w:val="18"/>
          <w:szCs w:val="18"/>
          <w:vertAlign w:val="superscript"/>
        </w:rPr>
        <w:t>3</w:t>
      </w:r>
      <w:r w:rsidRPr="00DE3F77">
        <w:rPr>
          <w:b/>
          <w:bCs/>
        </w:rPr>
        <w:tab/>
        <w:t>Если "да", то указать перечень применимых огней</w:t>
      </w:r>
      <w:r>
        <w:t>».</w:t>
      </w:r>
    </w:p>
    <w:p w:rsidR="00FA0CAD" w:rsidRPr="00270EFF" w:rsidRDefault="00285F48" w:rsidP="00285F48">
      <w:pPr>
        <w:pStyle w:val="H1GR"/>
        <w:rPr>
          <w:szCs w:val="24"/>
        </w:rPr>
      </w:pPr>
      <w:r>
        <w:tab/>
        <w:t>В.</w:t>
      </w:r>
      <w:r>
        <w:tab/>
      </w:r>
      <w:r w:rsidR="00FA0CAD">
        <w:t>Дополнение [3] к поправкам серии 02 к Правилам № 53 (</w:t>
      </w:r>
      <w:r w:rsidR="004B41FA">
        <w:t>установка </w:t>
      </w:r>
      <w:r w:rsidR="001B05C4">
        <w:t>устройств освещения и </w:t>
      </w:r>
      <w:r w:rsidR="00FA0CAD">
        <w:t>световой сигнализации для</w:t>
      </w:r>
      <w:r w:rsidR="004B41FA">
        <w:t> </w:t>
      </w:r>
      <w:r w:rsidR="00FA0CAD">
        <w:t>транспортных средств категории L</w:t>
      </w:r>
      <w:r w:rsidR="00FA0CAD" w:rsidRPr="00342226">
        <w:rPr>
          <w:vertAlign w:val="subscript"/>
        </w:rPr>
        <w:t>3</w:t>
      </w:r>
      <w:r w:rsidR="00FA0CAD">
        <w:t>)</w:t>
      </w:r>
      <w:r w:rsidR="00FA0CAD" w:rsidRPr="001B05C4">
        <w:rPr>
          <w:rStyle w:val="FootnoteReference"/>
          <w:b w:val="0"/>
          <w:sz w:val="20"/>
          <w:vertAlign w:val="baseline"/>
        </w:rPr>
        <w:footnoteReference w:customMarkFollows="1" w:id="2"/>
        <w:t>**</w:t>
      </w:r>
    </w:p>
    <w:p w:rsidR="00FA0CAD" w:rsidRPr="00270EFF" w:rsidRDefault="00FA0CAD" w:rsidP="00FA0CAD">
      <w:pPr>
        <w:spacing w:after="120"/>
        <w:ind w:left="1134" w:right="1134"/>
        <w:jc w:val="both"/>
      </w:pPr>
      <w:r>
        <w:rPr>
          <w:i/>
          <w:iCs/>
        </w:rPr>
        <w:t>Пункт 3.2.5</w:t>
      </w:r>
      <w:r>
        <w:t xml:space="preserve"> изменить следующим образом:</w:t>
      </w:r>
    </w:p>
    <w:p w:rsidR="00FA0CAD" w:rsidRPr="00270EFF" w:rsidRDefault="00FA0CAD" w:rsidP="00FA0CAD">
      <w:pPr>
        <w:pStyle w:val="SingleTxtG"/>
        <w:ind w:left="2268" w:hanging="1134"/>
        <w:rPr>
          <w:b/>
          <w:strike/>
          <w:lang w:val="ru-RU"/>
        </w:rPr>
      </w:pPr>
      <w:r>
        <w:rPr>
          <w:lang w:val="ru-RU"/>
        </w:rPr>
        <w:t>«3.2.5</w:t>
      </w:r>
      <w:r>
        <w:rPr>
          <w:lang w:val="ru-RU"/>
        </w:rPr>
        <w:tab/>
      </w:r>
      <w:r w:rsidRPr="00DE3F77">
        <w:rPr>
          <w:strike/>
          <w:lang w:val="ru-RU"/>
        </w:rPr>
        <w:t>в заявке указывают</w:t>
      </w:r>
      <w:r>
        <w:rPr>
          <w:lang w:val="ru-RU"/>
        </w:rPr>
        <w:t xml:space="preserve"> </w:t>
      </w:r>
      <w:r w:rsidRPr="00DE3F77">
        <w:rPr>
          <w:b/>
          <w:bCs/>
          <w:lang w:val="ru-RU"/>
        </w:rPr>
        <w:t>указание</w:t>
      </w:r>
      <w:r>
        <w:rPr>
          <w:lang w:val="ru-RU"/>
        </w:rPr>
        <w:t xml:space="preserve"> метод</w:t>
      </w:r>
      <w:r w:rsidRPr="00DE3F77">
        <w:rPr>
          <w:b/>
          <w:bCs/>
          <w:lang w:val="ru-RU"/>
        </w:rPr>
        <w:t>а</w:t>
      </w:r>
      <w:r>
        <w:rPr>
          <w:lang w:val="ru-RU"/>
        </w:rPr>
        <w:t>, используем</w:t>
      </w:r>
      <w:r w:rsidRPr="00DE3F77">
        <w:rPr>
          <w:b/>
          <w:bCs/>
          <w:lang w:val="ru-RU"/>
        </w:rPr>
        <w:t>ого</w:t>
      </w:r>
      <w:r w:rsidRPr="00DE3F77">
        <w:rPr>
          <w:strike/>
          <w:lang w:val="ru-RU"/>
        </w:rPr>
        <w:t>ый</w:t>
      </w:r>
      <w:r w:rsidRPr="00342226">
        <w:rPr>
          <w:lang w:val="ru-RU"/>
        </w:rPr>
        <w:t xml:space="preserve"> </w:t>
      </w:r>
      <w:r>
        <w:rPr>
          <w:lang w:val="ru-RU"/>
        </w:rPr>
        <w:t>для определения видимой поверхности (см. пункт 2.6)</w:t>
      </w:r>
      <w:r w:rsidRPr="00342226">
        <w:rPr>
          <w:strike/>
          <w:lang w:val="ru-RU"/>
        </w:rPr>
        <w:t>.</w:t>
      </w:r>
      <w:r w:rsidRPr="00342226">
        <w:rPr>
          <w:b/>
          <w:bCs/>
          <w:lang w:val="ru-RU"/>
        </w:rPr>
        <w:t>;</w:t>
      </w:r>
      <w:r w:rsidRPr="00342226">
        <w:rPr>
          <w:lang w:val="ru-RU"/>
        </w:rPr>
        <w:t>»</w:t>
      </w:r>
    </w:p>
    <w:p w:rsidR="00FA0CAD" w:rsidRPr="00270EFF" w:rsidRDefault="00FA0CAD" w:rsidP="00FA0CAD">
      <w:pPr>
        <w:pStyle w:val="SingleTxtG"/>
        <w:ind w:left="2268" w:hanging="1134"/>
        <w:rPr>
          <w:i/>
          <w:lang w:val="ru-RU"/>
        </w:rPr>
      </w:pPr>
      <w:r w:rsidRPr="00342226">
        <w:rPr>
          <w:i/>
          <w:iCs/>
          <w:lang w:val="ru-RU"/>
        </w:rPr>
        <w:t>Включить новый пункт 3.2.6</w:t>
      </w:r>
      <w:r>
        <w:rPr>
          <w:lang w:val="ru-RU"/>
        </w:rPr>
        <w:t xml:space="preserve"> следующего содержания:</w:t>
      </w:r>
    </w:p>
    <w:p w:rsidR="00FA0CAD" w:rsidRPr="00270EFF" w:rsidRDefault="00FA0CAD" w:rsidP="00FA0CAD">
      <w:pPr>
        <w:pStyle w:val="SingleTxtG"/>
        <w:ind w:left="2268" w:hanging="1134"/>
        <w:rPr>
          <w:b/>
          <w:lang w:val="ru-RU"/>
        </w:rPr>
      </w:pPr>
      <w:r>
        <w:rPr>
          <w:lang w:val="ru-RU"/>
        </w:rPr>
        <w:t>«</w:t>
      </w:r>
      <w:r w:rsidRPr="00342226">
        <w:rPr>
          <w:b/>
          <w:bCs/>
          <w:lang w:val="ru-RU"/>
        </w:rPr>
        <w:t>3.2.6</w:t>
      </w:r>
      <w:r w:rsidRPr="00342226">
        <w:rPr>
          <w:b/>
          <w:bCs/>
          <w:lang w:val="ru-RU"/>
        </w:rPr>
        <w:tab/>
        <w:t xml:space="preserve">по усмотрению изготовителя указание о том, разрешено ли огни, официально утвержденные для альтернативных источников света </w:t>
      </w:r>
      <w:r w:rsidRPr="00342226">
        <w:rPr>
          <w:b/>
          <w:bCs/>
          <w:lang w:val="ru-RU"/>
        </w:rPr>
        <w:lastRenderedPageBreak/>
        <w:t>на СИД и оснащенные ими, устанавливать на транспортном средстве и, если это допускается, какие огни</w:t>
      </w:r>
      <w:r>
        <w:rPr>
          <w:lang w:val="ru-RU"/>
        </w:rPr>
        <w:t>».</w:t>
      </w:r>
    </w:p>
    <w:p w:rsidR="00FA0CAD" w:rsidRPr="00270EFF" w:rsidRDefault="00FA0CAD" w:rsidP="00FA0CAD">
      <w:pPr>
        <w:spacing w:after="120"/>
        <w:ind w:left="2268" w:right="1134" w:hanging="1134"/>
        <w:jc w:val="both"/>
      </w:pPr>
      <w:r w:rsidRPr="00342226">
        <w:rPr>
          <w:i/>
          <w:iCs/>
        </w:rPr>
        <w:t>Включить новый пункт 5.22</w:t>
      </w:r>
      <w:r>
        <w:t xml:space="preserve"> следующего содержания:</w:t>
      </w:r>
    </w:p>
    <w:p w:rsidR="00FA0CAD" w:rsidRPr="00342226" w:rsidRDefault="00FA0CAD" w:rsidP="00FA0CAD">
      <w:pPr>
        <w:spacing w:after="120"/>
        <w:ind w:left="2268" w:right="1134" w:hanging="1134"/>
        <w:jc w:val="both"/>
        <w:rPr>
          <w:b/>
          <w:bCs/>
        </w:rPr>
      </w:pPr>
      <w:r>
        <w:t>«</w:t>
      </w:r>
      <w:r w:rsidRPr="00342226">
        <w:rPr>
          <w:b/>
          <w:bCs/>
        </w:rPr>
        <w:t>5.22</w:t>
      </w:r>
      <w:r w:rsidRPr="00342226">
        <w:rPr>
          <w:b/>
          <w:bCs/>
        </w:rPr>
        <w:tab/>
      </w:r>
      <w:r w:rsidRPr="00342226">
        <w:rPr>
          <w:b/>
          <w:bCs/>
        </w:rPr>
        <w:tab/>
        <w:t>Использование огней, официально утвержденных для альтернативного(ых) источника(ов) света на СИД и оснащенных им(и), допускается только при наличии положительного подтверждения, предусмотренного в пункте 3.2.</w:t>
      </w:r>
      <w:r>
        <w:rPr>
          <w:b/>
          <w:bCs/>
        </w:rPr>
        <w:t>6</w:t>
      </w:r>
      <w:r w:rsidRPr="00342226">
        <w:rPr>
          <w:b/>
          <w:bCs/>
        </w:rPr>
        <w:t>.</w:t>
      </w:r>
    </w:p>
    <w:p w:rsidR="00FA0CAD" w:rsidRPr="00270EFF" w:rsidRDefault="00FA0CAD" w:rsidP="00FA0CAD">
      <w:pPr>
        <w:spacing w:after="120"/>
        <w:ind w:left="2268" w:right="1134" w:hanging="1134"/>
        <w:jc w:val="both"/>
        <w:rPr>
          <w:b/>
        </w:rPr>
      </w:pPr>
      <w:r w:rsidRPr="00342226">
        <w:rPr>
          <w:b/>
          <w:bCs/>
        </w:rPr>
        <w:tab/>
        <w:t>Для того чтобы удостовериться, что требование в отношении такого подтверждения соблюдается как в ходе официального утверждения типа, так и в процессе контроля соответствия производства, проверяют наличие на огнях маркировки, связанной с использованием альтернативного(ых) источника(ов) света на СИД</w:t>
      </w:r>
      <w:r>
        <w:t>».</w:t>
      </w:r>
    </w:p>
    <w:p w:rsidR="00FA0CAD" w:rsidRPr="00270EFF" w:rsidRDefault="00FA0CAD" w:rsidP="00FA0CAD">
      <w:pPr>
        <w:spacing w:after="120"/>
        <w:ind w:left="2268" w:right="1134" w:hanging="1134"/>
        <w:jc w:val="both"/>
      </w:pPr>
      <w:r w:rsidRPr="00342226">
        <w:rPr>
          <w:i/>
          <w:iCs/>
        </w:rPr>
        <w:t>Приложение 1, включить новый пункт 9.23</w:t>
      </w:r>
      <w:r>
        <w:t xml:space="preserve"> следующего содержания:</w:t>
      </w:r>
    </w:p>
    <w:p w:rsidR="00FA0CAD" w:rsidRPr="00DE3F77" w:rsidRDefault="00FA0CAD" w:rsidP="00FA0CAD">
      <w:pPr>
        <w:spacing w:after="120"/>
        <w:ind w:left="2268" w:right="1134" w:hanging="1134"/>
        <w:jc w:val="both"/>
        <w:rPr>
          <w:b/>
          <w:bCs/>
          <w:vertAlign w:val="superscript"/>
        </w:rPr>
      </w:pPr>
      <w:r>
        <w:t>«</w:t>
      </w:r>
      <w:r w:rsidRPr="00342226">
        <w:rPr>
          <w:b/>
          <w:bCs/>
        </w:rPr>
        <w:t>9.23</w:t>
      </w:r>
      <w:r>
        <w:tab/>
      </w:r>
      <w:r w:rsidRPr="00DE3F77">
        <w:rPr>
          <w:b/>
          <w:bCs/>
        </w:rPr>
        <w:t>огни, официально утвержденные для альтернативного(ых) источника(ов) света на СИД и оснащенные им(и), разрешено устанавливать на транспортном средстве данного типа: да/нет</w:t>
      </w:r>
      <w:r w:rsidRPr="001B05C4">
        <w:rPr>
          <w:b/>
          <w:bCs/>
          <w:sz w:val="18"/>
          <w:szCs w:val="18"/>
          <w:vertAlign w:val="superscript"/>
        </w:rPr>
        <w:t>2, 4</w:t>
      </w:r>
    </w:p>
    <w:p w:rsidR="00FA0CAD" w:rsidRPr="00DE3F77" w:rsidRDefault="00FA0CAD" w:rsidP="00FA0CAD">
      <w:pPr>
        <w:tabs>
          <w:tab w:val="right" w:pos="8505"/>
        </w:tabs>
        <w:spacing w:after="120"/>
        <w:ind w:left="2268" w:right="1134" w:hanging="1134"/>
        <w:jc w:val="both"/>
        <w:rPr>
          <w:b/>
          <w:bCs/>
          <w:u w:val="dotted"/>
        </w:rPr>
      </w:pPr>
      <w:r w:rsidRPr="00DE3F77">
        <w:rPr>
          <w:b/>
          <w:bCs/>
        </w:rPr>
        <w:tab/>
      </w:r>
      <w:r w:rsidRPr="00DE3F77">
        <w:rPr>
          <w:b/>
          <w:bCs/>
          <w:u w:val="dotted"/>
        </w:rPr>
        <w:tab/>
      </w:r>
    </w:p>
    <w:p w:rsidR="00FA0CAD" w:rsidRPr="00270EFF" w:rsidRDefault="00FA0CAD" w:rsidP="001B05C4">
      <w:pPr>
        <w:tabs>
          <w:tab w:val="left" w:pos="7938"/>
        </w:tabs>
        <w:spacing w:after="120"/>
        <w:ind w:left="1418" w:right="1134" w:hanging="284"/>
        <w:jc w:val="both"/>
        <w:rPr>
          <w:vertAlign w:val="superscript"/>
        </w:rPr>
      </w:pPr>
      <w:r w:rsidRPr="001B05C4">
        <w:rPr>
          <w:b/>
          <w:bCs/>
          <w:sz w:val="18"/>
          <w:szCs w:val="18"/>
          <w:vertAlign w:val="superscript"/>
        </w:rPr>
        <w:t>4</w:t>
      </w:r>
      <w:r w:rsidRPr="00DE3F77">
        <w:rPr>
          <w:b/>
          <w:bCs/>
        </w:rPr>
        <w:tab/>
        <w:t>Если "да", то указать перечень применимых огней</w:t>
      </w:r>
      <w:r>
        <w:t>».</w:t>
      </w:r>
    </w:p>
    <w:p w:rsidR="00FA0CAD" w:rsidRPr="00270EFF" w:rsidRDefault="00285F48" w:rsidP="00285F48">
      <w:pPr>
        <w:pStyle w:val="H1GR"/>
        <w:rPr>
          <w:szCs w:val="24"/>
        </w:rPr>
      </w:pPr>
      <w:r>
        <w:tab/>
        <w:t>С.</w:t>
      </w:r>
      <w:r>
        <w:tab/>
      </w:r>
      <w:r w:rsidR="00FA0CAD">
        <w:t xml:space="preserve">Дополнение [11] к поправкам серии 01 к Правилам № 74 (установка устройств </w:t>
      </w:r>
      <w:r w:rsidR="001B05C4">
        <w:t>освещения и </w:t>
      </w:r>
      <w:r w:rsidR="00FA0CAD">
        <w:t>световой сигнализации (мопеды))</w:t>
      </w:r>
    </w:p>
    <w:p w:rsidR="00FA0CAD" w:rsidRPr="00270EFF" w:rsidRDefault="00FA0CAD" w:rsidP="00FA0CAD">
      <w:pPr>
        <w:spacing w:after="120"/>
        <w:ind w:left="1134" w:right="1134"/>
        <w:jc w:val="both"/>
      </w:pPr>
      <w:r>
        <w:rPr>
          <w:i/>
          <w:iCs/>
        </w:rPr>
        <w:t>Пункт 3.2.5</w:t>
      </w:r>
      <w:r>
        <w:t xml:space="preserve"> изменить следующим образом:</w:t>
      </w:r>
    </w:p>
    <w:p w:rsidR="00FA0CAD" w:rsidRPr="00270EFF" w:rsidRDefault="00FA0CAD" w:rsidP="00FA0CAD">
      <w:pPr>
        <w:pStyle w:val="SingleTxtG"/>
        <w:ind w:left="2268" w:hanging="1134"/>
        <w:rPr>
          <w:strike/>
          <w:lang w:val="ru-RU"/>
        </w:rPr>
      </w:pPr>
      <w:r>
        <w:rPr>
          <w:lang w:val="ru-RU"/>
        </w:rPr>
        <w:t>«3.2.5</w:t>
      </w:r>
      <w:r>
        <w:rPr>
          <w:lang w:val="ru-RU"/>
        </w:rPr>
        <w:tab/>
      </w:r>
      <w:r w:rsidRPr="00DE3F77">
        <w:rPr>
          <w:strike/>
          <w:lang w:val="ru-RU"/>
        </w:rPr>
        <w:t>в заявке указывают</w:t>
      </w:r>
      <w:r>
        <w:rPr>
          <w:lang w:val="ru-RU"/>
        </w:rPr>
        <w:t xml:space="preserve"> </w:t>
      </w:r>
      <w:r w:rsidRPr="00DE3F77">
        <w:rPr>
          <w:b/>
          <w:bCs/>
          <w:lang w:val="ru-RU"/>
        </w:rPr>
        <w:t>указание</w:t>
      </w:r>
      <w:r>
        <w:rPr>
          <w:lang w:val="ru-RU"/>
        </w:rPr>
        <w:t xml:space="preserve"> метод</w:t>
      </w:r>
      <w:r w:rsidRPr="00DE3F77">
        <w:rPr>
          <w:b/>
          <w:bCs/>
          <w:lang w:val="ru-RU"/>
        </w:rPr>
        <w:t>а</w:t>
      </w:r>
      <w:r>
        <w:rPr>
          <w:lang w:val="ru-RU"/>
        </w:rPr>
        <w:t>, используем</w:t>
      </w:r>
      <w:r w:rsidRPr="00DE3F77">
        <w:rPr>
          <w:b/>
          <w:bCs/>
          <w:lang w:val="ru-RU"/>
        </w:rPr>
        <w:t>ого</w:t>
      </w:r>
      <w:r w:rsidRPr="00DE3F77">
        <w:rPr>
          <w:strike/>
          <w:lang w:val="ru-RU"/>
        </w:rPr>
        <w:t>ый</w:t>
      </w:r>
      <w:r w:rsidRPr="00342226">
        <w:rPr>
          <w:lang w:val="ru-RU"/>
        </w:rPr>
        <w:t xml:space="preserve"> </w:t>
      </w:r>
      <w:r>
        <w:rPr>
          <w:lang w:val="ru-RU"/>
        </w:rPr>
        <w:t>для определения видимой поверхности (см. пункт 2.6)</w:t>
      </w:r>
      <w:r w:rsidRPr="00342226">
        <w:rPr>
          <w:strike/>
          <w:lang w:val="ru-RU"/>
        </w:rPr>
        <w:t>.</w:t>
      </w:r>
      <w:r w:rsidRPr="00342226">
        <w:rPr>
          <w:b/>
          <w:bCs/>
          <w:lang w:val="ru-RU"/>
        </w:rPr>
        <w:t>;</w:t>
      </w:r>
      <w:r w:rsidRPr="00342226">
        <w:rPr>
          <w:lang w:val="ru-RU"/>
        </w:rPr>
        <w:t>»</w:t>
      </w:r>
    </w:p>
    <w:p w:rsidR="00FA0CAD" w:rsidRPr="00270EFF" w:rsidRDefault="00FA0CAD" w:rsidP="00FA0CAD">
      <w:pPr>
        <w:pStyle w:val="SingleTxtG"/>
        <w:ind w:left="2268" w:hanging="1134"/>
        <w:rPr>
          <w:i/>
          <w:lang w:val="ru-RU"/>
        </w:rPr>
      </w:pPr>
      <w:r w:rsidRPr="00342226">
        <w:rPr>
          <w:i/>
          <w:iCs/>
          <w:lang w:val="ru-RU"/>
        </w:rPr>
        <w:t>Включить новый пункт 3.2.6</w:t>
      </w:r>
      <w:r>
        <w:rPr>
          <w:lang w:val="ru-RU"/>
        </w:rPr>
        <w:t xml:space="preserve"> следующего содержания:</w:t>
      </w:r>
    </w:p>
    <w:p w:rsidR="00FA0CAD" w:rsidRPr="00270EFF" w:rsidRDefault="00FA0CAD" w:rsidP="00FA0CAD">
      <w:pPr>
        <w:pStyle w:val="SingleTxtG"/>
        <w:ind w:left="2268" w:hanging="1134"/>
        <w:rPr>
          <w:b/>
          <w:lang w:val="ru-RU"/>
        </w:rPr>
      </w:pPr>
      <w:r>
        <w:rPr>
          <w:lang w:val="ru-RU"/>
        </w:rPr>
        <w:t>«</w:t>
      </w:r>
      <w:r w:rsidRPr="00342226">
        <w:rPr>
          <w:b/>
          <w:bCs/>
          <w:lang w:val="ru-RU"/>
        </w:rPr>
        <w:t>3.2.6</w:t>
      </w:r>
      <w:r w:rsidRPr="00342226">
        <w:rPr>
          <w:b/>
          <w:bCs/>
          <w:lang w:val="ru-RU"/>
        </w:rPr>
        <w:tab/>
        <w:t>по усмотрению изготовителя указание о том, разрешено ли огни, официально утвержденные для альтернативных источников света на СИД и оснащенные ими, устанавливать на транспортном средстве и, если это допускается, какие огни</w:t>
      </w:r>
      <w:r>
        <w:rPr>
          <w:lang w:val="ru-RU"/>
        </w:rPr>
        <w:t>».</w:t>
      </w:r>
    </w:p>
    <w:p w:rsidR="00FA0CAD" w:rsidRPr="00270EFF" w:rsidRDefault="00FA0CAD" w:rsidP="00FA0CAD">
      <w:pPr>
        <w:keepNext/>
        <w:keepLines/>
        <w:spacing w:after="120"/>
        <w:ind w:left="1134" w:right="1134"/>
        <w:jc w:val="both"/>
      </w:pPr>
      <w:r w:rsidRPr="002A4853">
        <w:rPr>
          <w:i/>
          <w:iCs/>
        </w:rPr>
        <w:t>Включить новый пункт 5.20</w:t>
      </w:r>
      <w:r>
        <w:t xml:space="preserve"> следующего содержания:</w:t>
      </w:r>
    </w:p>
    <w:p w:rsidR="00FA0CAD" w:rsidRPr="002A4853" w:rsidRDefault="00FA0CAD" w:rsidP="00FA0CAD">
      <w:pPr>
        <w:keepNext/>
        <w:keepLines/>
        <w:spacing w:after="120"/>
        <w:ind w:left="2268" w:right="1134" w:hanging="1134"/>
        <w:jc w:val="both"/>
        <w:rPr>
          <w:b/>
          <w:bCs/>
        </w:rPr>
      </w:pPr>
      <w:r>
        <w:t>«</w:t>
      </w:r>
      <w:r w:rsidRPr="002A4853">
        <w:rPr>
          <w:b/>
          <w:bCs/>
        </w:rPr>
        <w:t>5.20</w:t>
      </w:r>
      <w:r w:rsidRPr="002A4853">
        <w:rPr>
          <w:b/>
          <w:bCs/>
        </w:rPr>
        <w:tab/>
      </w:r>
      <w:r w:rsidRPr="002A4853">
        <w:rPr>
          <w:b/>
          <w:bCs/>
        </w:rPr>
        <w:tab/>
        <w:t>Использование огней, официально утвержденных для альтернативного(ых) источника(ов) света на СИД и оснащенных им(и), допускается только при наличии положительного подтверждения, предусмотренного в пункте 3.2.6.</w:t>
      </w:r>
    </w:p>
    <w:p w:rsidR="00FA0CAD" w:rsidRPr="00270EFF" w:rsidRDefault="00FA0CAD" w:rsidP="00FA0CAD">
      <w:pPr>
        <w:spacing w:after="120"/>
        <w:ind w:left="2268" w:right="1134" w:hanging="1134"/>
        <w:jc w:val="both"/>
        <w:rPr>
          <w:b/>
        </w:rPr>
      </w:pPr>
      <w:r w:rsidRPr="002A4853">
        <w:rPr>
          <w:b/>
          <w:bCs/>
        </w:rPr>
        <w:tab/>
        <w:t>Для того чтобы удостовериться, что требование в отношении такого подтверждения соблюдается как в ходе официального утверждения типа, так и в процессе контроля соответствия производства, проверяют наличие на огнях маркировки, связанной с использованием альтернативного(ых) источника(ов) света на СИД</w:t>
      </w:r>
      <w:r>
        <w:t>».</w:t>
      </w:r>
    </w:p>
    <w:p w:rsidR="00FA0CAD" w:rsidRPr="00270EFF" w:rsidRDefault="00FA0CAD" w:rsidP="00FA0CAD">
      <w:pPr>
        <w:spacing w:after="120"/>
        <w:ind w:left="2268" w:right="1134" w:hanging="1134"/>
        <w:jc w:val="both"/>
      </w:pPr>
      <w:r w:rsidRPr="003647B6">
        <w:rPr>
          <w:i/>
          <w:iCs/>
        </w:rPr>
        <w:t>Приложение 1, включить новый пункт 5.12</w:t>
      </w:r>
      <w:r>
        <w:t xml:space="preserve"> следующего содержания:</w:t>
      </w:r>
    </w:p>
    <w:p w:rsidR="00FA0CAD" w:rsidRPr="00DE3F77" w:rsidRDefault="00FA0CAD" w:rsidP="00FA0CAD">
      <w:pPr>
        <w:spacing w:after="120"/>
        <w:ind w:left="2268" w:right="1134" w:hanging="1134"/>
        <w:jc w:val="both"/>
        <w:rPr>
          <w:b/>
          <w:bCs/>
          <w:vertAlign w:val="superscript"/>
        </w:rPr>
      </w:pPr>
      <w:r>
        <w:t>«</w:t>
      </w:r>
      <w:r w:rsidRPr="008C6957">
        <w:rPr>
          <w:b/>
          <w:bCs/>
        </w:rPr>
        <w:t>5.12</w:t>
      </w:r>
      <w:r>
        <w:tab/>
      </w:r>
      <w:r w:rsidRPr="00DE3F77">
        <w:rPr>
          <w:b/>
          <w:bCs/>
        </w:rPr>
        <w:t>огни, официально утвержденные для альтернативного(ых) источника(ов) света на СИД и оснащенные им(и), разрешено устанавливать на транспортном средстве данного типа: да/нет</w:t>
      </w:r>
      <w:r w:rsidRPr="00DE3F77">
        <w:rPr>
          <w:b/>
          <w:bCs/>
          <w:vertAlign w:val="superscript"/>
        </w:rPr>
        <w:t xml:space="preserve">2, </w:t>
      </w:r>
      <w:r>
        <w:rPr>
          <w:b/>
          <w:bCs/>
          <w:vertAlign w:val="superscript"/>
        </w:rPr>
        <w:t>5</w:t>
      </w:r>
    </w:p>
    <w:p w:rsidR="00FA0CAD" w:rsidRPr="00DE3F77" w:rsidRDefault="00FA0CAD" w:rsidP="00FA0CAD">
      <w:pPr>
        <w:tabs>
          <w:tab w:val="right" w:pos="8505"/>
        </w:tabs>
        <w:spacing w:after="120"/>
        <w:ind w:left="2268" w:right="1134" w:hanging="1134"/>
        <w:jc w:val="both"/>
        <w:rPr>
          <w:b/>
          <w:bCs/>
          <w:u w:val="dotted"/>
        </w:rPr>
      </w:pPr>
      <w:r w:rsidRPr="00DE3F77">
        <w:rPr>
          <w:b/>
          <w:bCs/>
        </w:rPr>
        <w:tab/>
      </w:r>
      <w:r w:rsidRPr="00DE3F77">
        <w:rPr>
          <w:b/>
          <w:bCs/>
          <w:u w:val="dotted"/>
        </w:rPr>
        <w:tab/>
      </w:r>
    </w:p>
    <w:p w:rsidR="00FA0CAD" w:rsidRPr="00270EFF" w:rsidRDefault="00FA0CAD" w:rsidP="001B05C4">
      <w:pPr>
        <w:tabs>
          <w:tab w:val="left" w:pos="7938"/>
        </w:tabs>
        <w:spacing w:after="120"/>
        <w:ind w:left="1418" w:right="1134" w:hanging="284"/>
        <w:jc w:val="both"/>
        <w:rPr>
          <w:vertAlign w:val="superscript"/>
        </w:rPr>
      </w:pPr>
      <w:r>
        <w:rPr>
          <w:b/>
          <w:bCs/>
          <w:vertAlign w:val="superscript"/>
        </w:rPr>
        <w:t>5</w:t>
      </w:r>
      <w:r w:rsidRPr="00DE3F77">
        <w:rPr>
          <w:b/>
          <w:bCs/>
        </w:rPr>
        <w:tab/>
        <w:t>Если "да", то указать перечень применимых огней</w:t>
      </w:r>
      <w:r>
        <w:t>».</w:t>
      </w:r>
    </w:p>
    <w:p w:rsidR="00FA0CAD" w:rsidRPr="00270EFF" w:rsidRDefault="004B41FA" w:rsidP="004B41FA">
      <w:pPr>
        <w:pStyle w:val="H1GR"/>
        <w:rPr>
          <w:szCs w:val="24"/>
        </w:rPr>
      </w:pPr>
      <w:r>
        <w:lastRenderedPageBreak/>
        <w:tab/>
      </w:r>
      <w:r>
        <w:rPr>
          <w:lang w:val="en-US"/>
        </w:rPr>
        <w:t>D</w:t>
      </w:r>
      <w:r w:rsidRPr="004B41FA">
        <w:t>.</w:t>
      </w:r>
      <w:r w:rsidRPr="004B41FA">
        <w:tab/>
      </w:r>
      <w:r w:rsidR="00FA0CAD">
        <w:t>Дополнение 1</w:t>
      </w:r>
      <w:r>
        <w:t xml:space="preserve"> к</w:t>
      </w:r>
      <w:r w:rsidR="00FA0CAD">
        <w:t xml:space="preserve"> поправкам серии 01 к Правилам № 86 (установка</w:t>
      </w:r>
      <w:r>
        <w:t> </w:t>
      </w:r>
      <w:r w:rsidR="00FA0CAD">
        <w:t>устройств освеще</w:t>
      </w:r>
      <w:r>
        <w:t>ния и световой сигнализации для </w:t>
      </w:r>
      <w:r w:rsidR="00FA0CAD">
        <w:t>сельскохозяйственных транспортных средств)</w:t>
      </w:r>
    </w:p>
    <w:p w:rsidR="00FA0CAD" w:rsidRPr="00270EFF" w:rsidRDefault="00FA0CAD" w:rsidP="00FA0CAD">
      <w:pPr>
        <w:spacing w:after="120"/>
        <w:ind w:left="1134" w:right="1134"/>
        <w:jc w:val="both"/>
      </w:pPr>
      <w:r>
        <w:rPr>
          <w:i/>
          <w:iCs/>
        </w:rPr>
        <w:t>Пункт 3.2.5</w:t>
      </w:r>
      <w:r>
        <w:t xml:space="preserve"> изменить следующим образом:</w:t>
      </w:r>
    </w:p>
    <w:p w:rsidR="00FA0CAD" w:rsidRPr="00270EFF" w:rsidRDefault="00FA0CAD" w:rsidP="00FA0CAD">
      <w:pPr>
        <w:pStyle w:val="SingleTxtG"/>
        <w:ind w:left="2268" w:hanging="1134"/>
        <w:rPr>
          <w:strike/>
          <w:lang w:val="ru-RU"/>
        </w:rPr>
      </w:pPr>
      <w:r>
        <w:rPr>
          <w:lang w:val="ru-RU"/>
        </w:rPr>
        <w:t>«3.2.5</w:t>
      </w:r>
      <w:r>
        <w:rPr>
          <w:lang w:val="ru-RU"/>
        </w:rPr>
        <w:tab/>
      </w:r>
      <w:r w:rsidRPr="00DE3F77">
        <w:rPr>
          <w:strike/>
          <w:lang w:val="ru-RU"/>
        </w:rPr>
        <w:t>в заявке указывают</w:t>
      </w:r>
      <w:r>
        <w:rPr>
          <w:lang w:val="ru-RU"/>
        </w:rPr>
        <w:t xml:space="preserve"> </w:t>
      </w:r>
      <w:r w:rsidRPr="00DE3F77">
        <w:rPr>
          <w:b/>
          <w:bCs/>
          <w:lang w:val="ru-RU"/>
        </w:rPr>
        <w:t>указание</w:t>
      </w:r>
      <w:r>
        <w:rPr>
          <w:lang w:val="ru-RU"/>
        </w:rPr>
        <w:t xml:space="preserve"> метод</w:t>
      </w:r>
      <w:r w:rsidRPr="00DE3F77">
        <w:rPr>
          <w:b/>
          <w:bCs/>
          <w:lang w:val="ru-RU"/>
        </w:rPr>
        <w:t>а</w:t>
      </w:r>
      <w:r>
        <w:rPr>
          <w:lang w:val="ru-RU"/>
        </w:rPr>
        <w:t>, используем</w:t>
      </w:r>
      <w:r w:rsidRPr="00DE3F77">
        <w:rPr>
          <w:b/>
          <w:bCs/>
          <w:lang w:val="ru-RU"/>
        </w:rPr>
        <w:t>ого</w:t>
      </w:r>
      <w:r w:rsidRPr="00DE3F77">
        <w:rPr>
          <w:strike/>
          <w:lang w:val="ru-RU"/>
        </w:rPr>
        <w:t>ый</w:t>
      </w:r>
      <w:r w:rsidRPr="00342226">
        <w:rPr>
          <w:lang w:val="ru-RU"/>
        </w:rPr>
        <w:t xml:space="preserve"> </w:t>
      </w:r>
      <w:r>
        <w:rPr>
          <w:lang w:val="ru-RU"/>
        </w:rPr>
        <w:t>для определения видимой поверхности (см. пункт 2.10)</w:t>
      </w:r>
      <w:r w:rsidRPr="00342226">
        <w:rPr>
          <w:strike/>
          <w:lang w:val="ru-RU"/>
        </w:rPr>
        <w:t>.</w:t>
      </w:r>
      <w:r w:rsidRPr="00342226">
        <w:rPr>
          <w:b/>
          <w:bCs/>
          <w:lang w:val="ru-RU"/>
        </w:rPr>
        <w:t>;</w:t>
      </w:r>
      <w:r w:rsidRPr="00342226">
        <w:rPr>
          <w:lang w:val="ru-RU"/>
        </w:rPr>
        <w:t>»</w:t>
      </w:r>
    </w:p>
    <w:p w:rsidR="00FA0CAD" w:rsidRPr="00270EFF" w:rsidRDefault="00FA0CAD" w:rsidP="00FA0CAD">
      <w:pPr>
        <w:pStyle w:val="SingleTxtG"/>
        <w:ind w:left="2268" w:hanging="1134"/>
        <w:rPr>
          <w:i/>
          <w:lang w:val="ru-RU"/>
        </w:rPr>
      </w:pPr>
      <w:r w:rsidRPr="00342226">
        <w:rPr>
          <w:i/>
          <w:iCs/>
          <w:lang w:val="ru-RU"/>
        </w:rPr>
        <w:t>Включить новый пункт 3.2.6</w:t>
      </w:r>
      <w:r>
        <w:rPr>
          <w:lang w:val="ru-RU"/>
        </w:rPr>
        <w:t xml:space="preserve"> следующего содержания:</w:t>
      </w:r>
    </w:p>
    <w:p w:rsidR="00FA0CAD" w:rsidRPr="00270EFF" w:rsidRDefault="00FA0CAD" w:rsidP="00FA0CAD">
      <w:pPr>
        <w:pStyle w:val="SingleTxtG"/>
        <w:ind w:left="2268" w:hanging="1134"/>
        <w:rPr>
          <w:b/>
          <w:lang w:val="ru-RU"/>
        </w:rPr>
      </w:pPr>
      <w:r>
        <w:rPr>
          <w:lang w:val="ru-RU"/>
        </w:rPr>
        <w:t>«</w:t>
      </w:r>
      <w:r w:rsidRPr="00342226">
        <w:rPr>
          <w:b/>
          <w:bCs/>
          <w:lang w:val="ru-RU"/>
        </w:rPr>
        <w:t>3.2.6</w:t>
      </w:r>
      <w:r w:rsidRPr="00342226">
        <w:rPr>
          <w:b/>
          <w:bCs/>
          <w:lang w:val="ru-RU"/>
        </w:rPr>
        <w:tab/>
        <w:t>по усмотрению изготовителя указание о том, разрешено ли огни, официально утвержденные для альтернативных источников света на СИД и оснащенные ими, устанавливать на транспортном средстве и, если это допускается, какие огни</w:t>
      </w:r>
      <w:r>
        <w:rPr>
          <w:lang w:val="ru-RU"/>
        </w:rPr>
        <w:t>».</w:t>
      </w:r>
    </w:p>
    <w:p w:rsidR="00FA0CAD" w:rsidRPr="00270EFF" w:rsidRDefault="00FA0CAD" w:rsidP="00FA0CAD">
      <w:pPr>
        <w:keepNext/>
        <w:keepLines/>
        <w:spacing w:after="120"/>
        <w:ind w:left="1134" w:right="1134"/>
        <w:jc w:val="both"/>
      </w:pPr>
      <w:r w:rsidRPr="003647B6">
        <w:rPr>
          <w:i/>
          <w:iCs/>
        </w:rPr>
        <w:t>Включить новый пункт 5.21</w:t>
      </w:r>
      <w:r>
        <w:t xml:space="preserve"> следующего содержания:</w:t>
      </w:r>
    </w:p>
    <w:p w:rsidR="00FA0CAD" w:rsidRPr="003647B6" w:rsidRDefault="00FA0CAD" w:rsidP="00FA0CAD">
      <w:pPr>
        <w:keepNext/>
        <w:keepLines/>
        <w:spacing w:after="120"/>
        <w:ind w:left="2268" w:right="1134" w:hanging="1134"/>
        <w:jc w:val="both"/>
        <w:rPr>
          <w:b/>
          <w:bCs/>
        </w:rPr>
      </w:pPr>
      <w:r>
        <w:t>«</w:t>
      </w:r>
      <w:r w:rsidRPr="003647B6">
        <w:rPr>
          <w:b/>
          <w:bCs/>
        </w:rPr>
        <w:t>5.21</w:t>
      </w:r>
      <w:r w:rsidRPr="003647B6">
        <w:rPr>
          <w:b/>
          <w:bCs/>
        </w:rPr>
        <w:tab/>
      </w:r>
      <w:r w:rsidRPr="003647B6">
        <w:rPr>
          <w:b/>
          <w:bCs/>
        </w:rPr>
        <w:tab/>
        <w:t>Использование огней, официально утвержденных для альтернативного(ых) источника(ов) света на СИД и оснащенных им(и), допускается только при наличии положительного подтверждения, предусмотренного в пункте 3.2.6.</w:t>
      </w:r>
    </w:p>
    <w:p w:rsidR="00FA0CAD" w:rsidRPr="00270EFF" w:rsidRDefault="00FA0CAD" w:rsidP="00FA0CAD">
      <w:pPr>
        <w:spacing w:after="120"/>
        <w:ind w:left="2268" w:right="1134" w:hanging="1134"/>
        <w:jc w:val="both"/>
        <w:rPr>
          <w:b/>
        </w:rPr>
      </w:pPr>
      <w:r w:rsidRPr="003647B6">
        <w:rPr>
          <w:b/>
          <w:bCs/>
        </w:rPr>
        <w:tab/>
        <w:t>Для того чтобы удостовериться, что требование в отношении такого подтверждения соблюдается как в ходе официального утверждения типа, так и в процессе контроля соответствия производства, проверяют наличие на огнях маркировки, связанной с использованием альтернативного(ых) источника(ов) света на СИД</w:t>
      </w:r>
      <w:r>
        <w:t>».</w:t>
      </w:r>
    </w:p>
    <w:p w:rsidR="00FA0CAD" w:rsidRPr="00270EFF" w:rsidRDefault="00FA0CAD" w:rsidP="00FA0CAD">
      <w:pPr>
        <w:spacing w:after="120"/>
        <w:ind w:left="1134" w:right="1134"/>
        <w:jc w:val="both"/>
      </w:pPr>
      <w:r w:rsidRPr="003647B6">
        <w:rPr>
          <w:i/>
          <w:iCs/>
        </w:rPr>
        <w:t>Приложение 1, включить новый пункт 5.29</w:t>
      </w:r>
      <w:r>
        <w:t xml:space="preserve"> следующего содержания:</w:t>
      </w:r>
    </w:p>
    <w:p w:rsidR="00FA0CAD" w:rsidRPr="00DE3F77" w:rsidRDefault="00FA0CAD" w:rsidP="00FA0CAD">
      <w:pPr>
        <w:spacing w:after="120"/>
        <w:ind w:left="2268" w:right="1134" w:hanging="1134"/>
        <w:jc w:val="both"/>
        <w:rPr>
          <w:b/>
          <w:bCs/>
          <w:vertAlign w:val="superscript"/>
        </w:rPr>
      </w:pPr>
      <w:r>
        <w:t>«</w:t>
      </w:r>
      <w:r w:rsidRPr="003647B6">
        <w:rPr>
          <w:b/>
          <w:bCs/>
        </w:rPr>
        <w:t>5.29</w:t>
      </w:r>
      <w:r>
        <w:tab/>
      </w:r>
      <w:r w:rsidRPr="00DE3F77">
        <w:rPr>
          <w:b/>
          <w:bCs/>
        </w:rPr>
        <w:t>огни, официально утвержденные для альтернативного(ых) источника(ов) света на СИД и оснащенные им(и), разрешено устанавливать на транспортном средстве данного типа: да/нет</w:t>
      </w:r>
      <w:r w:rsidRPr="001B05C4">
        <w:rPr>
          <w:b/>
          <w:bCs/>
          <w:sz w:val="18"/>
          <w:szCs w:val="18"/>
          <w:vertAlign w:val="superscript"/>
        </w:rPr>
        <w:t>2, 4</w:t>
      </w:r>
    </w:p>
    <w:p w:rsidR="00FA0CAD" w:rsidRPr="00DE3F77" w:rsidRDefault="00FA0CAD" w:rsidP="00FA0CAD">
      <w:pPr>
        <w:tabs>
          <w:tab w:val="right" w:pos="8505"/>
        </w:tabs>
        <w:spacing w:after="120"/>
        <w:ind w:left="2268" w:right="1134" w:hanging="1134"/>
        <w:jc w:val="both"/>
        <w:rPr>
          <w:b/>
          <w:bCs/>
          <w:u w:val="dotted"/>
        </w:rPr>
      </w:pPr>
      <w:r w:rsidRPr="00DE3F77">
        <w:rPr>
          <w:b/>
          <w:bCs/>
        </w:rPr>
        <w:tab/>
      </w:r>
      <w:r w:rsidRPr="00DE3F77">
        <w:rPr>
          <w:b/>
          <w:bCs/>
          <w:u w:val="dotted"/>
        </w:rPr>
        <w:tab/>
      </w:r>
    </w:p>
    <w:p w:rsidR="00FA0CAD" w:rsidRPr="00270EFF" w:rsidRDefault="00FA0CAD" w:rsidP="001B05C4">
      <w:pPr>
        <w:tabs>
          <w:tab w:val="left" w:pos="7938"/>
        </w:tabs>
        <w:spacing w:after="120"/>
        <w:ind w:left="1418" w:right="1134" w:hanging="284"/>
        <w:jc w:val="both"/>
        <w:rPr>
          <w:vertAlign w:val="superscript"/>
        </w:rPr>
      </w:pPr>
      <w:r w:rsidRPr="001B05C4">
        <w:rPr>
          <w:b/>
          <w:bCs/>
          <w:sz w:val="18"/>
          <w:szCs w:val="18"/>
          <w:vertAlign w:val="superscript"/>
        </w:rPr>
        <w:t>4</w:t>
      </w:r>
      <w:r w:rsidRPr="00DE3F77">
        <w:rPr>
          <w:b/>
          <w:bCs/>
        </w:rPr>
        <w:tab/>
        <w:t>Если "да", то указать перечень применимых огней</w:t>
      </w:r>
      <w:r>
        <w:t>».</w:t>
      </w:r>
    </w:p>
    <w:p w:rsidR="00FA0CAD" w:rsidRPr="00270EFF" w:rsidRDefault="00FA0CAD" w:rsidP="00FA0CAD">
      <w:pPr>
        <w:pStyle w:val="HChG"/>
        <w:rPr>
          <w:lang w:val="ru-RU"/>
        </w:rPr>
      </w:pPr>
      <w:r>
        <w:rPr>
          <w:lang w:val="ru-RU"/>
        </w:rPr>
        <w:tab/>
        <w:t>II.</w:t>
      </w:r>
      <w:r>
        <w:rPr>
          <w:lang w:val="ru-RU"/>
        </w:rPr>
        <w:tab/>
        <w:t>Обоснование</w:t>
      </w:r>
    </w:p>
    <w:p w:rsidR="00FA0CAD" w:rsidRPr="00270EFF" w:rsidRDefault="00FA0CAD" w:rsidP="00DC16DB">
      <w:pPr>
        <w:tabs>
          <w:tab w:val="left" w:pos="1701"/>
          <w:tab w:val="left" w:pos="2268"/>
        </w:tabs>
        <w:spacing w:before="120" w:after="120"/>
        <w:ind w:left="1134" w:right="1134"/>
        <w:jc w:val="both"/>
        <w:rPr>
          <w:bCs/>
        </w:rPr>
      </w:pPr>
      <w:r>
        <w:t>1.</w:t>
      </w:r>
      <w:r>
        <w:tab/>
        <w:t xml:space="preserve">Первоначально настоящее приложение было разработано и представлено БРГ для рассмотрения на семьдесят седьмой и семьдесят восьмой сессиях GRE. Это предложение было изучено целевой группой по альтернативным и модифицированным устройствам (ЦГ по АМ). В итоге ЦГ по АМ предложила внести в него поправки. Были приняты во внимание замечания, высказанные на предыдущих совещаниях GRE. </w:t>
      </w:r>
    </w:p>
    <w:p w:rsidR="00FA0CAD" w:rsidRPr="00270EFF" w:rsidRDefault="00FA0CAD" w:rsidP="00DC16DB">
      <w:pPr>
        <w:spacing w:after="120"/>
        <w:ind w:left="1134" w:right="1134"/>
        <w:jc w:val="both"/>
        <w:rPr>
          <w:rFonts w:eastAsia="Calibri"/>
        </w:rPr>
      </w:pPr>
      <w:r>
        <w:t>2.</w:t>
      </w:r>
      <w:r>
        <w:tab/>
        <w:t>В ответ на замечания, высказанные в ходе семьдесят восьмой сессии GRE, были внесены следующие поправки:</w:t>
      </w:r>
    </w:p>
    <w:p w:rsidR="00FA0CAD" w:rsidRPr="00270EFF" w:rsidRDefault="00FA0CAD" w:rsidP="00DC16DB">
      <w:pPr>
        <w:spacing w:after="120"/>
        <w:ind w:left="1701" w:right="1134" w:hanging="567"/>
        <w:jc w:val="both"/>
        <w:rPr>
          <w:rFonts w:eastAsia="Calibri"/>
        </w:rPr>
      </w:pPr>
      <w:r>
        <w:t>a)</w:t>
      </w:r>
      <w:r>
        <w:tab/>
        <w:t xml:space="preserve">применение альтернативных источников света на СИД только в поправках серии 06 к Правилам № 48 ООН и, если это применимо, в поправках серии 07; </w:t>
      </w:r>
    </w:p>
    <w:p w:rsidR="00FA0CAD" w:rsidRPr="00270EFF" w:rsidRDefault="00FA0CAD" w:rsidP="00DC16DB">
      <w:pPr>
        <w:spacing w:after="120"/>
        <w:ind w:left="1701" w:right="1134" w:hanging="567"/>
        <w:jc w:val="both"/>
        <w:rPr>
          <w:rFonts w:eastAsia="Calibri"/>
        </w:rPr>
      </w:pPr>
      <w:r>
        <w:t>b)</w:t>
      </w:r>
      <w:r>
        <w:tab/>
        <w:t>в пункты, содержащие описание необходимых документов для применения, было внесено редакционное исправление;</w:t>
      </w:r>
    </w:p>
    <w:p w:rsidR="00FA0CAD" w:rsidRDefault="00FA0CAD" w:rsidP="00DC16DB">
      <w:pPr>
        <w:pStyle w:val="SingleTxtGR"/>
        <w:ind w:left="1701" w:hanging="567"/>
      </w:pPr>
      <w:r>
        <w:t>c)</w:t>
      </w:r>
      <w:r>
        <w:tab/>
        <w:t>были внесены редакционные исправления с учетом новых документов ECE/TRANS/WP.29/GRE/2018/6, ECE/TRANS/WP.29/GRE/2018/12, ECE/TRANS/WP.29/GRE/2018/13, ECE/TRANS/WP.29/GRE/2018/18, ECE/TRANS/WP.29/GRE/2018/26, GRE-79-08 и GRE-79-09.</w:t>
      </w:r>
    </w:p>
    <w:p w:rsidR="00E12C5F" w:rsidRPr="00FA0CAD" w:rsidRDefault="00FA0CAD" w:rsidP="00FA0CAD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FA0CAD" w:rsidSect="00FA0C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5E" w:rsidRPr="00A312BC" w:rsidRDefault="00DD265E" w:rsidP="00A312BC"/>
  </w:endnote>
  <w:endnote w:type="continuationSeparator" w:id="0">
    <w:p w:rsidR="00DD265E" w:rsidRPr="00A312BC" w:rsidRDefault="00DD265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AD" w:rsidRPr="00FA0CAD" w:rsidRDefault="00FA0CAD">
    <w:pPr>
      <w:pStyle w:val="Footer"/>
    </w:pPr>
    <w:r w:rsidRPr="00FA0CAD">
      <w:rPr>
        <w:b/>
        <w:sz w:val="18"/>
      </w:rPr>
      <w:fldChar w:fldCharType="begin"/>
    </w:r>
    <w:r w:rsidRPr="00FA0CAD">
      <w:rPr>
        <w:b/>
        <w:sz w:val="18"/>
      </w:rPr>
      <w:instrText xml:space="preserve"> PAGE  \* MERGEFORMAT </w:instrText>
    </w:r>
    <w:r w:rsidRPr="00FA0CAD">
      <w:rPr>
        <w:b/>
        <w:sz w:val="18"/>
      </w:rPr>
      <w:fldChar w:fldCharType="separate"/>
    </w:r>
    <w:r w:rsidR="00B574AE">
      <w:rPr>
        <w:b/>
        <w:noProof/>
        <w:sz w:val="18"/>
      </w:rPr>
      <w:t>4</w:t>
    </w:r>
    <w:r w:rsidRPr="00FA0CAD">
      <w:rPr>
        <w:b/>
        <w:sz w:val="18"/>
      </w:rPr>
      <w:fldChar w:fldCharType="end"/>
    </w:r>
    <w:r>
      <w:rPr>
        <w:b/>
        <w:sz w:val="18"/>
      </w:rPr>
      <w:tab/>
    </w:r>
    <w:r>
      <w:t>GE.18-13149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AD" w:rsidRPr="00FA0CAD" w:rsidRDefault="00FA0CAD" w:rsidP="00FA0CAD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GE.18-13149</w:t>
    </w:r>
    <w:r>
      <w:tab/>
    </w:r>
    <w:r w:rsidRPr="00FA0CAD">
      <w:rPr>
        <w:b/>
        <w:sz w:val="18"/>
      </w:rPr>
      <w:fldChar w:fldCharType="begin"/>
    </w:r>
    <w:r w:rsidRPr="00FA0CAD">
      <w:rPr>
        <w:b/>
        <w:sz w:val="18"/>
      </w:rPr>
      <w:instrText xml:space="preserve"> PAGE  \* MERGEFORMAT </w:instrText>
    </w:r>
    <w:r w:rsidRPr="00FA0CAD">
      <w:rPr>
        <w:b/>
        <w:sz w:val="18"/>
      </w:rPr>
      <w:fldChar w:fldCharType="separate"/>
    </w:r>
    <w:r w:rsidR="00B574AE">
      <w:rPr>
        <w:b/>
        <w:noProof/>
        <w:sz w:val="18"/>
      </w:rPr>
      <w:t>3</w:t>
    </w:r>
    <w:r w:rsidRPr="00FA0CA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FA0CAD" w:rsidRDefault="00FA0CAD" w:rsidP="00FA0CAD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18-13149  (R)</w:t>
    </w:r>
    <w:r>
      <w:rPr>
        <w:lang w:val="en-US"/>
      </w:rPr>
      <w:t xml:space="preserve">  150818  160818</w:t>
    </w:r>
    <w:r>
      <w:br/>
    </w:r>
    <w:r w:rsidRPr="00FA0CAD">
      <w:rPr>
        <w:rFonts w:ascii="C39T30Lfz" w:hAnsi="C39T30Lfz"/>
        <w:kern w:val="14"/>
        <w:sz w:val="56"/>
      </w:rPr>
      <w:t></w:t>
    </w:r>
    <w:r w:rsidRPr="00FA0CAD">
      <w:rPr>
        <w:rFonts w:ascii="C39T30Lfz" w:hAnsi="C39T30Lfz"/>
        <w:kern w:val="14"/>
        <w:sz w:val="56"/>
      </w:rPr>
      <w:t></w:t>
    </w:r>
    <w:r w:rsidRPr="00FA0CAD">
      <w:rPr>
        <w:rFonts w:ascii="C39T30Lfz" w:hAnsi="C39T30Lfz"/>
        <w:kern w:val="14"/>
        <w:sz w:val="56"/>
      </w:rPr>
      <w:t></w:t>
    </w:r>
    <w:r w:rsidRPr="00FA0CAD">
      <w:rPr>
        <w:rFonts w:ascii="C39T30Lfz" w:hAnsi="C39T30Lfz"/>
        <w:kern w:val="14"/>
        <w:sz w:val="56"/>
      </w:rPr>
      <w:t></w:t>
    </w:r>
    <w:r w:rsidRPr="00FA0CAD">
      <w:rPr>
        <w:rFonts w:ascii="C39T30Lfz" w:hAnsi="C39T30Lfz"/>
        <w:kern w:val="14"/>
        <w:sz w:val="56"/>
      </w:rPr>
      <w:t></w:t>
    </w:r>
    <w:r w:rsidRPr="00FA0CAD">
      <w:rPr>
        <w:rFonts w:ascii="C39T30Lfz" w:hAnsi="C39T30Lfz"/>
        <w:kern w:val="14"/>
        <w:sz w:val="56"/>
      </w:rPr>
      <w:t></w:t>
    </w:r>
    <w:r w:rsidRPr="00FA0CAD">
      <w:rPr>
        <w:rFonts w:ascii="C39T30Lfz" w:hAnsi="C39T30Lfz"/>
        <w:kern w:val="14"/>
        <w:sz w:val="56"/>
      </w:rPr>
      <w:t></w:t>
    </w:r>
    <w:r w:rsidRPr="00FA0CAD">
      <w:rPr>
        <w:rFonts w:ascii="C39T30Lfz" w:hAnsi="C39T30Lfz"/>
        <w:kern w:val="14"/>
        <w:sz w:val="56"/>
      </w:rPr>
      <w:t></w:t>
    </w:r>
    <w:r w:rsidRPr="00FA0CAD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41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1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5E" w:rsidRPr="001075E9" w:rsidRDefault="00DD265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D265E" w:rsidRDefault="00DD265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FA0CAD" w:rsidRPr="00270EFF" w:rsidRDefault="00FA0CAD" w:rsidP="00FA0CAD">
      <w:pPr>
        <w:pStyle w:val="FootnoteText"/>
      </w:pPr>
      <w:r>
        <w:tab/>
        <w:t>*</w:t>
      </w:r>
      <w:r>
        <w:tab/>
        <w:t>В соответствии с программой работы Комитета по внутреннему транспорту 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FA0CAD" w:rsidRPr="00270EFF" w:rsidRDefault="00FA0CAD" w:rsidP="00FA0CAD">
      <w:pPr>
        <w:pStyle w:val="FootnoteText"/>
      </w:pPr>
      <w:r>
        <w:tab/>
      </w:r>
      <w:r w:rsidRPr="001B05C4">
        <w:rPr>
          <w:sz w:val="20"/>
        </w:rPr>
        <w:t>**</w:t>
      </w:r>
      <w:r>
        <w:t xml:space="preserve"> </w:t>
      </w:r>
      <w:r>
        <w:tab/>
        <w:t xml:space="preserve">GRE предлагается также рассмотреть вопрос о том, следует ли внести аналогичные поправки в качестве проекта дополнения 20 к поправкам серии 01 к Правилам № 53 (примечание секретариата).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AD" w:rsidRPr="00FA0CAD" w:rsidRDefault="00B574AE">
    <w:pPr>
      <w:pStyle w:val="Header"/>
    </w:pPr>
    <w:fldSimple w:instr=" TITLE  \* MERGEFORMAT ">
      <w:r>
        <w:t>ECE/TRANS/WP.29/GRE/2018/41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AD" w:rsidRPr="00FA0CAD" w:rsidRDefault="00B574AE" w:rsidP="00FA0CAD">
    <w:pPr>
      <w:pStyle w:val="Header"/>
      <w:jc w:val="right"/>
    </w:pPr>
    <w:fldSimple w:instr=" TITLE  \* MERGEFORMAT ">
      <w:r>
        <w:t>ECE/TRANS/WP.29/GRE/2018/41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B7EC5"/>
    <w:multiLevelType w:val="hybridMultilevel"/>
    <w:tmpl w:val="BD223338"/>
    <w:lvl w:ilvl="0" w:tplc="34E45CCE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3A534B1"/>
    <w:multiLevelType w:val="hybridMultilevel"/>
    <w:tmpl w:val="845EA280"/>
    <w:lvl w:ilvl="0" w:tplc="A9DC0C74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17"/>
  </w:num>
  <w:num w:numId="20">
    <w:abstractNumId w:val="14"/>
  </w:num>
  <w:num w:numId="21">
    <w:abstractNumId w:val="16"/>
  </w:num>
  <w:num w:numId="22">
    <w:abstractNumId w:val="12"/>
  </w:num>
  <w:num w:numId="23">
    <w:abstractNumId w:val="10"/>
    <w:lvlOverride w:ilvl="0">
      <w:lvl w:ilvl="0" w:tplc="34E45CCE">
        <w:start w:val="1"/>
        <w:numFmt w:val="upperLetter"/>
        <w:lvlText w:val="%1."/>
        <w:lvlJc w:val="left"/>
        <w:pPr>
          <w:ind w:left="1211" w:hanging="360"/>
        </w:pPr>
        <w:rPr>
          <w:rFonts w:hint="default"/>
          <w:color w:val="auto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5E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05C4"/>
    <w:rsid w:val="001B3EF6"/>
    <w:rsid w:val="001C7A89"/>
    <w:rsid w:val="001E2E81"/>
    <w:rsid w:val="00206A3E"/>
    <w:rsid w:val="00255343"/>
    <w:rsid w:val="0027151D"/>
    <w:rsid w:val="00285F48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B41FA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A0705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4A01"/>
    <w:rsid w:val="009A24AC"/>
    <w:rsid w:val="009C59D7"/>
    <w:rsid w:val="009C6FE6"/>
    <w:rsid w:val="009D7E7D"/>
    <w:rsid w:val="00A067FB"/>
    <w:rsid w:val="00A14DA8"/>
    <w:rsid w:val="00A312BC"/>
    <w:rsid w:val="00A75881"/>
    <w:rsid w:val="00A84021"/>
    <w:rsid w:val="00A84D35"/>
    <w:rsid w:val="00A917B3"/>
    <w:rsid w:val="00AB4B51"/>
    <w:rsid w:val="00B10CC7"/>
    <w:rsid w:val="00B36DF7"/>
    <w:rsid w:val="00B539E7"/>
    <w:rsid w:val="00B574AE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C110E"/>
    <w:rsid w:val="00DC16DB"/>
    <w:rsid w:val="00DD265E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A0CAD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DD73EBF-9C98-4CD8-8A32-305585A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,4_G,-E Fußnotenzeichen,BVI fnr,Footnote symbol,Footnote,Footnote Reference Superscript,SUPERS,(Footnote Reference), BVI fnr"/>
    <w:basedOn w:val="DefaultParagraphFont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link w:val="HChGChar"/>
    <w:qFormat/>
    <w:rsid w:val="00FA0C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uiPriority w:val="99"/>
    <w:rsid w:val="00FA0CAD"/>
    <w:rPr>
      <w:lang w:val="en-GB" w:eastAsia="en-US"/>
    </w:rPr>
  </w:style>
  <w:style w:type="paragraph" w:customStyle="1" w:styleId="SingleTxtG">
    <w:name w:val="_ Single Txt_G"/>
    <w:basedOn w:val="Normal"/>
    <w:link w:val="SingleTxtGChar"/>
    <w:uiPriority w:val="99"/>
    <w:qFormat/>
    <w:rsid w:val="00FA0CAD"/>
    <w:pPr>
      <w:spacing w:after="120"/>
      <w:ind w:left="1134" w:right="1134"/>
      <w:jc w:val="both"/>
    </w:pPr>
    <w:rPr>
      <w:rFonts w:eastAsia="Times New Roman" w:cs="Times New Roman"/>
      <w:szCs w:val="20"/>
      <w:lang w:val="en-GB"/>
    </w:rPr>
  </w:style>
  <w:style w:type="paragraph" w:styleId="BlockText">
    <w:name w:val="Block Text"/>
    <w:basedOn w:val="Normal"/>
    <w:semiHidden/>
    <w:rsid w:val="00FA0CAD"/>
    <w:pPr>
      <w:ind w:left="1440" w:right="1440"/>
    </w:pPr>
    <w:rPr>
      <w:rFonts w:eastAsia="Times New Roman" w:cs="Times New Roman"/>
      <w:szCs w:val="20"/>
      <w:lang w:val="en-GB"/>
    </w:rPr>
  </w:style>
  <w:style w:type="paragraph" w:customStyle="1" w:styleId="H1G">
    <w:name w:val="_ H_1_G"/>
    <w:basedOn w:val="Normal"/>
    <w:next w:val="Normal"/>
    <w:link w:val="H1GChar"/>
    <w:uiPriority w:val="99"/>
    <w:rsid w:val="00FA0C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val="en-GB"/>
    </w:rPr>
  </w:style>
  <w:style w:type="character" w:customStyle="1" w:styleId="HChGChar">
    <w:name w:val="_ H _Ch_G Char"/>
    <w:link w:val="HChG"/>
    <w:rsid w:val="00FA0CAD"/>
    <w:rPr>
      <w:b/>
      <w:sz w:val="28"/>
      <w:lang w:val="en-GB" w:eastAsia="en-US"/>
    </w:rPr>
  </w:style>
  <w:style w:type="character" w:customStyle="1" w:styleId="H1GChar">
    <w:name w:val="_ H_1_G Char"/>
    <w:link w:val="H1G"/>
    <w:uiPriority w:val="99"/>
    <w:rsid w:val="00FA0CAD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ECE/TRANS/WP.29/GRE/2018/41</vt:lpstr>
      <vt:lpstr>ECE/TRANS/WP.29/GRE/2018/41</vt:lpstr>
      <vt:lpstr>A/</vt:lpstr>
    </vt:vector>
  </TitlesOfParts>
  <Company>DCM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ECE/TRANS/WP.29/GRE/2018/41</dc:title>
  <dc:subject/>
  <dc:creator>Marina KOROTKOVA</dc:creator>
  <cp:keywords/>
  <cp:lastModifiedBy>Benedicte Boudol</cp:lastModifiedBy>
  <cp:revision>2</cp:revision>
  <cp:lastPrinted>2018-08-16T13:42:00Z</cp:lastPrinted>
  <dcterms:created xsi:type="dcterms:W3CDTF">2018-09-11T14:03:00Z</dcterms:created>
  <dcterms:modified xsi:type="dcterms:W3CDTF">2018-09-11T14:03:00Z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