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C64574" w:rsidRPr="00C64574" w:rsidTr="00D5792F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6E9C" w:rsidRPr="00593753" w:rsidRDefault="00B56E9C" w:rsidP="006429F4">
            <w:pPr>
              <w:pStyle w:val="Title"/>
            </w:pP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6E9C" w:rsidRPr="00D5792F" w:rsidRDefault="00B56E9C" w:rsidP="00D5792F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D5792F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6E9C" w:rsidRPr="00C64574" w:rsidRDefault="00803BF8" w:rsidP="006D46CD">
            <w:pPr>
              <w:jc w:val="right"/>
            </w:pPr>
            <w:r w:rsidRPr="00C64574">
              <w:rPr>
                <w:sz w:val="40"/>
              </w:rPr>
              <w:t>ECE</w:t>
            </w:r>
            <w:r w:rsidRPr="00C64574">
              <w:t>/TRANS/WP.29/GR</w:t>
            </w:r>
            <w:r w:rsidR="009B385D">
              <w:t>E</w:t>
            </w:r>
            <w:r w:rsidRPr="00C64574">
              <w:t>/201</w:t>
            </w:r>
            <w:r w:rsidR="00E327B6">
              <w:t>8/</w:t>
            </w:r>
            <w:r w:rsidR="00CC1A92">
              <w:t>27</w:t>
            </w:r>
          </w:p>
        </w:tc>
      </w:tr>
      <w:tr w:rsidR="00B56E9C" w:rsidRPr="00593753" w:rsidTr="00D5792F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56E9C" w:rsidRPr="00593753" w:rsidRDefault="006266D3" w:rsidP="00D5792F">
            <w:pPr>
              <w:spacing w:before="120"/>
            </w:pPr>
            <w:r>
              <w:rPr>
                <w:noProof/>
                <w:lang w:eastAsia="zh-CN"/>
              </w:rPr>
              <w:drawing>
                <wp:inline distT="0" distB="0" distL="0" distR="0" wp14:anchorId="6502E736" wp14:editId="3B6CFB07">
                  <wp:extent cx="716280" cy="586740"/>
                  <wp:effectExtent l="0" t="0" r="7620" b="381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56E9C" w:rsidRPr="00D5792F" w:rsidRDefault="00D773DF" w:rsidP="00D5792F">
            <w:pPr>
              <w:spacing w:before="120" w:line="420" w:lineRule="exact"/>
              <w:rPr>
                <w:sz w:val="40"/>
                <w:szCs w:val="40"/>
              </w:rPr>
            </w:pPr>
            <w:r w:rsidRPr="00D5792F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803BF8" w:rsidRPr="00593753" w:rsidRDefault="00803BF8" w:rsidP="00D5792F">
            <w:pPr>
              <w:spacing w:before="240" w:line="240" w:lineRule="exact"/>
            </w:pPr>
            <w:r w:rsidRPr="00593753">
              <w:t>Distr.: General</w:t>
            </w:r>
          </w:p>
          <w:p w:rsidR="00803BF8" w:rsidRPr="00593753" w:rsidRDefault="00A9798C" w:rsidP="00D5792F">
            <w:pPr>
              <w:spacing w:line="240" w:lineRule="exact"/>
            </w:pPr>
            <w:r>
              <w:t>2</w:t>
            </w:r>
            <w:r w:rsidR="00F33AF2">
              <w:t>1</w:t>
            </w:r>
            <w:r>
              <w:t xml:space="preserve"> February 2018</w:t>
            </w:r>
          </w:p>
          <w:p w:rsidR="00803BF8" w:rsidRPr="00593753" w:rsidRDefault="00803BF8" w:rsidP="00D5792F">
            <w:pPr>
              <w:spacing w:line="240" w:lineRule="exact"/>
            </w:pPr>
          </w:p>
          <w:p w:rsidR="003C17CC" w:rsidRPr="00593753" w:rsidRDefault="00803BF8" w:rsidP="00D5792F">
            <w:pPr>
              <w:spacing w:line="240" w:lineRule="exact"/>
            </w:pPr>
            <w:r w:rsidRPr="00593753">
              <w:t>Original: English</w:t>
            </w:r>
          </w:p>
          <w:p w:rsidR="00EA2A77" w:rsidRPr="00593753" w:rsidRDefault="00EA2A77" w:rsidP="00D5792F">
            <w:pPr>
              <w:spacing w:line="240" w:lineRule="exact"/>
            </w:pPr>
          </w:p>
        </w:tc>
      </w:tr>
    </w:tbl>
    <w:p w:rsidR="00442A83" w:rsidRPr="00593753" w:rsidRDefault="00C96DF2" w:rsidP="00C96DF2">
      <w:pPr>
        <w:spacing w:before="120"/>
        <w:rPr>
          <w:b/>
          <w:sz w:val="28"/>
          <w:szCs w:val="28"/>
        </w:rPr>
      </w:pPr>
      <w:r w:rsidRPr="00593753">
        <w:rPr>
          <w:b/>
          <w:sz w:val="28"/>
          <w:szCs w:val="28"/>
        </w:rPr>
        <w:t>Economic Commission for Europe</w:t>
      </w:r>
    </w:p>
    <w:p w:rsidR="00C96DF2" w:rsidRPr="00593753" w:rsidRDefault="008F31D2" w:rsidP="00C96DF2">
      <w:pPr>
        <w:spacing w:before="120"/>
        <w:rPr>
          <w:sz w:val="28"/>
          <w:szCs w:val="28"/>
        </w:rPr>
      </w:pPr>
      <w:r w:rsidRPr="00593753">
        <w:rPr>
          <w:sz w:val="28"/>
          <w:szCs w:val="28"/>
        </w:rPr>
        <w:t>Inland Transport Committee</w:t>
      </w:r>
    </w:p>
    <w:p w:rsidR="00EA2A77" w:rsidRPr="00593753" w:rsidRDefault="00EA2A77" w:rsidP="00EA2A77">
      <w:pPr>
        <w:spacing w:before="120"/>
        <w:rPr>
          <w:b/>
          <w:sz w:val="24"/>
          <w:szCs w:val="24"/>
        </w:rPr>
      </w:pPr>
      <w:r w:rsidRPr="00593753">
        <w:rPr>
          <w:b/>
          <w:sz w:val="24"/>
          <w:szCs w:val="24"/>
        </w:rPr>
        <w:t xml:space="preserve">World Forum for Harmonization of Vehicle </w:t>
      </w:r>
      <w:r w:rsidR="00D26E07" w:rsidRPr="00593753">
        <w:rPr>
          <w:b/>
          <w:sz w:val="24"/>
          <w:szCs w:val="24"/>
        </w:rPr>
        <w:t>Regulation</w:t>
      </w:r>
      <w:r w:rsidRPr="00593753">
        <w:rPr>
          <w:b/>
          <w:sz w:val="24"/>
          <w:szCs w:val="24"/>
        </w:rPr>
        <w:t>s</w:t>
      </w:r>
    </w:p>
    <w:p w:rsidR="003C17CC" w:rsidRPr="00C64574" w:rsidRDefault="003C17CC" w:rsidP="00EA2A77">
      <w:pPr>
        <w:spacing w:before="120"/>
        <w:rPr>
          <w:b/>
        </w:rPr>
      </w:pPr>
      <w:r w:rsidRPr="00C64574">
        <w:rPr>
          <w:b/>
        </w:rPr>
        <w:t xml:space="preserve">Working Party on </w:t>
      </w:r>
      <w:r w:rsidR="009B385D">
        <w:rPr>
          <w:b/>
        </w:rPr>
        <w:t>Lighting and Light-Signalling</w:t>
      </w:r>
    </w:p>
    <w:p w:rsidR="00C96DF2" w:rsidRPr="00C64574" w:rsidRDefault="009B385D" w:rsidP="00C96DF2">
      <w:pPr>
        <w:spacing w:before="120"/>
        <w:rPr>
          <w:b/>
        </w:rPr>
      </w:pPr>
      <w:r w:rsidRPr="00C97588">
        <w:rPr>
          <w:b/>
        </w:rPr>
        <w:t>Seventy-</w:t>
      </w:r>
      <w:r w:rsidR="006D46CD">
        <w:rPr>
          <w:b/>
        </w:rPr>
        <w:t xml:space="preserve">ninth </w:t>
      </w:r>
      <w:r w:rsidR="00182290" w:rsidRPr="00C64574">
        <w:rPr>
          <w:b/>
        </w:rPr>
        <w:t>session</w:t>
      </w:r>
    </w:p>
    <w:p w:rsidR="0067362F" w:rsidRPr="00C64574" w:rsidRDefault="00915EF6" w:rsidP="00C96DF2">
      <w:r w:rsidRPr="00C64574">
        <w:t>Gen</w:t>
      </w:r>
      <w:r w:rsidR="003C17CC" w:rsidRPr="00C64574">
        <w:t>e</w:t>
      </w:r>
      <w:r w:rsidRPr="00C64574">
        <w:t>v</w:t>
      </w:r>
      <w:r w:rsidR="003C17CC" w:rsidRPr="00C64574">
        <w:t>a</w:t>
      </w:r>
      <w:r w:rsidRPr="00C64574">
        <w:t xml:space="preserve">, </w:t>
      </w:r>
      <w:r w:rsidR="006D46CD">
        <w:t xml:space="preserve">24-27 April </w:t>
      </w:r>
      <w:r w:rsidR="00DC4365" w:rsidRPr="00C64574">
        <w:t>201</w:t>
      </w:r>
      <w:r w:rsidR="006D46CD">
        <w:t>8</w:t>
      </w:r>
    </w:p>
    <w:p w:rsidR="00B53C21" w:rsidRPr="00DF418A" w:rsidRDefault="00915EF6" w:rsidP="00C96DF2">
      <w:r w:rsidRPr="00DF418A">
        <w:t xml:space="preserve">Item </w:t>
      </w:r>
      <w:r w:rsidR="006D46CD">
        <w:t xml:space="preserve">7 (b) </w:t>
      </w:r>
      <w:r w:rsidRPr="00DF418A">
        <w:t>of the provisional agenda</w:t>
      </w:r>
    </w:p>
    <w:p w:rsidR="00A9798C" w:rsidRDefault="00A9798C" w:rsidP="00C96DF2">
      <w:pPr>
        <w:rPr>
          <w:b/>
        </w:rPr>
      </w:pPr>
      <w:r>
        <w:rPr>
          <w:b/>
        </w:rPr>
        <w:t>Other Regulations:</w:t>
      </w:r>
    </w:p>
    <w:p w:rsidR="00915EF6" w:rsidRPr="00DF418A" w:rsidRDefault="00C64574" w:rsidP="00C96DF2">
      <w:pPr>
        <w:rPr>
          <w:b/>
        </w:rPr>
      </w:pPr>
      <w:r w:rsidRPr="00DF418A">
        <w:rPr>
          <w:b/>
        </w:rPr>
        <w:t xml:space="preserve">Regulation No. </w:t>
      </w:r>
      <w:r w:rsidR="00754B4B">
        <w:rPr>
          <w:b/>
        </w:rPr>
        <w:t>5</w:t>
      </w:r>
      <w:r w:rsidR="006D46CD">
        <w:rPr>
          <w:b/>
        </w:rPr>
        <w:t>0</w:t>
      </w:r>
      <w:r w:rsidR="00D45E95" w:rsidRPr="00DF418A">
        <w:rPr>
          <w:b/>
        </w:rPr>
        <w:t xml:space="preserve"> </w:t>
      </w:r>
      <w:r w:rsidR="00D45E95">
        <w:rPr>
          <w:b/>
        </w:rPr>
        <w:t>(</w:t>
      </w:r>
      <w:r w:rsidR="006D46CD">
        <w:rPr>
          <w:b/>
        </w:rPr>
        <w:t>Position, stop, direction indicator lamps for mopeds and motorcycles</w:t>
      </w:r>
      <w:r w:rsidR="00D45E95" w:rsidRPr="0060541E">
        <w:rPr>
          <w:b/>
        </w:rPr>
        <w:t>)</w:t>
      </w:r>
    </w:p>
    <w:p w:rsidR="00DF418A" w:rsidRPr="006429F4" w:rsidRDefault="00754B4B" w:rsidP="00133E6D">
      <w:pPr>
        <w:pStyle w:val="HChG"/>
        <w:tabs>
          <w:tab w:val="clear" w:pos="851"/>
        </w:tabs>
        <w:ind w:firstLine="0"/>
        <w:jc w:val="both"/>
        <w:rPr>
          <w:szCs w:val="28"/>
        </w:rPr>
      </w:pPr>
      <w:r w:rsidRPr="006429F4">
        <w:rPr>
          <w:szCs w:val="28"/>
        </w:rPr>
        <w:t xml:space="preserve">Proposal for </w:t>
      </w:r>
      <w:r w:rsidR="006D46CD" w:rsidRPr="006429F4">
        <w:rPr>
          <w:szCs w:val="28"/>
        </w:rPr>
        <w:t xml:space="preserve">a </w:t>
      </w:r>
      <w:r w:rsidR="00E327B6" w:rsidRPr="006429F4">
        <w:rPr>
          <w:szCs w:val="28"/>
        </w:rPr>
        <w:t xml:space="preserve">new </w:t>
      </w:r>
      <w:r w:rsidRPr="006429F4">
        <w:rPr>
          <w:szCs w:val="28"/>
        </w:rPr>
        <w:t xml:space="preserve">Supplement </w:t>
      </w:r>
      <w:r w:rsidR="00CB17B6" w:rsidRPr="006429F4">
        <w:rPr>
          <w:szCs w:val="28"/>
        </w:rPr>
        <w:t xml:space="preserve">to the </w:t>
      </w:r>
      <w:r w:rsidR="00C86824" w:rsidRPr="006429F4">
        <w:rPr>
          <w:szCs w:val="28"/>
        </w:rPr>
        <w:t>01</w:t>
      </w:r>
      <w:r w:rsidR="00CB17B6" w:rsidRPr="006429F4">
        <w:rPr>
          <w:szCs w:val="28"/>
        </w:rPr>
        <w:t xml:space="preserve"> series of amendments </w:t>
      </w:r>
      <w:r w:rsidRPr="006429F4">
        <w:rPr>
          <w:szCs w:val="28"/>
        </w:rPr>
        <w:t xml:space="preserve">to Regulation No. </w:t>
      </w:r>
      <w:r w:rsidR="002A547D" w:rsidRPr="006429F4">
        <w:rPr>
          <w:szCs w:val="28"/>
        </w:rPr>
        <w:t xml:space="preserve">50 </w:t>
      </w:r>
    </w:p>
    <w:p w:rsidR="002B47CA" w:rsidRPr="00DF418A" w:rsidRDefault="00754B4B" w:rsidP="002B47CA">
      <w:pPr>
        <w:pStyle w:val="H1G"/>
        <w:tabs>
          <w:tab w:val="clear" w:pos="851"/>
        </w:tabs>
        <w:ind w:firstLine="0"/>
        <w:rPr>
          <w:vertAlign w:val="superscript"/>
        </w:rPr>
      </w:pPr>
      <w:r w:rsidRPr="00754B4B">
        <w:t>Submitted by the expert from the International Motorcycle Manufacturers Association</w:t>
      </w:r>
      <w:r w:rsidR="006D46CD">
        <w:t xml:space="preserve"> (IMMA)</w:t>
      </w:r>
      <w:bookmarkStart w:id="1" w:name="_Hlk506972774"/>
      <w:r w:rsidR="002B47CA" w:rsidRPr="00712C4D">
        <w:rPr>
          <w:sz w:val="20"/>
          <w:vertAlign w:val="superscript"/>
        </w:rPr>
        <w:footnoteReference w:customMarkFollows="1" w:id="2"/>
        <w:t>*</w:t>
      </w:r>
      <w:bookmarkEnd w:id="1"/>
      <w:r w:rsidR="00712C4D" w:rsidRPr="00712C4D">
        <w:rPr>
          <w:sz w:val="20"/>
          <w:vertAlign w:val="superscript"/>
        </w:rPr>
        <w:t>,</w:t>
      </w:r>
      <w:r w:rsidR="001D7946" w:rsidRPr="00712C4D">
        <w:rPr>
          <w:sz w:val="20"/>
          <w:vertAlign w:val="superscript"/>
        </w:rPr>
        <w:t xml:space="preserve"> </w:t>
      </w:r>
      <w:r w:rsidR="00712C4D" w:rsidRPr="00712C4D">
        <w:rPr>
          <w:sz w:val="20"/>
          <w:vertAlign w:val="superscript"/>
        </w:rPr>
        <w:footnoteReference w:customMarkFollows="1" w:id="3"/>
        <w:t>**</w:t>
      </w:r>
    </w:p>
    <w:p w:rsidR="00A37F51" w:rsidRDefault="00754B4B" w:rsidP="00E466D9">
      <w:pPr>
        <w:ind w:left="1134" w:right="1134" w:firstLine="567"/>
        <w:jc w:val="both"/>
      </w:pPr>
      <w:r w:rsidRPr="00754B4B">
        <w:t>The text reproduced below was prepared by the expert from</w:t>
      </w:r>
      <w:r>
        <w:t xml:space="preserve"> </w:t>
      </w:r>
      <w:r w:rsidRPr="00754B4B">
        <w:t>IMMA</w:t>
      </w:r>
      <w:r w:rsidR="006D46CD">
        <w:t xml:space="preserve"> with the aim </w:t>
      </w:r>
      <w:r w:rsidR="001A508C" w:rsidRPr="00F2422D">
        <w:rPr>
          <w:lang w:val="en-US"/>
        </w:rPr>
        <w:t xml:space="preserve">to </w:t>
      </w:r>
      <w:r w:rsidR="002A547D">
        <w:rPr>
          <w:lang w:val="en-US"/>
        </w:rPr>
        <w:t>propose amendments to</w:t>
      </w:r>
      <w:r w:rsidR="001A508C">
        <w:rPr>
          <w:lang w:val="en-US"/>
        </w:rPr>
        <w:t xml:space="preserve"> </w:t>
      </w:r>
      <w:r w:rsidR="002A547D">
        <w:rPr>
          <w:lang w:val="en-US"/>
        </w:rPr>
        <w:t>Regulation No. 50 regarding inward</w:t>
      </w:r>
      <w:r w:rsidR="001A508C">
        <w:rPr>
          <w:lang w:val="en-US"/>
        </w:rPr>
        <w:t xml:space="preserve"> geometric visibility requirements for rear position lamps</w:t>
      </w:r>
      <w:r w:rsidR="001A508C">
        <w:t>. T</w:t>
      </w:r>
      <w:r w:rsidR="00F2422D" w:rsidRPr="00F2422D">
        <w:t>he modifications to the existing text of the Regulation</w:t>
      </w:r>
      <w:r w:rsidR="001A508C">
        <w:t xml:space="preserve"> No. 5</w:t>
      </w:r>
      <w:r w:rsidR="00D438D8">
        <w:t>0</w:t>
      </w:r>
      <w:r w:rsidR="00F2422D" w:rsidRPr="00F2422D">
        <w:t xml:space="preserve"> are marked in bold for new or strikethrough for deleted characters.</w:t>
      </w:r>
      <w:r w:rsidR="00F2422D">
        <w:t xml:space="preserve"> </w:t>
      </w:r>
      <w:r w:rsidR="005C4CF6">
        <w:t xml:space="preserve"> </w:t>
      </w:r>
    </w:p>
    <w:p w:rsidR="000930EC" w:rsidRDefault="000930EC" w:rsidP="00E466D9">
      <w:pPr>
        <w:ind w:left="1134" w:right="1134" w:firstLine="567"/>
        <w:jc w:val="both"/>
      </w:pPr>
    </w:p>
    <w:p w:rsidR="00754B4B" w:rsidRDefault="00754B4B" w:rsidP="00E466D9">
      <w:pPr>
        <w:ind w:left="1134" w:right="1134" w:firstLine="567"/>
        <w:jc w:val="both"/>
      </w:pPr>
      <w:r>
        <w:t xml:space="preserve"> </w:t>
      </w:r>
    </w:p>
    <w:p w:rsidR="00DF418A" w:rsidRPr="00BE41AC" w:rsidRDefault="00DF418A" w:rsidP="00E466D9">
      <w:pPr>
        <w:ind w:left="1134" w:right="1134" w:firstLine="567"/>
        <w:jc w:val="both"/>
      </w:pPr>
    </w:p>
    <w:p w:rsidR="00DF418A" w:rsidRPr="00DF418A" w:rsidRDefault="00757F2F" w:rsidP="00DF418A">
      <w:pPr>
        <w:spacing w:before="360" w:after="240" w:line="240" w:lineRule="auto"/>
        <w:ind w:left="1134" w:right="1134" w:hanging="567"/>
        <w:jc w:val="both"/>
        <w:rPr>
          <w:b/>
          <w:sz w:val="28"/>
        </w:rPr>
      </w:pPr>
      <w:r w:rsidRPr="00593753">
        <w:br w:type="page"/>
      </w:r>
      <w:r w:rsidR="00DF418A" w:rsidRPr="00DF418A">
        <w:rPr>
          <w:b/>
          <w:sz w:val="28"/>
        </w:rPr>
        <w:lastRenderedPageBreak/>
        <w:t>I.</w:t>
      </w:r>
      <w:r w:rsidR="00DF418A" w:rsidRPr="00DF418A">
        <w:rPr>
          <w:b/>
          <w:sz w:val="28"/>
        </w:rPr>
        <w:tab/>
        <w:t>Proposal</w:t>
      </w:r>
    </w:p>
    <w:p w:rsidR="00347541" w:rsidRDefault="00347541" w:rsidP="00347541">
      <w:pPr>
        <w:tabs>
          <w:tab w:val="left" w:pos="-1242"/>
          <w:tab w:val="left" w:pos="-720"/>
        </w:tabs>
        <w:spacing w:after="120"/>
        <w:ind w:left="1134" w:right="1134"/>
        <w:jc w:val="both"/>
        <w:rPr>
          <w:i/>
        </w:rPr>
      </w:pPr>
      <w:r>
        <w:rPr>
          <w:i/>
        </w:rPr>
        <w:t xml:space="preserve">Annex 1, </w:t>
      </w:r>
    </w:p>
    <w:p w:rsidR="00347541" w:rsidRDefault="00347541" w:rsidP="00347541">
      <w:pPr>
        <w:tabs>
          <w:tab w:val="left" w:pos="-1242"/>
          <w:tab w:val="left" w:pos="-720"/>
        </w:tabs>
        <w:spacing w:after="120"/>
        <w:ind w:left="1134" w:right="1134"/>
        <w:jc w:val="both"/>
        <w:rPr>
          <w:lang w:eastAsia="ja-JP"/>
        </w:rPr>
      </w:pPr>
      <w:r>
        <w:rPr>
          <w:i/>
        </w:rPr>
        <w:t>P</w:t>
      </w:r>
      <w:r>
        <w:rPr>
          <w:i/>
          <w:lang w:eastAsia="ja-JP"/>
        </w:rPr>
        <w:t xml:space="preserve">aragraphs 1. </w:t>
      </w:r>
      <w:r w:rsidR="0012100D">
        <w:rPr>
          <w:i/>
          <w:lang w:eastAsia="ja-JP"/>
        </w:rPr>
        <w:t>and 2</w:t>
      </w:r>
      <w:r>
        <w:rPr>
          <w:i/>
          <w:lang w:eastAsia="ja-JP"/>
        </w:rPr>
        <w:t xml:space="preserve">., </w:t>
      </w:r>
      <w:r>
        <w:rPr>
          <w:lang w:eastAsia="ja-JP"/>
        </w:rPr>
        <w:t>amend</w:t>
      </w:r>
      <w:r>
        <w:rPr>
          <w:i/>
          <w:lang w:eastAsia="ja-JP"/>
        </w:rPr>
        <w:t xml:space="preserve"> </w:t>
      </w:r>
      <w:r>
        <w:rPr>
          <w:lang w:eastAsia="ja-JP"/>
        </w:rPr>
        <w:t>to read:</w:t>
      </w:r>
    </w:p>
    <w:p w:rsidR="00347541" w:rsidRPr="006429F4" w:rsidRDefault="00347541" w:rsidP="00347541">
      <w:pPr>
        <w:tabs>
          <w:tab w:val="left" w:pos="-1242"/>
          <w:tab w:val="left" w:pos="-720"/>
        </w:tabs>
        <w:spacing w:after="120"/>
        <w:ind w:left="1134" w:right="1134"/>
        <w:jc w:val="both"/>
        <w:rPr>
          <w:lang w:val="en-US"/>
        </w:rPr>
      </w:pPr>
      <w:r w:rsidRPr="006429F4">
        <w:rPr>
          <w:lang w:val="en-US"/>
        </w:rPr>
        <w:t>"1.</w:t>
      </w:r>
      <w:r w:rsidRPr="006429F4">
        <w:rPr>
          <w:lang w:val="en-US"/>
        </w:rPr>
        <w:tab/>
      </w:r>
      <w:r w:rsidRPr="006429F4">
        <w:rPr>
          <w:lang w:val="en-US"/>
        </w:rPr>
        <w:tab/>
        <w:t>Front position lamps</w:t>
      </w:r>
    </w:p>
    <w:p w:rsidR="00347541" w:rsidRPr="006429F4" w:rsidRDefault="00347541" w:rsidP="00347541">
      <w:pPr>
        <w:tabs>
          <w:tab w:val="left" w:pos="-1242"/>
          <w:tab w:val="left" w:pos="-720"/>
        </w:tabs>
        <w:spacing w:after="120"/>
        <w:ind w:left="1134" w:right="1134"/>
        <w:jc w:val="both"/>
        <w:rPr>
          <w:b/>
          <w:lang w:val="en-US"/>
        </w:rPr>
      </w:pPr>
      <w:r w:rsidRPr="006429F4">
        <w:rPr>
          <w:b/>
          <w:lang w:val="en-US"/>
        </w:rPr>
        <w:t>1.1</w:t>
      </w:r>
      <w:r w:rsidR="0012100D" w:rsidRPr="006429F4">
        <w:rPr>
          <w:b/>
          <w:lang w:val="en-US"/>
        </w:rPr>
        <w:t>.</w:t>
      </w:r>
      <w:r w:rsidRPr="006429F4">
        <w:rPr>
          <w:b/>
          <w:lang w:val="en-US"/>
        </w:rPr>
        <w:tab/>
      </w:r>
      <w:r w:rsidR="001D4230" w:rsidRPr="006429F4">
        <w:rPr>
          <w:b/>
          <w:lang w:val="en-US"/>
        </w:rPr>
        <w:tab/>
      </w:r>
      <w:r w:rsidRPr="006429F4">
        <w:rPr>
          <w:b/>
          <w:lang w:val="en-US"/>
        </w:rPr>
        <w:t>Front position lamps (not paired)</w:t>
      </w:r>
    </w:p>
    <w:p w:rsidR="00347541" w:rsidRPr="000F5F51" w:rsidRDefault="00347541" w:rsidP="001D4230">
      <w:pPr>
        <w:tabs>
          <w:tab w:val="left" w:pos="-1242"/>
          <w:tab w:val="left" w:pos="-720"/>
        </w:tabs>
        <w:spacing w:after="120"/>
        <w:ind w:left="1134" w:right="1134"/>
        <w:jc w:val="both"/>
      </w:pPr>
      <w:r w:rsidRPr="001D4230">
        <w:rPr>
          <w:b/>
        </w:rPr>
        <w:t>1.1.1</w:t>
      </w:r>
      <w:r w:rsidR="0012100D">
        <w:rPr>
          <w:b/>
        </w:rPr>
        <w:t>.</w:t>
      </w:r>
      <w:r w:rsidRPr="001D4230">
        <w:tab/>
      </w:r>
      <w:r w:rsidR="001D4230">
        <w:tab/>
      </w:r>
      <w:r w:rsidRPr="000F5F51">
        <w:t>V = +15° / -10°</w:t>
      </w:r>
    </w:p>
    <w:p w:rsidR="00347541" w:rsidRDefault="00347541" w:rsidP="001D4230">
      <w:pPr>
        <w:spacing w:after="120"/>
        <w:ind w:left="2268" w:right="1134" w:hanging="1134"/>
        <w:jc w:val="both"/>
        <w:rPr>
          <w:bCs/>
          <w:lang w:eastAsia="ja-JP"/>
        </w:rPr>
      </w:pPr>
      <w:r w:rsidRPr="001D4230">
        <w:rPr>
          <w:b/>
          <w:bCs/>
          <w:lang w:eastAsia="ja-JP"/>
        </w:rPr>
        <w:t>1.1.2</w:t>
      </w:r>
      <w:r w:rsidR="0012100D">
        <w:rPr>
          <w:b/>
          <w:bCs/>
          <w:lang w:eastAsia="ja-JP"/>
        </w:rPr>
        <w:t>.</w:t>
      </w:r>
      <w:r>
        <w:rPr>
          <w:bCs/>
          <w:lang w:eastAsia="ja-JP"/>
        </w:rPr>
        <w:tab/>
      </w:r>
      <w:r w:rsidR="001D4230">
        <w:rPr>
          <w:bCs/>
          <w:lang w:eastAsia="ja-JP"/>
        </w:rPr>
        <w:tab/>
      </w:r>
      <w:r>
        <w:rPr>
          <w:bCs/>
          <w:lang w:eastAsia="ja-JP"/>
        </w:rPr>
        <w:t>However, in the case where a device is intended to be installed with its H plane at a mounting height less than 750 mm above the ground, the angle of 10</w:t>
      </w:r>
      <w:r>
        <w:rPr>
          <w:bCs/>
        </w:rPr>
        <w:t>°</w:t>
      </w:r>
      <w:r>
        <w:rPr>
          <w:bCs/>
          <w:lang w:eastAsia="ja-JP"/>
        </w:rPr>
        <w:t xml:space="preserve"> below the horizontal may be reduced to 5</w:t>
      </w:r>
      <w:r>
        <w:rPr>
          <w:bCs/>
        </w:rPr>
        <w:t>°</w:t>
      </w:r>
      <w:r>
        <w:rPr>
          <w:bCs/>
          <w:lang w:eastAsia="ja-JP"/>
        </w:rPr>
        <w:t>.</w:t>
      </w:r>
    </w:p>
    <w:p w:rsidR="00347541" w:rsidRDefault="00347541" w:rsidP="00347541">
      <w:pPr>
        <w:tabs>
          <w:tab w:val="left" w:pos="-1242"/>
          <w:tab w:val="left" w:pos="-720"/>
        </w:tabs>
        <w:spacing w:after="120"/>
        <w:ind w:left="2268" w:right="1134"/>
        <w:jc w:val="center"/>
        <w:rPr>
          <w:sz w:val="24"/>
          <w:szCs w:val="18"/>
          <w:lang w:eastAsia="ja-JP"/>
        </w:rPr>
      </w:pPr>
      <w:r>
        <w:rPr>
          <w:noProof/>
          <w:sz w:val="24"/>
          <w:szCs w:val="18"/>
          <w:lang w:eastAsia="zh-CN"/>
        </w:rPr>
        <w:drawing>
          <wp:inline distT="0" distB="0" distL="0" distR="0" wp14:anchorId="2217A366" wp14:editId="7FE436D3">
            <wp:extent cx="3105150" cy="1447800"/>
            <wp:effectExtent l="0" t="0" r="0" b="0"/>
            <wp:docPr id="5" name="Picture 5" descr="position1 cor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on1 correc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541" w:rsidRDefault="00347541" w:rsidP="001D4230">
      <w:pPr>
        <w:tabs>
          <w:tab w:val="left" w:pos="-1242"/>
          <w:tab w:val="left" w:pos="-720"/>
        </w:tabs>
        <w:spacing w:after="120"/>
        <w:ind w:left="1134" w:right="1134"/>
        <w:jc w:val="both"/>
      </w:pPr>
      <w:r w:rsidRPr="001D4230">
        <w:rPr>
          <w:b/>
        </w:rPr>
        <w:t>1.2</w:t>
      </w:r>
      <w:r w:rsidR="0012100D">
        <w:rPr>
          <w:b/>
        </w:rPr>
        <w:t>.</w:t>
      </w:r>
      <w:r>
        <w:tab/>
        <w:t xml:space="preserve"> </w:t>
      </w:r>
      <w:r w:rsidR="0012100D">
        <w:tab/>
      </w:r>
      <w:r>
        <w:t>Front position lamps (for a pair of lamps)</w:t>
      </w:r>
    </w:p>
    <w:p w:rsidR="00347541" w:rsidRDefault="00347541" w:rsidP="0012100D">
      <w:pPr>
        <w:tabs>
          <w:tab w:val="left" w:pos="-1242"/>
          <w:tab w:val="left" w:pos="-720"/>
        </w:tabs>
        <w:spacing w:after="120"/>
        <w:ind w:left="1134" w:right="1134"/>
        <w:jc w:val="both"/>
      </w:pPr>
      <w:r w:rsidRPr="001D4230">
        <w:rPr>
          <w:b/>
        </w:rPr>
        <w:t>1.2.1</w:t>
      </w:r>
      <w:r w:rsidR="0012100D">
        <w:rPr>
          <w:b/>
        </w:rPr>
        <w:t>.</w:t>
      </w:r>
      <w:r>
        <w:tab/>
      </w:r>
      <w:r w:rsidR="0012100D">
        <w:tab/>
      </w:r>
      <w:r>
        <w:t>V = +15° / -10°</w:t>
      </w:r>
    </w:p>
    <w:p w:rsidR="00347541" w:rsidRDefault="00347541" w:rsidP="0012100D">
      <w:pPr>
        <w:spacing w:after="120"/>
        <w:ind w:left="2268" w:right="1134" w:hanging="1134"/>
        <w:jc w:val="both"/>
        <w:rPr>
          <w:lang w:eastAsia="ja-JP"/>
        </w:rPr>
      </w:pPr>
      <w:r w:rsidRPr="001D4230">
        <w:rPr>
          <w:b/>
          <w:bCs/>
          <w:lang w:eastAsia="ja-JP"/>
        </w:rPr>
        <w:t>1.2.2</w:t>
      </w:r>
      <w:r w:rsidR="0012100D">
        <w:rPr>
          <w:b/>
          <w:bCs/>
          <w:lang w:eastAsia="ja-JP"/>
        </w:rPr>
        <w:t>.</w:t>
      </w:r>
      <w:r>
        <w:rPr>
          <w:bCs/>
          <w:lang w:eastAsia="ja-JP"/>
        </w:rPr>
        <w:tab/>
      </w:r>
      <w:r w:rsidR="0012100D">
        <w:rPr>
          <w:bCs/>
          <w:lang w:eastAsia="ja-JP"/>
        </w:rPr>
        <w:tab/>
      </w:r>
      <w:r>
        <w:rPr>
          <w:bCs/>
          <w:lang w:eastAsia="ja-JP"/>
        </w:rPr>
        <w:t xml:space="preserve">However, in the case where a device is intended to be installed with its H plane at a mounting height less than 750 mm above the ground, </w:t>
      </w:r>
      <w:r w:rsidRPr="00347541">
        <w:rPr>
          <w:bCs/>
          <w:lang w:eastAsia="ja-JP"/>
        </w:rPr>
        <w:t>the angle of 10</w:t>
      </w:r>
      <w:r w:rsidRPr="00347541">
        <w:rPr>
          <w:bCs/>
        </w:rPr>
        <w:t>°</w:t>
      </w:r>
      <w:r w:rsidRPr="00347541">
        <w:rPr>
          <w:bCs/>
          <w:lang w:eastAsia="ja-JP"/>
        </w:rPr>
        <w:t xml:space="preserve"> below the horizontal may be reduced to 5</w:t>
      </w:r>
      <w:r w:rsidRPr="00347541">
        <w:rPr>
          <w:bCs/>
        </w:rPr>
        <w:t>°</w:t>
      </w:r>
      <w:r w:rsidRPr="00347541">
        <w:rPr>
          <w:bCs/>
          <w:lang w:eastAsia="ja-JP"/>
        </w:rPr>
        <w:t>.</w:t>
      </w:r>
    </w:p>
    <w:p w:rsidR="00347541" w:rsidRDefault="00347541" w:rsidP="00347541">
      <w:pPr>
        <w:spacing w:after="120"/>
        <w:ind w:left="2268" w:right="1134"/>
        <w:rPr>
          <w:b/>
          <w:bCs/>
          <w:lang w:eastAsia="ja-JP"/>
        </w:rPr>
      </w:pPr>
      <w:r>
        <w:rPr>
          <w:b/>
          <w:bCs/>
          <w:noProof/>
          <w:lang w:eastAsia="zh-CN"/>
        </w:rPr>
        <w:drawing>
          <wp:inline distT="0" distB="0" distL="0" distR="0" wp14:anchorId="4DAE755C" wp14:editId="38D92F5A">
            <wp:extent cx="3895725" cy="1809750"/>
            <wp:effectExtent l="0" t="0" r="9525" b="0"/>
            <wp:docPr id="4" name="Picture 4" descr="position2 cor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ition2 correc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8D8" w:rsidRDefault="00D438D8" w:rsidP="001D70C3">
      <w:pPr>
        <w:tabs>
          <w:tab w:val="left" w:pos="-1242"/>
          <w:tab w:val="left" w:pos="-720"/>
        </w:tabs>
        <w:spacing w:after="120"/>
        <w:ind w:left="1134" w:right="1134"/>
        <w:jc w:val="both"/>
      </w:pPr>
      <w:r>
        <w:t>2.</w:t>
      </w:r>
      <w:r>
        <w:tab/>
      </w:r>
      <w:r w:rsidR="001D70C3">
        <w:tab/>
      </w:r>
      <w:r>
        <w:t>Rear position lamps</w:t>
      </w:r>
    </w:p>
    <w:p w:rsidR="00347541" w:rsidRPr="001D4230" w:rsidRDefault="00347541" w:rsidP="001D4230">
      <w:pPr>
        <w:tabs>
          <w:tab w:val="left" w:pos="-1242"/>
          <w:tab w:val="left" w:pos="-720"/>
        </w:tabs>
        <w:spacing w:after="120"/>
        <w:ind w:left="1134" w:right="1134"/>
        <w:jc w:val="both"/>
        <w:rPr>
          <w:b/>
        </w:rPr>
      </w:pPr>
      <w:r w:rsidRPr="001D4230">
        <w:rPr>
          <w:b/>
        </w:rPr>
        <w:t>2</w:t>
      </w:r>
      <w:r w:rsidRPr="00347541">
        <w:rPr>
          <w:b/>
        </w:rPr>
        <w:t>.1</w:t>
      </w:r>
      <w:r w:rsidR="0012100D">
        <w:rPr>
          <w:b/>
        </w:rPr>
        <w:t>.</w:t>
      </w:r>
      <w:r w:rsidRPr="001D4230">
        <w:rPr>
          <w:b/>
        </w:rPr>
        <w:tab/>
      </w:r>
      <w:r w:rsidR="0012100D">
        <w:rPr>
          <w:b/>
        </w:rPr>
        <w:tab/>
      </w:r>
      <w:r w:rsidR="002316F1">
        <w:rPr>
          <w:b/>
        </w:rPr>
        <w:t>Rear</w:t>
      </w:r>
      <w:r w:rsidRPr="001D4230">
        <w:rPr>
          <w:b/>
        </w:rPr>
        <w:t xml:space="preserve"> position lamps </w:t>
      </w:r>
      <w:r w:rsidRPr="00347541">
        <w:rPr>
          <w:b/>
        </w:rPr>
        <w:t>(n</w:t>
      </w:r>
      <w:r w:rsidRPr="001D4230">
        <w:rPr>
          <w:b/>
        </w:rPr>
        <w:t>ot paired)</w:t>
      </w:r>
    </w:p>
    <w:p w:rsidR="00D438D8" w:rsidRDefault="00347541" w:rsidP="0012100D">
      <w:pPr>
        <w:tabs>
          <w:tab w:val="left" w:pos="-1242"/>
          <w:tab w:val="left" w:pos="-720"/>
        </w:tabs>
        <w:spacing w:after="120"/>
        <w:ind w:left="1134" w:right="1134"/>
        <w:jc w:val="both"/>
      </w:pPr>
      <w:r w:rsidRPr="001D4230">
        <w:rPr>
          <w:b/>
        </w:rPr>
        <w:t>2.1.1</w:t>
      </w:r>
      <w:r w:rsidR="0012100D">
        <w:rPr>
          <w:b/>
        </w:rPr>
        <w:t>.</w:t>
      </w:r>
      <w:r w:rsidRPr="001D4230">
        <w:tab/>
      </w:r>
      <w:r w:rsidR="0012100D">
        <w:tab/>
      </w:r>
      <w:r w:rsidR="00D438D8">
        <w:t>V = +15° / -10°</w:t>
      </w:r>
    </w:p>
    <w:p w:rsidR="00D438D8" w:rsidRDefault="00347541" w:rsidP="0012100D">
      <w:pPr>
        <w:tabs>
          <w:tab w:val="left" w:pos="-1242"/>
          <w:tab w:val="left" w:pos="-720"/>
        </w:tabs>
        <w:spacing w:after="120"/>
        <w:ind w:left="2268" w:right="1134" w:hanging="1134"/>
        <w:jc w:val="both"/>
      </w:pPr>
      <w:r w:rsidRPr="001D4230">
        <w:rPr>
          <w:b/>
        </w:rPr>
        <w:t>2.</w:t>
      </w:r>
      <w:r>
        <w:rPr>
          <w:b/>
        </w:rPr>
        <w:t>1</w:t>
      </w:r>
      <w:r w:rsidRPr="001D4230">
        <w:rPr>
          <w:b/>
        </w:rPr>
        <w:t>.</w:t>
      </w:r>
      <w:r>
        <w:rPr>
          <w:b/>
        </w:rPr>
        <w:t>2</w:t>
      </w:r>
      <w:r w:rsidR="0012100D">
        <w:rPr>
          <w:b/>
        </w:rPr>
        <w:t>.</w:t>
      </w:r>
      <w:r w:rsidRPr="001D4230">
        <w:tab/>
      </w:r>
      <w:r w:rsidR="0012100D">
        <w:tab/>
      </w:r>
      <w:r w:rsidR="00D438D8">
        <w:t>However, in the case where a device is intended to be installed with its H plane at a mounting height less than 750 mm above the ground, the angle of 10° below the horizontal may be reduced to 5°.</w:t>
      </w:r>
    </w:p>
    <w:p w:rsidR="00D438D8" w:rsidRDefault="00D438D8" w:rsidP="00D438D8">
      <w:pPr>
        <w:tabs>
          <w:tab w:val="left" w:pos="-1242"/>
          <w:tab w:val="left" w:pos="-720"/>
        </w:tabs>
        <w:spacing w:after="120"/>
        <w:ind w:left="2268" w:right="1134"/>
        <w:jc w:val="center"/>
        <w:rPr>
          <w:sz w:val="24"/>
          <w:szCs w:val="18"/>
          <w:lang w:eastAsia="ja-JP"/>
        </w:rPr>
      </w:pPr>
    </w:p>
    <w:p w:rsidR="00D438D8" w:rsidRDefault="00D438D8" w:rsidP="00D438D8">
      <w:pPr>
        <w:tabs>
          <w:tab w:val="left" w:pos="-1242"/>
          <w:tab w:val="left" w:pos="-720"/>
        </w:tabs>
        <w:spacing w:after="120"/>
        <w:ind w:left="2268" w:right="1134"/>
        <w:jc w:val="center"/>
        <w:rPr>
          <w:sz w:val="24"/>
          <w:szCs w:val="18"/>
          <w:lang w:eastAsia="ja-JP"/>
        </w:rPr>
      </w:pPr>
      <w:r>
        <w:rPr>
          <w:noProof/>
          <w:sz w:val="24"/>
          <w:szCs w:val="18"/>
          <w:lang w:eastAsia="zh-CN"/>
        </w:rPr>
        <w:lastRenderedPageBreak/>
        <w:drawing>
          <wp:inline distT="0" distB="0" distL="0" distR="0" wp14:anchorId="428A9B39" wp14:editId="5A71BE8F">
            <wp:extent cx="2828925" cy="1304925"/>
            <wp:effectExtent l="0" t="0" r="9525" b="9525"/>
            <wp:docPr id="3" name="Picture 3" descr="tail1 cor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il1 correc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8D8" w:rsidRPr="00844D1B" w:rsidRDefault="00844D1B" w:rsidP="001D4230">
      <w:pPr>
        <w:tabs>
          <w:tab w:val="left" w:pos="-1242"/>
          <w:tab w:val="left" w:pos="-720"/>
        </w:tabs>
        <w:spacing w:after="120"/>
        <w:ind w:left="1134" w:right="1134"/>
        <w:jc w:val="both"/>
      </w:pPr>
      <w:r w:rsidRPr="001D4230">
        <w:rPr>
          <w:b/>
        </w:rPr>
        <w:t>2.2</w:t>
      </w:r>
      <w:r w:rsidR="0012100D">
        <w:rPr>
          <w:b/>
        </w:rPr>
        <w:t>.</w:t>
      </w:r>
      <w:r w:rsidRPr="00844D1B">
        <w:t xml:space="preserve"> </w:t>
      </w:r>
      <w:r w:rsidR="0012100D">
        <w:tab/>
      </w:r>
      <w:r w:rsidR="0012100D">
        <w:tab/>
      </w:r>
      <w:r w:rsidR="00D438D8" w:rsidRPr="00844D1B">
        <w:t>Rear position lamps (for a pair of lamps)</w:t>
      </w:r>
    </w:p>
    <w:p w:rsidR="00D438D8" w:rsidRDefault="00844D1B" w:rsidP="0012100D">
      <w:pPr>
        <w:tabs>
          <w:tab w:val="left" w:pos="-1242"/>
          <w:tab w:val="left" w:pos="-720"/>
        </w:tabs>
        <w:spacing w:after="120"/>
        <w:ind w:left="1134" w:right="1134"/>
        <w:jc w:val="both"/>
      </w:pPr>
      <w:r w:rsidRPr="001D4230">
        <w:rPr>
          <w:b/>
        </w:rPr>
        <w:t>2.2.1.</w:t>
      </w:r>
      <w:r>
        <w:t xml:space="preserve"> </w:t>
      </w:r>
      <w:r w:rsidR="0012100D">
        <w:tab/>
      </w:r>
      <w:r w:rsidR="0012100D">
        <w:tab/>
      </w:r>
      <w:r w:rsidR="00D438D8">
        <w:t>V = +15° / -10°</w:t>
      </w:r>
    </w:p>
    <w:p w:rsidR="00844D1B" w:rsidRDefault="00844D1B" w:rsidP="006875B3">
      <w:pPr>
        <w:tabs>
          <w:tab w:val="left" w:pos="-1242"/>
          <w:tab w:val="left" w:pos="-720"/>
        </w:tabs>
        <w:spacing w:after="120"/>
        <w:ind w:left="2268" w:right="1134" w:hanging="1134"/>
        <w:jc w:val="both"/>
        <w:rPr>
          <w:sz w:val="24"/>
          <w:szCs w:val="18"/>
          <w:lang w:eastAsia="ja-JP"/>
        </w:rPr>
      </w:pPr>
      <w:r w:rsidRPr="001D4230">
        <w:rPr>
          <w:b/>
        </w:rPr>
        <w:t>2.2.2.</w:t>
      </w:r>
      <w:r>
        <w:t xml:space="preserve"> </w:t>
      </w:r>
      <w:r w:rsidR="0012100D">
        <w:tab/>
      </w:r>
      <w:r w:rsidR="0012100D">
        <w:tab/>
      </w:r>
      <w:r w:rsidR="00D438D8">
        <w:t>However, in the case where a device is intended to be installed with its H plane at a mounting height less than 750 mm above the ground, the angle of 10° below the horizontal may be reduced to 5°.</w:t>
      </w:r>
    </w:p>
    <w:p w:rsidR="00844D1B" w:rsidRDefault="00844D1B" w:rsidP="00BA4D46">
      <w:pPr>
        <w:tabs>
          <w:tab w:val="left" w:pos="-1242"/>
          <w:tab w:val="left" w:pos="-720"/>
        </w:tabs>
        <w:spacing w:after="120"/>
        <w:ind w:left="2268" w:right="850"/>
        <w:jc w:val="both"/>
        <w:rPr>
          <w:strike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E3DC3A" wp14:editId="4A4C2418">
                <wp:simplePos x="0" y="0"/>
                <wp:positionH relativeFrom="column">
                  <wp:posOffset>989439</wp:posOffset>
                </wp:positionH>
                <wp:positionV relativeFrom="paragraph">
                  <wp:posOffset>958049</wp:posOffset>
                </wp:positionV>
                <wp:extent cx="5001371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13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63F97" id="Straight Connector 1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9pt,75.45pt" to="471.7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" strokecolor="black [3213]"/>
            </w:pict>
          </mc:Fallback>
        </mc:AlternateContent>
      </w:r>
      <w:r>
        <w:rPr>
          <w:noProof/>
          <w:lang w:eastAsia="zh-CN"/>
        </w:rPr>
        <w:drawing>
          <wp:inline distT="0" distB="0" distL="0" distR="0" wp14:anchorId="1FBF8E75" wp14:editId="5E12B191">
            <wp:extent cx="3991138" cy="209914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6200" cy="2101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D46" w:rsidRPr="00BA4D46">
        <w:rPr>
          <w:rStyle w:val="FootnoteReference"/>
          <w:szCs w:val="18"/>
          <w:vertAlign w:val="baseline"/>
        </w:rPr>
        <w:footnoteReference w:customMarkFollows="1" w:id="4"/>
        <w:t>*</w:t>
      </w:r>
      <w:r w:rsidR="00BA4D46" w:rsidRPr="00BA4D46">
        <w:rPr>
          <w:sz w:val="18"/>
          <w:szCs w:val="18"/>
        </w:rPr>
        <w:t>*</w:t>
      </w:r>
    </w:p>
    <w:p w:rsidR="00844D1B" w:rsidRDefault="00844D1B" w:rsidP="001D70C3">
      <w:pPr>
        <w:tabs>
          <w:tab w:val="left" w:pos="-1242"/>
          <w:tab w:val="left" w:pos="-720"/>
        </w:tabs>
        <w:spacing w:after="120"/>
        <w:ind w:left="2268" w:right="1134"/>
        <w:jc w:val="both"/>
        <w:rPr>
          <w:strike/>
        </w:rPr>
      </w:pPr>
    </w:p>
    <w:p w:rsidR="00844D1B" w:rsidRDefault="00844D1B" w:rsidP="001D70C3">
      <w:pPr>
        <w:tabs>
          <w:tab w:val="left" w:pos="-1242"/>
          <w:tab w:val="left" w:pos="-720"/>
        </w:tabs>
        <w:spacing w:after="120"/>
        <w:ind w:left="2268" w:right="1134"/>
        <w:jc w:val="both"/>
        <w:rPr>
          <w:strike/>
        </w:rPr>
      </w:pPr>
      <w:r>
        <w:rPr>
          <w:noProof/>
          <w:lang w:eastAsia="zh-CN"/>
        </w:rPr>
        <w:drawing>
          <wp:inline distT="0" distB="0" distL="0" distR="0" wp14:anchorId="01E62034" wp14:editId="0F5B5592">
            <wp:extent cx="4602214" cy="2202511"/>
            <wp:effectExtent l="0" t="0" r="8255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52251" cy="222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FC5" w:rsidRPr="001D4230" w:rsidRDefault="001D70C3" w:rsidP="001D70C3">
      <w:pPr>
        <w:tabs>
          <w:tab w:val="left" w:pos="-1242"/>
          <w:tab w:val="left" w:pos="-720"/>
        </w:tabs>
        <w:spacing w:after="120"/>
        <w:ind w:left="2268" w:right="1134"/>
        <w:jc w:val="both"/>
        <w:rPr>
          <w:strike/>
        </w:rPr>
      </w:pPr>
      <w:r w:rsidRPr="001D4230">
        <w:rPr>
          <w:strike/>
        </w:rPr>
        <w:t>However, in the case where a device is intended to be installed with its H plane at a mounting height less than 750 mm above the ground, the inward angle of 45° may be reduced to 20° under the H plane.</w:t>
      </w:r>
      <w:r w:rsidRPr="006875B3">
        <w:t>"</w:t>
      </w:r>
    </w:p>
    <w:p w:rsidR="00DF418A" w:rsidRPr="00E327B6" w:rsidRDefault="00E87504" w:rsidP="00980C28">
      <w:pPr>
        <w:pStyle w:val="HChG"/>
        <w:ind w:left="0" w:firstLine="0"/>
        <w:rPr>
          <w:color w:val="000000" w:themeColor="text1"/>
        </w:rPr>
      </w:pPr>
      <w:r w:rsidRPr="00E327B6">
        <w:rPr>
          <w:color w:val="000000" w:themeColor="text1"/>
        </w:rPr>
        <w:lastRenderedPageBreak/>
        <w:tab/>
        <w:t>II.</w:t>
      </w:r>
      <w:r w:rsidRPr="00E327B6">
        <w:rPr>
          <w:color w:val="000000" w:themeColor="text1"/>
        </w:rPr>
        <w:tab/>
        <w:t>Justification</w:t>
      </w:r>
    </w:p>
    <w:p w:rsidR="00724B31" w:rsidRPr="001D4230" w:rsidRDefault="00F2422D" w:rsidP="006875B3">
      <w:pPr>
        <w:pStyle w:val="ListParagraph"/>
        <w:widowControl w:val="0"/>
        <w:numPr>
          <w:ilvl w:val="0"/>
          <w:numId w:val="22"/>
        </w:numPr>
        <w:tabs>
          <w:tab w:val="left" w:pos="-1440"/>
        </w:tabs>
        <w:autoSpaceDE w:val="0"/>
        <w:autoSpaceDN w:val="0"/>
        <w:adjustRightInd w:val="0"/>
        <w:spacing w:after="120" w:line="240" w:lineRule="atLeast"/>
        <w:ind w:left="1134" w:right="1134" w:firstLine="0"/>
        <w:jc w:val="both"/>
        <w:rPr>
          <w:color w:val="000000" w:themeColor="text1"/>
          <w:sz w:val="20"/>
          <w:szCs w:val="20"/>
          <w:lang w:val="en-US" w:eastAsia="en-US"/>
        </w:rPr>
      </w:pPr>
      <w:r w:rsidRPr="001D4230">
        <w:rPr>
          <w:color w:val="000000" w:themeColor="text1"/>
          <w:sz w:val="20"/>
          <w:szCs w:val="20"/>
          <w:lang w:val="en-US" w:eastAsia="en-US"/>
        </w:rPr>
        <w:t xml:space="preserve">This </w:t>
      </w:r>
      <w:r w:rsidR="002A547D" w:rsidRPr="001D4230">
        <w:rPr>
          <w:color w:val="000000" w:themeColor="text1"/>
          <w:sz w:val="20"/>
          <w:szCs w:val="20"/>
          <w:lang w:val="en-US" w:eastAsia="en-US"/>
        </w:rPr>
        <w:t xml:space="preserve">proposal aims to </w:t>
      </w:r>
      <w:r w:rsidR="0049640D" w:rsidRPr="001D4230">
        <w:rPr>
          <w:color w:val="000000" w:themeColor="text1"/>
          <w:sz w:val="20"/>
          <w:szCs w:val="20"/>
          <w:lang w:val="en-US" w:eastAsia="en-US"/>
        </w:rPr>
        <w:t>align the angle of visibility requirements of rear position lamps with the angle of visibility requirements of front position lamps</w:t>
      </w:r>
      <w:r w:rsidR="00724B31" w:rsidRPr="001D4230">
        <w:rPr>
          <w:color w:val="000000" w:themeColor="text1"/>
          <w:sz w:val="20"/>
          <w:szCs w:val="20"/>
          <w:lang w:val="en-US" w:eastAsia="en-US"/>
        </w:rPr>
        <w:t>, leading to the following:</w:t>
      </w:r>
    </w:p>
    <w:p w:rsidR="00724B31" w:rsidRPr="006875B3" w:rsidRDefault="006875B3" w:rsidP="006875B3">
      <w:pPr>
        <w:spacing w:after="120"/>
        <w:ind w:left="1701" w:right="1134" w:hanging="567"/>
        <w:rPr>
          <w:lang w:val="en-US"/>
        </w:rPr>
      </w:pPr>
      <w:r w:rsidRPr="006875B3">
        <w:rPr>
          <w:lang w:val="en-US"/>
        </w:rPr>
        <w:t>(a)</w:t>
      </w:r>
      <w:r w:rsidRPr="006875B3">
        <w:rPr>
          <w:lang w:val="en-US"/>
        </w:rPr>
        <w:tab/>
      </w:r>
      <w:r w:rsidR="00724B31" w:rsidRPr="006875B3">
        <w:rPr>
          <w:lang w:val="en-US"/>
        </w:rPr>
        <w:t>I</w:t>
      </w:r>
      <w:r w:rsidR="00724B31" w:rsidRPr="006875B3">
        <w:rPr>
          <w:lang w:val="en-US" w:eastAsia="en-GB"/>
        </w:rPr>
        <w:t xml:space="preserve">nward angle </w:t>
      </w:r>
      <w:r w:rsidR="00724B31" w:rsidRPr="006875B3">
        <w:rPr>
          <w:lang w:val="en-US"/>
        </w:rPr>
        <w:t xml:space="preserve">(or the angle towards the median longitudinal plane of the vehicle) </w:t>
      </w:r>
      <w:r w:rsidR="00724B31" w:rsidRPr="006875B3">
        <w:rPr>
          <w:lang w:val="en-US" w:eastAsia="en-GB"/>
        </w:rPr>
        <w:t>of 20° (and not of 45°)</w:t>
      </w:r>
      <w:r>
        <w:rPr>
          <w:lang w:val="en-US" w:eastAsia="en-GB"/>
        </w:rPr>
        <w:t>;</w:t>
      </w:r>
      <w:r w:rsidR="00724B31" w:rsidRPr="006875B3">
        <w:rPr>
          <w:lang w:val="en-US"/>
        </w:rPr>
        <w:t xml:space="preserve"> see</w:t>
      </w:r>
      <w:r>
        <w:rPr>
          <w:lang w:val="en-US"/>
        </w:rPr>
        <w:t xml:space="preserve"> the</w:t>
      </w:r>
      <w:r w:rsidR="00724B31" w:rsidRPr="006875B3">
        <w:rPr>
          <w:lang w:val="en-US"/>
        </w:rPr>
        <w:t xml:space="preserve"> above angles in red</w:t>
      </w:r>
      <w:r w:rsidR="00724B31" w:rsidRPr="006875B3">
        <w:rPr>
          <w:lang w:val="en-US" w:eastAsia="en-GB"/>
        </w:rPr>
        <w:t xml:space="preserve">. </w:t>
      </w:r>
    </w:p>
    <w:p w:rsidR="002A547D" w:rsidRPr="006875B3" w:rsidRDefault="006875B3" w:rsidP="006875B3">
      <w:pPr>
        <w:widowControl w:val="0"/>
        <w:tabs>
          <w:tab w:val="left" w:pos="-1440"/>
        </w:tabs>
        <w:autoSpaceDE w:val="0"/>
        <w:autoSpaceDN w:val="0"/>
        <w:adjustRightInd w:val="0"/>
        <w:spacing w:after="120"/>
        <w:ind w:left="1134" w:right="1134"/>
        <w:jc w:val="both"/>
        <w:rPr>
          <w:lang w:val="en-US"/>
        </w:rPr>
      </w:pPr>
      <w:r w:rsidRPr="006875B3">
        <w:rPr>
          <w:lang w:val="en-US"/>
        </w:rPr>
        <w:t>(b)</w:t>
      </w:r>
      <w:r w:rsidRPr="006875B3">
        <w:rPr>
          <w:lang w:val="en-US"/>
        </w:rPr>
        <w:tab/>
      </w:r>
      <w:r w:rsidR="00724B31" w:rsidRPr="006875B3">
        <w:rPr>
          <w:lang w:val="en-US"/>
        </w:rPr>
        <w:t>Last sentence of para</w:t>
      </w:r>
      <w:r>
        <w:rPr>
          <w:lang w:val="en-US"/>
        </w:rPr>
        <w:t xml:space="preserve">graph </w:t>
      </w:r>
      <w:r w:rsidR="00724B31" w:rsidRPr="006875B3">
        <w:rPr>
          <w:lang w:val="en-US"/>
        </w:rPr>
        <w:t xml:space="preserve">2 </w:t>
      </w:r>
      <w:r>
        <w:rPr>
          <w:lang w:val="en-US"/>
        </w:rPr>
        <w:t xml:space="preserve">shall </w:t>
      </w:r>
      <w:r w:rsidR="00724B31" w:rsidRPr="006875B3">
        <w:rPr>
          <w:lang w:val="en-US"/>
        </w:rPr>
        <w:t>be deleted</w:t>
      </w:r>
      <w:r w:rsidR="0049640D" w:rsidRPr="006875B3">
        <w:rPr>
          <w:lang w:val="en-US"/>
        </w:rPr>
        <w:t>.</w:t>
      </w:r>
      <w:r w:rsidR="00D438D8" w:rsidRPr="006875B3">
        <w:rPr>
          <w:lang w:val="en-US"/>
        </w:rPr>
        <w:t xml:space="preserve"> </w:t>
      </w:r>
    </w:p>
    <w:p w:rsidR="00844D1B" w:rsidRPr="001D4230" w:rsidRDefault="006875B3" w:rsidP="006875B3">
      <w:pPr>
        <w:pStyle w:val="ListParagraph"/>
        <w:widowControl w:val="0"/>
        <w:numPr>
          <w:ilvl w:val="0"/>
          <w:numId w:val="22"/>
        </w:numPr>
        <w:tabs>
          <w:tab w:val="left" w:pos="-1440"/>
        </w:tabs>
        <w:autoSpaceDE w:val="0"/>
        <w:autoSpaceDN w:val="0"/>
        <w:adjustRightInd w:val="0"/>
        <w:spacing w:after="120" w:line="240" w:lineRule="atLeast"/>
        <w:ind w:left="1134" w:right="1134" w:firstLine="0"/>
        <w:jc w:val="both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>The l</w:t>
      </w:r>
      <w:r w:rsidR="00844D1B" w:rsidRPr="001D4230">
        <w:rPr>
          <w:color w:val="000000" w:themeColor="text1"/>
          <w:sz w:val="20"/>
          <w:szCs w:val="20"/>
          <w:lang w:val="en-US"/>
        </w:rPr>
        <w:t>ast picture could be changed as follows:</w:t>
      </w:r>
    </w:p>
    <w:p w:rsidR="001D4230" w:rsidRPr="001D4230" w:rsidRDefault="00844D1B" w:rsidP="001D4230">
      <w:pPr>
        <w:widowControl w:val="0"/>
        <w:tabs>
          <w:tab w:val="left" w:pos="-1440"/>
        </w:tabs>
        <w:autoSpaceDE w:val="0"/>
        <w:autoSpaceDN w:val="0"/>
        <w:adjustRightInd w:val="0"/>
        <w:spacing w:after="120"/>
        <w:ind w:left="1985" w:right="1134"/>
        <w:jc w:val="both"/>
        <w:rPr>
          <w:color w:val="000000" w:themeColor="text1"/>
          <w:lang w:val="en-US"/>
        </w:rPr>
      </w:pPr>
      <w:r>
        <w:rPr>
          <w:noProof/>
          <w:lang w:eastAsia="zh-CN"/>
        </w:rPr>
        <w:drawing>
          <wp:inline distT="0" distB="0" distL="0" distR="0" wp14:anchorId="3640CEB0" wp14:editId="45247DF6">
            <wp:extent cx="3617844" cy="2002876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24090" cy="2006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D1B" w:rsidRPr="001D4230" w:rsidRDefault="00BA4D46" w:rsidP="00BA4D46">
      <w:pPr>
        <w:widowControl w:val="0"/>
        <w:tabs>
          <w:tab w:val="left" w:pos="-1440"/>
        </w:tabs>
        <w:autoSpaceDE w:val="0"/>
        <w:autoSpaceDN w:val="0"/>
        <w:adjustRightInd w:val="0"/>
        <w:spacing w:after="120"/>
        <w:ind w:left="1701" w:right="1134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o</w:t>
      </w:r>
      <w:r w:rsidR="00844D1B" w:rsidRPr="001D4230">
        <w:rPr>
          <w:color w:val="000000" w:themeColor="text1"/>
          <w:lang w:val="en-US"/>
        </w:rPr>
        <w:t>r, symmetrically, as follows:</w:t>
      </w:r>
    </w:p>
    <w:p w:rsidR="00844D1B" w:rsidRPr="001D4230" w:rsidRDefault="00844D1B" w:rsidP="001D4230">
      <w:pPr>
        <w:widowControl w:val="0"/>
        <w:tabs>
          <w:tab w:val="left" w:pos="-1440"/>
        </w:tabs>
        <w:autoSpaceDE w:val="0"/>
        <w:autoSpaceDN w:val="0"/>
        <w:adjustRightInd w:val="0"/>
        <w:spacing w:after="120"/>
        <w:ind w:left="1985" w:right="1134"/>
        <w:jc w:val="both"/>
        <w:rPr>
          <w:color w:val="000000" w:themeColor="text1"/>
          <w:sz w:val="24"/>
          <w:szCs w:val="24"/>
          <w:lang w:val="en-US" w:eastAsia="en-GB"/>
        </w:rPr>
      </w:pPr>
      <w:r>
        <w:rPr>
          <w:noProof/>
          <w:lang w:eastAsia="zh-CN"/>
        </w:rPr>
        <w:drawing>
          <wp:inline distT="0" distB="0" distL="0" distR="0" wp14:anchorId="04CDDD30" wp14:editId="65EAAE8F">
            <wp:extent cx="3665551" cy="175424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80058" cy="1761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706" w:rsidRPr="001D4230" w:rsidRDefault="008B0706" w:rsidP="00BA4D46">
      <w:pPr>
        <w:pStyle w:val="ListParagraph"/>
        <w:widowControl w:val="0"/>
        <w:numPr>
          <w:ilvl w:val="0"/>
          <w:numId w:val="22"/>
        </w:numPr>
        <w:tabs>
          <w:tab w:val="left" w:pos="-1440"/>
        </w:tabs>
        <w:autoSpaceDE w:val="0"/>
        <w:autoSpaceDN w:val="0"/>
        <w:adjustRightInd w:val="0"/>
        <w:spacing w:after="120" w:line="240" w:lineRule="atLeast"/>
        <w:ind w:left="1134" w:right="1134" w:firstLine="0"/>
        <w:jc w:val="both"/>
        <w:rPr>
          <w:sz w:val="20"/>
          <w:szCs w:val="20"/>
          <w:lang w:val="en-US"/>
        </w:rPr>
      </w:pPr>
      <w:r w:rsidRPr="001D4230">
        <w:rPr>
          <w:color w:val="000000" w:themeColor="text1"/>
          <w:sz w:val="20"/>
          <w:szCs w:val="20"/>
          <w:lang w:val="en-US"/>
        </w:rPr>
        <w:t xml:space="preserve">This proposal is linked to </w:t>
      </w:r>
      <w:r w:rsidR="002A547D" w:rsidRPr="001D4230">
        <w:rPr>
          <w:color w:val="000000" w:themeColor="text1"/>
          <w:sz w:val="20"/>
          <w:szCs w:val="20"/>
          <w:lang w:val="en-US"/>
        </w:rPr>
        <w:t>a</w:t>
      </w:r>
      <w:r w:rsidRPr="001D4230">
        <w:rPr>
          <w:color w:val="000000" w:themeColor="text1"/>
          <w:sz w:val="20"/>
          <w:szCs w:val="20"/>
          <w:lang w:val="en-US"/>
        </w:rPr>
        <w:t xml:space="preserve"> correspond</w:t>
      </w:r>
      <w:r w:rsidR="001D70C3" w:rsidRPr="001D4230">
        <w:rPr>
          <w:color w:val="000000" w:themeColor="text1"/>
          <w:sz w:val="20"/>
          <w:szCs w:val="20"/>
          <w:lang w:val="en-US"/>
        </w:rPr>
        <w:t xml:space="preserve">ing </w:t>
      </w:r>
      <w:r w:rsidRPr="001D4230">
        <w:rPr>
          <w:color w:val="000000" w:themeColor="text1"/>
          <w:sz w:val="20"/>
          <w:szCs w:val="20"/>
          <w:lang w:val="en-US"/>
        </w:rPr>
        <w:t>proposal on R</w:t>
      </w:r>
      <w:r w:rsidR="001D70C3" w:rsidRPr="001D4230">
        <w:rPr>
          <w:color w:val="000000" w:themeColor="text1"/>
          <w:sz w:val="20"/>
          <w:szCs w:val="20"/>
          <w:lang w:val="en-US"/>
        </w:rPr>
        <w:t xml:space="preserve">egulation No. </w:t>
      </w:r>
      <w:r w:rsidRPr="001D4230">
        <w:rPr>
          <w:color w:val="000000" w:themeColor="text1"/>
          <w:sz w:val="20"/>
          <w:szCs w:val="20"/>
          <w:lang w:val="en-US"/>
        </w:rPr>
        <w:t>5</w:t>
      </w:r>
      <w:r w:rsidR="002A547D" w:rsidRPr="001D4230">
        <w:rPr>
          <w:color w:val="000000" w:themeColor="text1"/>
          <w:sz w:val="20"/>
          <w:szCs w:val="20"/>
          <w:lang w:val="en-US"/>
        </w:rPr>
        <w:t>3</w:t>
      </w:r>
      <w:r w:rsidR="001D70C3" w:rsidRPr="001D4230">
        <w:rPr>
          <w:color w:val="000000" w:themeColor="text1"/>
          <w:sz w:val="20"/>
          <w:szCs w:val="20"/>
          <w:lang w:val="en-US"/>
        </w:rPr>
        <w:t xml:space="preserve"> (ECE/TRANS/WP.29/GRE/2018/28).</w:t>
      </w:r>
    </w:p>
    <w:p w:rsidR="00C31258" w:rsidRPr="001D4230" w:rsidRDefault="00C31258" w:rsidP="001D4230">
      <w:pPr>
        <w:spacing w:before="240"/>
        <w:ind w:left="1134" w:right="1134"/>
        <w:jc w:val="center"/>
        <w:rPr>
          <w:u w:val="single"/>
        </w:rPr>
      </w:pPr>
      <w:r w:rsidRPr="001D4230">
        <w:rPr>
          <w:u w:val="single"/>
        </w:rPr>
        <w:tab/>
      </w:r>
      <w:r w:rsidRPr="001D4230">
        <w:rPr>
          <w:u w:val="single"/>
        </w:rPr>
        <w:tab/>
      </w:r>
      <w:r w:rsidRPr="001D4230">
        <w:rPr>
          <w:u w:val="single"/>
        </w:rPr>
        <w:tab/>
      </w:r>
    </w:p>
    <w:sectPr w:rsidR="00C31258" w:rsidRPr="001D4230" w:rsidSect="00803BF8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EBD" w:rsidRDefault="00DB0EBD"/>
  </w:endnote>
  <w:endnote w:type="continuationSeparator" w:id="0">
    <w:p w:rsidR="00DB0EBD" w:rsidRDefault="00DB0EBD"/>
  </w:endnote>
  <w:endnote w:type="continuationNotice" w:id="1">
    <w:p w:rsidR="00DB0EBD" w:rsidRDefault="00DB0E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C28" w:rsidRPr="00803BF8" w:rsidRDefault="00980C28" w:rsidP="00803BF8">
    <w:pPr>
      <w:pStyle w:val="Footer"/>
      <w:tabs>
        <w:tab w:val="right" w:pos="9638"/>
      </w:tabs>
      <w:rPr>
        <w:sz w:val="18"/>
      </w:rPr>
    </w:pPr>
    <w:r w:rsidRPr="00803BF8">
      <w:rPr>
        <w:b/>
        <w:sz w:val="18"/>
      </w:rPr>
      <w:fldChar w:fldCharType="begin"/>
    </w:r>
    <w:r w:rsidRPr="00803BF8">
      <w:rPr>
        <w:b/>
        <w:sz w:val="18"/>
      </w:rPr>
      <w:instrText xml:space="preserve"> PAGE  \* MERGEFORMAT </w:instrText>
    </w:r>
    <w:r w:rsidRPr="00803BF8">
      <w:rPr>
        <w:b/>
        <w:sz w:val="18"/>
      </w:rPr>
      <w:fldChar w:fldCharType="separate"/>
    </w:r>
    <w:r w:rsidR="002529E7">
      <w:rPr>
        <w:b/>
        <w:noProof/>
        <w:sz w:val="18"/>
      </w:rPr>
      <w:t>2</w:t>
    </w:r>
    <w:r w:rsidRPr="00803BF8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C28" w:rsidRPr="00803BF8" w:rsidRDefault="00980C28" w:rsidP="00803BF8">
    <w:pPr>
      <w:pStyle w:val="Footer"/>
      <w:tabs>
        <w:tab w:val="right" w:pos="9638"/>
      </w:tabs>
      <w:rPr>
        <w:b/>
        <w:sz w:val="18"/>
      </w:rPr>
    </w:pPr>
    <w:r>
      <w:tab/>
    </w:r>
    <w:r w:rsidRPr="00803BF8">
      <w:rPr>
        <w:b/>
        <w:sz w:val="18"/>
      </w:rPr>
      <w:fldChar w:fldCharType="begin"/>
    </w:r>
    <w:r w:rsidRPr="00803BF8">
      <w:rPr>
        <w:b/>
        <w:sz w:val="18"/>
      </w:rPr>
      <w:instrText xml:space="preserve"> PAGE  \* MERGEFORMAT </w:instrText>
    </w:r>
    <w:r w:rsidRPr="00803BF8">
      <w:rPr>
        <w:b/>
        <w:sz w:val="18"/>
      </w:rPr>
      <w:fldChar w:fldCharType="separate"/>
    </w:r>
    <w:r w:rsidR="002529E7">
      <w:rPr>
        <w:b/>
        <w:noProof/>
        <w:sz w:val="18"/>
      </w:rPr>
      <w:t>3</w:t>
    </w:r>
    <w:r w:rsidRPr="00803BF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7FA" w:rsidRDefault="008817FA" w:rsidP="008817FA">
    <w:pPr>
      <w:pStyle w:val="Footer"/>
    </w:pPr>
    <w:r>
      <w:rPr>
        <w:rFonts w:ascii="C39T30Lfz" w:hAnsi="C39T30Lfz"/>
        <w:noProof/>
        <w:sz w:val="56"/>
        <w:lang w:eastAsia="zh-CN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5469255</wp:posOffset>
          </wp:positionH>
          <wp:positionV relativeFrom="margin">
            <wp:posOffset>7918450</wp:posOffset>
          </wp:positionV>
          <wp:extent cx="638175" cy="638175"/>
          <wp:effectExtent l="0" t="0" r="9525" b="9525"/>
          <wp:wrapNone/>
          <wp:docPr id="7" name="Picture 1" descr="https://undocs.org/m2/QRCode.ashx?DS=ECE/TRANS/WP.29/GRE/2018/27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GRE/2018/27&amp;Size=2 &amp;Lang=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margin">
            <wp:posOffset>4415790</wp:posOffset>
          </wp:positionH>
          <wp:positionV relativeFrom="margin">
            <wp:posOffset>8183245</wp:posOffset>
          </wp:positionV>
          <wp:extent cx="932180" cy="229870"/>
          <wp:effectExtent l="0" t="0" r="1270" b="0"/>
          <wp:wrapTight wrapText="bothSides">
            <wp:wrapPolygon edited="0">
              <wp:start x="16332" y="0"/>
              <wp:lineTo x="0" y="8950"/>
              <wp:lineTo x="0" y="19691"/>
              <wp:lineTo x="10153" y="19691"/>
              <wp:lineTo x="20747" y="19691"/>
              <wp:lineTo x="21188" y="16110"/>
              <wp:lineTo x="21188" y="0"/>
              <wp:lineTo x="16332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817FA" w:rsidRDefault="008817FA" w:rsidP="008817FA">
    <w:pPr>
      <w:pStyle w:val="Footer"/>
      <w:ind w:right="1134"/>
      <w:rPr>
        <w:sz w:val="20"/>
      </w:rPr>
    </w:pPr>
    <w:r>
      <w:rPr>
        <w:sz w:val="20"/>
      </w:rPr>
      <w:t>GE.18-02616(E)</w:t>
    </w:r>
  </w:p>
  <w:p w:rsidR="008817FA" w:rsidRPr="008817FA" w:rsidRDefault="008817FA" w:rsidP="008817FA">
    <w:pPr>
      <w:pStyle w:val="Footer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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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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EBD" w:rsidRPr="000B175B" w:rsidRDefault="00DB0EBD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DB0EBD" w:rsidRPr="00FC68B7" w:rsidRDefault="00DB0EBD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DB0EBD" w:rsidRDefault="00DB0EBD"/>
  </w:footnote>
  <w:footnote w:id="2">
    <w:p w:rsidR="00980C28" w:rsidRPr="00B14735" w:rsidRDefault="00980C28" w:rsidP="00D95D10">
      <w:pPr>
        <w:pStyle w:val="FootnoteText"/>
        <w:tabs>
          <w:tab w:val="clear" w:pos="1021"/>
        </w:tabs>
        <w:ind w:hanging="283"/>
        <w:rPr>
          <w:rFonts w:eastAsia="Calibri"/>
        </w:rPr>
      </w:pPr>
      <w:r w:rsidRPr="007406A7">
        <w:rPr>
          <w:rStyle w:val="FootnoteReference"/>
          <w:vertAlign w:val="baseline"/>
        </w:rPr>
        <w:t>*</w:t>
      </w:r>
      <w:r w:rsidRPr="007406A7">
        <w:tab/>
      </w:r>
      <w:r w:rsidR="00712C4D">
        <w:t xml:space="preserve">This document </w:t>
      </w:r>
      <w:r w:rsidR="00712C4D" w:rsidRPr="00712C4D">
        <w:t>was submitted after the official deadline due to the late arrival of the original author's proposal</w:t>
      </w:r>
      <w:r w:rsidR="00712C4D">
        <w:t>.</w:t>
      </w:r>
    </w:p>
  </w:footnote>
  <w:footnote w:id="3">
    <w:p w:rsidR="00712C4D" w:rsidRPr="00712C4D" w:rsidRDefault="00712C4D">
      <w:pPr>
        <w:pStyle w:val="FootnoteText"/>
      </w:pPr>
      <w:r>
        <w:rPr>
          <w:rStyle w:val="FootnoteReference"/>
        </w:rPr>
        <w:tab/>
      </w:r>
      <w:r w:rsidRPr="00712C4D">
        <w:rPr>
          <w:rStyle w:val="FootnoteReference"/>
          <w:vertAlign w:val="baseline"/>
        </w:rPr>
        <w:t>**</w:t>
      </w:r>
      <w:r>
        <w:tab/>
      </w:r>
      <w:r w:rsidRPr="006D46CD">
        <w:rPr>
          <w:lang w:val="en-US"/>
        </w:rPr>
        <w:t xml:space="preserve">In accordance with the </w:t>
      </w:r>
      <w:proofErr w:type="spellStart"/>
      <w:r w:rsidRPr="006D46CD">
        <w:rPr>
          <w:lang w:val="en-US"/>
        </w:rPr>
        <w:t>programme</w:t>
      </w:r>
      <w:proofErr w:type="spellEnd"/>
      <w:r w:rsidRPr="006D46CD">
        <w:rPr>
          <w:lang w:val="en-US"/>
        </w:rPr>
        <w:t xml:space="preserve"> of work of the Inland Transport Committee for 2014–2018 (ECE/TRANS/240, para. 105 and ECE/TRANS/2014/26, </w:t>
      </w:r>
      <w:proofErr w:type="spellStart"/>
      <w:r w:rsidRPr="006D46CD">
        <w:rPr>
          <w:lang w:val="en-US"/>
        </w:rPr>
        <w:t>programme</w:t>
      </w:r>
      <w:proofErr w:type="spellEnd"/>
      <w:r w:rsidRPr="006D46CD">
        <w:rPr>
          <w:lang w:val="en-US"/>
        </w:rPr>
        <w:t xml:space="preserve"> activity 02.4), the World Forum will develop, harmonize and update Regulations in order to enhance the performance of vehicles. The present document is submitted in conformity with that mandate.</w:t>
      </w:r>
    </w:p>
  </w:footnote>
  <w:footnote w:id="4">
    <w:p w:rsidR="00BA4D46" w:rsidRPr="00BA4D46" w:rsidRDefault="00BA4D46">
      <w:pPr>
        <w:pStyle w:val="FootnoteText"/>
        <w:rPr>
          <w:lang w:val="en-US"/>
        </w:rPr>
      </w:pPr>
      <w:r>
        <w:tab/>
        <w:t>**</w:t>
      </w:r>
      <w:r>
        <w:tab/>
        <w:t xml:space="preserve">Picture deleted.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C28" w:rsidRPr="00803BF8" w:rsidRDefault="00980C28">
    <w:pPr>
      <w:pStyle w:val="Header"/>
    </w:pPr>
    <w:r>
      <w:t>ECE/TRANS/WP.29/GR</w:t>
    </w:r>
    <w:r w:rsidR="009B385D">
      <w:t>E</w:t>
    </w:r>
    <w:r>
      <w:t>/</w:t>
    </w:r>
    <w:r w:rsidRPr="00DF418A">
      <w:t>201</w:t>
    </w:r>
    <w:r w:rsidR="00E327B6">
      <w:t>8/</w:t>
    </w:r>
    <w:r w:rsidR="006D46CD">
      <w:t>27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C28" w:rsidRPr="00803BF8" w:rsidRDefault="00754B4B" w:rsidP="00803BF8">
    <w:pPr>
      <w:pStyle w:val="Header"/>
      <w:jc w:val="right"/>
    </w:pPr>
    <w:r w:rsidRPr="00754B4B">
      <w:t>ECE/TRANS/WP.29/GRE/201</w:t>
    </w:r>
    <w:r w:rsidR="006D46CD">
      <w:t>8</w:t>
    </w:r>
    <w:r w:rsidRPr="00754B4B">
      <w:t>/</w:t>
    </w:r>
    <w:r w:rsidR="00F2422D">
      <w:t>2</w:t>
    </w:r>
    <w:r w:rsidR="006D46CD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2018C"/>
    <w:multiLevelType w:val="hybridMultilevel"/>
    <w:tmpl w:val="D94E334E"/>
    <w:lvl w:ilvl="0" w:tplc="BACCDDC2">
      <w:start w:val="2"/>
      <w:numFmt w:val="none"/>
      <w:lvlText w:val="(a)"/>
      <w:lvlJc w:val="left"/>
      <w:pPr>
        <w:tabs>
          <w:tab w:val="num" w:pos="765"/>
        </w:tabs>
        <w:ind w:left="7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99D5CB8"/>
    <w:multiLevelType w:val="hybridMultilevel"/>
    <w:tmpl w:val="106EC9E4"/>
    <w:lvl w:ilvl="0" w:tplc="00EE20D6">
      <w:start w:val="1"/>
      <w:numFmt w:val="decimal"/>
      <w:lvlText w:val="%1."/>
      <w:lvlJc w:val="left"/>
      <w:pPr>
        <w:ind w:left="1796" w:hanging="520"/>
      </w:pPr>
      <w:rPr>
        <w:rFonts w:hint="default"/>
        <w:color w:val="auto"/>
      </w:rPr>
    </w:lvl>
    <w:lvl w:ilvl="1" w:tplc="100C0019">
      <w:start w:val="1"/>
      <w:numFmt w:val="lowerLetter"/>
      <w:lvlText w:val="%2."/>
      <w:lvlJc w:val="left"/>
      <w:pPr>
        <w:ind w:left="2356" w:hanging="360"/>
      </w:pPr>
    </w:lvl>
    <w:lvl w:ilvl="2" w:tplc="100C001B" w:tentative="1">
      <w:start w:val="1"/>
      <w:numFmt w:val="lowerRoman"/>
      <w:lvlText w:val="%3."/>
      <w:lvlJc w:val="right"/>
      <w:pPr>
        <w:ind w:left="3076" w:hanging="180"/>
      </w:pPr>
    </w:lvl>
    <w:lvl w:ilvl="3" w:tplc="100C000F" w:tentative="1">
      <w:start w:val="1"/>
      <w:numFmt w:val="decimal"/>
      <w:lvlText w:val="%4."/>
      <w:lvlJc w:val="left"/>
      <w:pPr>
        <w:ind w:left="3796" w:hanging="360"/>
      </w:pPr>
    </w:lvl>
    <w:lvl w:ilvl="4" w:tplc="100C0019" w:tentative="1">
      <w:start w:val="1"/>
      <w:numFmt w:val="lowerLetter"/>
      <w:lvlText w:val="%5."/>
      <w:lvlJc w:val="left"/>
      <w:pPr>
        <w:ind w:left="4516" w:hanging="360"/>
      </w:pPr>
    </w:lvl>
    <w:lvl w:ilvl="5" w:tplc="100C001B" w:tentative="1">
      <w:start w:val="1"/>
      <w:numFmt w:val="lowerRoman"/>
      <w:lvlText w:val="%6."/>
      <w:lvlJc w:val="right"/>
      <w:pPr>
        <w:ind w:left="5236" w:hanging="180"/>
      </w:pPr>
    </w:lvl>
    <w:lvl w:ilvl="6" w:tplc="100C000F" w:tentative="1">
      <w:start w:val="1"/>
      <w:numFmt w:val="decimal"/>
      <w:lvlText w:val="%7."/>
      <w:lvlJc w:val="left"/>
      <w:pPr>
        <w:ind w:left="5956" w:hanging="360"/>
      </w:pPr>
    </w:lvl>
    <w:lvl w:ilvl="7" w:tplc="100C0019" w:tentative="1">
      <w:start w:val="1"/>
      <w:numFmt w:val="lowerLetter"/>
      <w:lvlText w:val="%8."/>
      <w:lvlJc w:val="left"/>
      <w:pPr>
        <w:ind w:left="6676" w:hanging="360"/>
      </w:pPr>
    </w:lvl>
    <w:lvl w:ilvl="8" w:tplc="100C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1CA06393"/>
    <w:multiLevelType w:val="multilevel"/>
    <w:tmpl w:val="67BC1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15" w15:restartNumberingAfterBreak="0">
    <w:nsid w:val="1F5078CF"/>
    <w:multiLevelType w:val="hybridMultilevel"/>
    <w:tmpl w:val="98BC13FC"/>
    <w:lvl w:ilvl="0" w:tplc="2FA2B25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5C1568"/>
    <w:multiLevelType w:val="hybridMultilevel"/>
    <w:tmpl w:val="F17005B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435E019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C001B">
      <w:start w:val="1"/>
      <w:numFmt w:val="lowerRoman"/>
      <w:lvlText w:val="%3."/>
      <w:lvlJc w:val="right"/>
      <w:pPr>
        <w:ind w:left="2165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F3A07"/>
    <w:multiLevelType w:val="hybridMultilevel"/>
    <w:tmpl w:val="A400307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5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C14B6"/>
    <w:multiLevelType w:val="hybridMultilevel"/>
    <w:tmpl w:val="6A162DDE"/>
    <w:lvl w:ilvl="0" w:tplc="51AC92E2">
      <w:start w:val="1"/>
      <w:numFmt w:val="decimal"/>
      <w:lvlText w:val="%1."/>
      <w:lvlJc w:val="left"/>
      <w:pPr>
        <w:ind w:left="1704" w:hanging="57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214" w:hanging="360"/>
      </w:pPr>
    </w:lvl>
    <w:lvl w:ilvl="2" w:tplc="100C001B" w:tentative="1">
      <w:start w:val="1"/>
      <w:numFmt w:val="lowerRoman"/>
      <w:lvlText w:val="%3."/>
      <w:lvlJc w:val="right"/>
      <w:pPr>
        <w:ind w:left="2934" w:hanging="180"/>
      </w:pPr>
    </w:lvl>
    <w:lvl w:ilvl="3" w:tplc="100C000F" w:tentative="1">
      <w:start w:val="1"/>
      <w:numFmt w:val="decimal"/>
      <w:lvlText w:val="%4."/>
      <w:lvlJc w:val="left"/>
      <w:pPr>
        <w:ind w:left="3654" w:hanging="360"/>
      </w:pPr>
    </w:lvl>
    <w:lvl w:ilvl="4" w:tplc="100C0019" w:tentative="1">
      <w:start w:val="1"/>
      <w:numFmt w:val="lowerLetter"/>
      <w:lvlText w:val="%5."/>
      <w:lvlJc w:val="left"/>
      <w:pPr>
        <w:ind w:left="4374" w:hanging="360"/>
      </w:pPr>
    </w:lvl>
    <w:lvl w:ilvl="5" w:tplc="100C001B" w:tentative="1">
      <w:start w:val="1"/>
      <w:numFmt w:val="lowerRoman"/>
      <w:lvlText w:val="%6."/>
      <w:lvlJc w:val="right"/>
      <w:pPr>
        <w:ind w:left="5094" w:hanging="180"/>
      </w:pPr>
    </w:lvl>
    <w:lvl w:ilvl="6" w:tplc="100C000F" w:tentative="1">
      <w:start w:val="1"/>
      <w:numFmt w:val="decimal"/>
      <w:lvlText w:val="%7."/>
      <w:lvlJc w:val="left"/>
      <w:pPr>
        <w:ind w:left="5814" w:hanging="360"/>
      </w:pPr>
    </w:lvl>
    <w:lvl w:ilvl="7" w:tplc="100C0019" w:tentative="1">
      <w:start w:val="1"/>
      <w:numFmt w:val="lowerLetter"/>
      <w:lvlText w:val="%8."/>
      <w:lvlJc w:val="left"/>
      <w:pPr>
        <w:ind w:left="6534" w:hanging="360"/>
      </w:pPr>
    </w:lvl>
    <w:lvl w:ilvl="8" w:tplc="10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FC776D1"/>
    <w:multiLevelType w:val="hybridMultilevel"/>
    <w:tmpl w:val="0F14CF68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2"/>
  </w:num>
  <w:num w:numId="13">
    <w:abstractNumId w:val="11"/>
  </w:num>
  <w:num w:numId="14">
    <w:abstractNumId w:val="19"/>
  </w:num>
  <w:num w:numId="15">
    <w:abstractNumId w:val="22"/>
  </w:num>
  <w:num w:numId="16">
    <w:abstractNumId w:val="10"/>
  </w:num>
  <w:num w:numId="17">
    <w:abstractNumId w:val="15"/>
  </w:num>
  <w:num w:numId="18">
    <w:abstractNumId w:val="21"/>
  </w:num>
  <w:num w:numId="19">
    <w:abstractNumId w:val="14"/>
  </w:num>
  <w:num w:numId="20">
    <w:abstractNumId w:val="20"/>
  </w:num>
  <w:num w:numId="21">
    <w:abstractNumId w:val="13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es-ES" w:vendorID="64" w:dllVersion="0" w:nlCheck="1" w:checkStyle="1"/>
  <w:activeWritingStyle w:appName="MSWord" w:lang="fr-FR" w:vendorID="64" w:dllVersion="0" w:nlCheck="1" w:checkStyle="1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F8"/>
    <w:rsid w:val="00000CCB"/>
    <w:rsid w:val="00001F4E"/>
    <w:rsid w:val="00013D2A"/>
    <w:rsid w:val="00014605"/>
    <w:rsid w:val="00015799"/>
    <w:rsid w:val="0002015E"/>
    <w:rsid w:val="00025B62"/>
    <w:rsid w:val="00030495"/>
    <w:rsid w:val="00031ABF"/>
    <w:rsid w:val="00032937"/>
    <w:rsid w:val="000333D4"/>
    <w:rsid w:val="00034C7C"/>
    <w:rsid w:val="0003564D"/>
    <w:rsid w:val="00035DFA"/>
    <w:rsid w:val="00046515"/>
    <w:rsid w:val="00046A36"/>
    <w:rsid w:val="00046B1F"/>
    <w:rsid w:val="00046CDF"/>
    <w:rsid w:val="00050F6B"/>
    <w:rsid w:val="00052635"/>
    <w:rsid w:val="00054E4D"/>
    <w:rsid w:val="00056C6B"/>
    <w:rsid w:val="00057E97"/>
    <w:rsid w:val="000646F4"/>
    <w:rsid w:val="00065561"/>
    <w:rsid w:val="00065AC0"/>
    <w:rsid w:val="00066C0D"/>
    <w:rsid w:val="00067BCE"/>
    <w:rsid w:val="00067F6C"/>
    <w:rsid w:val="00072C8C"/>
    <w:rsid w:val="000733B5"/>
    <w:rsid w:val="00073F5F"/>
    <w:rsid w:val="00074B8A"/>
    <w:rsid w:val="00075E1A"/>
    <w:rsid w:val="0008164E"/>
    <w:rsid w:val="00081815"/>
    <w:rsid w:val="000876DE"/>
    <w:rsid w:val="000930EC"/>
    <w:rsid w:val="000931C0"/>
    <w:rsid w:val="00094F47"/>
    <w:rsid w:val="000A525F"/>
    <w:rsid w:val="000A5649"/>
    <w:rsid w:val="000B0595"/>
    <w:rsid w:val="000B175B"/>
    <w:rsid w:val="000B1CD2"/>
    <w:rsid w:val="000B2D7B"/>
    <w:rsid w:val="000B2F02"/>
    <w:rsid w:val="000B373D"/>
    <w:rsid w:val="000B3A0F"/>
    <w:rsid w:val="000B4EF7"/>
    <w:rsid w:val="000C16D3"/>
    <w:rsid w:val="000C2C03"/>
    <w:rsid w:val="000C2D2E"/>
    <w:rsid w:val="000D0516"/>
    <w:rsid w:val="000D4EB3"/>
    <w:rsid w:val="000D66AB"/>
    <w:rsid w:val="000D70AC"/>
    <w:rsid w:val="000E034C"/>
    <w:rsid w:val="000E0415"/>
    <w:rsid w:val="000E5E72"/>
    <w:rsid w:val="000F1AC1"/>
    <w:rsid w:val="00101131"/>
    <w:rsid w:val="001044E5"/>
    <w:rsid w:val="001058B4"/>
    <w:rsid w:val="00105AD8"/>
    <w:rsid w:val="00107CBF"/>
    <w:rsid w:val="001103AA"/>
    <w:rsid w:val="00114D6E"/>
    <w:rsid w:val="0011666B"/>
    <w:rsid w:val="00117F2C"/>
    <w:rsid w:val="0012100D"/>
    <w:rsid w:val="00121805"/>
    <w:rsid w:val="00122CBC"/>
    <w:rsid w:val="00123206"/>
    <w:rsid w:val="00130A58"/>
    <w:rsid w:val="00130B1B"/>
    <w:rsid w:val="00130E03"/>
    <w:rsid w:val="00131F67"/>
    <w:rsid w:val="001328F8"/>
    <w:rsid w:val="00133B18"/>
    <w:rsid w:val="00133E6D"/>
    <w:rsid w:val="001359D2"/>
    <w:rsid w:val="00143418"/>
    <w:rsid w:val="00147241"/>
    <w:rsid w:val="00152B52"/>
    <w:rsid w:val="00155592"/>
    <w:rsid w:val="00156C8F"/>
    <w:rsid w:val="001602AF"/>
    <w:rsid w:val="00160B90"/>
    <w:rsid w:val="00163BF7"/>
    <w:rsid w:val="00164A85"/>
    <w:rsid w:val="00165F3A"/>
    <w:rsid w:val="001662EC"/>
    <w:rsid w:val="00182290"/>
    <w:rsid w:val="001827D1"/>
    <w:rsid w:val="00184490"/>
    <w:rsid w:val="0019102D"/>
    <w:rsid w:val="00192180"/>
    <w:rsid w:val="00192FD6"/>
    <w:rsid w:val="00193F1C"/>
    <w:rsid w:val="001963AC"/>
    <w:rsid w:val="00197D24"/>
    <w:rsid w:val="001A3955"/>
    <w:rsid w:val="001A508C"/>
    <w:rsid w:val="001A5101"/>
    <w:rsid w:val="001B3446"/>
    <w:rsid w:val="001B4B04"/>
    <w:rsid w:val="001C4AFE"/>
    <w:rsid w:val="001C6663"/>
    <w:rsid w:val="001C7895"/>
    <w:rsid w:val="001D0C8C"/>
    <w:rsid w:val="001D1419"/>
    <w:rsid w:val="001D16DB"/>
    <w:rsid w:val="001D26DF"/>
    <w:rsid w:val="001D3882"/>
    <w:rsid w:val="001D3A03"/>
    <w:rsid w:val="001D4230"/>
    <w:rsid w:val="001D4261"/>
    <w:rsid w:val="001D6907"/>
    <w:rsid w:val="001D70C3"/>
    <w:rsid w:val="001D72CF"/>
    <w:rsid w:val="001D7946"/>
    <w:rsid w:val="001E0C22"/>
    <w:rsid w:val="001E2593"/>
    <w:rsid w:val="001E47B9"/>
    <w:rsid w:val="001E7B67"/>
    <w:rsid w:val="001F59D7"/>
    <w:rsid w:val="00202BF3"/>
    <w:rsid w:val="00202DA8"/>
    <w:rsid w:val="002057AE"/>
    <w:rsid w:val="002073C2"/>
    <w:rsid w:val="0021164B"/>
    <w:rsid w:val="00211E0B"/>
    <w:rsid w:val="002134E0"/>
    <w:rsid w:val="00213F99"/>
    <w:rsid w:val="0021617E"/>
    <w:rsid w:val="00221BD3"/>
    <w:rsid w:val="0023072C"/>
    <w:rsid w:val="002316F1"/>
    <w:rsid w:val="002324C6"/>
    <w:rsid w:val="00233BB0"/>
    <w:rsid w:val="00243627"/>
    <w:rsid w:val="00246027"/>
    <w:rsid w:val="0024772E"/>
    <w:rsid w:val="002529E7"/>
    <w:rsid w:val="00263A29"/>
    <w:rsid w:val="002676B0"/>
    <w:rsid w:val="00267F5F"/>
    <w:rsid w:val="00270771"/>
    <w:rsid w:val="00270BEB"/>
    <w:rsid w:val="00271CB5"/>
    <w:rsid w:val="002722E2"/>
    <w:rsid w:val="00273751"/>
    <w:rsid w:val="00276AEF"/>
    <w:rsid w:val="00283AEA"/>
    <w:rsid w:val="00283C63"/>
    <w:rsid w:val="002847BB"/>
    <w:rsid w:val="00284D1F"/>
    <w:rsid w:val="00286888"/>
    <w:rsid w:val="00286B4D"/>
    <w:rsid w:val="0028776F"/>
    <w:rsid w:val="002934A0"/>
    <w:rsid w:val="00294096"/>
    <w:rsid w:val="002A0D4A"/>
    <w:rsid w:val="002A42DD"/>
    <w:rsid w:val="002A4687"/>
    <w:rsid w:val="002A4D51"/>
    <w:rsid w:val="002A547D"/>
    <w:rsid w:val="002B4079"/>
    <w:rsid w:val="002B47CA"/>
    <w:rsid w:val="002C5141"/>
    <w:rsid w:val="002C567B"/>
    <w:rsid w:val="002C64E5"/>
    <w:rsid w:val="002C6BB6"/>
    <w:rsid w:val="002D4643"/>
    <w:rsid w:val="002D4CFC"/>
    <w:rsid w:val="002E093F"/>
    <w:rsid w:val="002E1678"/>
    <w:rsid w:val="002E2EB7"/>
    <w:rsid w:val="002E4283"/>
    <w:rsid w:val="002E5684"/>
    <w:rsid w:val="002F04B8"/>
    <w:rsid w:val="002F175C"/>
    <w:rsid w:val="002F1D8E"/>
    <w:rsid w:val="002F45F3"/>
    <w:rsid w:val="002F4FDB"/>
    <w:rsid w:val="002F5AC5"/>
    <w:rsid w:val="002F7DE0"/>
    <w:rsid w:val="0030272D"/>
    <w:rsid w:val="00302E18"/>
    <w:rsid w:val="0031067C"/>
    <w:rsid w:val="00312F59"/>
    <w:rsid w:val="0031733E"/>
    <w:rsid w:val="003229D8"/>
    <w:rsid w:val="003237A4"/>
    <w:rsid w:val="00325908"/>
    <w:rsid w:val="00326932"/>
    <w:rsid w:val="00330F1A"/>
    <w:rsid w:val="00336789"/>
    <w:rsid w:val="003406CC"/>
    <w:rsid w:val="0034168B"/>
    <w:rsid w:val="003450DD"/>
    <w:rsid w:val="003451F4"/>
    <w:rsid w:val="00347541"/>
    <w:rsid w:val="003516C1"/>
    <w:rsid w:val="00352181"/>
    <w:rsid w:val="00352709"/>
    <w:rsid w:val="00356E54"/>
    <w:rsid w:val="003619B5"/>
    <w:rsid w:val="00361AC3"/>
    <w:rsid w:val="00365763"/>
    <w:rsid w:val="00371178"/>
    <w:rsid w:val="00377817"/>
    <w:rsid w:val="003800C8"/>
    <w:rsid w:val="00383155"/>
    <w:rsid w:val="00392E47"/>
    <w:rsid w:val="003944F6"/>
    <w:rsid w:val="00394CC7"/>
    <w:rsid w:val="00396E5F"/>
    <w:rsid w:val="003A06B5"/>
    <w:rsid w:val="003A3D17"/>
    <w:rsid w:val="003A5828"/>
    <w:rsid w:val="003A5EAC"/>
    <w:rsid w:val="003A6810"/>
    <w:rsid w:val="003B1258"/>
    <w:rsid w:val="003B1EDF"/>
    <w:rsid w:val="003B23CA"/>
    <w:rsid w:val="003B275B"/>
    <w:rsid w:val="003C17CC"/>
    <w:rsid w:val="003C2CC4"/>
    <w:rsid w:val="003C46E4"/>
    <w:rsid w:val="003C534D"/>
    <w:rsid w:val="003D3106"/>
    <w:rsid w:val="003D3F82"/>
    <w:rsid w:val="003D4B23"/>
    <w:rsid w:val="003E120B"/>
    <w:rsid w:val="003E130E"/>
    <w:rsid w:val="003F00E3"/>
    <w:rsid w:val="003F08BB"/>
    <w:rsid w:val="003F1796"/>
    <w:rsid w:val="003F6FC1"/>
    <w:rsid w:val="004006CD"/>
    <w:rsid w:val="004019C4"/>
    <w:rsid w:val="00403D20"/>
    <w:rsid w:val="0040438C"/>
    <w:rsid w:val="00410C89"/>
    <w:rsid w:val="00420557"/>
    <w:rsid w:val="00422E03"/>
    <w:rsid w:val="00425C32"/>
    <w:rsid w:val="00426B9B"/>
    <w:rsid w:val="004325CB"/>
    <w:rsid w:val="00441335"/>
    <w:rsid w:val="00442A83"/>
    <w:rsid w:val="00443761"/>
    <w:rsid w:val="00443911"/>
    <w:rsid w:val="00451DEE"/>
    <w:rsid w:val="0045495B"/>
    <w:rsid w:val="004561E5"/>
    <w:rsid w:val="004572AE"/>
    <w:rsid w:val="00464BD6"/>
    <w:rsid w:val="00467FEF"/>
    <w:rsid w:val="00471BD2"/>
    <w:rsid w:val="00473289"/>
    <w:rsid w:val="00477526"/>
    <w:rsid w:val="00477A0D"/>
    <w:rsid w:val="00481E2E"/>
    <w:rsid w:val="0048237A"/>
    <w:rsid w:val="0048397A"/>
    <w:rsid w:val="0048419F"/>
    <w:rsid w:val="00485CBB"/>
    <w:rsid w:val="004866B7"/>
    <w:rsid w:val="00486FBE"/>
    <w:rsid w:val="004935FC"/>
    <w:rsid w:val="00493DB9"/>
    <w:rsid w:val="0049640D"/>
    <w:rsid w:val="004A79FD"/>
    <w:rsid w:val="004B05F0"/>
    <w:rsid w:val="004B3889"/>
    <w:rsid w:val="004C2461"/>
    <w:rsid w:val="004C3774"/>
    <w:rsid w:val="004C7462"/>
    <w:rsid w:val="004D0424"/>
    <w:rsid w:val="004D3FC5"/>
    <w:rsid w:val="004D65FF"/>
    <w:rsid w:val="004E0366"/>
    <w:rsid w:val="004E0683"/>
    <w:rsid w:val="004E0FDB"/>
    <w:rsid w:val="004E57FB"/>
    <w:rsid w:val="004E77B2"/>
    <w:rsid w:val="004F1622"/>
    <w:rsid w:val="004F1CBD"/>
    <w:rsid w:val="00501396"/>
    <w:rsid w:val="005017D4"/>
    <w:rsid w:val="00502DF4"/>
    <w:rsid w:val="0050463D"/>
    <w:rsid w:val="00504B2D"/>
    <w:rsid w:val="00504CD0"/>
    <w:rsid w:val="00515D14"/>
    <w:rsid w:val="0052136D"/>
    <w:rsid w:val="00527001"/>
    <w:rsid w:val="0052775E"/>
    <w:rsid w:val="00535965"/>
    <w:rsid w:val="005420F2"/>
    <w:rsid w:val="005462C2"/>
    <w:rsid w:val="0055161F"/>
    <w:rsid w:val="0055217D"/>
    <w:rsid w:val="005523BD"/>
    <w:rsid w:val="0055307C"/>
    <w:rsid w:val="00554D08"/>
    <w:rsid w:val="00556130"/>
    <w:rsid w:val="00556DED"/>
    <w:rsid w:val="0056209A"/>
    <w:rsid w:val="005628B6"/>
    <w:rsid w:val="005642C2"/>
    <w:rsid w:val="00564BCC"/>
    <w:rsid w:val="0057118C"/>
    <w:rsid w:val="0057288A"/>
    <w:rsid w:val="00574006"/>
    <w:rsid w:val="005751FB"/>
    <w:rsid w:val="00581DFE"/>
    <w:rsid w:val="00583457"/>
    <w:rsid w:val="005907C7"/>
    <w:rsid w:val="00593353"/>
    <w:rsid w:val="00593753"/>
    <w:rsid w:val="005941EC"/>
    <w:rsid w:val="00596CF1"/>
    <w:rsid w:val="0059724D"/>
    <w:rsid w:val="0059757F"/>
    <w:rsid w:val="005B04D8"/>
    <w:rsid w:val="005B1513"/>
    <w:rsid w:val="005B320C"/>
    <w:rsid w:val="005B3DB3"/>
    <w:rsid w:val="005B4E13"/>
    <w:rsid w:val="005C0A70"/>
    <w:rsid w:val="005C1629"/>
    <w:rsid w:val="005C342F"/>
    <w:rsid w:val="005C4CF6"/>
    <w:rsid w:val="005C5509"/>
    <w:rsid w:val="005C798A"/>
    <w:rsid w:val="005C7D1E"/>
    <w:rsid w:val="005D01D5"/>
    <w:rsid w:val="005E0D4D"/>
    <w:rsid w:val="005E4D2F"/>
    <w:rsid w:val="005F4257"/>
    <w:rsid w:val="005F72B3"/>
    <w:rsid w:val="005F7B75"/>
    <w:rsid w:val="006001EE"/>
    <w:rsid w:val="00600492"/>
    <w:rsid w:val="00605042"/>
    <w:rsid w:val="00606FF3"/>
    <w:rsid w:val="006072D0"/>
    <w:rsid w:val="00611FC4"/>
    <w:rsid w:val="00616169"/>
    <w:rsid w:val="006176FB"/>
    <w:rsid w:val="006266D3"/>
    <w:rsid w:val="00626FBD"/>
    <w:rsid w:val="00630555"/>
    <w:rsid w:val="0063070C"/>
    <w:rsid w:val="00631AF6"/>
    <w:rsid w:val="0063242B"/>
    <w:rsid w:val="006336FD"/>
    <w:rsid w:val="00634F9F"/>
    <w:rsid w:val="006372E5"/>
    <w:rsid w:val="0064099B"/>
    <w:rsid w:val="00640B26"/>
    <w:rsid w:val="0064292F"/>
    <w:rsid w:val="006429F4"/>
    <w:rsid w:val="00647BAD"/>
    <w:rsid w:val="00652D0A"/>
    <w:rsid w:val="0065391C"/>
    <w:rsid w:val="00662BB6"/>
    <w:rsid w:val="00663B3A"/>
    <w:rsid w:val="00664F9E"/>
    <w:rsid w:val="00665D25"/>
    <w:rsid w:val="006660D3"/>
    <w:rsid w:val="00671B51"/>
    <w:rsid w:val="0067362F"/>
    <w:rsid w:val="00675314"/>
    <w:rsid w:val="00676606"/>
    <w:rsid w:val="00680563"/>
    <w:rsid w:val="00682E86"/>
    <w:rsid w:val="0068459E"/>
    <w:rsid w:val="00684C21"/>
    <w:rsid w:val="006875B3"/>
    <w:rsid w:val="006958E8"/>
    <w:rsid w:val="00696151"/>
    <w:rsid w:val="006A0BC2"/>
    <w:rsid w:val="006A2530"/>
    <w:rsid w:val="006A2748"/>
    <w:rsid w:val="006A46E9"/>
    <w:rsid w:val="006A6267"/>
    <w:rsid w:val="006B4D98"/>
    <w:rsid w:val="006B4E9F"/>
    <w:rsid w:val="006B5488"/>
    <w:rsid w:val="006C3589"/>
    <w:rsid w:val="006D37AF"/>
    <w:rsid w:val="006D46CD"/>
    <w:rsid w:val="006D4C02"/>
    <w:rsid w:val="006D51D0"/>
    <w:rsid w:val="006D52CA"/>
    <w:rsid w:val="006D5FB9"/>
    <w:rsid w:val="006D658E"/>
    <w:rsid w:val="006E564B"/>
    <w:rsid w:val="006E7191"/>
    <w:rsid w:val="006E7863"/>
    <w:rsid w:val="006F0360"/>
    <w:rsid w:val="006F2D70"/>
    <w:rsid w:val="006F3D7F"/>
    <w:rsid w:val="007006F1"/>
    <w:rsid w:val="00702B9C"/>
    <w:rsid w:val="00703577"/>
    <w:rsid w:val="00705894"/>
    <w:rsid w:val="007072C1"/>
    <w:rsid w:val="00711D91"/>
    <w:rsid w:val="00712C4D"/>
    <w:rsid w:val="00716CB7"/>
    <w:rsid w:val="007247D3"/>
    <w:rsid w:val="00724B31"/>
    <w:rsid w:val="0072632A"/>
    <w:rsid w:val="00731186"/>
    <w:rsid w:val="007317D4"/>
    <w:rsid w:val="007327D5"/>
    <w:rsid w:val="00732FC5"/>
    <w:rsid w:val="00735128"/>
    <w:rsid w:val="007377C5"/>
    <w:rsid w:val="00741C1C"/>
    <w:rsid w:val="00750A59"/>
    <w:rsid w:val="00750B8D"/>
    <w:rsid w:val="00754B4B"/>
    <w:rsid w:val="00757F2F"/>
    <w:rsid w:val="007629C8"/>
    <w:rsid w:val="00770168"/>
    <w:rsid w:val="0077047D"/>
    <w:rsid w:val="00775F7C"/>
    <w:rsid w:val="0077691F"/>
    <w:rsid w:val="007836F4"/>
    <w:rsid w:val="00790A9A"/>
    <w:rsid w:val="00793B94"/>
    <w:rsid w:val="00796008"/>
    <w:rsid w:val="007A36CE"/>
    <w:rsid w:val="007A52E6"/>
    <w:rsid w:val="007B6BA5"/>
    <w:rsid w:val="007C0546"/>
    <w:rsid w:val="007C2E71"/>
    <w:rsid w:val="007C3390"/>
    <w:rsid w:val="007C3B1C"/>
    <w:rsid w:val="007C4F4B"/>
    <w:rsid w:val="007D0567"/>
    <w:rsid w:val="007D24C3"/>
    <w:rsid w:val="007D7BE1"/>
    <w:rsid w:val="007E01E9"/>
    <w:rsid w:val="007E0F27"/>
    <w:rsid w:val="007E3C7D"/>
    <w:rsid w:val="007E5E15"/>
    <w:rsid w:val="007E63F3"/>
    <w:rsid w:val="007F0E12"/>
    <w:rsid w:val="007F3107"/>
    <w:rsid w:val="007F3673"/>
    <w:rsid w:val="007F4B41"/>
    <w:rsid w:val="007F53E5"/>
    <w:rsid w:val="007F6611"/>
    <w:rsid w:val="007F6FD3"/>
    <w:rsid w:val="00801D6A"/>
    <w:rsid w:val="00803BF8"/>
    <w:rsid w:val="00804C91"/>
    <w:rsid w:val="00811920"/>
    <w:rsid w:val="00815AD0"/>
    <w:rsid w:val="00815EDB"/>
    <w:rsid w:val="00816704"/>
    <w:rsid w:val="00822B44"/>
    <w:rsid w:val="008231D3"/>
    <w:rsid w:val="008242D7"/>
    <w:rsid w:val="008257B1"/>
    <w:rsid w:val="00832334"/>
    <w:rsid w:val="008339DF"/>
    <w:rsid w:val="00835C20"/>
    <w:rsid w:val="00843767"/>
    <w:rsid w:val="00844D1B"/>
    <w:rsid w:val="00847CEC"/>
    <w:rsid w:val="00851184"/>
    <w:rsid w:val="008562C9"/>
    <w:rsid w:val="00856494"/>
    <w:rsid w:val="00856FAA"/>
    <w:rsid w:val="00861117"/>
    <w:rsid w:val="0086135A"/>
    <w:rsid w:val="00863DFD"/>
    <w:rsid w:val="00865560"/>
    <w:rsid w:val="008679D9"/>
    <w:rsid w:val="00872EA9"/>
    <w:rsid w:val="00873BB6"/>
    <w:rsid w:val="008809C1"/>
    <w:rsid w:val="008817FA"/>
    <w:rsid w:val="00881AE2"/>
    <w:rsid w:val="00883E85"/>
    <w:rsid w:val="00886690"/>
    <w:rsid w:val="008878DE"/>
    <w:rsid w:val="008927C5"/>
    <w:rsid w:val="00896B38"/>
    <w:rsid w:val="008979B1"/>
    <w:rsid w:val="008A137D"/>
    <w:rsid w:val="008A1ED5"/>
    <w:rsid w:val="008A4091"/>
    <w:rsid w:val="008A6467"/>
    <w:rsid w:val="008A6B25"/>
    <w:rsid w:val="008A6C4F"/>
    <w:rsid w:val="008A7EAF"/>
    <w:rsid w:val="008B0706"/>
    <w:rsid w:val="008B2335"/>
    <w:rsid w:val="008B2E36"/>
    <w:rsid w:val="008C1921"/>
    <w:rsid w:val="008D37F7"/>
    <w:rsid w:val="008D3ABA"/>
    <w:rsid w:val="008D440D"/>
    <w:rsid w:val="008D7558"/>
    <w:rsid w:val="008E05FB"/>
    <w:rsid w:val="008E0678"/>
    <w:rsid w:val="008E305A"/>
    <w:rsid w:val="008E6DB5"/>
    <w:rsid w:val="008F31D2"/>
    <w:rsid w:val="008F4D26"/>
    <w:rsid w:val="0090098B"/>
    <w:rsid w:val="009014EE"/>
    <w:rsid w:val="009021F3"/>
    <w:rsid w:val="00906A89"/>
    <w:rsid w:val="0091023E"/>
    <w:rsid w:val="00915EF6"/>
    <w:rsid w:val="00920C5D"/>
    <w:rsid w:val="00921397"/>
    <w:rsid w:val="009223CA"/>
    <w:rsid w:val="009235EA"/>
    <w:rsid w:val="00927C2B"/>
    <w:rsid w:val="00934FAC"/>
    <w:rsid w:val="00940BCD"/>
    <w:rsid w:val="00940F93"/>
    <w:rsid w:val="009448C3"/>
    <w:rsid w:val="009454CE"/>
    <w:rsid w:val="00945A10"/>
    <w:rsid w:val="009465E1"/>
    <w:rsid w:val="0095793C"/>
    <w:rsid w:val="009629C4"/>
    <w:rsid w:val="00963752"/>
    <w:rsid w:val="00963BF3"/>
    <w:rsid w:val="00963E1A"/>
    <w:rsid w:val="0096421E"/>
    <w:rsid w:val="009650B1"/>
    <w:rsid w:val="00972EEF"/>
    <w:rsid w:val="0097358C"/>
    <w:rsid w:val="00974C2D"/>
    <w:rsid w:val="009760F3"/>
    <w:rsid w:val="009764DA"/>
    <w:rsid w:val="00976CFB"/>
    <w:rsid w:val="00980C28"/>
    <w:rsid w:val="00981AA1"/>
    <w:rsid w:val="00985228"/>
    <w:rsid w:val="00992007"/>
    <w:rsid w:val="00997605"/>
    <w:rsid w:val="009A0830"/>
    <w:rsid w:val="009A08AC"/>
    <w:rsid w:val="009A0E8D"/>
    <w:rsid w:val="009A26E0"/>
    <w:rsid w:val="009A5E59"/>
    <w:rsid w:val="009B250F"/>
    <w:rsid w:val="009B26E7"/>
    <w:rsid w:val="009B385D"/>
    <w:rsid w:val="009B5B90"/>
    <w:rsid w:val="009B64BB"/>
    <w:rsid w:val="009B69E9"/>
    <w:rsid w:val="009C5020"/>
    <w:rsid w:val="009C6945"/>
    <w:rsid w:val="009D272C"/>
    <w:rsid w:val="009D4BEE"/>
    <w:rsid w:val="009E15C8"/>
    <w:rsid w:val="009E28CD"/>
    <w:rsid w:val="009E5620"/>
    <w:rsid w:val="009F0B23"/>
    <w:rsid w:val="009F36A3"/>
    <w:rsid w:val="009F71D1"/>
    <w:rsid w:val="00A00697"/>
    <w:rsid w:val="00A00A3F"/>
    <w:rsid w:val="00A01326"/>
    <w:rsid w:val="00A01489"/>
    <w:rsid w:val="00A053B0"/>
    <w:rsid w:val="00A14A4D"/>
    <w:rsid w:val="00A1546E"/>
    <w:rsid w:val="00A17663"/>
    <w:rsid w:val="00A20DE2"/>
    <w:rsid w:val="00A23763"/>
    <w:rsid w:val="00A3026E"/>
    <w:rsid w:val="00A32BBC"/>
    <w:rsid w:val="00A338F1"/>
    <w:rsid w:val="00A347B8"/>
    <w:rsid w:val="00A3529B"/>
    <w:rsid w:val="00A35BE0"/>
    <w:rsid w:val="00A366EE"/>
    <w:rsid w:val="00A37F51"/>
    <w:rsid w:val="00A508DF"/>
    <w:rsid w:val="00A51DCC"/>
    <w:rsid w:val="00A52B68"/>
    <w:rsid w:val="00A54EBE"/>
    <w:rsid w:val="00A6129C"/>
    <w:rsid w:val="00A61459"/>
    <w:rsid w:val="00A72F22"/>
    <w:rsid w:val="00A7360F"/>
    <w:rsid w:val="00A748A6"/>
    <w:rsid w:val="00A74E3E"/>
    <w:rsid w:val="00A769F4"/>
    <w:rsid w:val="00A776B4"/>
    <w:rsid w:val="00A81C59"/>
    <w:rsid w:val="00A860E7"/>
    <w:rsid w:val="00A86546"/>
    <w:rsid w:val="00A877CE"/>
    <w:rsid w:val="00A94361"/>
    <w:rsid w:val="00A9798C"/>
    <w:rsid w:val="00AA293C"/>
    <w:rsid w:val="00AA43F1"/>
    <w:rsid w:val="00AB01AB"/>
    <w:rsid w:val="00AB10D2"/>
    <w:rsid w:val="00AC1563"/>
    <w:rsid w:val="00AC3244"/>
    <w:rsid w:val="00AC38EE"/>
    <w:rsid w:val="00AC3BEE"/>
    <w:rsid w:val="00AC56C3"/>
    <w:rsid w:val="00AC5792"/>
    <w:rsid w:val="00AC6594"/>
    <w:rsid w:val="00AD0033"/>
    <w:rsid w:val="00AD0670"/>
    <w:rsid w:val="00AD087C"/>
    <w:rsid w:val="00AE02E1"/>
    <w:rsid w:val="00AE03EE"/>
    <w:rsid w:val="00AF6850"/>
    <w:rsid w:val="00AF78C2"/>
    <w:rsid w:val="00B03BBF"/>
    <w:rsid w:val="00B048EE"/>
    <w:rsid w:val="00B208AA"/>
    <w:rsid w:val="00B238A5"/>
    <w:rsid w:val="00B25FAF"/>
    <w:rsid w:val="00B30179"/>
    <w:rsid w:val="00B33901"/>
    <w:rsid w:val="00B341FF"/>
    <w:rsid w:val="00B371CD"/>
    <w:rsid w:val="00B41B66"/>
    <w:rsid w:val="00B421C1"/>
    <w:rsid w:val="00B43821"/>
    <w:rsid w:val="00B47053"/>
    <w:rsid w:val="00B50BFB"/>
    <w:rsid w:val="00B50D1A"/>
    <w:rsid w:val="00B53C21"/>
    <w:rsid w:val="00B55C71"/>
    <w:rsid w:val="00B56E37"/>
    <w:rsid w:val="00B56E4A"/>
    <w:rsid w:val="00B56E9C"/>
    <w:rsid w:val="00B60961"/>
    <w:rsid w:val="00B64B1F"/>
    <w:rsid w:val="00B64F8E"/>
    <w:rsid w:val="00B6553F"/>
    <w:rsid w:val="00B74954"/>
    <w:rsid w:val="00B77D05"/>
    <w:rsid w:val="00B81206"/>
    <w:rsid w:val="00B8192C"/>
    <w:rsid w:val="00B81E12"/>
    <w:rsid w:val="00B8584A"/>
    <w:rsid w:val="00B924F0"/>
    <w:rsid w:val="00B962FB"/>
    <w:rsid w:val="00BA12BA"/>
    <w:rsid w:val="00BA22E5"/>
    <w:rsid w:val="00BA2B79"/>
    <w:rsid w:val="00BA4D46"/>
    <w:rsid w:val="00BA523F"/>
    <w:rsid w:val="00BA5FB8"/>
    <w:rsid w:val="00BA73AB"/>
    <w:rsid w:val="00BA770E"/>
    <w:rsid w:val="00BB290D"/>
    <w:rsid w:val="00BB3C8F"/>
    <w:rsid w:val="00BB646D"/>
    <w:rsid w:val="00BC14F0"/>
    <w:rsid w:val="00BC3FA0"/>
    <w:rsid w:val="00BC6ABF"/>
    <w:rsid w:val="00BC74E9"/>
    <w:rsid w:val="00BC7E50"/>
    <w:rsid w:val="00BD0112"/>
    <w:rsid w:val="00BD577B"/>
    <w:rsid w:val="00BE1BD5"/>
    <w:rsid w:val="00BE41AC"/>
    <w:rsid w:val="00BE54D3"/>
    <w:rsid w:val="00BE584F"/>
    <w:rsid w:val="00BF68A8"/>
    <w:rsid w:val="00C04469"/>
    <w:rsid w:val="00C06463"/>
    <w:rsid w:val="00C0710B"/>
    <w:rsid w:val="00C074E5"/>
    <w:rsid w:val="00C11A03"/>
    <w:rsid w:val="00C15D44"/>
    <w:rsid w:val="00C22C0C"/>
    <w:rsid w:val="00C24EC4"/>
    <w:rsid w:val="00C27BD6"/>
    <w:rsid w:val="00C30E2E"/>
    <w:rsid w:val="00C31046"/>
    <w:rsid w:val="00C31258"/>
    <w:rsid w:val="00C425BC"/>
    <w:rsid w:val="00C4527F"/>
    <w:rsid w:val="00C463DD"/>
    <w:rsid w:val="00C4724C"/>
    <w:rsid w:val="00C51808"/>
    <w:rsid w:val="00C522C3"/>
    <w:rsid w:val="00C57E75"/>
    <w:rsid w:val="00C629A0"/>
    <w:rsid w:val="00C64574"/>
    <w:rsid w:val="00C64629"/>
    <w:rsid w:val="00C65898"/>
    <w:rsid w:val="00C67DB7"/>
    <w:rsid w:val="00C7153B"/>
    <w:rsid w:val="00C73591"/>
    <w:rsid w:val="00C74128"/>
    <w:rsid w:val="00C745C3"/>
    <w:rsid w:val="00C752BA"/>
    <w:rsid w:val="00C7562D"/>
    <w:rsid w:val="00C7656E"/>
    <w:rsid w:val="00C81F83"/>
    <w:rsid w:val="00C843AA"/>
    <w:rsid w:val="00C85255"/>
    <w:rsid w:val="00C85C77"/>
    <w:rsid w:val="00C8677D"/>
    <w:rsid w:val="00C86824"/>
    <w:rsid w:val="00C86E02"/>
    <w:rsid w:val="00C91017"/>
    <w:rsid w:val="00C953EC"/>
    <w:rsid w:val="00C96DF2"/>
    <w:rsid w:val="00C9755B"/>
    <w:rsid w:val="00CA6DDD"/>
    <w:rsid w:val="00CB17B6"/>
    <w:rsid w:val="00CB3E03"/>
    <w:rsid w:val="00CC121D"/>
    <w:rsid w:val="00CC138B"/>
    <w:rsid w:val="00CC1A92"/>
    <w:rsid w:val="00CD4AA6"/>
    <w:rsid w:val="00CE4A8F"/>
    <w:rsid w:val="00CE5946"/>
    <w:rsid w:val="00CF1FA5"/>
    <w:rsid w:val="00CF263E"/>
    <w:rsid w:val="00CF2B7C"/>
    <w:rsid w:val="00CF7C95"/>
    <w:rsid w:val="00CF7C99"/>
    <w:rsid w:val="00D0541A"/>
    <w:rsid w:val="00D05E5E"/>
    <w:rsid w:val="00D12117"/>
    <w:rsid w:val="00D153A7"/>
    <w:rsid w:val="00D2031B"/>
    <w:rsid w:val="00D248B6"/>
    <w:rsid w:val="00D25FB2"/>
    <w:rsid w:val="00D25FE2"/>
    <w:rsid w:val="00D26E07"/>
    <w:rsid w:val="00D27713"/>
    <w:rsid w:val="00D3203E"/>
    <w:rsid w:val="00D32431"/>
    <w:rsid w:val="00D342A8"/>
    <w:rsid w:val="00D35FE4"/>
    <w:rsid w:val="00D41A20"/>
    <w:rsid w:val="00D43252"/>
    <w:rsid w:val="00D438D8"/>
    <w:rsid w:val="00D438FE"/>
    <w:rsid w:val="00D45E95"/>
    <w:rsid w:val="00D46A88"/>
    <w:rsid w:val="00D46D61"/>
    <w:rsid w:val="00D47EEA"/>
    <w:rsid w:val="00D51801"/>
    <w:rsid w:val="00D52C15"/>
    <w:rsid w:val="00D54E2A"/>
    <w:rsid w:val="00D5792F"/>
    <w:rsid w:val="00D60A2A"/>
    <w:rsid w:val="00D66211"/>
    <w:rsid w:val="00D70083"/>
    <w:rsid w:val="00D75C92"/>
    <w:rsid w:val="00D773DF"/>
    <w:rsid w:val="00D81E01"/>
    <w:rsid w:val="00D84D1A"/>
    <w:rsid w:val="00D92E08"/>
    <w:rsid w:val="00D94543"/>
    <w:rsid w:val="00D94A0D"/>
    <w:rsid w:val="00D95303"/>
    <w:rsid w:val="00D95D10"/>
    <w:rsid w:val="00D978C6"/>
    <w:rsid w:val="00DA2C03"/>
    <w:rsid w:val="00DA3C1C"/>
    <w:rsid w:val="00DA3C80"/>
    <w:rsid w:val="00DA6998"/>
    <w:rsid w:val="00DB0466"/>
    <w:rsid w:val="00DB0EBD"/>
    <w:rsid w:val="00DB259A"/>
    <w:rsid w:val="00DB3822"/>
    <w:rsid w:val="00DC022E"/>
    <w:rsid w:val="00DC4365"/>
    <w:rsid w:val="00DC6D39"/>
    <w:rsid w:val="00DD13A2"/>
    <w:rsid w:val="00DD19F5"/>
    <w:rsid w:val="00DD455F"/>
    <w:rsid w:val="00DD640F"/>
    <w:rsid w:val="00DE5FF7"/>
    <w:rsid w:val="00DF418A"/>
    <w:rsid w:val="00DF49B0"/>
    <w:rsid w:val="00E00FC9"/>
    <w:rsid w:val="00E03443"/>
    <w:rsid w:val="00E046DF"/>
    <w:rsid w:val="00E04BE9"/>
    <w:rsid w:val="00E1085B"/>
    <w:rsid w:val="00E109DD"/>
    <w:rsid w:val="00E10DC3"/>
    <w:rsid w:val="00E12AA1"/>
    <w:rsid w:val="00E1356F"/>
    <w:rsid w:val="00E2018A"/>
    <w:rsid w:val="00E201F4"/>
    <w:rsid w:val="00E2176E"/>
    <w:rsid w:val="00E22B0C"/>
    <w:rsid w:val="00E27346"/>
    <w:rsid w:val="00E31333"/>
    <w:rsid w:val="00E320F1"/>
    <w:rsid w:val="00E327B6"/>
    <w:rsid w:val="00E34CD5"/>
    <w:rsid w:val="00E36EB6"/>
    <w:rsid w:val="00E40A45"/>
    <w:rsid w:val="00E466D9"/>
    <w:rsid w:val="00E525B6"/>
    <w:rsid w:val="00E55173"/>
    <w:rsid w:val="00E560CA"/>
    <w:rsid w:val="00E62AFD"/>
    <w:rsid w:val="00E71BC8"/>
    <w:rsid w:val="00E7260F"/>
    <w:rsid w:val="00E726E5"/>
    <w:rsid w:val="00E73F5D"/>
    <w:rsid w:val="00E74454"/>
    <w:rsid w:val="00E767AC"/>
    <w:rsid w:val="00E77E4E"/>
    <w:rsid w:val="00E80797"/>
    <w:rsid w:val="00E83966"/>
    <w:rsid w:val="00E87504"/>
    <w:rsid w:val="00E9441D"/>
    <w:rsid w:val="00E96630"/>
    <w:rsid w:val="00E977BC"/>
    <w:rsid w:val="00EA04C1"/>
    <w:rsid w:val="00EA0FCE"/>
    <w:rsid w:val="00EA1A20"/>
    <w:rsid w:val="00EA2A77"/>
    <w:rsid w:val="00EA3786"/>
    <w:rsid w:val="00EA424E"/>
    <w:rsid w:val="00EA4B54"/>
    <w:rsid w:val="00EB3E7C"/>
    <w:rsid w:val="00EB44C5"/>
    <w:rsid w:val="00EB6C45"/>
    <w:rsid w:val="00EC5B5A"/>
    <w:rsid w:val="00EC5F72"/>
    <w:rsid w:val="00ED09AC"/>
    <w:rsid w:val="00ED46C6"/>
    <w:rsid w:val="00ED5D0B"/>
    <w:rsid w:val="00ED5F6E"/>
    <w:rsid w:val="00ED72B5"/>
    <w:rsid w:val="00ED754F"/>
    <w:rsid w:val="00ED7A2A"/>
    <w:rsid w:val="00EE0B1C"/>
    <w:rsid w:val="00EE40EF"/>
    <w:rsid w:val="00EE5FCD"/>
    <w:rsid w:val="00EF088A"/>
    <w:rsid w:val="00EF1D7F"/>
    <w:rsid w:val="00EF52D2"/>
    <w:rsid w:val="00EF54BA"/>
    <w:rsid w:val="00F02C84"/>
    <w:rsid w:val="00F03A60"/>
    <w:rsid w:val="00F05945"/>
    <w:rsid w:val="00F11455"/>
    <w:rsid w:val="00F1224B"/>
    <w:rsid w:val="00F130EE"/>
    <w:rsid w:val="00F15DC0"/>
    <w:rsid w:val="00F20293"/>
    <w:rsid w:val="00F211B8"/>
    <w:rsid w:val="00F2422D"/>
    <w:rsid w:val="00F2770E"/>
    <w:rsid w:val="00F31279"/>
    <w:rsid w:val="00F31E5F"/>
    <w:rsid w:val="00F33AF2"/>
    <w:rsid w:val="00F33C9C"/>
    <w:rsid w:val="00F435BD"/>
    <w:rsid w:val="00F452EF"/>
    <w:rsid w:val="00F51A5B"/>
    <w:rsid w:val="00F5203B"/>
    <w:rsid w:val="00F531FD"/>
    <w:rsid w:val="00F54668"/>
    <w:rsid w:val="00F55ADC"/>
    <w:rsid w:val="00F6100A"/>
    <w:rsid w:val="00F7336D"/>
    <w:rsid w:val="00F73CB2"/>
    <w:rsid w:val="00F80A68"/>
    <w:rsid w:val="00F81727"/>
    <w:rsid w:val="00F836E5"/>
    <w:rsid w:val="00F93781"/>
    <w:rsid w:val="00F947D6"/>
    <w:rsid w:val="00F9569F"/>
    <w:rsid w:val="00F96D3C"/>
    <w:rsid w:val="00FA3967"/>
    <w:rsid w:val="00FA79D3"/>
    <w:rsid w:val="00FA7AA7"/>
    <w:rsid w:val="00FB0E26"/>
    <w:rsid w:val="00FB1056"/>
    <w:rsid w:val="00FB4FEB"/>
    <w:rsid w:val="00FB613B"/>
    <w:rsid w:val="00FC598C"/>
    <w:rsid w:val="00FC68B7"/>
    <w:rsid w:val="00FC71C6"/>
    <w:rsid w:val="00FD14FA"/>
    <w:rsid w:val="00FD3F98"/>
    <w:rsid w:val="00FD4DDB"/>
    <w:rsid w:val="00FD7127"/>
    <w:rsid w:val="00FE106A"/>
    <w:rsid w:val="00FE7450"/>
    <w:rsid w:val="00FF145D"/>
    <w:rsid w:val="00FF5955"/>
    <w:rsid w:val="00FF6053"/>
    <w:rsid w:val="00FF6A89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4E1AEF6-1812-421C-B726-D158F245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84490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BVI fnr, BVI fnr,Footnote symbol,Footnote,Footnote Reference Superscript,SUPERS,-E Fußnotenzeichen"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"/>
    <w:basedOn w:val="Normal"/>
    <w:link w:val="FootnoteTextChar"/>
    <w:uiPriority w:val="99"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uiPriority w:val="99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CommentSubject">
    <w:name w:val="annotation subject"/>
    <w:basedOn w:val="CommentText"/>
    <w:next w:val="CommentText"/>
    <w:semiHidden/>
    <w:rsid w:val="004C3774"/>
    <w:rPr>
      <w:b/>
      <w:bCs/>
    </w:rPr>
  </w:style>
  <w:style w:type="paragraph" w:styleId="BalloonText">
    <w:name w:val="Balloon Text"/>
    <w:basedOn w:val="Normal"/>
    <w:semiHidden/>
    <w:rsid w:val="004C377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5_G Char,PP Char"/>
    <w:link w:val="FootnoteText"/>
    <w:uiPriority w:val="99"/>
    <w:locked/>
    <w:rsid w:val="002B47CA"/>
    <w:rPr>
      <w:sz w:val="18"/>
      <w:lang w:val="en-GB"/>
    </w:rPr>
  </w:style>
  <w:style w:type="character" w:customStyle="1" w:styleId="HChGChar">
    <w:name w:val="_ H _Ch_G Char"/>
    <w:link w:val="HChG"/>
    <w:rsid w:val="002B47CA"/>
    <w:rPr>
      <w:b/>
      <w:sz w:val="28"/>
      <w:lang w:val="en-GB"/>
    </w:rPr>
  </w:style>
  <w:style w:type="paragraph" w:styleId="ListParagraph">
    <w:name w:val="List Paragraph"/>
    <w:basedOn w:val="Normal"/>
    <w:uiPriority w:val="34"/>
    <w:qFormat/>
    <w:rsid w:val="000930EC"/>
    <w:pPr>
      <w:suppressAutoHyphens w:val="0"/>
      <w:spacing w:line="240" w:lineRule="auto"/>
      <w:ind w:left="720"/>
      <w:contextualSpacing/>
    </w:pPr>
    <w:rPr>
      <w:sz w:val="24"/>
      <w:szCs w:val="24"/>
      <w:lang w:eastAsia="en-GB"/>
    </w:r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F130EE"/>
    <w:rPr>
      <w:b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bert\Templates\TRANS\TRANS_WP29_2009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8307E-6441-449D-9C77-C6F20B121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TRANS_WP29_2009_E.dot</Template>
  <TotalTime>1</TotalTime>
  <Pages>4</Pages>
  <Words>447</Words>
  <Characters>2549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1802616</vt:lpstr>
      <vt:lpstr>United Nations</vt:lpstr>
      <vt:lpstr>United Nations</vt:lpstr>
    </vt:vector>
  </TitlesOfParts>
  <Company>CSD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1802616</dc:title>
  <dc:subject>ECE/TRANS/WP.29/GRE/2018/27</dc:subject>
  <dc:creator>Romain HUBERT</dc:creator>
  <cp:keywords/>
  <dc:description/>
  <cp:lastModifiedBy>Benedicte Boudol</cp:lastModifiedBy>
  <cp:revision>2</cp:revision>
  <cp:lastPrinted>2018-02-21T09:46:00Z</cp:lastPrinted>
  <dcterms:created xsi:type="dcterms:W3CDTF">2018-03-23T15:42:00Z</dcterms:created>
  <dcterms:modified xsi:type="dcterms:W3CDTF">2018-03-23T15:42:00Z</dcterms:modified>
</cp:coreProperties>
</file>