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C64574" w:rsidRPr="000539D8" w:rsidTr="00D5792F">
        <w:trPr>
          <w:cantSplit/>
          <w:trHeight w:hRule="exact" w:val="851"/>
        </w:trPr>
        <w:tc>
          <w:tcPr>
            <w:tcW w:w="1276" w:type="dxa"/>
            <w:tcBorders>
              <w:bottom w:val="single" w:sz="4" w:space="0" w:color="auto"/>
            </w:tcBorders>
            <w:shd w:val="clear" w:color="auto" w:fill="auto"/>
            <w:vAlign w:val="bottom"/>
          </w:tcPr>
          <w:p w:rsidR="00B56E9C" w:rsidRPr="000539D8" w:rsidRDefault="00B56E9C" w:rsidP="00D5792F">
            <w:pPr>
              <w:spacing w:after="80"/>
            </w:pPr>
            <w:bookmarkStart w:id="0" w:name="_GoBack"/>
            <w:bookmarkEnd w:id="0"/>
          </w:p>
        </w:tc>
        <w:tc>
          <w:tcPr>
            <w:tcW w:w="2268" w:type="dxa"/>
            <w:tcBorders>
              <w:bottom w:val="single" w:sz="4" w:space="0" w:color="auto"/>
            </w:tcBorders>
            <w:shd w:val="clear" w:color="auto" w:fill="auto"/>
            <w:vAlign w:val="bottom"/>
          </w:tcPr>
          <w:p w:rsidR="00B56E9C" w:rsidRPr="000539D8" w:rsidRDefault="00B56E9C" w:rsidP="00D5792F">
            <w:pPr>
              <w:spacing w:after="80" w:line="300" w:lineRule="exact"/>
              <w:rPr>
                <w:b/>
                <w:sz w:val="24"/>
                <w:szCs w:val="24"/>
              </w:rPr>
            </w:pPr>
            <w:r w:rsidRPr="000539D8">
              <w:rPr>
                <w:sz w:val="28"/>
                <w:szCs w:val="28"/>
              </w:rPr>
              <w:t>United Nations</w:t>
            </w:r>
          </w:p>
        </w:tc>
        <w:tc>
          <w:tcPr>
            <w:tcW w:w="6095" w:type="dxa"/>
            <w:gridSpan w:val="2"/>
            <w:tcBorders>
              <w:bottom w:val="single" w:sz="4" w:space="0" w:color="auto"/>
            </w:tcBorders>
            <w:shd w:val="clear" w:color="auto" w:fill="auto"/>
            <w:vAlign w:val="bottom"/>
          </w:tcPr>
          <w:p w:rsidR="00B56E9C" w:rsidRPr="000539D8" w:rsidRDefault="00803BF8" w:rsidP="0048184D">
            <w:pPr>
              <w:jc w:val="right"/>
            </w:pPr>
            <w:r w:rsidRPr="000539D8">
              <w:rPr>
                <w:sz w:val="40"/>
              </w:rPr>
              <w:t>ECE</w:t>
            </w:r>
            <w:r w:rsidRPr="000539D8">
              <w:t>/TRANS/WP.29/GR</w:t>
            </w:r>
            <w:r w:rsidR="009B385D" w:rsidRPr="000539D8">
              <w:t>E</w:t>
            </w:r>
            <w:r w:rsidRPr="000539D8">
              <w:t>/</w:t>
            </w:r>
            <w:r w:rsidRPr="00224BF6">
              <w:t>201</w:t>
            </w:r>
            <w:r w:rsidR="00245C82" w:rsidRPr="00224BF6">
              <w:t>8</w:t>
            </w:r>
            <w:r w:rsidRPr="00224BF6">
              <w:t>/</w:t>
            </w:r>
            <w:r w:rsidR="0048184D">
              <w:t>23</w:t>
            </w:r>
          </w:p>
        </w:tc>
      </w:tr>
      <w:tr w:rsidR="00B56E9C" w:rsidRPr="000539D8" w:rsidTr="00D5792F">
        <w:trPr>
          <w:cantSplit/>
          <w:trHeight w:hRule="exact" w:val="2835"/>
        </w:trPr>
        <w:tc>
          <w:tcPr>
            <w:tcW w:w="1276" w:type="dxa"/>
            <w:tcBorders>
              <w:top w:val="single" w:sz="4" w:space="0" w:color="auto"/>
              <w:bottom w:val="single" w:sz="12" w:space="0" w:color="auto"/>
            </w:tcBorders>
            <w:shd w:val="clear" w:color="auto" w:fill="auto"/>
          </w:tcPr>
          <w:p w:rsidR="00B56E9C" w:rsidRPr="000539D8" w:rsidRDefault="006266D3" w:rsidP="00D5792F">
            <w:pPr>
              <w:spacing w:before="120"/>
            </w:pPr>
            <w:r w:rsidRPr="000539D8">
              <w:rPr>
                <w:noProof/>
                <w:lang w:eastAsia="zh-CN"/>
              </w:rPr>
              <w:drawing>
                <wp:inline distT="0" distB="0" distL="0" distR="0" wp14:anchorId="1E7D0F19" wp14:editId="3EB8F7C4">
                  <wp:extent cx="716280" cy="586740"/>
                  <wp:effectExtent l="0" t="0" r="7620" b="381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rsidR="00B56E9C" w:rsidRPr="000539D8" w:rsidRDefault="00D773DF" w:rsidP="00D5792F">
            <w:pPr>
              <w:spacing w:before="120" w:line="420" w:lineRule="exact"/>
              <w:rPr>
                <w:sz w:val="40"/>
                <w:szCs w:val="40"/>
              </w:rPr>
            </w:pPr>
            <w:r w:rsidRPr="000539D8">
              <w:rPr>
                <w:b/>
                <w:sz w:val="40"/>
                <w:szCs w:val="40"/>
              </w:rPr>
              <w:t>Economic and Social Council</w:t>
            </w:r>
          </w:p>
        </w:tc>
        <w:tc>
          <w:tcPr>
            <w:tcW w:w="2835" w:type="dxa"/>
            <w:tcBorders>
              <w:top w:val="single" w:sz="4" w:space="0" w:color="auto"/>
              <w:bottom w:val="single" w:sz="12" w:space="0" w:color="auto"/>
            </w:tcBorders>
            <w:shd w:val="clear" w:color="auto" w:fill="auto"/>
          </w:tcPr>
          <w:p w:rsidR="00803BF8" w:rsidRPr="000539D8" w:rsidRDefault="00803BF8" w:rsidP="00D5792F">
            <w:pPr>
              <w:spacing w:before="240" w:line="240" w:lineRule="exact"/>
            </w:pPr>
            <w:r w:rsidRPr="000539D8">
              <w:t>Distr.: General</w:t>
            </w:r>
          </w:p>
          <w:p w:rsidR="00803BF8" w:rsidRPr="000539D8" w:rsidRDefault="00224BF6" w:rsidP="00D5792F">
            <w:pPr>
              <w:spacing w:line="240" w:lineRule="exact"/>
            </w:pPr>
            <w:r w:rsidRPr="00224BF6">
              <w:t xml:space="preserve">8 February </w:t>
            </w:r>
            <w:r w:rsidR="00245C82" w:rsidRPr="00224BF6">
              <w:t>2018</w:t>
            </w:r>
          </w:p>
          <w:p w:rsidR="00803BF8" w:rsidRPr="000539D8" w:rsidRDefault="00803BF8" w:rsidP="00D5792F">
            <w:pPr>
              <w:spacing w:line="240" w:lineRule="exact"/>
            </w:pPr>
          </w:p>
          <w:p w:rsidR="00EA2A77" w:rsidRPr="000539D8" w:rsidRDefault="00803BF8" w:rsidP="00932725">
            <w:pPr>
              <w:spacing w:line="240" w:lineRule="exact"/>
            </w:pPr>
            <w:r w:rsidRPr="000539D8">
              <w:t>Original: English</w:t>
            </w:r>
          </w:p>
        </w:tc>
      </w:tr>
    </w:tbl>
    <w:p w:rsidR="00442A83" w:rsidRPr="000539D8" w:rsidRDefault="00C96DF2" w:rsidP="00C96DF2">
      <w:pPr>
        <w:spacing w:before="120"/>
        <w:rPr>
          <w:b/>
          <w:sz w:val="28"/>
          <w:szCs w:val="28"/>
        </w:rPr>
      </w:pPr>
      <w:r w:rsidRPr="000539D8">
        <w:rPr>
          <w:b/>
          <w:sz w:val="28"/>
          <w:szCs w:val="28"/>
        </w:rPr>
        <w:t>Economic Commission for Europe</w:t>
      </w:r>
    </w:p>
    <w:p w:rsidR="00C96DF2" w:rsidRPr="000539D8" w:rsidRDefault="008F31D2" w:rsidP="00C96DF2">
      <w:pPr>
        <w:spacing w:before="120"/>
        <w:rPr>
          <w:sz w:val="28"/>
          <w:szCs w:val="28"/>
        </w:rPr>
      </w:pPr>
      <w:r w:rsidRPr="000539D8">
        <w:rPr>
          <w:sz w:val="28"/>
          <w:szCs w:val="28"/>
        </w:rPr>
        <w:t>Inland Transport Committee</w:t>
      </w:r>
    </w:p>
    <w:p w:rsidR="00EA2A77" w:rsidRPr="000539D8" w:rsidRDefault="00EA2A77" w:rsidP="00EA2A77">
      <w:pPr>
        <w:spacing w:before="120"/>
        <w:rPr>
          <w:b/>
          <w:sz w:val="24"/>
          <w:szCs w:val="24"/>
        </w:rPr>
      </w:pPr>
      <w:r w:rsidRPr="000539D8">
        <w:rPr>
          <w:b/>
          <w:sz w:val="24"/>
          <w:szCs w:val="24"/>
        </w:rPr>
        <w:t xml:space="preserve">World Forum for Harmonization of Vehicle </w:t>
      </w:r>
      <w:r w:rsidR="00D26E07" w:rsidRPr="000539D8">
        <w:rPr>
          <w:b/>
          <w:sz w:val="24"/>
          <w:szCs w:val="24"/>
        </w:rPr>
        <w:t>Regulation</w:t>
      </w:r>
      <w:r w:rsidRPr="000539D8">
        <w:rPr>
          <w:b/>
          <w:sz w:val="24"/>
          <w:szCs w:val="24"/>
        </w:rPr>
        <w:t>s</w:t>
      </w:r>
    </w:p>
    <w:p w:rsidR="003C17CC" w:rsidRPr="000539D8" w:rsidRDefault="003C17CC" w:rsidP="00EA2A77">
      <w:pPr>
        <w:spacing w:before="120"/>
        <w:rPr>
          <w:b/>
        </w:rPr>
      </w:pPr>
      <w:r w:rsidRPr="000539D8">
        <w:rPr>
          <w:b/>
        </w:rPr>
        <w:t xml:space="preserve">Working Party on </w:t>
      </w:r>
      <w:r w:rsidR="009B385D" w:rsidRPr="000539D8">
        <w:rPr>
          <w:b/>
        </w:rPr>
        <w:t>Lighting and Light-Signalling</w:t>
      </w:r>
    </w:p>
    <w:p w:rsidR="0054033E" w:rsidRPr="000539D8" w:rsidRDefault="0054033E" w:rsidP="0054033E">
      <w:pPr>
        <w:rPr>
          <w:b/>
        </w:rPr>
      </w:pPr>
      <w:r w:rsidRPr="000539D8">
        <w:rPr>
          <w:b/>
        </w:rPr>
        <w:t>Seventy-eighth session</w:t>
      </w:r>
    </w:p>
    <w:p w:rsidR="0054033E" w:rsidRPr="000539D8" w:rsidRDefault="0054033E" w:rsidP="0054033E">
      <w:pPr>
        <w:rPr>
          <w:bCs/>
        </w:rPr>
      </w:pPr>
      <w:r w:rsidRPr="000539D8">
        <w:t>Geneva</w:t>
      </w:r>
      <w:r w:rsidR="00245C82" w:rsidRPr="000539D8">
        <w:rPr>
          <w:bCs/>
        </w:rPr>
        <w:t xml:space="preserve">, </w:t>
      </w:r>
      <w:r w:rsidR="00245C82" w:rsidRPr="00224BF6">
        <w:rPr>
          <w:bCs/>
        </w:rPr>
        <w:t>24</w:t>
      </w:r>
      <w:r w:rsidR="005B09BA">
        <w:rPr>
          <w:bCs/>
        </w:rPr>
        <w:t>-</w:t>
      </w:r>
      <w:r w:rsidR="00245C82" w:rsidRPr="00224BF6">
        <w:rPr>
          <w:bCs/>
        </w:rPr>
        <w:t xml:space="preserve">27 </w:t>
      </w:r>
      <w:r w:rsidR="00245C82" w:rsidRPr="000539D8">
        <w:rPr>
          <w:bCs/>
        </w:rPr>
        <w:t>April 2018</w:t>
      </w:r>
    </w:p>
    <w:p w:rsidR="0054033E" w:rsidRDefault="0054033E" w:rsidP="0054033E">
      <w:pPr>
        <w:ind w:right="1134"/>
        <w:rPr>
          <w:bCs/>
        </w:rPr>
      </w:pPr>
      <w:r w:rsidRPr="000539D8">
        <w:rPr>
          <w:bCs/>
        </w:rPr>
        <w:t>Item</w:t>
      </w:r>
      <w:r w:rsidRPr="00224BF6">
        <w:rPr>
          <w:bCs/>
        </w:rPr>
        <w:t xml:space="preserve"> </w:t>
      </w:r>
      <w:r w:rsidR="00D7657D" w:rsidRPr="00224BF6">
        <w:rPr>
          <w:bCs/>
        </w:rPr>
        <w:t>7</w:t>
      </w:r>
      <w:r w:rsidRPr="00224BF6">
        <w:rPr>
          <w:bCs/>
        </w:rPr>
        <w:t xml:space="preserve"> </w:t>
      </w:r>
      <w:r w:rsidR="00D7657D" w:rsidRPr="00224BF6">
        <w:rPr>
          <w:bCs/>
        </w:rPr>
        <w:t>(</w:t>
      </w:r>
      <w:r w:rsidR="00224BF6" w:rsidRPr="00224BF6">
        <w:rPr>
          <w:bCs/>
        </w:rPr>
        <w:t>d</w:t>
      </w:r>
      <w:r w:rsidRPr="00224BF6">
        <w:rPr>
          <w:bCs/>
        </w:rPr>
        <w:t>)</w:t>
      </w:r>
      <w:r w:rsidRPr="000539D8">
        <w:rPr>
          <w:bCs/>
        </w:rPr>
        <w:t xml:space="preserve"> of the provisional agenda</w:t>
      </w:r>
    </w:p>
    <w:p w:rsidR="00C66584" w:rsidRPr="00C66584" w:rsidRDefault="00C66584" w:rsidP="0054033E">
      <w:pPr>
        <w:ind w:right="1134"/>
        <w:rPr>
          <w:b/>
        </w:rPr>
      </w:pPr>
      <w:r w:rsidRPr="00C66584">
        <w:rPr>
          <w:b/>
        </w:rPr>
        <w:t>Other Regulations:</w:t>
      </w:r>
    </w:p>
    <w:p w:rsidR="0054033E" w:rsidRPr="000539D8" w:rsidRDefault="0054033E" w:rsidP="0054033E">
      <w:pPr>
        <w:ind w:right="1134"/>
        <w:rPr>
          <w:b/>
          <w:bCs/>
        </w:rPr>
      </w:pPr>
      <w:r w:rsidRPr="000539D8">
        <w:rPr>
          <w:b/>
          <w:bCs/>
        </w:rPr>
        <w:t xml:space="preserve">Regulation No. </w:t>
      </w:r>
      <w:r w:rsidR="00D7657D" w:rsidRPr="000539D8">
        <w:rPr>
          <w:b/>
          <w:bCs/>
        </w:rPr>
        <w:t>74</w:t>
      </w:r>
      <w:r w:rsidRPr="000539D8">
        <w:rPr>
          <w:b/>
          <w:bCs/>
        </w:rPr>
        <w:t xml:space="preserve"> (Installation of lighting and light-signalling devices</w:t>
      </w:r>
      <w:r w:rsidR="00B8550B" w:rsidRPr="000539D8">
        <w:rPr>
          <w:b/>
          <w:bCs/>
        </w:rPr>
        <w:t xml:space="preserve"> </w:t>
      </w:r>
      <w:r w:rsidR="00224BF6">
        <w:rPr>
          <w:b/>
          <w:bCs/>
        </w:rPr>
        <w:t>for mopeds</w:t>
      </w:r>
      <w:r w:rsidR="00C66584">
        <w:rPr>
          <w:b/>
          <w:bCs/>
        </w:rPr>
        <w:t xml:space="preserve">) </w:t>
      </w:r>
    </w:p>
    <w:p w:rsidR="0054033E" w:rsidRPr="000539D8" w:rsidRDefault="0054033E" w:rsidP="0054033E">
      <w:pPr>
        <w:rPr>
          <w:b/>
        </w:rPr>
      </w:pPr>
    </w:p>
    <w:p w:rsidR="0054033E" w:rsidRPr="000539D8" w:rsidRDefault="00C51591" w:rsidP="0054033E">
      <w:pPr>
        <w:pStyle w:val="HChG"/>
        <w:tabs>
          <w:tab w:val="clear" w:pos="851"/>
        </w:tabs>
        <w:ind w:firstLine="0"/>
        <w:rPr>
          <w:szCs w:val="28"/>
        </w:rPr>
      </w:pPr>
      <w:r w:rsidRPr="000539D8">
        <w:rPr>
          <w:szCs w:val="28"/>
        </w:rPr>
        <w:t>Proposal for the 02</w:t>
      </w:r>
      <w:r w:rsidR="0054033E" w:rsidRPr="000539D8">
        <w:rPr>
          <w:szCs w:val="28"/>
        </w:rPr>
        <w:t xml:space="preserve"> series of</w:t>
      </w:r>
      <w:r w:rsidR="00D7657D" w:rsidRPr="000539D8">
        <w:rPr>
          <w:szCs w:val="28"/>
        </w:rPr>
        <w:t xml:space="preserve"> amendments to Regulation No. 74</w:t>
      </w:r>
      <w:r w:rsidR="0054033E" w:rsidRPr="000539D8">
        <w:rPr>
          <w:szCs w:val="28"/>
        </w:rPr>
        <w:t xml:space="preserve"> (Installation of lighting and light-signalling devices</w:t>
      </w:r>
      <w:r w:rsidR="00D7657D" w:rsidRPr="000539D8">
        <w:rPr>
          <w:szCs w:val="28"/>
        </w:rPr>
        <w:t xml:space="preserve"> </w:t>
      </w:r>
      <w:r w:rsidR="00224BF6">
        <w:rPr>
          <w:szCs w:val="28"/>
        </w:rPr>
        <w:t>for mopeds</w:t>
      </w:r>
      <w:r w:rsidR="0054033E" w:rsidRPr="000539D8">
        <w:rPr>
          <w:szCs w:val="28"/>
        </w:rPr>
        <w:t>)</w:t>
      </w:r>
    </w:p>
    <w:p w:rsidR="0054033E" w:rsidRPr="000539D8" w:rsidRDefault="0054033E" w:rsidP="0054033E">
      <w:pPr>
        <w:pStyle w:val="H1G"/>
        <w:ind w:right="1467" w:firstLine="0"/>
        <w:jc w:val="both"/>
      </w:pPr>
      <w:r w:rsidRPr="000539D8">
        <w:t xml:space="preserve">Submitted by the expert from the </w:t>
      </w:r>
      <w:r w:rsidR="00D7657D" w:rsidRPr="000539D8">
        <w:t>Netherlands</w:t>
      </w:r>
      <w:r w:rsidRPr="000539D8">
        <w:rPr>
          <w:vertAlign w:val="superscript"/>
        </w:rPr>
        <w:t xml:space="preserve"> </w:t>
      </w:r>
      <w:r w:rsidRPr="000539D8">
        <w:rPr>
          <w:vertAlign w:val="superscript"/>
        </w:rPr>
        <w:footnoteReference w:customMarkFollows="1" w:id="2"/>
        <w:t>*</w:t>
      </w:r>
    </w:p>
    <w:p w:rsidR="0054033E" w:rsidRPr="000539D8" w:rsidRDefault="0054033E" w:rsidP="00224BF6">
      <w:pPr>
        <w:spacing w:before="120"/>
        <w:ind w:left="1134" w:right="1134" w:firstLine="567"/>
        <w:jc w:val="both"/>
        <w:rPr>
          <w:b/>
        </w:rPr>
      </w:pPr>
      <w:r w:rsidRPr="000539D8">
        <w:t xml:space="preserve">The text reproduced below was prepared by the expert from </w:t>
      </w:r>
      <w:r w:rsidR="00C51591" w:rsidRPr="000539D8">
        <w:t>the Netherlands</w:t>
      </w:r>
      <w:r w:rsidR="00EA105A" w:rsidRPr="000539D8">
        <w:t xml:space="preserve">, with </w:t>
      </w:r>
      <w:r w:rsidR="00394340" w:rsidRPr="000539D8">
        <w:t>input by</w:t>
      </w:r>
      <w:r w:rsidR="00EA105A" w:rsidRPr="000539D8">
        <w:t xml:space="preserve"> the experts from </w:t>
      </w:r>
      <w:r w:rsidR="003E24DF" w:rsidRPr="000539D8">
        <w:t>F</w:t>
      </w:r>
      <w:r w:rsidR="00BB6BB1" w:rsidRPr="000539D8">
        <w:t>inland</w:t>
      </w:r>
      <w:r w:rsidR="00486916" w:rsidRPr="000539D8">
        <w:t xml:space="preserve"> and </w:t>
      </w:r>
      <w:r w:rsidR="00BB6BB1" w:rsidRPr="000539D8">
        <w:t>Italy</w:t>
      </w:r>
      <w:r w:rsidR="00EA105A" w:rsidRPr="000539D8">
        <w:t>,</w:t>
      </w:r>
      <w:r w:rsidR="00C51591" w:rsidRPr="000539D8">
        <w:t xml:space="preserve"> </w:t>
      </w:r>
      <w:r w:rsidR="00224BF6">
        <w:t xml:space="preserve">with the aim </w:t>
      </w:r>
      <w:r w:rsidR="00C51591" w:rsidRPr="000539D8">
        <w:t>to require mandatory installation of direction indicators on mopeds</w:t>
      </w:r>
      <w:r w:rsidRPr="000539D8">
        <w:t>. The modifications to the existing text of the Regulation are marked in bold for new or strikethrough for deleted characters.</w:t>
      </w:r>
    </w:p>
    <w:p w:rsidR="0054033E" w:rsidRPr="000539D8" w:rsidRDefault="0054033E" w:rsidP="00C96DF2">
      <w:pPr>
        <w:spacing w:before="120"/>
        <w:rPr>
          <w:b/>
        </w:rPr>
      </w:pPr>
    </w:p>
    <w:p w:rsidR="00A37F51" w:rsidRPr="000539D8" w:rsidRDefault="00F2422D" w:rsidP="00E466D9">
      <w:pPr>
        <w:ind w:left="1134" w:right="1134" w:firstLine="567"/>
        <w:jc w:val="both"/>
      </w:pPr>
      <w:r w:rsidRPr="000539D8">
        <w:t xml:space="preserve"> </w:t>
      </w:r>
      <w:r w:rsidR="005C4CF6" w:rsidRPr="000539D8">
        <w:t xml:space="preserve"> </w:t>
      </w:r>
    </w:p>
    <w:p w:rsidR="000930EC" w:rsidRPr="000539D8" w:rsidRDefault="000930EC" w:rsidP="00E466D9">
      <w:pPr>
        <w:ind w:left="1134" w:right="1134" w:firstLine="567"/>
        <w:jc w:val="both"/>
      </w:pPr>
    </w:p>
    <w:p w:rsidR="00754B4B" w:rsidRPr="000539D8" w:rsidRDefault="00754B4B" w:rsidP="00E466D9">
      <w:pPr>
        <w:ind w:left="1134" w:right="1134" w:firstLine="567"/>
        <w:jc w:val="both"/>
      </w:pPr>
      <w:r w:rsidRPr="000539D8">
        <w:t xml:space="preserve"> </w:t>
      </w:r>
    </w:p>
    <w:p w:rsidR="00DF418A" w:rsidRPr="000539D8" w:rsidRDefault="00DF418A" w:rsidP="00E466D9">
      <w:pPr>
        <w:ind w:left="1134" w:right="1134" w:firstLine="567"/>
        <w:jc w:val="both"/>
      </w:pPr>
    </w:p>
    <w:p w:rsidR="00DF418A" w:rsidRPr="000539D8" w:rsidRDefault="00757F2F" w:rsidP="00792D92">
      <w:pPr>
        <w:spacing w:before="360" w:after="240" w:line="300" w:lineRule="exact"/>
        <w:ind w:left="1134" w:right="1134" w:hanging="567"/>
        <w:rPr>
          <w:b/>
          <w:sz w:val="28"/>
        </w:rPr>
      </w:pPr>
      <w:r w:rsidRPr="000539D8">
        <w:br w:type="page"/>
      </w:r>
      <w:r w:rsidR="00DF418A" w:rsidRPr="000539D8">
        <w:rPr>
          <w:b/>
          <w:sz w:val="28"/>
        </w:rPr>
        <w:lastRenderedPageBreak/>
        <w:t>I.</w:t>
      </w:r>
      <w:r w:rsidR="00DF418A" w:rsidRPr="000539D8">
        <w:rPr>
          <w:b/>
          <w:sz w:val="28"/>
        </w:rPr>
        <w:tab/>
        <w:t>Proposal</w:t>
      </w:r>
    </w:p>
    <w:p w:rsidR="00627C52" w:rsidRPr="000539D8" w:rsidRDefault="00224BF6" w:rsidP="00627C52">
      <w:pPr>
        <w:spacing w:after="120"/>
        <w:ind w:left="2268" w:right="1134" w:hanging="1134"/>
        <w:jc w:val="both"/>
      </w:pPr>
      <w:r>
        <w:rPr>
          <w:i/>
        </w:rPr>
        <w:t>P</w:t>
      </w:r>
      <w:r w:rsidR="00627C52">
        <w:rPr>
          <w:i/>
        </w:rPr>
        <w:t xml:space="preserve">aragraph </w:t>
      </w:r>
      <w:r w:rsidR="00627C52" w:rsidRPr="000539D8">
        <w:rPr>
          <w:i/>
        </w:rPr>
        <w:t>4</w:t>
      </w:r>
      <w:r w:rsidR="00627C52">
        <w:rPr>
          <w:i/>
        </w:rPr>
        <w:t>.2</w:t>
      </w:r>
      <w:r w:rsidR="00627C52" w:rsidRPr="000539D8">
        <w:rPr>
          <w:i/>
        </w:rPr>
        <w:t>.</w:t>
      </w:r>
      <w:r w:rsidR="00627C52" w:rsidRPr="000539D8">
        <w:t xml:space="preserve">, </w:t>
      </w:r>
      <w:r>
        <w:t xml:space="preserve">amend </w:t>
      </w:r>
      <w:r w:rsidR="00627C52" w:rsidRPr="000539D8">
        <w:t>to read:</w:t>
      </w:r>
    </w:p>
    <w:p w:rsidR="00627C52" w:rsidRPr="00627C52" w:rsidRDefault="00627C52" w:rsidP="00627C52">
      <w:pPr>
        <w:autoSpaceDE w:val="0"/>
        <w:autoSpaceDN w:val="0"/>
        <w:adjustRightInd w:val="0"/>
        <w:spacing w:after="120"/>
        <w:ind w:left="2268" w:right="1134" w:hanging="1134"/>
        <w:jc w:val="both"/>
        <w:rPr>
          <w:bCs/>
        </w:rPr>
      </w:pPr>
      <w:r w:rsidRPr="000539D8">
        <w:rPr>
          <w:bCs/>
        </w:rPr>
        <w:t>"</w:t>
      </w:r>
      <w:r w:rsidRPr="00627C52">
        <w:rPr>
          <w:bCs/>
        </w:rPr>
        <w:t xml:space="preserve">4.2. </w:t>
      </w:r>
      <w:r w:rsidRPr="00627C52">
        <w:rPr>
          <w:bCs/>
        </w:rPr>
        <w:tab/>
        <w:t xml:space="preserve">An approval number shall be assigned to each type approved.  Its first two digits (at present </w:t>
      </w:r>
      <w:r w:rsidRPr="005E5A35">
        <w:rPr>
          <w:bCs/>
          <w:strike/>
        </w:rPr>
        <w:t>01</w:t>
      </w:r>
      <w:r w:rsidR="005E5A35" w:rsidRPr="005E5A35">
        <w:rPr>
          <w:b/>
          <w:bCs/>
        </w:rPr>
        <w:t>02</w:t>
      </w:r>
      <w:r w:rsidR="005E5A35">
        <w:rPr>
          <w:bCs/>
        </w:rPr>
        <w:t xml:space="preserve"> </w:t>
      </w:r>
      <w:r w:rsidRPr="00627C52">
        <w:rPr>
          <w:bCs/>
        </w:rPr>
        <w:t xml:space="preserve">for the Regulation in its </w:t>
      </w:r>
      <w:r w:rsidRPr="005E5A35">
        <w:rPr>
          <w:bCs/>
          <w:strike/>
        </w:rPr>
        <w:t>01</w:t>
      </w:r>
      <w:r w:rsidR="005E5A35" w:rsidRPr="005E5A35">
        <w:rPr>
          <w:b/>
          <w:bCs/>
        </w:rPr>
        <w:t>02</w:t>
      </w:r>
      <w:r w:rsidRPr="00627C52">
        <w:rPr>
          <w:bCs/>
        </w:rPr>
        <w:t xml:space="preserve"> series of amendments) shall indicate the series of amendments incorporating the most recent major technical amendments made to the Regulation at the time of issue of the approval.  The same Contracting Party shall not assign this number to another vehicle type or to the same vehicle type submitted with equipment not specified in the list referred to in paragraph 3.2.2. above, subject to the provisions of paragraph 7. of this Regulation. </w:t>
      </w:r>
      <w:r w:rsidRPr="000539D8">
        <w:rPr>
          <w:bCs/>
        </w:rPr>
        <w:t>"</w:t>
      </w:r>
    </w:p>
    <w:p w:rsidR="00DD77BC" w:rsidRPr="000539D8" w:rsidRDefault="00DD77BC" w:rsidP="00DD77BC">
      <w:pPr>
        <w:spacing w:after="120"/>
        <w:ind w:left="2268" w:right="1134" w:hanging="1134"/>
        <w:jc w:val="both"/>
      </w:pPr>
      <w:r w:rsidRPr="000539D8">
        <w:rPr>
          <w:i/>
        </w:rPr>
        <w:t>Insert a new paragraph 5.14.</w:t>
      </w:r>
      <w:r w:rsidR="0000296F" w:rsidRPr="000539D8">
        <w:rPr>
          <w:i/>
        </w:rPr>
        <w:t>8</w:t>
      </w:r>
      <w:r w:rsidRPr="000539D8">
        <w:rPr>
          <w:i/>
        </w:rPr>
        <w:t>.,</w:t>
      </w:r>
      <w:r w:rsidRPr="000539D8">
        <w:t xml:space="preserve"> to read:</w:t>
      </w:r>
    </w:p>
    <w:p w:rsidR="0054033E" w:rsidRPr="000539D8" w:rsidRDefault="0054033E" w:rsidP="0054033E">
      <w:pPr>
        <w:autoSpaceDE w:val="0"/>
        <w:autoSpaceDN w:val="0"/>
        <w:adjustRightInd w:val="0"/>
        <w:spacing w:after="120"/>
        <w:ind w:left="2268" w:right="1134" w:hanging="1134"/>
        <w:jc w:val="both"/>
      </w:pPr>
      <w:r w:rsidRPr="000539D8">
        <w:rPr>
          <w:bCs/>
        </w:rPr>
        <w:t>"</w:t>
      </w:r>
      <w:r w:rsidR="00DD77BC" w:rsidRPr="000539D8">
        <w:rPr>
          <w:b/>
        </w:rPr>
        <w:t>5.14.</w:t>
      </w:r>
      <w:r w:rsidR="0000296F" w:rsidRPr="000539D8">
        <w:rPr>
          <w:b/>
        </w:rPr>
        <w:t>8</w:t>
      </w:r>
      <w:r w:rsidR="00DD77BC" w:rsidRPr="000539D8">
        <w:rPr>
          <w:b/>
        </w:rPr>
        <w:t>.</w:t>
      </w:r>
      <w:r w:rsidR="00DD77BC" w:rsidRPr="000539D8">
        <w:rPr>
          <w:b/>
        </w:rPr>
        <w:tab/>
        <w:t>direction indicator lamps</w:t>
      </w:r>
      <w:r w:rsidR="000E7684" w:rsidRPr="000539D8">
        <w:rPr>
          <w:b/>
          <w:vertAlign w:val="superscript"/>
        </w:rPr>
        <w:t>4</w:t>
      </w:r>
      <w:r w:rsidR="00DD77BC" w:rsidRPr="000539D8">
        <w:rPr>
          <w:b/>
        </w:rPr>
        <w:t xml:space="preserve"> (paragraph 6.8.)</w:t>
      </w:r>
      <w:r w:rsidR="00305D62" w:rsidRPr="000539D8">
        <w:rPr>
          <w:b/>
        </w:rPr>
        <w:t xml:space="preserve"> </w:t>
      </w:r>
      <w:r w:rsidR="00305D62" w:rsidRPr="000539D8">
        <w:t>"</w:t>
      </w:r>
    </w:p>
    <w:p w:rsidR="007161A1" w:rsidRPr="000539D8" w:rsidRDefault="007161A1" w:rsidP="007161A1">
      <w:pPr>
        <w:spacing w:after="120"/>
        <w:ind w:left="2268" w:right="1134" w:hanging="1134"/>
        <w:jc w:val="both"/>
      </w:pPr>
      <w:r w:rsidRPr="000539D8">
        <w:rPr>
          <w:i/>
        </w:rPr>
        <w:t xml:space="preserve">Insert a new footnote </w:t>
      </w:r>
      <w:r w:rsidR="000E7684" w:rsidRPr="00224BF6">
        <w:t>4</w:t>
      </w:r>
      <w:r w:rsidRPr="000539D8">
        <w:rPr>
          <w:i/>
        </w:rPr>
        <w:t>,</w:t>
      </w:r>
      <w:r w:rsidRPr="000539D8">
        <w:t xml:space="preserve"> to read:</w:t>
      </w:r>
    </w:p>
    <w:p w:rsidR="007161A1" w:rsidRPr="000539D8" w:rsidRDefault="007161A1" w:rsidP="0054033E">
      <w:pPr>
        <w:autoSpaceDE w:val="0"/>
        <w:autoSpaceDN w:val="0"/>
        <w:adjustRightInd w:val="0"/>
        <w:spacing w:after="120"/>
        <w:ind w:left="2268" w:right="1134" w:hanging="1134"/>
        <w:jc w:val="both"/>
      </w:pPr>
      <w:r w:rsidRPr="000539D8">
        <w:rPr>
          <w:bCs/>
        </w:rPr>
        <w:t>"</w:t>
      </w:r>
      <w:r w:rsidR="000E7684" w:rsidRPr="000539D8">
        <w:rPr>
          <w:b/>
          <w:vertAlign w:val="superscript"/>
        </w:rPr>
        <w:t>4</w:t>
      </w:r>
      <w:r w:rsidRPr="000539D8">
        <w:rPr>
          <w:b/>
          <w:vertAlign w:val="superscript"/>
        </w:rPr>
        <w:tab/>
      </w:r>
      <w:r w:rsidRPr="000539D8">
        <w:rPr>
          <w:b/>
          <w:sz w:val="18"/>
        </w:rPr>
        <w:t>Dir</w:t>
      </w:r>
      <w:r w:rsidR="00611AB4" w:rsidRPr="000539D8">
        <w:rPr>
          <w:b/>
          <w:sz w:val="18"/>
        </w:rPr>
        <w:t xml:space="preserve">ection indicator lamps are </w:t>
      </w:r>
      <w:r w:rsidRPr="000539D8">
        <w:rPr>
          <w:b/>
          <w:sz w:val="18"/>
        </w:rPr>
        <w:t>mandatory on vehicles with a maximum design speed exceeding 25 km/h.</w:t>
      </w:r>
      <w:r w:rsidRPr="000539D8">
        <w:t>"</w:t>
      </w:r>
    </w:p>
    <w:p w:rsidR="00DD77BC" w:rsidRPr="000539D8" w:rsidRDefault="00224BF6" w:rsidP="00DD77BC">
      <w:pPr>
        <w:spacing w:after="120"/>
        <w:ind w:left="2268" w:right="1134" w:hanging="1134"/>
        <w:jc w:val="both"/>
      </w:pPr>
      <w:r>
        <w:rPr>
          <w:i/>
        </w:rPr>
        <w:t>P</w:t>
      </w:r>
      <w:r w:rsidR="00305D62" w:rsidRPr="000539D8">
        <w:rPr>
          <w:i/>
        </w:rPr>
        <w:t>aragraph 5.15.4.</w:t>
      </w:r>
      <w:r w:rsidR="005B4C69" w:rsidRPr="000539D8">
        <w:t xml:space="preserve">, </w:t>
      </w:r>
      <w:r>
        <w:t xml:space="preserve">amend </w:t>
      </w:r>
      <w:r w:rsidR="005B4C69" w:rsidRPr="000539D8">
        <w:t>to read:</w:t>
      </w:r>
    </w:p>
    <w:p w:rsidR="005B4C69" w:rsidRPr="000539D8" w:rsidRDefault="005B4C69" w:rsidP="000548B7">
      <w:pPr>
        <w:autoSpaceDE w:val="0"/>
        <w:autoSpaceDN w:val="0"/>
        <w:adjustRightInd w:val="0"/>
        <w:spacing w:after="120"/>
        <w:ind w:left="2268" w:right="1134" w:hanging="1134"/>
        <w:jc w:val="both"/>
        <w:rPr>
          <w:bCs/>
        </w:rPr>
      </w:pPr>
      <w:r w:rsidRPr="000539D8">
        <w:rPr>
          <w:bCs/>
        </w:rPr>
        <w:t>"5.15.4.</w:t>
      </w:r>
      <w:r w:rsidRPr="000539D8">
        <w:rPr>
          <w:bCs/>
        </w:rPr>
        <w:tab/>
        <w:t>direction-indicator lamps</w:t>
      </w:r>
      <w:r w:rsidR="000E7684" w:rsidRPr="000539D8">
        <w:rPr>
          <w:b/>
          <w:vertAlign w:val="superscript"/>
        </w:rPr>
        <w:t>5</w:t>
      </w:r>
      <w:r w:rsidRPr="000539D8">
        <w:rPr>
          <w:bCs/>
        </w:rPr>
        <w:t xml:space="preserve"> (paragraph 6.8.)</w:t>
      </w:r>
    </w:p>
    <w:p w:rsidR="00500386" w:rsidRPr="000539D8" w:rsidRDefault="00500386" w:rsidP="00500386">
      <w:pPr>
        <w:spacing w:after="120"/>
        <w:ind w:left="2268" w:right="1134" w:hanging="1134"/>
        <w:jc w:val="both"/>
      </w:pPr>
      <w:r w:rsidRPr="000539D8">
        <w:rPr>
          <w:i/>
        </w:rPr>
        <w:t>Insert a new footnote</w:t>
      </w:r>
      <w:r w:rsidRPr="00224BF6">
        <w:rPr>
          <w:i/>
        </w:rPr>
        <w:t xml:space="preserve"> </w:t>
      </w:r>
      <w:r w:rsidR="000E7684" w:rsidRPr="00224BF6">
        <w:t>5</w:t>
      </w:r>
      <w:r w:rsidRPr="000539D8">
        <w:rPr>
          <w:i/>
        </w:rPr>
        <w:t>,</w:t>
      </w:r>
      <w:r w:rsidRPr="000539D8">
        <w:t xml:space="preserve"> to read:</w:t>
      </w:r>
    </w:p>
    <w:p w:rsidR="005B4C69" w:rsidRPr="000539D8" w:rsidRDefault="00500386" w:rsidP="000548B7">
      <w:pPr>
        <w:autoSpaceDE w:val="0"/>
        <w:autoSpaceDN w:val="0"/>
        <w:adjustRightInd w:val="0"/>
        <w:spacing w:after="120"/>
        <w:ind w:left="2268" w:right="1134" w:hanging="1134"/>
        <w:jc w:val="both"/>
      </w:pPr>
      <w:r w:rsidRPr="000539D8">
        <w:rPr>
          <w:bCs/>
        </w:rPr>
        <w:t>"</w:t>
      </w:r>
      <w:r w:rsidR="000E7684" w:rsidRPr="000539D8">
        <w:rPr>
          <w:b/>
          <w:vertAlign w:val="superscript"/>
        </w:rPr>
        <w:t>5</w:t>
      </w:r>
      <w:r w:rsidRPr="000539D8">
        <w:rPr>
          <w:b/>
          <w:vertAlign w:val="superscript"/>
        </w:rPr>
        <w:tab/>
      </w:r>
      <w:r w:rsidRPr="000539D8">
        <w:rPr>
          <w:b/>
          <w:sz w:val="18"/>
        </w:rPr>
        <w:t>Direction indicator lamps are optional on vehicles with a maximum design speed not exceeding 25 km/h</w:t>
      </w:r>
      <w:r w:rsidR="009D4388" w:rsidRPr="000539D8">
        <w:rPr>
          <w:b/>
          <w:sz w:val="18"/>
        </w:rPr>
        <w:t xml:space="preserve"> (output of auxiliary propulsion is cut off at a vehicle speed ≤ 25 km/h).</w:t>
      </w:r>
      <w:r w:rsidRPr="000539D8">
        <w:t>"</w:t>
      </w:r>
    </w:p>
    <w:p w:rsidR="00182443" w:rsidRPr="000539D8" w:rsidRDefault="00224BF6" w:rsidP="00AA1C37">
      <w:pPr>
        <w:pStyle w:val="SingleTxtG"/>
        <w:ind w:left="2268" w:hanging="1134"/>
        <w:rPr>
          <w:i/>
          <w:iCs/>
          <w:lang w:eastAsia="ja-JP"/>
        </w:rPr>
      </w:pPr>
      <w:r>
        <w:rPr>
          <w:i/>
          <w:iCs/>
          <w:lang w:eastAsia="ja-JP"/>
        </w:rPr>
        <w:t xml:space="preserve">The </w:t>
      </w:r>
      <w:r w:rsidRPr="000539D8">
        <w:rPr>
          <w:i/>
          <w:iCs/>
          <w:lang w:eastAsia="ja-JP"/>
        </w:rPr>
        <w:t>following footnotes</w:t>
      </w:r>
      <w:r>
        <w:rPr>
          <w:i/>
          <w:iCs/>
          <w:lang w:eastAsia="ja-JP"/>
        </w:rPr>
        <w:t xml:space="preserve">, </w:t>
      </w:r>
      <w:r>
        <w:rPr>
          <w:iCs/>
          <w:lang w:eastAsia="ja-JP"/>
        </w:rPr>
        <w:t>r</w:t>
      </w:r>
      <w:r w:rsidR="000E7684" w:rsidRPr="00224BF6">
        <w:rPr>
          <w:iCs/>
          <w:lang w:eastAsia="ja-JP"/>
        </w:rPr>
        <w:t>enumber accordingly</w:t>
      </w:r>
      <w:r>
        <w:rPr>
          <w:iCs/>
          <w:lang w:eastAsia="ja-JP"/>
        </w:rPr>
        <w:t>.</w:t>
      </w:r>
    </w:p>
    <w:p w:rsidR="00AA1C37" w:rsidRPr="000539D8" w:rsidRDefault="00AA1C37" w:rsidP="00AA1C37">
      <w:pPr>
        <w:pStyle w:val="SingleTxtG"/>
        <w:ind w:left="2268" w:hanging="1134"/>
        <w:rPr>
          <w:lang w:eastAsia="ja-JP"/>
        </w:rPr>
      </w:pPr>
      <w:r w:rsidRPr="000539D8">
        <w:rPr>
          <w:i/>
          <w:iCs/>
          <w:lang w:eastAsia="ja-JP"/>
        </w:rPr>
        <w:t xml:space="preserve">Insert new paragraphs 12.4. to </w:t>
      </w:r>
      <w:r w:rsidR="007D7C71" w:rsidRPr="000539D8">
        <w:rPr>
          <w:i/>
          <w:iCs/>
          <w:lang w:eastAsia="ja-JP"/>
        </w:rPr>
        <w:t>12.9.</w:t>
      </w:r>
      <w:r w:rsidRPr="000539D8">
        <w:rPr>
          <w:i/>
          <w:lang w:eastAsia="ja-JP"/>
        </w:rPr>
        <w:t>,</w:t>
      </w:r>
      <w:r w:rsidRPr="000539D8">
        <w:rPr>
          <w:lang w:eastAsia="ja-JP"/>
        </w:rPr>
        <w:t xml:space="preserve"> to read:</w:t>
      </w:r>
    </w:p>
    <w:p w:rsidR="00180755" w:rsidRPr="000539D8" w:rsidRDefault="000C6478" w:rsidP="00180755">
      <w:pPr>
        <w:adjustRightInd w:val="0"/>
        <w:spacing w:after="120"/>
        <w:ind w:left="2268" w:right="1134" w:hanging="1134"/>
        <w:jc w:val="both"/>
        <w:rPr>
          <w:b/>
        </w:rPr>
      </w:pPr>
      <w:r w:rsidRPr="000539D8">
        <w:rPr>
          <w:iCs/>
        </w:rPr>
        <w:t>"</w:t>
      </w:r>
      <w:r w:rsidR="00180755" w:rsidRPr="000539D8">
        <w:rPr>
          <w:rFonts w:eastAsia="MS PMincho"/>
          <w:b/>
        </w:rPr>
        <w:t>12.4</w:t>
      </w:r>
      <w:r w:rsidR="00180755" w:rsidRPr="000539D8">
        <w:rPr>
          <w:rFonts w:eastAsia="MS PMincho" w:hAnsi="MS PMincho"/>
          <w:b/>
        </w:rPr>
        <w:t>.</w:t>
      </w:r>
      <w:r w:rsidR="00180755" w:rsidRPr="000539D8">
        <w:rPr>
          <w:rFonts w:ascii="MS PMincho" w:eastAsia="MS PMincho" w:hAnsi="MS PMincho"/>
          <w:b/>
        </w:rPr>
        <w:tab/>
      </w:r>
      <w:r w:rsidR="00180755" w:rsidRPr="000539D8">
        <w:rPr>
          <w:b/>
        </w:rPr>
        <w:t xml:space="preserve">As from the official date of entry into force of the 02 series of amendments, no Contracting Party applying this </w:t>
      </w:r>
      <w:r w:rsidR="00060D0B" w:rsidRPr="000539D8">
        <w:rPr>
          <w:b/>
        </w:rPr>
        <w:t xml:space="preserve">UN </w:t>
      </w:r>
      <w:r w:rsidR="00180755" w:rsidRPr="000539D8">
        <w:rPr>
          <w:b/>
        </w:rPr>
        <w:t xml:space="preserve">Regulation shall refuse to grant or refuse to accept type approvals under this </w:t>
      </w:r>
      <w:r w:rsidR="00D85E2A" w:rsidRPr="000539D8">
        <w:rPr>
          <w:b/>
        </w:rPr>
        <w:t xml:space="preserve">UN </w:t>
      </w:r>
      <w:r w:rsidR="00180755" w:rsidRPr="000539D8">
        <w:rPr>
          <w:b/>
        </w:rPr>
        <w:t>Regulation as amended by the 02 series of amendments.</w:t>
      </w:r>
    </w:p>
    <w:p w:rsidR="00180755" w:rsidRPr="000539D8" w:rsidRDefault="00180755" w:rsidP="00180755">
      <w:pPr>
        <w:adjustRightInd w:val="0"/>
        <w:spacing w:after="120"/>
        <w:ind w:left="2268" w:right="1134" w:hanging="1134"/>
        <w:jc w:val="both"/>
        <w:rPr>
          <w:b/>
        </w:rPr>
      </w:pPr>
      <w:r w:rsidRPr="000539D8">
        <w:rPr>
          <w:rFonts w:eastAsia="MS PMincho"/>
          <w:b/>
        </w:rPr>
        <w:t>12.5.</w:t>
      </w:r>
      <w:r w:rsidRPr="000539D8">
        <w:rPr>
          <w:rFonts w:ascii="MS PMincho" w:eastAsia="MS PMincho" w:hAnsi="MS PMincho"/>
          <w:b/>
        </w:rPr>
        <w:tab/>
      </w:r>
      <w:r w:rsidRPr="000539D8">
        <w:rPr>
          <w:b/>
        </w:rPr>
        <w:t xml:space="preserve">As from [1 September 2022], Contracting Parties applying 02 series of amendments of this </w:t>
      </w:r>
      <w:r w:rsidR="00060D0B" w:rsidRPr="000539D8">
        <w:rPr>
          <w:b/>
        </w:rPr>
        <w:t xml:space="preserve">UN </w:t>
      </w:r>
      <w:r w:rsidRPr="000539D8">
        <w:rPr>
          <w:b/>
        </w:rPr>
        <w:t xml:space="preserve">Regulation shall grant type approvals for the purpose of placing on their respective markets only if the vehicle type to be approved meets the requirements of this </w:t>
      </w:r>
      <w:r w:rsidR="00060D0B" w:rsidRPr="000539D8">
        <w:rPr>
          <w:b/>
        </w:rPr>
        <w:t xml:space="preserve">UN </w:t>
      </w:r>
      <w:r w:rsidRPr="000539D8">
        <w:rPr>
          <w:b/>
        </w:rPr>
        <w:t>Regulation as amended by the 02 series of amendments.</w:t>
      </w:r>
    </w:p>
    <w:p w:rsidR="00180755" w:rsidRPr="000539D8" w:rsidRDefault="00180755" w:rsidP="00406616">
      <w:pPr>
        <w:spacing w:after="120"/>
        <w:ind w:left="2268" w:right="1134" w:hanging="1134"/>
        <w:jc w:val="both"/>
        <w:rPr>
          <w:b/>
          <w:bCs/>
        </w:rPr>
      </w:pPr>
      <w:r w:rsidRPr="000539D8">
        <w:rPr>
          <w:b/>
          <w:bCs/>
        </w:rPr>
        <w:t>12.</w:t>
      </w:r>
      <w:r w:rsidRPr="000539D8">
        <w:rPr>
          <w:b/>
          <w:bCs/>
          <w:lang w:eastAsia="ja-JP"/>
        </w:rPr>
        <w:t>6</w:t>
      </w:r>
      <w:r w:rsidRPr="000539D8">
        <w:rPr>
          <w:b/>
          <w:bCs/>
        </w:rPr>
        <w:t xml:space="preserve">. </w:t>
      </w:r>
      <w:r w:rsidRPr="000539D8">
        <w:rPr>
          <w:b/>
          <w:bCs/>
        </w:rPr>
        <w:tab/>
      </w:r>
      <w:r w:rsidRPr="000539D8">
        <w:rPr>
          <w:b/>
        </w:rPr>
        <w:t>As from [1 September 2022]</w:t>
      </w:r>
      <w:r w:rsidRPr="000539D8">
        <w:rPr>
          <w:b/>
          <w:bCs/>
        </w:rPr>
        <w:t xml:space="preserve">, Contracting Parties applying this </w:t>
      </w:r>
      <w:r w:rsidR="00060D0B" w:rsidRPr="000539D8">
        <w:rPr>
          <w:b/>
          <w:bCs/>
        </w:rPr>
        <w:t xml:space="preserve">UN </w:t>
      </w:r>
      <w:r w:rsidRPr="000539D8">
        <w:rPr>
          <w:b/>
          <w:bCs/>
        </w:rPr>
        <w:t>Regulation, shall not be obliged to accept type-approvals, granted according to the series preceding 02 series of amendments, first issued after [1 September 2022].</w:t>
      </w:r>
    </w:p>
    <w:p w:rsidR="00180755" w:rsidRPr="000539D8" w:rsidRDefault="00180755" w:rsidP="00180755">
      <w:pPr>
        <w:adjustRightInd w:val="0"/>
        <w:spacing w:after="120"/>
        <w:ind w:left="2268" w:right="1134" w:hanging="1134"/>
        <w:jc w:val="both"/>
        <w:rPr>
          <w:b/>
        </w:rPr>
      </w:pPr>
      <w:r w:rsidRPr="000539D8">
        <w:rPr>
          <w:rFonts w:eastAsia="MS PMincho"/>
          <w:b/>
        </w:rPr>
        <w:t>12.7.</w:t>
      </w:r>
      <w:r w:rsidRPr="000539D8">
        <w:rPr>
          <w:rFonts w:ascii="MS PMincho" w:eastAsia="MS PMincho" w:hAnsi="MS PMincho"/>
          <w:b/>
        </w:rPr>
        <w:tab/>
      </w:r>
      <w:r w:rsidRPr="000539D8">
        <w:rPr>
          <w:b/>
          <w:bCs/>
          <w:lang w:eastAsia="ja-JP"/>
        </w:rPr>
        <w:t>C</w:t>
      </w:r>
      <w:r w:rsidRPr="000539D8">
        <w:rPr>
          <w:b/>
          <w:bCs/>
        </w:rPr>
        <w:t xml:space="preserve">ontracting Parties applying this </w:t>
      </w:r>
      <w:r w:rsidR="00060D0B" w:rsidRPr="000539D8">
        <w:rPr>
          <w:b/>
          <w:bCs/>
        </w:rPr>
        <w:t xml:space="preserve">UN </w:t>
      </w:r>
      <w:r w:rsidRPr="000539D8">
        <w:rPr>
          <w:b/>
          <w:bCs/>
        </w:rPr>
        <w:t>Regulation shall continue to accept type-approvals, granted</w:t>
      </w:r>
      <w:r w:rsidRPr="000539D8">
        <w:rPr>
          <w:b/>
          <w:bCs/>
          <w:spacing w:val="-2"/>
        </w:rPr>
        <w:t xml:space="preserve"> </w:t>
      </w:r>
      <w:r w:rsidRPr="000539D8">
        <w:rPr>
          <w:b/>
          <w:bCs/>
        </w:rPr>
        <w:t>according</w:t>
      </w:r>
      <w:r w:rsidRPr="000539D8">
        <w:rPr>
          <w:b/>
          <w:bCs/>
          <w:spacing w:val="-2"/>
        </w:rPr>
        <w:t xml:space="preserve"> </w:t>
      </w:r>
      <w:r w:rsidRPr="000539D8">
        <w:rPr>
          <w:b/>
          <w:bCs/>
        </w:rPr>
        <w:t xml:space="preserve">to the series preceding 02 series of amendments to this </w:t>
      </w:r>
      <w:r w:rsidR="00060D0B" w:rsidRPr="000539D8">
        <w:rPr>
          <w:b/>
          <w:bCs/>
        </w:rPr>
        <w:t xml:space="preserve">UN </w:t>
      </w:r>
      <w:r w:rsidRPr="000539D8">
        <w:rPr>
          <w:b/>
          <w:bCs/>
        </w:rPr>
        <w:t>Regulation, first issued before [1 September 2022].</w:t>
      </w:r>
    </w:p>
    <w:p w:rsidR="00180755" w:rsidRPr="000539D8" w:rsidRDefault="00180755" w:rsidP="00406616">
      <w:pPr>
        <w:spacing w:after="120"/>
        <w:ind w:left="2268" w:right="1134" w:hanging="1134"/>
        <w:jc w:val="both"/>
        <w:rPr>
          <w:b/>
          <w:bCs/>
        </w:rPr>
      </w:pPr>
      <w:r w:rsidRPr="000539D8">
        <w:rPr>
          <w:b/>
          <w:bCs/>
        </w:rPr>
        <w:t>12.</w:t>
      </w:r>
      <w:r w:rsidRPr="000539D8">
        <w:rPr>
          <w:b/>
          <w:bCs/>
          <w:lang w:eastAsia="ja-JP"/>
        </w:rPr>
        <w:t>8</w:t>
      </w:r>
      <w:r w:rsidRPr="000539D8">
        <w:rPr>
          <w:b/>
          <w:bCs/>
        </w:rPr>
        <w:t>.</w:t>
      </w:r>
      <w:r w:rsidRPr="000539D8">
        <w:rPr>
          <w:b/>
          <w:bCs/>
          <w:lang w:eastAsia="ja-JP"/>
        </w:rPr>
        <w:tab/>
      </w:r>
      <w:r w:rsidRPr="000539D8">
        <w:rPr>
          <w:b/>
          <w:bCs/>
        </w:rPr>
        <w:t xml:space="preserve">Contracting Parties applying this </w:t>
      </w:r>
      <w:r w:rsidR="00060D0B" w:rsidRPr="000539D8">
        <w:rPr>
          <w:b/>
          <w:bCs/>
        </w:rPr>
        <w:t xml:space="preserve">UN </w:t>
      </w:r>
      <w:r w:rsidRPr="000539D8">
        <w:rPr>
          <w:b/>
          <w:bCs/>
        </w:rPr>
        <w:t xml:space="preserve">Regulation shall not refuse to grant extensions of type-approvals, the latter first issued before [1 </w:t>
      </w:r>
      <w:r w:rsidRPr="000539D8">
        <w:rPr>
          <w:b/>
          <w:bCs/>
        </w:rPr>
        <w:lastRenderedPageBreak/>
        <w:t xml:space="preserve">September 2022], for existing types, which have been granted according to any series preceding 02 series of amendments to this </w:t>
      </w:r>
      <w:r w:rsidR="00060D0B" w:rsidRPr="000539D8">
        <w:rPr>
          <w:b/>
          <w:bCs/>
        </w:rPr>
        <w:t xml:space="preserve">UN </w:t>
      </w:r>
      <w:r w:rsidRPr="000539D8">
        <w:rPr>
          <w:b/>
          <w:bCs/>
        </w:rPr>
        <w:t>Regulation.</w:t>
      </w:r>
    </w:p>
    <w:p w:rsidR="000C6478" w:rsidRPr="000539D8" w:rsidRDefault="00180755" w:rsidP="00AC167D">
      <w:pPr>
        <w:tabs>
          <w:tab w:val="left" w:pos="1418"/>
        </w:tabs>
        <w:autoSpaceDE w:val="0"/>
        <w:autoSpaceDN w:val="0"/>
        <w:adjustRightInd w:val="0"/>
        <w:spacing w:after="120"/>
        <w:ind w:left="2268" w:right="1134" w:hanging="1134"/>
        <w:jc w:val="both"/>
        <w:rPr>
          <w:lang w:eastAsia="ja-JP"/>
        </w:rPr>
      </w:pPr>
      <w:r w:rsidRPr="000539D8">
        <w:rPr>
          <w:rFonts w:eastAsia="MS PMincho"/>
          <w:b/>
        </w:rPr>
        <w:t>12.9.</w:t>
      </w:r>
      <w:r w:rsidRPr="000539D8">
        <w:rPr>
          <w:rFonts w:ascii="MS PMincho" w:eastAsia="MS PMincho" w:hAnsi="MS PMincho"/>
          <w:b/>
        </w:rPr>
        <w:tab/>
      </w:r>
      <w:r w:rsidRPr="000539D8">
        <w:rPr>
          <w:b/>
        </w:rPr>
        <w:t xml:space="preserve">Notwithstanding the transitional provisions above, Contracting Parties whose application of this </w:t>
      </w:r>
      <w:r w:rsidR="00060D0B" w:rsidRPr="000539D8">
        <w:rPr>
          <w:b/>
        </w:rPr>
        <w:t xml:space="preserve">UN </w:t>
      </w:r>
      <w:r w:rsidRPr="000539D8">
        <w:rPr>
          <w:b/>
        </w:rPr>
        <w:t xml:space="preserve">Regulation comes into force after the date of entry into force of the 02 series of amendments are not obliged to accept type approvals which were granted in accordance with any of </w:t>
      </w:r>
      <w:r w:rsidRPr="000539D8">
        <w:rPr>
          <w:b/>
          <w:bCs/>
        </w:rPr>
        <w:t xml:space="preserve">the series preceding 02 series of amendments to this </w:t>
      </w:r>
      <w:r w:rsidR="00060D0B" w:rsidRPr="000539D8">
        <w:rPr>
          <w:b/>
          <w:bCs/>
        </w:rPr>
        <w:t xml:space="preserve">UN </w:t>
      </w:r>
      <w:r w:rsidRPr="000539D8">
        <w:rPr>
          <w:b/>
          <w:bCs/>
        </w:rPr>
        <w:t>Regulation.</w:t>
      </w:r>
      <w:r w:rsidR="000C6478" w:rsidRPr="000539D8">
        <w:rPr>
          <w:iCs/>
        </w:rPr>
        <w:t xml:space="preserve"> "</w:t>
      </w:r>
    </w:p>
    <w:p w:rsidR="00DF418A" w:rsidRPr="000539D8" w:rsidRDefault="00E87504" w:rsidP="00980C28">
      <w:pPr>
        <w:pStyle w:val="HChG"/>
        <w:ind w:left="0" w:firstLine="0"/>
      </w:pPr>
      <w:r w:rsidRPr="000539D8">
        <w:tab/>
        <w:t>II.</w:t>
      </w:r>
      <w:r w:rsidRPr="000539D8">
        <w:tab/>
        <w:t>Justification</w:t>
      </w:r>
    </w:p>
    <w:p w:rsidR="00EA105A" w:rsidRPr="000539D8" w:rsidRDefault="0054033E" w:rsidP="00EA105A">
      <w:pPr>
        <w:widowControl w:val="0"/>
        <w:tabs>
          <w:tab w:val="left" w:pos="-1440"/>
        </w:tabs>
        <w:autoSpaceDE w:val="0"/>
        <w:autoSpaceDN w:val="0"/>
        <w:adjustRightInd w:val="0"/>
        <w:spacing w:after="120"/>
        <w:ind w:left="1134" w:right="1134"/>
        <w:jc w:val="both"/>
      </w:pPr>
      <w:r w:rsidRPr="000539D8">
        <w:t>1.</w:t>
      </w:r>
      <w:r w:rsidRPr="000539D8">
        <w:tab/>
      </w:r>
      <w:r w:rsidR="00EA105A" w:rsidRPr="000539D8">
        <w:t xml:space="preserve">The Netherlands would like to propose that the installation of direction indicator lamps becomes mandatory on mopeds, </w:t>
      </w:r>
      <w:r w:rsidR="005A198A" w:rsidRPr="000539D8">
        <w:t>as</w:t>
      </w:r>
      <w:r w:rsidR="00EA105A" w:rsidRPr="000539D8">
        <w:t xml:space="preserve"> they are already mandatory for many y</w:t>
      </w:r>
      <w:r w:rsidR="005A198A" w:rsidRPr="000539D8">
        <w:t>ears on motorcycles, to enhance</w:t>
      </w:r>
      <w:r w:rsidR="00EA105A" w:rsidRPr="000539D8">
        <w:t xml:space="preserve"> safety</w:t>
      </w:r>
      <w:r w:rsidR="005A198A" w:rsidRPr="000539D8">
        <w:t>.</w:t>
      </w:r>
      <w:r w:rsidR="007A2E1B" w:rsidRPr="000539D8">
        <w:t xml:space="preserve"> In addition, most </w:t>
      </w:r>
      <w:r w:rsidR="003F6C0C" w:rsidRPr="000539D8">
        <w:t xml:space="preserve">of today’s </w:t>
      </w:r>
      <w:r w:rsidR="007A2E1B" w:rsidRPr="000539D8">
        <w:t>mopeds appear to already be equipped with direction indicators.</w:t>
      </w:r>
    </w:p>
    <w:p w:rsidR="003004E2" w:rsidRPr="000539D8" w:rsidRDefault="0054033E" w:rsidP="003004E2">
      <w:pPr>
        <w:widowControl w:val="0"/>
        <w:tabs>
          <w:tab w:val="left" w:pos="-1440"/>
        </w:tabs>
        <w:autoSpaceDE w:val="0"/>
        <w:autoSpaceDN w:val="0"/>
        <w:adjustRightInd w:val="0"/>
        <w:spacing w:after="120"/>
        <w:ind w:left="1134" w:right="1134"/>
        <w:jc w:val="both"/>
      </w:pPr>
      <w:r w:rsidRPr="000539D8">
        <w:t>2.</w:t>
      </w:r>
      <w:r w:rsidRPr="000539D8">
        <w:tab/>
      </w:r>
      <w:r w:rsidR="003004E2" w:rsidRPr="000539D8">
        <w:t xml:space="preserve">The increase of the use of </w:t>
      </w:r>
      <w:r w:rsidR="006032C6" w:rsidRPr="000539D8">
        <w:t xml:space="preserve">fast moving </w:t>
      </w:r>
      <w:r w:rsidR="003004E2" w:rsidRPr="000539D8">
        <w:t>mopeds</w:t>
      </w:r>
      <w:r w:rsidR="00F05472" w:rsidRPr="000539D8">
        <w:t xml:space="preserve"> on the regular road (</w:t>
      </w:r>
      <w:r w:rsidR="000435B4" w:rsidRPr="000539D8">
        <w:t>instead of</w:t>
      </w:r>
      <w:r w:rsidR="00F05472" w:rsidRPr="000539D8">
        <w:t xml:space="preserve"> on dedicated cycle ways)</w:t>
      </w:r>
      <w:r w:rsidR="003004E2" w:rsidRPr="000539D8">
        <w:t xml:space="preserve">, in particular of the so-called “speed-pedelecs”, has shown a growing need for direction indicators on </w:t>
      </w:r>
      <w:r w:rsidR="00797299" w:rsidRPr="000539D8">
        <w:t>such</w:t>
      </w:r>
      <w:r w:rsidR="003004E2" w:rsidRPr="000539D8">
        <w:t xml:space="preserve"> vehicles</w:t>
      </w:r>
      <w:r w:rsidR="005A198A" w:rsidRPr="000539D8">
        <w:t>. In a recent study by t</w:t>
      </w:r>
      <w:r w:rsidR="00DE2968" w:rsidRPr="000539D8">
        <w:t>he Institute for Road Safety Research in the Netherlands (SWOV)</w:t>
      </w:r>
      <w:r w:rsidR="007A2E1B" w:rsidRPr="000539D8">
        <w:t xml:space="preserve"> it was acknowledged that for the time being the </w:t>
      </w:r>
      <w:r w:rsidR="00BA1846" w:rsidRPr="000539D8">
        <w:t>“</w:t>
      </w:r>
      <w:r w:rsidR="007A2E1B" w:rsidRPr="000539D8">
        <w:t>speed-pedelecs</w:t>
      </w:r>
      <w:r w:rsidR="00BA1846" w:rsidRPr="000539D8">
        <w:t>”</w:t>
      </w:r>
      <w:r w:rsidR="007A2E1B" w:rsidRPr="000539D8">
        <w:t xml:space="preserve"> do not have the same rear light</w:t>
      </w:r>
      <w:r w:rsidR="00A056A9" w:rsidRPr="000539D8">
        <w:t xml:space="preserve"> </w:t>
      </w:r>
      <w:r w:rsidR="007A2E1B" w:rsidRPr="000539D8">
        <w:t>configuration as most mopeds</w:t>
      </w:r>
      <w:r w:rsidR="003F6C0C" w:rsidRPr="000539D8">
        <w:t xml:space="preserve"> do</w:t>
      </w:r>
      <w:r w:rsidR="007A2E1B" w:rsidRPr="000539D8">
        <w:t>.</w:t>
      </w:r>
    </w:p>
    <w:p w:rsidR="00182443" w:rsidRPr="000539D8" w:rsidRDefault="00182443" w:rsidP="003004E2">
      <w:pPr>
        <w:widowControl w:val="0"/>
        <w:tabs>
          <w:tab w:val="left" w:pos="-1440"/>
        </w:tabs>
        <w:autoSpaceDE w:val="0"/>
        <w:autoSpaceDN w:val="0"/>
        <w:adjustRightInd w:val="0"/>
        <w:spacing w:after="120"/>
        <w:ind w:left="1134" w:right="1134"/>
        <w:jc w:val="both"/>
      </w:pPr>
      <w:r w:rsidRPr="000539D8">
        <w:t>3</w:t>
      </w:r>
      <w:r w:rsidR="00322067">
        <w:t>.</w:t>
      </w:r>
      <w:r w:rsidRPr="000539D8">
        <w:tab/>
      </w:r>
      <w:r w:rsidR="004D02F3" w:rsidRPr="000539D8">
        <w:t>However</w:t>
      </w:r>
      <w:r w:rsidRPr="000539D8">
        <w:t>, it is suggested to first consider the mandatory installation of direction indicators on mopeds with a maximum design speed exceeding 25 km/h.</w:t>
      </w:r>
      <w:r w:rsidR="00352C77" w:rsidRPr="000539D8">
        <w:t xml:space="preserve"> Thus leaving the installation of direction indicators optional on mopeds with a maximum design speed not exceeding 25 km/h, like e.g. </w:t>
      </w:r>
      <w:r w:rsidR="00C54979" w:rsidRPr="000539D8">
        <w:t xml:space="preserve">certain </w:t>
      </w:r>
      <w:r w:rsidR="00352C77" w:rsidRPr="000539D8">
        <w:t>electrical</w:t>
      </w:r>
      <w:r w:rsidR="00AC38CE" w:rsidRPr="000539D8">
        <w:t>ly assisted</w:t>
      </w:r>
      <w:r w:rsidR="00352C77" w:rsidRPr="000539D8">
        <w:t xml:space="preserve"> bicycles (</w:t>
      </w:r>
      <w:r w:rsidR="00565EE4" w:rsidRPr="000539D8">
        <w:t xml:space="preserve">regular </w:t>
      </w:r>
      <w:r w:rsidR="00352C77" w:rsidRPr="000539D8">
        <w:t>“e-bikes”).</w:t>
      </w:r>
    </w:p>
    <w:p w:rsidR="007E1F89" w:rsidRPr="000539D8" w:rsidRDefault="00182443" w:rsidP="00792D92">
      <w:pPr>
        <w:widowControl w:val="0"/>
        <w:tabs>
          <w:tab w:val="left" w:pos="-1440"/>
        </w:tabs>
        <w:autoSpaceDE w:val="0"/>
        <w:autoSpaceDN w:val="0"/>
        <w:adjustRightInd w:val="0"/>
        <w:spacing w:after="120"/>
        <w:ind w:left="1134" w:right="1134"/>
        <w:jc w:val="both"/>
      </w:pPr>
      <w:r w:rsidRPr="000539D8">
        <w:t>4</w:t>
      </w:r>
      <w:r w:rsidR="00322067">
        <w:t>.</w:t>
      </w:r>
      <w:r w:rsidR="007E1F89" w:rsidRPr="000539D8">
        <w:tab/>
        <w:t xml:space="preserve">To allow all stakeholders (government administrations, </w:t>
      </w:r>
      <w:r w:rsidR="00BB3F65" w:rsidRPr="000539D8">
        <w:t xml:space="preserve">type-approval authorities, </w:t>
      </w:r>
      <w:r w:rsidR="007E1F89" w:rsidRPr="000539D8">
        <w:t xml:space="preserve">manufacturers, etc.) sufficient lead time, a transitional </w:t>
      </w:r>
      <w:r w:rsidR="0088547F" w:rsidRPr="000539D8">
        <w:t xml:space="preserve">period of </w:t>
      </w:r>
      <w:r w:rsidR="00797299" w:rsidRPr="000539D8">
        <w:t xml:space="preserve">approximately </w:t>
      </w:r>
      <w:r w:rsidR="0088547F" w:rsidRPr="000539D8">
        <w:t>4 years</w:t>
      </w:r>
      <w:r w:rsidR="00A056A9" w:rsidRPr="000539D8">
        <w:t xml:space="preserve"> </w:t>
      </w:r>
      <w:r w:rsidR="00797299" w:rsidRPr="000539D8">
        <w:t xml:space="preserve">is </w:t>
      </w:r>
      <w:r w:rsidR="00A056A9" w:rsidRPr="000539D8">
        <w:t>proposed.</w:t>
      </w:r>
    </w:p>
    <w:p w:rsidR="00C31258" w:rsidRPr="000539D8" w:rsidRDefault="00C31258" w:rsidP="00C31258">
      <w:pPr>
        <w:spacing w:before="240"/>
        <w:ind w:left="1134" w:right="1134"/>
        <w:jc w:val="center"/>
        <w:rPr>
          <w:u w:val="single"/>
        </w:rPr>
      </w:pPr>
      <w:r w:rsidRPr="000539D8">
        <w:rPr>
          <w:u w:val="single"/>
        </w:rPr>
        <w:tab/>
      </w:r>
      <w:r w:rsidRPr="000539D8">
        <w:rPr>
          <w:u w:val="single"/>
        </w:rPr>
        <w:tab/>
      </w:r>
      <w:r w:rsidRPr="000539D8">
        <w:rPr>
          <w:u w:val="single"/>
        </w:rPr>
        <w:tab/>
      </w:r>
    </w:p>
    <w:p w:rsidR="004500C0" w:rsidRPr="000539D8" w:rsidRDefault="004500C0">
      <w:pPr>
        <w:suppressAutoHyphens w:val="0"/>
        <w:spacing w:line="240" w:lineRule="auto"/>
        <w:rPr>
          <w:u w:val="single"/>
        </w:rPr>
      </w:pPr>
    </w:p>
    <w:sectPr w:rsidR="004500C0" w:rsidRPr="000539D8" w:rsidSect="00792D92">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136" w:rsidRDefault="00B06136"/>
  </w:endnote>
  <w:endnote w:type="continuationSeparator" w:id="0">
    <w:p w:rsidR="00B06136" w:rsidRDefault="00B06136"/>
  </w:endnote>
  <w:endnote w:type="continuationNotice" w:id="1">
    <w:p w:rsidR="00B06136" w:rsidRDefault="00B061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PMincho">
    <w:altName w:val="Yu Gothic"/>
    <w:charset w:val="80"/>
    <w:family w:val="roman"/>
    <w:pitch w:val="variable"/>
    <w:sig w:usb0="E00002FF" w:usb1="6AC7FDFB" w:usb2="00000012" w:usb3="00000000" w:csb0="0002009F" w:csb1="00000000"/>
  </w:font>
  <w:font w:name="C39T30Lfz">
    <w:altName w:val="Symbol"/>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C28" w:rsidRPr="00803BF8" w:rsidRDefault="00980C28" w:rsidP="00803BF8">
    <w:pPr>
      <w:pStyle w:val="Footer"/>
      <w:tabs>
        <w:tab w:val="right" w:pos="9638"/>
      </w:tabs>
      <w:rPr>
        <w:sz w:val="18"/>
      </w:rPr>
    </w:pPr>
    <w:r w:rsidRPr="00803BF8">
      <w:rPr>
        <w:b/>
        <w:sz w:val="18"/>
      </w:rPr>
      <w:fldChar w:fldCharType="begin"/>
    </w:r>
    <w:r w:rsidRPr="00803BF8">
      <w:rPr>
        <w:b/>
        <w:sz w:val="18"/>
      </w:rPr>
      <w:instrText xml:space="preserve"> PAGE  \* MERGEFORMAT </w:instrText>
    </w:r>
    <w:r w:rsidRPr="00803BF8">
      <w:rPr>
        <w:b/>
        <w:sz w:val="18"/>
      </w:rPr>
      <w:fldChar w:fldCharType="separate"/>
    </w:r>
    <w:r w:rsidR="00024285">
      <w:rPr>
        <w:b/>
        <w:noProof/>
        <w:sz w:val="18"/>
      </w:rPr>
      <w:t>2</w:t>
    </w:r>
    <w:r w:rsidRPr="00803BF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C28" w:rsidRPr="00803BF8" w:rsidRDefault="00980C28" w:rsidP="00803BF8">
    <w:pPr>
      <w:pStyle w:val="Footer"/>
      <w:tabs>
        <w:tab w:val="right" w:pos="9638"/>
      </w:tabs>
      <w:rPr>
        <w:b/>
        <w:sz w:val="18"/>
      </w:rPr>
    </w:pPr>
    <w:r>
      <w:tab/>
    </w:r>
    <w:r w:rsidRPr="00803BF8">
      <w:rPr>
        <w:b/>
        <w:sz w:val="18"/>
      </w:rPr>
      <w:fldChar w:fldCharType="begin"/>
    </w:r>
    <w:r w:rsidRPr="00803BF8">
      <w:rPr>
        <w:b/>
        <w:sz w:val="18"/>
      </w:rPr>
      <w:instrText xml:space="preserve"> PAGE  \* MERGEFORMAT </w:instrText>
    </w:r>
    <w:r w:rsidRPr="00803BF8">
      <w:rPr>
        <w:b/>
        <w:sz w:val="18"/>
      </w:rPr>
      <w:fldChar w:fldCharType="separate"/>
    </w:r>
    <w:r w:rsidR="00024285">
      <w:rPr>
        <w:b/>
        <w:noProof/>
        <w:sz w:val="18"/>
      </w:rPr>
      <w:t>3</w:t>
    </w:r>
    <w:r w:rsidRPr="00803BF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387" w:rsidRDefault="003E6387" w:rsidP="003E6387">
    <w:pPr>
      <w:pStyle w:val="Footer"/>
    </w:pPr>
    <w:r>
      <w:rPr>
        <w:rFonts w:ascii="C39T30Lfz" w:hAnsi="C39T30Lfz"/>
        <w:noProof/>
        <w:sz w:val="56"/>
        <w:lang w:eastAsia="zh-CN"/>
      </w:rPr>
      <w:drawing>
        <wp:anchor distT="0" distB="0" distL="114300" distR="114300" simplePos="0" relativeHeight="251660288" behindDoc="0" locked="0" layoutInCell="1" allowOverlap="1">
          <wp:simplePos x="0" y="0"/>
          <wp:positionH relativeFrom="margin">
            <wp:posOffset>5469052</wp:posOffset>
          </wp:positionH>
          <wp:positionV relativeFrom="margin">
            <wp:posOffset>7928988</wp:posOffset>
          </wp:positionV>
          <wp:extent cx="638175" cy="638175"/>
          <wp:effectExtent l="0" t="0" r="9525" b="9525"/>
          <wp:wrapNone/>
          <wp:docPr id="2" name="Picture 1" descr="https://undocs.org/m2/QRCode.ashx?DS=ECE/TRANS/WP.29/GRE/2018/2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E/2018/23&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9264" behindDoc="1" locked="1" layoutInCell="1" allowOverlap="1">
          <wp:simplePos x="0" y="0"/>
          <wp:positionH relativeFrom="margin">
            <wp:posOffset>4310380</wp:posOffset>
          </wp:positionH>
          <wp:positionV relativeFrom="margin">
            <wp:posOffset>8279130</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rsidR="003E6387" w:rsidRDefault="003E6387" w:rsidP="003E6387">
    <w:pPr>
      <w:pStyle w:val="Footer"/>
      <w:ind w:right="1134"/>
      <w:rPr>
        <w:sz w:val="20"/>
      </w:rPr>
    </w:pPr>
    <w:r>
      <w:rPr>
        <w:sz w:val="20"/>
      </w:rPr>
      <w:t>GE.18-01961(E)</w:t>
    </w:r>
  </w:p>
  <w:p w:rsidR="003E6387" w:rsidRPr="003E6387" w:rsidRDefault="003E6387" w:rsidP="003E6387">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136" w:rsidRPr="000B175B" w:rsidRDefault="00B06136" w:rsidP="000B175B">
      <w:pPr>
        <w:tabs>
          <w:tab w:val="right" w:pos="2155"/>
        </w:tabs>
        <w:spacing w:after="80"/>
        <w:ind w:left="680"/>
        <w:rPr>
          <w:u w:val="single"/>
        </w:rPr>
      </w:pPr>
      <w:r>
        <w:rPr>
          <w:u w:val="single"/>
        </w:rPr>
        <w:tab/>
      </w:r>
    </w:p>
  </w:footnote>
  <w:footnote w:type="continuationSeparator" w:id="0">
    <w:p w:rsidR="00B06136" w:rsidRPr="00FC68B7" w:rsidRDefault="00B06136" w:rsidP="00FC68B7">
      <w:pPr>
        <w:tabs>
          <w:tab w:val="left" w:pos="2155"/>
        </w:tabs>
        <w:spacing w:after="80"/>
        <w:ind w:left="680"/>
        <w:rPr>
          <w:u w:val="single"/>
        </w:rPr>
      </w:pPr>
      <w:r>
        <w:rPr>
          <w:u w:val="single"/>
        </w:rPr>
        <w:tab/>
      </w:r>
    </w:p>
  </w:footnote>
  <w:footnote w:type="continuationNotice" w:id="1">
    <w:p w:rsidR="00B06136" w:rsidRDefault="00B06136"/>
  </w:footnote>
  <w:footnote w:id="2">
    <w:p w:rsidR="0054033E" w:rsidRPr="00B14735" w:rsidRDefault="0054033E" w:rsidP="0054033E">
      <w:pPr>
        <w:pStyle w:val="FootnoteText"/>
        <w:tabs>
          <w:tab w:val="clear" w:pos="1021"/>
        </w:tabs>
        <w:ind w:hanging="283"/>
        <w:rPr>
          <w:rFonts w:eastAsia="Calibri"/>
        </w:rPr>
      </w:pPr>
      <w:r w:rsidRPr="007406A7">
        <w:rPr>
          <w:rStyle w:val="FootnoteReference"/>
          <w:vertAlign w:val="baseline"/>
        </w:rPr>
        <w:t>*</w:t>
      </w:r>
      <w:r w:rsidRPr="007406A7">
        <w:tab/>
      </w:r>
      <w:r w:rsidR="005B09BA" w:rsidRPr="00C10F39">
        <w:rPr>
          <w:szCs w:val="18"/>
          <w:lang w:val="en-US"/>
        </w:rPr>
        <w:t>In accordance with the programme of work of the Inland Transport Committee for 2014–2018 (ECE/TRANS/240, para. 105 and ECE/TRANS/2014/26, cluster 02.4),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C28" w:rsidRPr="00803BF8" w:rsidRDefault="00980C28">
    <w:pPr>
      <w:pStyle w:val="Header"/>
    </w:pPr>
    <w:r>
      <w:t>ECE/TRANS/WP.29/GR</w:t>
    </w:r>
    <w:r w:rsidR="009B385D">
      <w:t>E</w:t>
    </w:r>
    <w:r>
      <w:t>/</w:t>
    </w:r>
    <w:r w:rsidRPr="00224BF6">
      <w:t>201</w:t>
    </w:r>
    <w:r w:rsidR="00AA1C37" w:rsidRPr="00224BF6">
      <w:t>8</w:t>
    </w:r>
    <w:r w:rsidRPr="00224BF6">
      <w:t>/</w:t>
    </w:r>
    <w:r w:rsidR="00224BF6" w:rsidRPr="00224BF6">
      <w:t>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C28" w:rsidRPr="00803BF8" w:rsidRDefault="00754B4B" w:rsidP="00803BF8">
    <w:pPr>
      <w:pStyle w:val="Header"/>
      <w:jc w:val="right"/>
    </w:pPr>
    <w:r w:rsidRPr="00754B4B">
      <w:t>ECE/TRANS/WP.29/GRE</w:t>
    </w:r>
    <w:r w:rsidRPr="00224BF6">
      <w:t>/</w:t>
    </w:r>
    <w:r w:rsidR="002E0EAB" w:rsidRPr="00224BF6">
      <w:t>2018/</w:t>
    </w:r>
    <w:r w:rsidR="00224BF6" w:rsidRPr="00224BF6">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CA06393"/>
    <w:multiLevelType w:val="multilevel"/>
    <w:tmpl w:val="67BC1470"/>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4"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C776D1"/>
    <w:multiLevelType w:val="hybridMultilevel"/>
    <w:tmpl w:val="0F14CF68"/>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2"/>
  </w:num>
  <w:num w:numId="13">
    <w:abstractNumId w:val="11"/>
  </w:num>
  <w:num w:numId="14">
    <w:abstractNumId w:val="16"/>
  </w:num>
  <w:num w:numId="15">
    <w:abstractNumId w:val="18"/>
  </w:num>
  <w:num w:numId="16">
    <w:abstractNumId w:val="10"/>
  </w:num>
  <w:num w:numId="17">
    <w:abstractNumId w:val="14"/>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45057">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BF8"/>
    <w:rsid w:val="00000CCB"/>
    <w:rsid w:val="00001F4E"/>
    <w:rsid w:val="0000296F"/>
    <w:rsid w:val="00013D2A"/>
    <w:rsid w:val="00014605"/>
    <w:rsid w:val="00015799"/>
    <w:rsid w:val="0002015E"/>
    <w:rsid w:val="00024285"/>
    <w:rsid w:val="00025B62"/>
    <w:rsid w:val="00030495"/>
    <w:rsid w:val="00031ABF"/>
    <w:rsid w:val="00032937"/>
    <w:rsid w:val="00032C21"/>
    <w:rsid w:val="000333D4"/>
    <w:rsid w:val="00034C7C"/>
    <w:rsid w:val="0003564D"/>
    <w:rsid w:val="00035DFA"/>
    <w:rsid w:val="000435B4"/>
    <w:rsid w:val="00046515"/>
    <w:rsid w:val="00046A36"/>
    <w:rsid w:val="00046B1F"/>
    <w:rsid w:val="00046CDF"/>
    <w:rsid w:val="00050F6B"/>
    <w:rsid w:val="00052635"/>
    <w:rsid w:val="000539D8"/>
    <w:rsid w:val="000548B7"/>
    <w:rsid w:val="00054E4D"/>
    <w:rsid w:val="00056C6B"/>
    <w:rsid w:val="00057E97"/>
    <w:rsid w:val="00060D0B"/>
    <w:rsid w:val="000646F4"/>
    <w:rsid w:val="00065561"/>
    <w:rsid w:val="00065AC0"/>
    <w:rsid w:val="00066C0D"/>
    <w:rsid w:val="00067BCE"/>
    <w:rsid w:val="00067F6C"/>
    <w:rsid w:val="00072C8C"/>
    <w:rsid w:val="000733B5"/>
    <w:rsid w:val="00073F5F"/>
    <w:rsid w:val="0007485D"/>
    <w:rsid w:val="00074B8A"/>
    <w:rsid w:val="00075E1A"/>
    <w:rsid w:val="00077BF3"/>
    <w:rsid w:val="0008164E"/>
    <w:rsid w:val="00081815"/>
    <w:rsid w:val="000876DE"/>
    <w:rsid w:val="000930EC"/>
    <w:rsid w:val="000931C0"/>
    <w:rsid w:val="00094F47"/>
    <w:rsid w:val="000969CC"/>
    <w:rsid w:val="000A0D9B"/>
    <w:rsid w:val="000A525F"/>
    <w:rsid w:val="000A5649"/>
    <w:rsid w:val="000A6AA9"/>
    <w:rsid w:val="000B0595"/>
    <w:rsid w:val="000B175B"/>
    <w:rsid w:val="000B1CD2"/>
    <w:rsid w:val="000B2D7B"/>
    <w:rsid w:val="000B2F02"/>
    <w:rsid w:val="000B373D"/>
    <w:rsid w:val="000B3A0F"/>
    <w:rsid w:val="000B4EF7"/>
    <w:rsid w:val="000C16D3"/>
    <w:rsid w:val="000C2C03"/>
    <w:rsid w:val="000C2D2E"/>
    <w:rsid w:val="000C6478"/>
    <w:rsid w:val="000D0516"/>
    <w:rsid w:val="000D4EB3"/>
    <w:rsid w:val="000D66AB"/>
    <w:rsid w:val="000D70AC"/>
    <w:rsid w:val="000E034C"/>
    <w:rsid w:val="000E0415"/>
    <w:rsid w:val="000E5E72"/>
    <w:rsid w:val="000E7684"/>
    <w:rsid w:val="000F1AC1"/>
    <w:rsid w:val="000F7E62"/>
    <w:rsid w:val="00101131"/>
    <w:rsid w:val="001015B0"/>
    <w:rsid w:val="001044E5"/>
    <w:rsid w:val="001058B4"/>
    <w:rsid w:val="00105AD8"/>
    <w:rsid w:val="00107CBF"/>
    <w:rsid w:val="001103AA"/>
    <w:rsid w:val="00113BE2"/>
    <w:rsid w:val="0011666B"/>
    <w:rsid w:val="00122CBC"/>
    <w:rsid w:val="00123206"/>
    <w:rsid w:val="00130A58"/>
    <w:rsid w:val="00130B1B"/>
    <w:rsid w:val="00130E03"/>
    <w:rsid w:val="00131F67"/>
    <w:rsid w:val="00132566"/>
    <w:rsid w:val="001328F8"/>
    <w:rsid w:val="00133B18"/>
    <w:rsid w:val="00133E6D"/>
    <w:rsid w:val="001359D2"/>
    <w:rsid w:val="001405F0"/>
    <w:rsid w:val="00143418"/>
    <w:rsid w:val="00147241"/>
    <w:rsid w:val="00152B52"/>
    <w:rsid w:val="00155592"/>
    <w:rsid w:val="00156C8F"/>
    <w:rsid w:val="001602AF"/>
    <w:rsid w:val="00160B90"/>
    <w:rsid w:val="00162F11"/>
    <w:rsid w:val="00163BF7"/>
    <w:rsid w:val="00164A85"/>
    <w:rsid w:val="00165F3A"/>
    <w:rsid w:val="001662EC"/>
    <w:rsid w:val="0017370B"/>
    <w:rsid w:val="00180755"/>
    <w:rsid w:val="00182290"/>
    <w:rsid w:val="00182443"/>
    <w:rsid w:val="001827D1"/>
    <w:rsid w:val="00184490"/>
    <w:rsid w:val="0019102D"/>
    <w:rsid w:val="00192180"/>
    <w:rsid w:val="00193F1C"/>
    <w:rsid w:val="001963AC"/>
    <w:rsid w:val="00197D24"/>
    <w:rsid w:val="001A3955"/>
    <w:rsid w:val="001A5101"/>
    <w:rsid w:val="001B3446"/>
    <w:rsid w:val="001B3E97"/>
    <w:rsid w:val="001B4B04"/>
    <w:rsid w:val="001C297B"/>
    <w:rsid w:val="001C4AFE"/>
    <w:rsid w:val="001C6663"/>
    <w:rsid w:val="001C7895"/>
    <w:rsid w:val="001D0C8C"/>
    <w:rsid w:val="001D1419"/>
    <w:rsid w:val="001D16DB"/>
    <w:rsid w:val="001D26DF"/>
    <w:rsid w:val="001D3882"/>
    <w:rsid w:val="001D3A03"/>
    <w:rsid w:val="001D4261"/>
    <w:rsid w:val="001D6907"/>
    <w:rsid w:val="001D72CF"/>
    <w:rsid w:val="001E0C22"/>
    <w:rsid w:val="001E2593"/>
    <w:rsid w:val="001E47B9"/>
    <w:rsid w:val="001E7B67"/>
    <w:rsid w:val="001F59D7"/>
    <w:rsid w:val="001F721E"/>
    <w:rsid w:val="001F7781"/>
    <w:rsid w:val="00202BF3"/>
    <w:rsid w:val="00202DA8"/>
    <w:rsid w:val="0020315D"/>
    <w:rsid w:val="002057AE"/>
    <w:rsid w:val="002073C2"/>
    <w:rsid w:val="0021164B"/>
    <w:rsid w:val="00211E0B"/>
    <w:rsid w:val="002134E0"/>
    <w:rsid w:val="00213F99"/>
    <w:rsid w:val="00221BD3"/>
    <w:rsid w:val="00224BF6"/>
    <w:rsid w:val="00227DA4"/>
    <w:rsid w:val="0023072C"/>
    <w:rsid w:val="002324C6"/>
    <w:rsid w:val="00233BB0"/>
    <w:rsid w:val="00243627"/>
    <w:rsid w:val="00245C82"/>
    <w:rsid w:val="00246027"/>
    <w:rsid w:val="0024772E"/>
    <w:rsid w:val="00263A29"/>
    <w:rsid w:val="002676B0"/>
    <w:rsid w:val="00267F5F"/>
    <w:rsid w:val="00270BEB"/>
    <w:rsid w:val="00271CB5"/>
    <w:rsid w:val="00272050"/>
    <w:rsid w:val="002722E2"/>
    <w:rsid w:val="00273751"/>
    <w:rsid w:val="00276AEF"/>
    <w:rsid w:val="00283AEA"/>
    <w:rsid w:val="00283C63"/>
    <w:rsid w:val="002847BB"/>
    <w:rsid w:val="00284D1F"/>
    <w:rsid w:val="00286888"/>
    <w:rsid w:val="00286B4D"/>
    <w:rsid w:val="0028776F"/>
    <w:rsid w:val="002934A0"/>
    <w:rsid w:val="00294EAB"/>
    <w:rsid w:val="002A0D4A"/>
    <w:rsid w:val="002A42DD"/>
    <w:rsid w:val="002A4687"/>
    <w:rsid w:val="002A4D51"/>
    <w:rsid w:val="002A6F6D"/>
    <w:rsid w:val="002B4079"/>
    <w:rsid w:val="002B47CA"/>
    <w:rsid w:val="002C5141"/>
    <w:rsid w:val="002C567B"/>
    <w:rsid w:val="002C64E5"/>
    <w:rsid w:val="002C6BB6"/>
    <w:rsid w:val="002D3CBA"/>
    <w:rsid w:val="002D4643"/>
    <w:rsid w:val="002D4CFC"/>
    <w:rsid w:val="002E093F"/>
    <w:rsid w:val="002E0EAB"/>
    <w:rsid w:val="002E1678"/>
    <w:rsid w:val="002E2EB7"/>
    <w:rsid w:val="002E4283"/>
    <w:rsid w:val="002E5684"/>
    <w:rsid w:val="002E62DB"/>
    <w:rsid w:val="002F04B8"/>
    <w:rsid w:val="002F175C"/>
    <w:rsid w:val="002F1D8E"/>
    <w:rsid w:val="002F45F3"/>
    <w:rsid w:val="002F4FDB"/>
    <w:rsid w:val="002F59CF"/>
    <w:rsid w:val="002F5AC5"/>
    <w:rsid w:val="002F7DE0"/>
    <w:rsid w:val="003004E2"/>
    <w:rsid w:val="0030272D"/>
    <w:rsid w:val="00302E18"/>
    <w:rsid w:val="00305D62"/>
    <w:rsid w:val="0031067C"/>
    <w:rsid w:val="00312F59"/>
    <w:rsid w:val="0031733E"/>
    <w:rsid w:val="00322067"/>
    <w:rsid w:val="003229D8"/>
    <w:rsid w:val="0032354F"/>
    <w:rsid w:val="003237A4"/>
    <w:rsid w:val="00325908"/>
    <w:rsid w:val="00326932"/>
    <w:rsid w:val="00330F1A"/>
    <w:rsid w:val="00336789"/>
    <w:rsid w:val="003406CC"/>
    <w:rsid w:val="0034168B"/>
    <w:rsid w:val="003450DD"/>
    <w:rsid w:val="003451F4"/>
    <w:rsid w:val="003516C1"/>
    <w:rsid w:val="00352181"/>
    <w:rsid w:val="00352709"/>
    <w:rsid w:val="00352C77"/>
    <w:rsid w:val="00356E54"/>
    <w:rsid w:val="00356F12"/>
    <w:rsid w:val="003619B5"/>
    <w:rsid w:val="00361AC3"/>
    <w:rsid w:val="00365763"/>
    <w:rsid w:val="00371178"/>
    <w:rsid w:val="00374199"/>
    <w:rsid w:val="00377817"/>
    <w:rsid w:val="003800C8"/>
    <w:rsid w:val="0038196E"/>
    <w:rsid w:val="00383155"/>
    <w:rsid w:val="00392E47"/>
    <w:rsid w:val="00392F55"/>
    <w:rsid w:val="00394340"/>
    <w:rsid w:val="00394CC7"/>
    <w:rsid w:val="0039698E"/>
    <w:rsid w:val="00396E5F"/>
    <w:rsid w:val="003A06B5"/>
    <w:rsid w:val="003A3D17"/>
    <w:rsid w:val="003A5828"/>
    <w:rsid w:val="003A6810"/>
    <w:rsid w:val="003B1EDF"/>
    <w:rsid w:val="003B23CA"/>
    <w:rsid w:val="003B275B"/>
    <w:rsid w:val="003C17CC"/>
    <w:rsid w:val="003C2CC4"/>
    <w:rsid w:val="003C46E4"/>
    <w:rsid w:val="003C534D"/>
    <w:rsid w:val="003D3F82"/>
    <w:rsid w:val="003D4B23"/>
    <w:rsid w:val="003E120B"/>
    <w:rsid w:val="003E130E"/>
    <w:rsid w:val="003E24DF"/>
    <w:rsid w:val="003E6387"/>
    <w:rsid w:val="003F00E3"/>
    <w:rsid w:val="003F1796"/>
    <w:rsid w:val="003F66F8"/>
    <w:rsid w:val="003F6C0C"/>
    <w:rsid w:val="003F6FC1"/>
    <w:rsid w:val="004019C4"/>
    <w:rsid w:val="00403D20"/>
    <w:rsid w:val="0040438C"/>
    <w:rsid w:val="00406616"/>
    <w:rsid w:val="00410C89"/>
    <w:rsid w:val="00420557"/>
    <w:rsid w:val="00422E03"/>
    <w:rsid w:val="00425C32"/>
    <w:rsid w:val="00426B9B"/>
    <w:rsid w:val="004325CB"/>
    <w:rsid w:val="00441335"/>
    <w:rsid w:val="00442A83"/>
    <w:rsid w:val="00443761"/>
    <w:rsid w:val="00443911"/>
    <w:rsid w:val="004500C0"/>
    <w:rsid w:val="00451DEE"/>
    <w:rsid w:val="0045495B"/>
    <w:rsid w:val="004561E5"/>
    <w:rsid w:val="004572AE"/>
    <w:rsid w:val="00464BB9"/>
    <w:rsid w:val="00464BD6"/>
    <w:rsid w:val="00467FEF"/>
    <w:rsid w:val="00471BD2"/>
    <w:rsid w:val="00477526"/>
    <w:rsid w:val="00477A0D"/>
    <w:rsid w:val="0048184D"/>
    <w:rsid w:val="00481E2E"/>
    <w:rsid w:val="0048237A"/>
    <w:rsid w:val="0048397A"/>
    <w:rsid w:val="0048419F"/>
    <w:rsid w:val="00485CBB"/>
    <w:rsid w:val="004866B7"/>
    <w:rsid w:val="00486916"/>
    <w:rsid w:val="004935FC"/>
    <w:rsid w:val="00493DB9"/>
    <w:rsid w:val="004A79FD"/>
    <w:rsid w:val="004B05F0"/>
    <w:rsid w:val="004B3889"/>
    <w:rsid w:val="004B5DF0"/>
    <w:rsid w:val="004C2461"/>
    <w:rsid w:val="004C3774"/>
    <w:rsid w:val="004C5266"/>
    <w:rsid w:val="004C7462"/>
    <w:rsid w:val="004D02F3"/>
    <w:rsid w:val="004D0424"/>
    <w:rsid w:val="004D3FC5"/>
    <w:rsid w:val="004D65FF"/>
    <w:rsid w:val="004E0683"/>
    <w:rsid w:val="004E0FDB"/>
    <w:rsid w:val="004E57FB"/>
    <w:rsid w:val="004E77B2"/>
    <w:rsid w:val="004F1622"/>
    <w:rsid w:val="004F1CBD"/>
    <w:rsid w:val="00500386"/>
    <w:rsid w:val="00501396"/>
    <w:rsid w:val="005017D4"/>
    <w:rsid w:val="0050265D"/>
    <w:rsid w:val="00502DF4"/>
    <w:rsid w:val="0050463D"/>
    <w:rsid w:val="00504B2D"/>
    <w:rsid w:val="00504CD0"/>
    <w:rsid w:val="0052136D"/>
    <w:rsid w:val="00527001"/>
    <w:rsid w:val="0052775E"/>
    <w:rsid w:val="00535965"/>
    <w:rsid w:val="0054033E"/>
    <w:rsid w:val="005420F2"/>
    <w:rsid w:val="005462C2"/>
    <w:rsid w:val="0055161F"/>
    <w:rsid w:val="0055217D"/>
    <w:rsid w:val="0055307C"/>
    <w:rsid w:val="00554D08"/>
    <w:rsid w:val="00556130"/>
    <w:rsid w:val="00556DED"/>
    <w:rsid w:val="00557FAF"/>
    <w:rsid w:val="0056209A"/>
    <w:rsid w:val="005628B6"/>
    <w:rsid w:val="005642C2"/>
    <w:rsid w:val="00564BCC"/>
    <w:rsid w:val="00565EE4"/>
    <w:rsid w:val="0057118C"/>
    <w:rsid w:val="0057288A"/>
    <w:rsid w:val="00574006"/>
    <w:rsid w:val="005751FB"/>
    <w:rsid w:val="00576E9E"/>
    <w:rsid w:val="00581DFE"/>
    <w:rsid w:val="00583457"/>
    <w:rsid w:val="005907C7"/>
    <w:rsid w:val="00593353"/>
    <w:rsid w:val="00593753"/>
    <w:rsid w:val="005941EC"/>
    <w:rsid w:val="00596CF1"/>
    <w:rsid w:val="0059724D"/>
    <w:rsid w:val="0059757F"/>
    <w:rsid w:val="005A198A"/>
    <w:rsid w:val="005A467E"/>
    <w:rsid w:val="005B04D8"/>
    <w:rsid w:val="005B09BA"/>
    <w:rsid w:val="005B1513"/>
    <w:rsid w:val="005B320C"/>
    <w:rsid w:val="005B3DB3"/>
    <w:rsid w:val="005B4C69"/>
    <w:rsid w:val="005B4E13"/>
    <w:rsid w:val="005C1629"/>
    <w:rsid w:val="005C342F"/>
    <w:rsid w:val="005C4CF6"/>
    <w:rsid w:val="005C5509"/>
    <w:rsid w:val="005C6F83"/>
    <w:rsid w:val="005C7D1E"/>
    <w:rsid w:val="005D01D5"/>
    <w:rsid w:val="005E0D4D"/>
    <w:rsid w:val="005E5A35"/>
    <w:rsid w:val="005F4257"/>
    <w:rsid w:val="005F72B3"/>
    <w:rsid w:val="005F7B75"/>
    <w:rsid w:val="006001EE"/>
    <w:rsid w:val="00600492"/>
    <w:rsid w:val="006032C6"/>
    <w:rsid w:val="00604684"/>
    <w:rsid w:val="00605042"/>
    <w:rsid w:val="00606FF3"/>
    <w:rsid w:val="006072D0"/>
    <w:rsid w:val="00611AB4"/>
    <w:rsid w:val="00611FC4"/>
    <w:rsid w:val="00616169"/>
    <w:rsid w:val="006176FB"/>
    <w:rsid w:val="006266D3"/>
    <w:rsid w:val="00626FBD"/>
    <w:rsid w:val="00627C52"/>
    <w:rsid w:val="00630555"/>
    <w:rsid w:val="0063070C"/>
    <w:rsid w:val="00631AF6"/>
    <w:rsid w:val="0063242B"/>
    <w:rsid w:val="006336FD"/>
    <w:rsid w:val="00634F9F"/>
    <w:rsid w:val="006372E5"/>
    <w:rsid w:val="00637FA8"/>
    <w:rsid w:val="0064099B"/>
    <w:rsid w:val="00640B26"/>
    <w:rsid w:val="0064292F"/>
    <w:rsid w:val="00647BAD"/>
    <w:rsid w:val="00652D0A"/>
    <w:rsid w:val="0065391C"/>
    <w:rsid w:val="00662BB6"/>
    <w:rsid w:val="00663B3A"/>
    <w:rsid w:val="00664F9E"/>
    <w:rsid w:val="00665D25"/>
    <w:rsid w:val="006660D3"/>
    <w:rsid w:val="00671B51"/>
    <w:rsid w:val="0067362F"/>
    <w:rsid w:val="00675314"/>
    <w:rsid w:val="00676606"/>
    <w:rsid w:val="00680563"/>
    <w:rsid w:val="00681F45"/>
    <w:rsid w:val="00682E86"/>
    <w:rsid w:val="0068459E"/>
    <w:rsid w:val="00684C21"/>
    <w:rsid w:val="006958E8"/>
    <w:rsid w:val="006A0BC2"/>
    <w:rsid w:val="006A2530"/>
    <w:rsid w:val="006A2748"/>
    <w:rsid w:val="006A46E9"/>
    <w:rsid w:val="006A5571"/>
    <w:rsid w:val="006A6267"/>
    <w:rsid w:val="006B4D98"/>
    <w:rsid w:val="006B4E9F"/>
    <w:rsid w:val="006B5488"/>
    <w:rsid w:val="006C3589"/>
    <w:rsid w:val="006D37AF"/>
    <w:rsid w:val="006D3C3D"/>
    <w:rsid w:val="006D4450"/>
    <w:rsid w:val="006D4C02"/>
    <w:rsid w:val="006D51D0"/>
    <w:rsid w:val="006D52CA"/>
    <w:rsid w:val="006D5FB9"/>
    <w:rsid w:val="006D658E"/>
    <w:rsid w:val="006E426E"/>
    <w:rsid w:val="006E564B"/>
    <w:rsid w:val="006E7191"/>
    <w:rsid w:val="006E7863"/>
    <w:rsid w:val="006F0360"/>
    <w:rsid w:val="006F2D70"/>
    <w:rsid w:val="006F3D7F"/>
    <w:rsid w:val="00702B9C"/>
    <w:rsid w:val="00703409"/>
    <w:rsid w:val="00703577"/>
    <w:rsid w:val="00705894"/>
    <w:rsid w:val="007072C1"/>
    <w:rsid w:val="007161A1"/>
    <w:rsid w:val="00716CB7"/>
    <w:rsid w:val="007247D3"/>
    <w:rsid w:val="0072632A"/>
    <w:rsid w:val="00731186"/>
    <w:rsid w:val="007327D5"/>
    <w:rsid w:val="007331E7"/>
    <w:rsid w:val="00735128"/>
    <w:rsid w:val="007377C5"/>
    <w:rsid w:val="00741C1C"/>
    <w:rsid w:val="00746866"/>
    <w:rsid w:val="00750A59"/>
    <w:rsid w:val="00750B8D"/>
    <w:rsid w:val="00754B4B"/>
    <w:rsid w:val="00757F2F"/>
    <w:rsid w:val="007629C8"/>
    <w:rsid w:val="00770168"/>
    <w:rsid w:val="0077047D"/>
    <w:rsid w:val="00775F7C"/>
    <w:rsid w:val="0077691F"/>
    <w:rsid w:val="007836F4"/>
    <w:rsid w:val="00790A9A"/>
    <w:rsid w:val="00792D92"/>
    <w:rsid w:val="00793B94"/>
    <w:rsid w:val="00796008"/>
    <w:rsid w:val="00797299"/>
    <w:rsid w:val="007A22FA"/>
    <w:rsid w:val="007A2E1B"/>
    <w:rsid w:val="007A36CE"/>
    <w:rsid w:val="007A3BAE"/>
    <w:rsid w:val="007A52E6"/>
    <w:rsid w:val="007B6BA5"/>
    <w:rsid w:val="007C0546"/>
    <w:rsid w:val="007C2E71"/>
    <w:rsid w:val="007C3390"/>
    <w:rsid w:val="007C3B1C"/>
    <w:rsid w:val="007C4F4B"/>
    <w:rsid w:val="007D0567"/>
    <w:rsid w:val="007D18B7"/>
    <w:rsid w:val="007D24C3"/>
    <w:rsid w:val="007D7BE1"/>
    <w:rsid w:val="007D7C71"/>
    <w:rsid w:val="007E01E9"/>
    <w:rsid w:val="007E1F89"/>
    <w:rsid w:val="007E3C7D"/>
    <w:rsid w:val="007E5E15"/>
    <w:rsid w:val="007E63F3"/>
    <w:rsid w:val="007F0E12"/>
    <w:rsid w:val="007F3673"/>
    <w:rsid w:val="007F53E5"/>
    <w:rsid w:val="007F6611"/>
    <w:rsid w:val="007F6FD3"/>
    <w:rsid w:val="007F742A"/>
    <w:rsid w:val="00801D6A"/>
    <w:rsid w:val="00803BF8"/>
    <w:rsid w:val="00804C91"/>
    <w:rsid w:val="00811920"/>
    <w:rsid w:val="00815AD0"/>
    <w:rsid w:val="00815EDB"/>
    <w:rsid w:val="00816704"/>
    <w:rsid w:val="00822B44"/>
    <w:rsid w:val="008231D3"/>
    <w:rsid w:val="008242D7"/>
    <w:rsid w:val="008250E7"/>
    <w:rsid w:val="008257B1"/>
    <w:rsid w:val="00832334"/>
    <w:rsid w:val="00832382"/>
    <w:rsid w:val="008339DF"/>
    <w:rsid w:val="00835C20"/>
    <w:rsid w:val="00843767"/>
    <w:rsid w:val="00847CEC"/>
    <w:rsid w:val="00851184"/>
    <w:rsid w:val="008562C9"/>
    <w:rsid w:val="00856494"/>
    <w:rsid w:val="00856FAA"/>
    <w:rsid w:val="00861117"/>
    <w:rsid w:val="0086135A"/>
    <w:rsid w:val="00863DFD"/>
    <w:rsid w:val="00865560"/>
    <w:rsid w:val="008679D9"/>
    <w:rsid w:val="00872EA9"/>
    <w:rsid w:val="00873BB6"/>
    <w:rsid w:val="008809C1"/>
    <w:rsid w:val="00881AE2"/>
    <w:rsid w:val="00883E85"/>
    <w:rsid w:val="0088547F"/>
    <w:rsid w:val="00886690"/>
    <w:rsid w:val="008878DE"/>
    <w:rsid w:val="008927C5"/>
    <w:rsid w:val="00896B38"/>
    <w:rsid w:val="008979B1"/>
    <w:rsid w:val="008A137D"/>
    <w:rsid w:val="008A1ED5"/>
    <w:rsid w:val="008A4091"/>
    <w:rsid w:val="008A6467"/>
    <w:rsid w:val="008A660C"/>
    <w:rsid w:val="008A6B25"/>
    <w:rsid w:val="008A6C4F"/>
    <w:rsid w:val="008A7EAF"/>
    <w:rsid w:val="008B148A"/>
    <w:rsid w:val="008B2335"/>
    <w:rsid w:val="008B2E36"/>
    <w:rsid w:val="008C1921"/>
    <w:rsid w:val="008C53A2"/>
    <w:rsid w:val="008D37F7"/>
    <w:rsid w:val="008D3ABA"/>
    <w:rsid w:val="008D440D"/>
    <w:rsid w:val="008D7558"/>
    <w:rsid w:val="008E03B3"/>
    <w:rsid w:val="008E05FB"/>
    <w:rsid w:val="008E0678"/>
    <w:rsid w:val="008E305A"/>
    <w:rsid w:val="008E6DB5"/>
    <w:rsid w:val="008F31D2"/>
    <w:rsid w:val="008F4D26"/>
    <w:rsid w:val="0090098B"/>
    <w:rsid w:val="009014EE"/>
    <w:rsid w:val="00906A89"/>
    <w:rsid w:val="0091023E"/>
    <w:rsid w:val="00915EF6"/>
    <w:rsid w:val="00920C5D"/>
    <w:rsid w:val="00921397"/>
    <w:rsid w:val="009223CA"/>
    <w:rsid w:val="009235EA"/>
    <w:rsid w:val="00924DAD"/>
    <w:rsid w:val="00927C2B"/>
    <w:rsid w:val="00932725"/>
    <w:rsid w:val="00934FAC"/>
    <w:rsid w:val="00940F93"/>
    <w:rsid w:val="009440EB"/>
    <w:rsid w:val="009448C3"/>
    <w:rsid w:val="00945A10"/>
    <w:rsid w:val="009465E1"/>
    <w:rsid w:val="0095696A"/>
    <w:rsid w:val="0095793C"/>
    <w:rsid w:val="009629C4"/>
    <w:rsid w:val="00963752"/>
    <w:rsid w:val="00963BF3"/>
    <w:rsid w:val="00963E1A"/>
    <w:rsid w:val="0096421E"/>
    <w:rsid w:val="009650B1"/>
    <w:rsid w:val="00972EEF"/>
    <w:rsid w:val="00974C2D"/>
    <w:rsid w:val="0097564D"/>
    <w:rsid w:val="009760F3"/>
    <w:rsid w:val="009764DA"/>
    <w:rsid w:val="00976CFB"/>
    <w:rsid w:val="00980C28"/>
    <w:rsid w:val="00981AA1"/>
    <w:rsid w:val="00985228"/>
    <w:rsid w:val="00994520"/>
    <w:rsid w:val="00997605"/>
    <w:rsid w:val="009A0830"/>
    <w:rsid w:val="009A08AC"/>
    <w:rsid w:val="009A0E8D"/>
    <w:rsid w:val="009A26E0"/>
    <w:rsid w:val="009A5E59"/>
    <w:rsid w:val="009B250F"/>
    <w:rsid w:val="009B26E7"/>
    <w:rsid w:val="009B385D"/>
    <w:rsid w:val="009B5B90"/>
    <w:rsid w:val="009B64BB"/>
    <w:rsid w:val="009B69E9"/>
    <w:rsid w:val="009C5020"/>
    <w:rsid w:val="009C6945"/>
    <w:rsid w:val="009D272C"/>
    <w:rsid w:val="009D2D7A"/>
    <w:rsid w:val="009D4388"/>
    <w:rsid w:val="009D4BEE"/>
    <w:rsid w:val="009D4EC2"/>
    <w:rsid w:val="009E15C8"/>
    <w:rsid w:val="009E28CD"/>
    <w:rsid w:val="009E5620"/>
    <w:rsid w:val="009F0B23"/>
    <w:rsid w:val="009F25DB"/>
    <w:rsid w:val="009F36A3"/>
    <w:rsid w:val="009F71D1"/>
    <w:rsid w:val="00A00697"/>
    <w:rsid w:val="00A00A3F"/>
    <w:rsid w:val="00A01326"/>
    <w:rsid w:val="00A01489"/>
    <w:rsid w:val="00A053B0"/>
    <w:rsid w:val="00A056A9"/>
    <w:rsid w:val="00A138B2"/>
    <w:rsid w:val="00A1489F"/>
    <w:rsid w:val="00A14A4D"/>
    <w:rsid w:val="00A1546E"/>
    <w:rsid w:val="00A17663"/>
    <w:rsid w:val="00A20DE2"/>
    <w:rsid w:val="00A217BD"/>
    <w:rsid w:val="00A23763"/>
    <w:rsid w:val="00A3026E"/>
    <w:rsid w:val="00A32BBC"/>
    <w:rsid w:val="00A338F1"/>
    <w:rsid w:val="00A347B8"/>
    <w:rsid w:val="00A3529B"/>
    <w:rsid w:val="00A35BE0"/>
    <w:rsid w:val="00A366EE"/>
    <w:rsid w:val="00A37F51"/>
    <w:rsid w:val="00A508DF"/>
    <w:rsid w:val="00A51DCC"/>
    <w:rsid w:val="00A52B68"/>
    <w:rsid w:val="00A54EBE"/>
    <w:rsid w:val="00A6129C"/>
    <w:rsid w:val="00A62A3C"/>
    <w:rsid w:val="00A6545D"/>
    <w:rsid w:val="00A72F22"/>
    <w:rsid w:val="00A7360F"/>
    <w:rsid w:val="00A748A6"/>
    <w:rsid w:val="00A74E3E"/>
    <w:rsid w:val="00A769F4"/>
    <w:rsid w:val="00A776B4"/>
    <w:rsid w:val="00A81C59"/>
    <w:rsid w:val="00A860E7"/>
    <w:rsid w:val="00A86546"/>
    <w:rsid w:val="00A877CE"/>
    <w:rsid w:val="00A94361"/>
    <w:rsid w:val="00AA1C37"/>
    <w:rsid w:val="00AA293C"/>
    <w:rsid w:val="00AA43F1"/>
    <w:rsid w:val="00AB01AB"/>
    <w:rsid w:val="00AB10D2"/>
    <w:rsid w:val="00AC1563"/>
    <w:rsid w:val="00AC167D"/>
    <w:rsid w:val="00AC3244"/>
    <w:rsid w:val="00AC38CE"/>
    <w:rsid w:val="00AC38EE"/>
    <w:rsid w:val="00AC3BEE"/>
    <w:rsid w:val="00AC56C3"/>
    <w:rsid w:val="00AC5792"/>
    <w:rsid w:val="00AC6594"/>
    <w:rsid w:val="00AD0033"/>
    <w:rsid w:val="00AD0670"/>
    <w:rsid w:val="00AD087C"/>
    <w:rsid w:val="00AD6B56"/>
    <w:rsid w:val="00AE02E1"/>
    <w:rsid w:val="00AE03EE"/>
    <w:rsid w:val="00AE7431"/>
    <w:rsid w:val="00AF6850"/>
    <w:rsid w:val="00B048EE"/>
    <w:rsid w:val="00B06136"/>
    <w:rsid w:val="00B17761"/>
    <w:rsid w:val="00B210FE"/>
    <w:rsid w:val="00B238A5"/>
    <w:rsid w:val="00B257E8"/>
    <w:rsid w:val="00B25FAF"/>
    <w:rsid w:val="00B30179"/>
    <w:rsid w:val="00B33901"/>
    <w:rsid w:val="00B341FF"/>
    <w:rsid w:val="00B371CD"/>
    <w:rsid w:val="00B41B66"/>
    <w:rsid w:val="00B421C1"/>
    <w:rsid w:val="00B43821"/>
    <w:rsid w:val="00B47053"/>
    <w:rsid w:val="00B50B25"/>
    <w:rsid w:val="00B50BFB"/>
    <w:rsid w:val="00B50D1A"/>
    <w:rsid w:val="00B51E98"/>
    <w:rsid w:val="00B53C21"/>
    <w:rsid w:val="00B55C71"/>
    <w:rsid w:val="00B56E37"/>
    <w:rsid w:val="00B56E4A"/>
    <w:rsid w:val="00B56E9C"/>
    <w:rsid w:val="00B61795"/>
    <w:rsid w:val="00B64B1F"/>
    <w:rsid w:val="00B64F8E"/>
    <w:rsid w:val="00B6553F"/>
    <w:rsid w:val="00B74954"/>
    <w:rsid w:val="00B77D05"/>
    <w:rsid w:val="00B81206"/>
    <w:rsid w:val="00B8192C"/>
    <w:rsid w:val="00B81E12"/>
    <w:rsid w:val="00B821BD"/>
    <w:rsid w:val="00B8550B"/>
    <w:rsid w:val="00B8584A"/>
    <w:rsid w:val="00B924F0"/>
    <w:rsid w:val="00BA12BA"/>
    <w:rsid w:val="00BA1846"/>
    <w:rsid w:val="00BA22E5"/>
    <w:rsid w:val="00BA2B79"/>
    <w:rsid w:val="00BA523F"/>
    <w:rsid w:val="00BA5FB8"/>
    <w:rsid w:val="00BA73AB"/>
    <w:rsid w:val="00BA770E"/>
    <w:rsid w:val="00BB290D"/>
    <w:rsid w:val="00BB2CFC"/>
    <w:rsid w:val="00BB3C8F"/>
    <w:rsid w:val="00BB3DD4"/>
    <w:rsid w:val="00BB3F65"/>
    <w:rsid w:val="00BB646D"/>
    <w:rsid w:val="00BB6BB1"/>
    <w:rsid w:val="00BC14F0"/>
    <w:rsid w:val="00BC3FA0"/>
    <w:rsid w:val="00BC6ABF"/>
    <w:rsid w:val="00BC74E9"/>
    <w:rsid w:val="00BC7E50"/>
    <w:rsid w:val="00BD0112"/>
    <w:rsid w:val="00BD3F42"/>
    <w:rsid w:val="00BD577B"/>
    <w:rsid w:val="00BE1BD5"/>
    <w:rsid w:val="00BE24CA"/>
    <w:rsid w:val="00BE41AC"/>
    <w:rsid w:val="00BE54D3"/>
    <w:rsid w:val="00BE584F"/>
    <w:rsid w:val="00BF68A8"/>
    <w:rsid w:val="00C04469"/>
    <w:rsid w:val="00C06463"/>
    <w:rsid w:val="00C0710B"/>
    <w:rsid w:val="00C074E5"/>
    <w:rsid w:val="00C11A03"/>
    <w:rsid w:val="00C15D44"/>
    <w:rsid w:val="00C22C0C"/>
    <w:rsid w:val="00C24EC4"/>
    <w:rsid w:val="00C27BD6"/>
    <w:rsid w:val="00C27EEB"/>
    <w:rsid w:val="00C30E2E"/>
    <w:rsid w:val="00C31046"/>
    <w:rsid w:val="00C31258"/>
    <w:rsid w:val="00C425BC"/>
    <w:rsid w:val="00C4527F"/>
    <w:rsid w:val="00C463DD"/>
    <w:rsid w:val="00C4724C"/>
    <w:rsid w:val="00C51591"/>
    <w:rsid w:val="00C51808"/>
    <w:rsid w:val="00C522C3"/>
    <w:rsid w:val="00C54979"/>
    <w:rsid w:val="00C57E75"/>
    <w:rsid w:val="00C629A0"/>
    <w:rsid w:val="00C64574"/>
    <w:rsid w:val="00C64629"/>
    <w:rsid w:val="00C6512D"/>
    <w:rsid w:val="00C65898"/>
    <w:rsid w:val="00C66584"/>
    <w:rsid w:val="00C67DB7"/>
    <w:rsid w:val="00C7153B"/>
    <w:rsid w:val="00C73591"/>
    <w:rsid w:val="00C74128"/>
    <w:rsid w:val="00C745C3"/>
    <w:rsid w:val="00C752BA"/>
    <w:rsid w:val="00C7562D"/>
    <w:rsid w:val="00C7656E"/>
    <w:rsid w:val="00C76F5C"/>
    <w:rsid w:val="00C81F83"/>
    <w:rsid w:val="00C843AA"/>
    <w:rsid w:val="00C85255"/>
    <w:rsid w:val="00C85C77"/>
    <w:rsid w:val="00C86E02"/>
    <w:rsid w:val="00C91017"/>
    <w:rsid w:val="00C953EC"/>
    <w:rsid w:val="00C96DF2"/>
    <w:rsid w:val="00C9755B"/>
    <w:rsid w:val="00CA6DDD"/>
    <w:rsid w:val="00CB17B6"/>
    <w:rsid w:val="00CB3E03"/>
    <w:rsid w:val="00CC121D"/>
    <w:rsid w:val="00CC138B"/>
    <w:rsid w:val="00CC3337"/>
    <w:rsid w:val="00CD3978"/>
    <w:rsid w:val="00CD4AA6"/>
    <w:rsid w:val="00CE4A8F"/>
    <w:rsid w:val="00CE5946"/>
    <w:rsid w:val="00CF1FA5"/>
    <w:rsid w:val="00CF263E"/>
    <w:rsid w:val="00CF2B7C"/>
    <w:rsid w:val="00CF7C95"/>
    <w:rsid w:val="00D0541A"/>
    <w:rsid w:val="00D05E5E"/>
    <w:rsid w:val="00D12117"/>
    <w:rsid w:val="00D153A7"/>
    <w:rsid w:val="00D2031B"/>
    <w:rsid w:val="00D248B6"/>
    <w:rsid w:val="00D25FB2"/>
    <w:rsid w:val="00D25FE2"/>
    <w:rsid w:val="00D26E07"/>
    <w:rsid w:val="00D27713"/>
    <w:rsid w:val="00D3203E"/>
    <w:rsid w:val="00D32431"/>
    <w:rsid w:val="00D342A8"/>
    <w:rsid w:val="00D35FE4"/>
    <w:rsid w:val="00D41A20"/>
    <w:rsid w:val="00D43252"/>
    <w:rsid w:val="00D45E95"/>
    <w:rsid w:val="00D46A88"/>
    <w:rsid w:val="00D46D61"/>
    <w:rsid w:val="00D47EEA"/>
    <w:rsid w:val="00D51801"/>
    <w:rsid w:val="00D54E2A"/>
    <w:rsid w:val="00D5792F"/>
    <w:rsid w:val="00D60A2A"/>
    <w:rsid w:val="00D66211"/>
    <w:rsid w:val="00D70083"/>
    <w:rsid w:val="00D75C92"/>
    <w:rsid w:val="00D75D92"/>
    <w:rsid w:val="00D7657D"/>
    <w:rsid w:val="00D773DF"/>
    <w:rsid w:val="00D84D1A"/>
    <w:rsid w:val="00D85E2A"/>
    <w:rsid w:val="00D92E08"/>
    <w:rsid w:val="00D94543"/>
    <w:rsid w:val="00D94A0D"/>
    <w:rsid w:val="00D95303"/>
    <w:rsid w:val="00D95D10"/>
    <w:rsid w:val="00D978C6"/>
    <w:rsid w:val="00DA2C03"/>
    <w:rsid w:val="00DA3C1C"/>
    <w:rsid w:val="00DA3C80"/>
    <w:rsid w:val="00DA6998"/>
    <w:rsid w:val="00DB0466"/>
    <w:rsid w:val="00DB259A"/>
    <w:rsid w:val="00DB3822"/>
    <w:rsid w:val="00DC022E"/>
    <w:rsid w:val="00DC4365"/>
    <w:rsid w:val="00DC6D39"/>
    <w:rsid w:val="00DD13A2"/>
    <w:rsid w:val="00DD19F5"/>
    <w:rsid w:val="00DD455F"/>
    <w:rsid w:val="00DD640F"/>
    <w:rsid w:val="00DD77BC"/>
    <w:rsid w:val="00DE2968"/>
    <w:rsid w:val="00DE5FF7"/>
    <w:rsid w:val="00DF418A"/>
    <w:rsid w:val="00DF49B0"/>
    <w:rsid w:val="00DF4F3B"/>
    <w:rsid w:val="00E008AC"/>
    <w:rsid w:val="00E00FC9"/>
    <w:rsid w:val="00E03443"/>
    <w:rsid w:val="00E046DF"/>
    <w:rsid w:val="00E04BE9"/>
    <w:rsid w:val="00E1085B"/>
    <w:rsid w:val="00E109DD"/>
    <w:rsid w:val="00E12AA1"/>
    <w:rsid w:val="00E1356F"/>
    <w:rsid w:val="00E2018A"/>
    <w:rsid w:val="00E201F4"/>
    <w:rsid w:val="00E2176E"/>
    <w:rsid w:val="00E22B0C"/>
    <w:rsid w:val="00E27346"/>
    <w:rsid w:val="00E31333"/>
    <w:rsid w:val="00E320F1"/>
    <w:rsid w:val="00E34CD5"/>
    <w:rsid w:val="00E36EB6"/>
    <w:rsid w:val="00E40A45"/>
    <w:rsid w:val="00E466D9"/>
    <w:rsid w:val="00E525B6"/>
    <w:rsid w:val="00E55173"/>
    <w:rsid w:val="00E560CA"/>
    <w:rsid w:val="00E62AFD"/>
    <w:rsid w:val="00E71BC8"/>
    <w:rsid w:val="00E723AE"/>
    <w:rsid w:val="00E7260F"/>
    <w:rsid w:val="00E726E5"/>
    <w:rsid w:val="00E73F5D"/>
    <w:rsid w:val="00E74454"/>
    <w:rsid w:val="00E76341"/>
    <w:rsid w:val="00E767AC"/>
    <w:rsid w:val="00E77E4E"/>
    <w:rsid w:val="00E83966"/>
    <w:rsid w:val="00E87504"/>
    <w:rsid w:val="00E9441D"/>
    <w:rsid w:val="00E96630"/>
    <w:rsid w:val="00E977BC"/>
    <w:rsid w:val="00EA04C1"/>
    <w:rsid w:val="00EA0FCE"/>
    <w:rsid w:val="00EA105A"/>
    <w:rsid w:val="00EA1A20"/>
    <w:rsid w:val="00EA2A77"/>
    <w:rsid w:val="00EA2E19"/>
    <w:rsid w:val="00EA3786"/>
    <w:rsid w:val="00EA424E"/>
    <w:rsid w:val="00EA4B54"/>
    <w:rsid w:val="00EA6F58"/>
    <w:rsid w:val="00EB3E7C"/>
    <w:rsid w:val="00EB44C5"/>
    <w:rsid w:val="00EB6C45"/>
    <w:rsid w:val="00EC5B5A"/>
    <w:rsid w:val="00EC5F72"/>
    <w:rsid w:val="00ED09AC"/>
    <w:rsid w:val="00ED1B74"/>
    <w:rsid w:val="00ED46C6"/>
    <w:rsid w:val="00ED5D0B"/>
    <w:rsid w:val="00ED5F6E"/>
    <w:rsid w:val="00ED72B5"/>
    <w:rsid w:val="00ED754F"/>
    <w:rsid w:val="00ED7A2A"/>
    <w:rsid w:val="00EE0B1C"/>
    <w:rsid w:val="00EE40EF"/>
    <w:rsid w:val="00EE5FCD"/>
    <w:rsid w:val="00EF088A"/>
    <w:rsid w:val="00EF1D7F"/>
    <w:rsid w:val="00EF52D2"/>
    <w:rsid w:val="00EF54BA"/>
    <w:rsid w:val="00F02C84"/>
    <w:rsid w:val="00F03A60"/>
    <w:rsid w:val="00F05472"/>
    <w:rsid w:val="00F05945"/>
    <w:rsid w:val="00F05D2C"/>
    <w:rsid w:val="00F11455"/>
    <w:rsid w:val="00F1224B"/>
    <w:rsid w:val="00F15DC0"/>
    <w:rsid w:val="00F20293"/>
    <w:rsid w:val="00F211B8"/>
    <w:rsid w:val="00F2422D"/>
    <w:rsid w:val="00F2770E"/>
    <w:rsid w:val="00F31279"/>
    <w:rsid w:val="00F31E5F"/>
    <w:rsid w:val="00F4045E"/>
    <w:rsid w:val="00F435BD"/>
    <w:rsid w:val="00F452EF"/>
    <w:rsid w:val="00F45E32"/>
    <w:rsid w:val="00F51A5B"/>
    <w:rsid w:val="00F5203B"/>
    <w:rsid w:val="00F531FD"/>
    <w:rsid w:val="00F54668"/>
    <w:rsid w:val="00F55ADC"/>
    <w:rsid w:val="00F6100A"/>
    <w:rsid w:val="00F7336D"/>
    <w:rsid w:val="00F73CB2"/>
    <w:rsid w:val="00F80A68"/>
    <w:rsid w:val="00F81727"/>
    <w:rsid w:val="00F836E5"/>
    <w:rsid w:val="00F848F2"/>
    <w:rsid w:val="00F93781"/>
    <w:rsid w:val="00F947D6"/>
    <w:rsid w:val="00F9520D"/>
    <w:rsid w:val="00F9569F"/>
    <w:rsid w:val="00F96D3C"/>
    <w:rsid w:val="00FA167D"/>
    <w:rsid w:val="00FA7AA7"/>
    <w:rsid w:val="00FA7BFA"/>
    <w:rsid w:val="00FB0434"/>
    <w:rsid w:val="00FB0E26"/>
    <w:rsid w:val="00FB1056"/>
    <w:rsid w:val="00FB4FEB"/>
    <w:rsid w:val="00FB613B"/>
    <w:rsid w:val="00FC1B1B"/>
    <w:rsid w:val="00FC598C"/>
    <w:rsid w:val="00FC68B7"/>
    <w:rsid w:val="00FC71C6"/>
    <w:rsid w:val="00FD14FA"/>
    <w:rsid w:val="00FD3F98"/>
    <w:rsid w:val="00FD4DDB"/>
    <w:rsid w:val="00FD7127"/>
    <w:rsid w:val="00FE106A"/>
    <w:rsid w:val="00FE3001"/>
    <w:rsid w:val="00FE7450"/>
    <w:rsid w:val="00FF145D"/>
    <w:rsid w:val="00FF5955"/>
    <w:rsid w:val="00FF6053"/>
    <w:rsid w:val="00FF6A89"/>
    <w:rsid w:val="00FF7D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CF3D65D7-7018-40EF-9EAA-2B1661EB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4490"/>
    <w:pPr>
      <w:suppressAutoHyphens/>
      <w:spacing w:line="240" w:lineRule="atLeast"/>
    </w:pPr>
    <w:rPr>
      <w:lang w:val="en-GB"/>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uiPriority w:val="99"/>
    <w:rsid w:val="005C7D1E"/>
    <w:rPr>
      <w:lang w:val="en-GB" w:eastAsia="en-US" w:bidi="ar-SA"/>
    </w:rPr>
  </w:style>
  <w:style w:type="paragraph" w:customStyle="1" w:styleId="SingleTxtG">
    <w:name w:val="_ Single Txt_G"/>
    <w:basedOn w:val="Normal"/>
    <w:link w:val="SingleTxtGChar"/>
    <w:uiPriority w:val="99"/>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BVI fnr, BVI fnr,Footnote symbol,Footnote,Footnote Reference Superscript,SUPERS,-E Fußnotenzeichen"/>
    <w:rsid w:val="000646F4"/>
    <w:rPr>
      <w:rFonts w:ascii="Times New Roman" w:hAnsi="Times New Roman"/>
      <w:sz w:val="18"/>
      <w:vertAlign w:val="superscript"/>
    </w:rPr>
  </w:style>
  <w:style w:type="paragraph" w:styleId="FootnoteText">
    <w:name w:val="footnote text"/>
    <w:aliases w:val="5_G,PP"/>
    <w:basedOn w:val="Normal"/>
    <w:link w:val="FootnoteTextChar"/>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rsid w:val="000646F4"/>
    <w:pPr>
      <w:pBdr>
        <w:bottom w:val="single" w:sz="4" w:space="4" w:color="auto"/>
      </w:pBdr>
      <w:spacing w:line="240" w:lineRule="auto"/>
    </w:pPr>
    <w:rPr>
      <w:b/>
      <w:sz w:val="18"/>
    </w:rPr>
  </w:style>
  <w:style w:type="paragraph" w:styleId="CommentSubject">
    <w:name w:val="annotation subject"/>
    <w:basedOn w:val="CommentText"/>
    <w:next w:val="CommentText"/>
    <w:semiHidden/>
    <w:rsid w:val="004C3774"/>
    <w:rPr>
      <w:b/>
      <w:bCs/>
    </w:rPr>
  </w:style>
  <w:style w:type="paragraph" w:styleId="BalloonText">
    <w:name w:val="Balloon Text"/>
    <w:basedOn w:val="Normal"/>
    <w:semiHidden/>
    <w:rsid w:val="004C3774"/>
    <w:rPr>
      <w:rFonts w:ascii="Tahoma" w:hAnsi="Tahoma" w:cs="Tahoma"/>
      <w:sz w:val="16"/>
      <w:szCs w:val="16"/>
    </w:rPr>
  </w:style>
  <w:style w:type="character" w:customStyle="1" w:styleId="FootnoteTextChar">
    <w:name w:val="Footnote Text Char"/>
    <w:aliases w:val="5_G Char,PP Char"/>
    <w:link w:val="FootnoteText"/>
    <w:locked/>
    <w:rsid w:val="002B47CA"/>
    <w:rPr>
      <w:sz w:val="18"/>
      <w:lang w:val="en-GB"/>
    </w:rPr>
  </w:style>
  <w:style w:type="character" w:customStyle="1" w:styleId="HChGChar">
    <w:name w:val="_ H _Ch_G Char"/>
    <w:link w:val="HChG"/>
    <w:rsid w:val="002B47CA"/>
    <w:rPr>
      <w:b/>
      <w:sz w:val="28"/>
      <w:lang w:val="en-GB"/>
    </w:rPr>
  </w:style>
  <w:style w:type="paragraph" w:styleId="ListParagraph">
    <w:name w:val="List Paragraph"/>
    <w:basedOn w:val="Normal"/>
    <w:uiPriority w:val="34"/>
    <w:qFormat/>
    <w:rsid w:val="000930EC"/>
    <w:pPr>
      <w:suppressAutoHyphens w:val="0"/>
      <w:spacing w:line="240" w:lineRule="auto"/>
      <w:ind w:left="720"/>
      <w:contextualSpacing/>
    </w:pPr>
    <w:rPr>
      <w:sz w:val="24"/>
      <w:szCs w:val="24"/>
      <w:lang w:eastAsia="en-GB"/>
    </w:rPr>
  </w:style>
  <w:style w:type="character" w:customStyle="1" w:styleId="H1GChar">
    <w:name w:val="_ H_1_G Char"/>
    <w:link w:val="H1G"/>
    <w:rsid w:val="0054033E"/>
    <w:rPr>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766">
      <w:bodyDiv w:val="1"/>
      <w:marLeft w:val="0"/>
      <w:marRight w:val="0"/>
      <w:marTop w:val="0"/>
      <w:marBottom w:val="0"/>
      <w:divBdr>
        <w:top w:val="none" w:sz="0" w:space="0" w:color="auto"/>
        <w:left w:val="none" w:sz="0" w:space="0" w:color="auto"/>
        <w:bottom w:val="none" w:sz="0" w:space="0" w:color="auto"/>
        <w:right w:val="none" w:sz="0" w:space="0" w:color="auto"/>
      </w:divBdr>
    </w:div>
    <w:div w:id="69278583">
      <w:bodyDiv w:val="1"/>
      <w:marLeft w:val="0"/>
      <w:marRight w:val="0"/>
      <w:marTop w:val="0"/>
      <w:marBottom w:val="0"/>
      <w:divBdr>
        <w:top w:val="none" w:sz="0" w:space="0" w:color="auto"/>
        <w:left w:val="none" w:sz="0" w:space="0" w:color="auto"/>
        <w:bottom w:val="none" w:sz="0" w:space="0" w:color="auto"/>
        <w:right w:val="none" w:sz="0" w:space="0" w:color="auto"/>
      </w:divBdr>
    </w:div>
    <w:div w:id="400099186">
      <w:bodyDiv w:val="1"/>
      <w:marLeft w:val="0"/>
      <w:marRight w:val="0"/>
      <w:marTop w:val="0"/>
      <w:marBottom w:val="0"/>
      <w:divBdr>
        <w:top w:val="none" w:sz="0" w:space="0" w:color="auto"/>
        <w:left w:val="none" w:sz="0" w:space="0" w:color="auto"/>
        <w:bottom w:val="none" w:sz="0" w:space="0" w:color="auto"/>
        <w:right w:val="none" w:sz="0" w:space="0" w:color="auto"/>
      </w:divBdr>
    </w:div>
    <w:div w:id="717901785">
      <w:bodyDiv w:val="1"/>
      <w:marLeft w:val="0"/>
      <w:marRight w:val="0"/>
      <w:marTop w:val="0"/>
      <w:marBottom w:val="0"/>
      <w:divBdr>
        <w:top w:val="none" w:sz="0" w:space="0" w:color="auto"/>
        <w:left w:val="none" w:sz="0" w:space="0" w:color="auto"/>
        <w:bottom w:val="none" w:sz="0" w:space="0" w:color="auto"/>
        <w:right w:val="none" w:sz="0" w:space="0" w:color="auto"/>
      </w:divBdr>
    </w:div>
    <w:div w:id="1399597450">
      <w:bodyDiv w:val="1"/>
      <w:marLeft w:val="0"/>
      <w:marRight w:val="0"/>
      <w:marTop w:val="0"/>
      <w:marBottom w:val="0"/>
      <w:divBdr>
        <w:top w:val="none" w:sz="0" w:space="0" w:color="auto"/>
        <w:left w:val="none" w:sz="0" w:space="0" w:color="auto"/>
        <w:bottom w:val="none" w:sz="0" w:space="0" w:color="auto"/>
        <w:right w:val="none" w:sz="0" w:space="0" w:color="auto"/>
      </w:divBdr>
    </w:div>
    <w:div w:id="1673681164">
      <w:bodyDiv w:val="1"/>
      <w:marLeft w:val="0"/>
      <w:marRight w:val="0"/>
      <w:marTop w:val="0"/>
      <w:marBottom w:val="0"/>
      <w:divBdr>
        <w:top w:val="none" w:sz="0" w:space="0" w:color="auto"/>
        <w:left w:val="none" w:sz="0" w:space="0" w:color="auto"/>
        <w:bottom w:val="none" w:sz="0" w:space="0" w:color="auto"/>
        <w:right w:val="none" w:sz="0" w:space="0" w:color="auto"/>
      </w:divBdr>
    </w:div>
    <w:div w:id="1872302831">
      <w:bodyDiv w:val="1"/>
      <w:marLeft w:val="0"/>
      <w:marRight w:val="0"/>
      <w:marTop w:val="0"/>
      <w:marBottom w:val="0"/>
      <w:divBdr>
        <w:top w:val="none" w:sz="0" w:space="0" w:color="auto"/>
        <w:left w:val="none" w:sz="0" w:space="0" w:color="auto"/>
        <w:bottom w:val="none" w:sz="0" w:space="0" w:color="auto"/>
        <w:right w:val="none" w:sz="0" w:space="0" w:color="auto"/>
      </w:divBdr>
    </w:div>
    <w:div w:id="199544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38E96-7537-4674-86AB-1D7B580D9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1</TotalTime>
  <Pages>3</Pages>
  <Words>778</Words>
  <Characters>4440</Characters>
  <Application>Microsoft Office Word</Application>
  <DocSecurity>0</DocSecurity>
  <Lines>37</Lines>
  <Paragraphs>10</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1801961</vt:lpstr>
      <vt:lpstr>United Nations</vt:lpstr>
      <vt:lpstr>United Nations</vt:lpstr>
    </vt:vector>
  </TitlesOfParts>
  <Company>CSD</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1801961</dc:title>
  <dc:subject>ECE/TRANS/WP.29/GRE/2018/23</dc:subject>
  <dc:creator>Romain HUBERT</dc:creator>
  <cp:keywords/>
  <dc:description/>
  <cp:lastModifiedBy>Benedicte Boudol</cp:lastModifiedBy>
  <cp:revision>2</cp:revision>
  <cp:lastPrinted>2018-02-08T14:19:00Z</cp:lastPrinted>
  <dcterms:created xsi:type="dcterms:W3CDTF">2018-02-26T13:02:00Z</dcterms:created>
  <dcterms:modified xsi:type="dcterms:W3CDTF">2018-02-26T13:02:00Z</dcterms:modified>
</cp:coreProperties>
</file>