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A56D3" w:rsidRPr="00602A45" w:rsidTr="00C97039">
        <w:trPr>
          <w:trHeight w:hRule="exact" w:val="851"/>
        </w:trPr>
        <w:tc>
          <w:tcPr>
            <w:tcW w:w="1276" w:type="dxa"/>
            <w:tcBorders>
              <w:bottom w:val="single" w:sz="4" w:space="0" w:color="auto"/>
            </w:tcBorders>
          </w:tcPr>
          <w:p w:rsidR="00F35BAF" w:rsidRPr="00602A45" w:rsidRDefault="00F35BAF" w:rsidP="00083FE5">
            <w:bookmarkStart w:id="0" w:name="_GoBack"/>
            <w:bookmarkEnd w:id="0"/>
          </w:p>
        </w:tc>
        <w:tc>
          <w:tcPr>
            <w:tcW w:w="2268" w:type="dxa"/>
            <w:tcBorders>
              <w:bottom w:val="single" w:sz="4" w:space="0" w:color="auto"/>
            </w:tcBorders>
            <w:vAlign w:val="bottom"/>
          </w:tcPr>
          <w:p w:rsidR="00F35BAF" w:rsidRPr="00602A45" w:rsidRDefault="00F35BAF" w:rsidP="00C97039">
            <w:pPr>
              <w:spacing w:after="80" w:line="300" w:lineRule="exact"/>
              <w:rPr>
                <w:sz w:val="28"/>
              </w:rPr>
            </w:pPr>
            <w:r w:rsidRPr="00602A45">
              <w:rPr>
                <w:sz w:val="28"/>
              </w:rPr>
              <w:t>Nations Unies</w:t>
            </w:r>
          </w:p>
        </w:tc>
        <w:tc>
          <w:tcPr>
            <w:tcW w:w="6095" w:type="dxa"/>
            <w:gridSpan w:val="2"/>
            <w:tcBorders>
              <w:bottom w:val="single" w:sz="4" w:space="0" w:color="auto"/>
            </w:tcBorders>
            <w:vAlign w:val="bottom"/>
          </w:tcPr>
          <w:p w:rsidR="00F35BAF" w:rsidRPr="00602A45" w:rsidRDefault="00083FE5" w:rsidP="00083FE5">
            <w:pPr>
              <w:jc w:val="right"/>
            </w:pPr>
            <w:r w:rsidRPr="00602A45">
              <w:rPr>
                <w:sz w:val="40"/>
              </w:rPr>
              <w:t>ECE</w:t>
            </w:r>
            <w:r w:rsidRPr="00602A45">
              <w:t>/TRANS/WP.29/GRE/2018/20</w:t>
            </w:r>
          </w:p>
        </w:tc>
      </w:tr>
      <w:tr w:rsidR="003A56D3" w:rsidRPr="00602A45" w:rsidTr="00C97039">
        <w:trPr>
          <w:trHeight w:hRule="exact" w:val="2835"/>
        </w:trPr>
        <w:tc>
          <w:tcPr>
            <w:tcW w:w="1276" w:type="dxa"/>
            <w:tcBorders>
              <w:top w:val="single" w:sz="4" w:space="0" w:color="auto"/>
              <w:bottom w:val="single" w:sz="12" w:space="0" w:color="auto"/>
            </w:tcBorders>
          </w:tcPr>
          <w:p w:rsidR="00F35BAF" w:rsidRPr="00602A45" w:rsidRDefault="00F35BAF" w:rsidP="00C97039">
            <w:pPr>
              <w:spacing w:before="120"/>
              <w:jc w:val="center"/>
            </w:pPr>
            <w:r w:rsidRPr="00602A45">
              <w:rPr>
                <w:noProof/>
                <w:lang w:eastAsia="fr-CH"/>
              </w:rPr>
              <w:drawing>
                <wp:inline distT="0" distB="0" distL="0" distR="0" wp14:anchorId="465E9139" wp14:editId="34F61DF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602A45" w:rsidRDefault="00F35BAF" w:rsidP="00C97039">
            <w:pPr>
              <w:spacing w:before="120" w:line="420" w:lineRule="exact"/>
              <w:rPr>
                <w:b/>
                <w:sz w:val="40"/>
                <w:szCs w:val="40"/>
              </w:rPr>
            </w:pPr>
            <w:r w:rsidRPr="00602A45">
              <w:rPr>
                <w:b/>
                <w:sz w:val="40"/>
                <w:szCs w:val="40"/>
              </w:rPr>
              <w:t>Conseil économique et social</w:t>
            </w:r>
          </w:p>
        </w:tc>
        <w:tc>
          <w:tcPr>
            <w:tcW w:w="2835" w:type="dxa"/>
            <w:tcBorders>
              <w:top w:val="single" w:sz="4" w:space="0" w:color="auto"/>
              <w:bottom w:val="single" w:sz="12" w:space="0" w:color="auto"/>
            </w:tcBorders>
          </w:tcPr>
          <w:p w:rsidR="00F35BAF" w:rsidRPr="00602A45" w:rsidRDefault="00083FE5" w:rsidP="00C97039">
            <w:pPr>
              <w:spacing w:before="240"/>
            </w:pPr>
            <w:r w:rsidRPr="00602A45">
              <w:t>Distr. générale</w:t>
            </w:r>
          </w:p>
          <w:p w:rsidR="00083FE5" w:rsidRPr="00602A45" w:rsidRDefault="005B6B8F" w:rsidP="00083FE5">
            <w:pPr>
              <w:spacing w:line="240" w:lineRule="exact"/>
            </w:pPr>
            <w:r>
              <w:t>8 </w:t>
            </w:r>
            <w:r w:rsidR="00083FE5" w:rsidRPr="00602A45">
              <w:t>février 2018</w:t>
            </w:r>
          </w:p>
          <w:p w:rsidR="00083FE5" w:rsidRPr="00602A45" w:rsidRDefault="00083FE5" w:rsidP="00083FE5">
            <w:pPr>
              <w:spacing w:line="240" w:lineRule="exact"/>
            </w:pPr>
            <w:r w:rsidRPr="00602A45">
              <w:t>Français</w:t>
            </w:r>
          </w:p>
          <w:p w:rsidR="00083FE5" w:rsidRPr="00602A45" w:rsidRDefault="00083FE5" w:rsidP="00083FE5">
            <w:pPr>
              <w:spacing w:line="240" w:lineRule="exact"/>
            </w:pPr>
            <w:r w:rsidRPr="00602A45">
              <w:t>Original</w:t>
            </w:r>
            <w:r w:rsidR="00D51BAD" w:rsidRPr="00602A45">
              <w:t> :</w:t>
            </w:r>
            <w:r w:rsidRPr="00602A45">
              <w:t xml:space="preserve"> anglais</w:t>
            </w:r>
          </w:p>
        </w:tc>
      </w:tr>
    </w:tbl>
    <w:p w:rsidR="007F20FA" w:rsidRPr="00602A45" w:rsidRDefault="007F20FA" w:rsidP="007F20FA">
      <w:pPr>
        <w:spacing w:before="120"/>
        <w:rPr>
          <w:b/>
          <w:sz w:val="28"/>
          <w:szCs w:val="28"/>
        </w:rPr>
      </w:pPr>
      <w:r w:rsidRPr="00602A45">
        <w:rPr>
          <w:b/>
          <w:sz w:val="28"/>
          <w:szCs w:val="28"/>
        </w:rPr>
        <w:t>Commission économique pour l</w:t>
      </w:r>
      <w:r w:rsidR="00D51BAD" w:rsidRPr="00602A45">
        <w:rPr>
          <w:b/>
          <w:sz w:val="28"/>
          <w:szCs w:val="28"/>
        </w:rPr>
        <w:t>’</w:t>
      </w:r>
      <w:r w:rsidRPr="00602A45">
        <w:rPr>
          <w:b/>
          <w:sz w:val="28"/>
          <w:szCs w:val="28"/>
        </w:rPr>
        <w:t>Europe</w:t>
      </w:r>
    </w:p>
    <w:p w:rsidR="007F20FA" w:rsidRPr="00602A45" w:rsidRDefault="007F20FA" w:rsidP="007F20FA">
      <w:pPr>
        <w:spacing w:before="120"/>
        <w:rPr>
          <w:sz w:val="28"/>
          <w:szCs w:val="28"/>
        </w:rPr>
      </w:pPr>
      <w:r w:rsidRPr="00602A45">
        <w:rPr>
          <w:sz w:val="28"/>
          <w:szCs w:val="28"/>
        </w:rPr>
        <w:t>Comité des transports intérieurs</w:t>
      </w:r>
    </w:p>
    <w:p w:rsidR="00083FE5" w:rsidRPr="00602A45" w:rsidRDefault="00083FE5" w:rsidP="00111DA1">
      <w:pPr>
        <w:spacing w:before="120"/>
        <w:rPr>
          <w:b/>
          <w:sz w:val="24"/>
          <w:szCs w:val="24"/>
        </w:rPr>
      </w:pPr>
      <w:r w:rsidRPr="00602A45">
        <w:rPr>
          <w:b/>
          <w:sz w:val="24"/>
          <w:szCs w:val="24"/>
        </w:rPr>
        <w:t>Forum mondial de l</w:t>
      </w:r>
      <w:r w:rsidR="00D51BAD" w:rsidRPr="00602A45">
        <w:rPr>
          <w:b/>
          <w:sz w:val="24"/>
          <w:szCs w:val="24"/>
        </w:rPr>
        <w:t>’</w:t>
      </w:r>
      <w:r w:rsidRPr="00602A45">
        <w:rPr>
          <w:b/>
          <w:sz w:val="24"/>
          <w:szCs w:val="24"/>
        </w:rPr>
        <w:t>harmonisation</w:t>
      </w:r>
      <w:r w:rsidR="00111DA1" w:rsidRPr="00602A45">
        <w:rPr>
          <w:b/>
          <w:sz w:val="24"/>
          <w:szCs w:val="24"/>
        </w:rPr>
        <w:t xml:space="preserve"> </w:t>
      </w:r>
      <w:r w:rsidRPr="00602A45">
        <w:rPr>
          <w:b/>
          <w:sz w:val="24"/>
          <w:szCs w:val="24"/>
        </w:rPr>
        <w:br/>
        <w:t>des Règlements concernant les véhicules</w:t>
      </w:r>
    </w:p>
    <w:p w:rsidR="00083FE5" w:rsidRPr="00602A45" w:rsidRDefault="00083FE5" w:rsidP="00111DA1">
      <w:pPr>
        <w:spacing w:before="120"/>
        <w:rPr>
          <w:b/>
        </w:rPr>
      </w:pPr>
      <w:r w:rsidRPr="00602A45">
        <w:rPr>
          <w:b/>
        </w:rPr>
        <w:t>Groupe de travail de l</w:t>
      </w:r>
      <w:r w:rsidR="00D51BAD" w:rsidRPr="00602A45">
        <w:rPr>
          <w:b/>
        </w:rPr>
        <w:t>’</w:t>
      </w:r>
      <w:r w:rsidRPr="00602A45">
        <w:rPr>
          <w:b/>
        </w:rPr>
        <w:t xml:space="preserve">éclairage </w:t>
      </w:r>
      <w:r w:rsidR="005B6B8F">
        <w:rPr>
          <w:b/>
        </w:rPr>
        <w:br/>
      </w:r>
      <w:r w:rsidRPr="00602A45">
        <w:rPr>
          <w:b/>
        </w:rPr>
        <w:t>et de la signalisation lumineuse</w:t>
      </w:r>
    </w:p>
    <w:p w:rsidR="00083FE5" w:rsidRPr="00602A45" w:rsidRDefault="00083FE5" w:rsidP="00111DA1">
      <w:pPr>
        <w:spacing w:before="120"/>
        <w:rPr>
          <w:b/>
        </w:rPr>
      </w:pPr>
      <w:r w:rsidRPr="00602A45">
        <w:rPr>
          <w:b/>
        </w:rPr>
        <w:t>Soixante-dix-neuvième session</w:t>
      </w:r>
    </w:p>
    <w:p w:rsidR="00083FE5" w:rsidRPr="00602A45" w:rsidRDefault="00083FE5" w:rsidP="00F43392">
      <w:r w:rsidRPr="00602A45">
        <w:t>Genève, 24-27 avril 2018</w:t>
      </w:r>
    </w:p>
    <w:p w:rsidR="00D51BAD" w:rsidRPr="00602A45" w:rsidRDefault="00083FE5" w:rsidP="00F43392">
      <w:r w:rsidRPr="00602A45">
        <w:t>Point 6 a) de l</w:t>
      </w:r>
      <w:r w:rsidR="00D51BAD" w:rsidRPr="00602A45">
        <w:t>’</w:t>
      </w:r>
      <w:r w:rsidRPr="00602A45">
        <w:t>ordre du jour provisoire</w:t>
      </w:r>
    </w:p>
    <w:p w:rsidR="00D51BAD" w:rsidRPr="00602A45" w:rsidRDefault="00083FE5" w:rsidP="00F43392">
      <w:pPr>
        <w:rPr>
          <w:b/>
        </w:rPr>
      </w:pPr>
      <w:r w:rsidRPr="00602A45">
        <w:rPr>
          <w:b/>
        </w:rPr>
        <w:t>Règlement n</w:t>
      </w:r>
      <w:r w:rsidRPr="00602A45">
        <w:rPr>
          <w:b/>
          <w:vertAlign w:val="superscript"/>
        </w:rPr>
        <w:t>o</w:t>
      </w:r>
      <w:r w:rsidRPr="00602A45">
        <w:rPr>
          <w:b/>
        </w:rPr>
        <w:t> 48 (Installation des dispositifs d</w:t>
      </w:r>
      <w:r w:rsidR="00D51BAD" w:rsidRPr="00602A45">
        <w:rPr>
          <w:b/>
        </w:rPr>
        <w:t>’</w:t>
      </w:r>
      <w:r w:rsidRPr="00602A45">
        <w:rPr>
          <w:b/>
        </w:rPr>
        <w:t xml:space="preserve">éclairage </w:t>
      </w:r>
      <w:r w:rsidR="00111DA1" w:rsidRPr="00602A45">
        <w:rPr>
          <w:b/>
        </w:rPr>
        <w:br/>
      </w:r>
      <w:r w:rsidRPr="00602A45">
        <w:rPr>
          <w:b/>
        </w:rPr>
        <w:t>et de signalisation lumineuse)</w:t>
      </w:r>
      <w:r w:rsidR="00D51BAD" w:rsidRPr="00602A45">
        <w:rPr>
          <w:b/>
          <w:bCs/>
        </w:rPr>
        <w:t> :</w:t>
      </w:r>
      <w:r w:rsidR="00111DA1" w:rsidRPr="00602A45">
        <w:rPr>
          <w:b/>
          <w:bCs/>
        </w:rPr>
        <w:t xml:space="preserve"> </w:t>
      </w:r>
      <w:r w:rsidRPr="00602A45">
        <w:rPr>
          <w:b/>
        </w:rPr>
        <w:t>Propositions d</w:t>
      </w:r>
      <w:r w:rsidR="00D51BAD" w:rsidRPr="00602A45">
        <w:rPr>
          <w:b/>
        </w:rPr>
        <w:t>’</w:t>
      </w:r>
      <w:r w:rsidRPr="00602A45">
        <w:rPr>
          <w:b/>
        </w:rPr>
        <w:t xml:space="preserve">amendements </w:t>
      </w:r>
      <w:r w:rsidR="00111DA1" w:rsidRPr="00602A45">
        <w:rPr>
          <w:b/>
        </w:rPr>
        <w:br/>
      </w:r>
      <w:r w:rsidRPr="00602A45">
        <w:rPr>
          <w:b/>
        </w:rPr>
        <w:t>aux séries 05 et 06 d</w:t>
      </w:r>
      <w:r w:rsidR="00D51BAD" w:rsidRPr="00602A45">
        <w:rPr>
          <w:b/>
        </w:rPr>
        <w:t>’</w:t>
      </w:r>
      <w:r w:rsidRPr="00602A45">
        <w:rPr>
          <w:b/>
        </w:rPr>
        <w:t>amendements</w:t>
      </w:r>
    </w:p>
    <w:p w:rsidR="00083FE5" w:rsidRPr="00602A45" w:rsidRDefault="00D51BAD" w:rsidP="00D51BAD">
      <w:pPr>
        <w:pStyle w:val="HChG"/>
        <w:rPr>
          <w:bCs/>
        </w:rPr>
      </w:pPr>
      <w:r w:rsidRPr="00602A45">
        <w:tab/>
      </w:r>
      <w:r w:rsidRPr="00602A45">
        <w:tab/>
      </w:r>
      <w:r w:rsidR="00083FE5" w:rsidRPr="00602A45">
        <w:t>Proposition de nouvelle série d</w:t>
      </w:r>
      <w:r w:rsidRPr="00602A45">
        <w:t>’</w:t>
      </w:r>
      <w:r w:rsidR="00083FE5" w:rsidRPr="00602A45">
        <w:t>amendements au Règlement n</w:t>
      </w:r>
      <w:r w:rsidR="00083FE5" w:rsidRPr="00602A45">
        <w:rPr>
          <w:vertAlign w:val="superscript"/>
        </w:rPr>
        <w:t>o</w:t>
      </w:r>
      <w:r w:rsidR="00111DA1" w:rsidRPr="00602A45">
        <w:t> 4</w:t>
      </w:r>
      <w:r w:rsidR="00083FE5" w:rsidRPr="00602A45">
        <w:t>8</w:t>
      </w:r>
    </w:p>
    <w:p w:rsidR="00083FE5" w:rsidRPr="00602A45" w:rsidRDefault="00D51BAD" w:rsidP="00D51BAD">
      <w:pPr>
        <w:pStyle w:val="H1G"/>
      </w:pPr>
      <w:r w:rsidRPr="00602A45">
        <w:tab/>
      </w:r>
      <w:r w:rsidRPr="00602A45">
        <w:tab/>
      </w:r>
      <w:r w:rsidR="00083FE5" w:rsidRPr="00602A45">
        <w:t>Soumise par l</w:t>
      </w:r>
      <w:r w:rsidRPr="00602A45">
        <w:t>’</w:t>
      </w:r>
      <w:r w:rsidR="00083FE5" w:rsidRPr="00602A45">
        <w:t>expert de la Society of Automotive Engineers (SAE)</w:t>
      </w:r>
      <w:r w:rsidR="00083FE5" w:rsidRPr="00602A45">
        <w:rPr>
          <w:b w:val="0"/>
          <w:sz w:val="20"/>
        </w:rPr>
        <w:footnoteReference w:customMarkFollows="1" w:id="2"/>
        <w:t>*</w:t>
      </w:r>
    </w:p>
    <w:p w:rsidR="00D51BAD" w:rsidRPr="00602A45" w:rsidRDefault="00083FE5" w:rsidP="00D51BAD">
      <w:pPr>
        <w:pStyle w:val="SingleTxtG"/>
        <w:ind w:firstLine="567"/>
      </w:pPr>
      <w:r w:rsidRPr="00602A45">
        <w:rPr>
          <w:rFonts w:eastAsia="Calibri"/>
        </w:rPr>
        <w:t xml:space="preserve">Le texte reproduit ci-après est basé sur le document </w:t>
      </w:r>
      <w:r w:rsidRPr="00602A45">
        <w:t>ECE/TRANS/WP.29/</w:t>
      </w:r>
      <w:r w:rsidR="00D51BAD" w:rsidRPr="00602A45">
        <w:t xml:space="preserve"> </w:t>
      </w:r>
      <w:r w:rsidRPr="00602A45">
        <w:t>GRE/2018/22 (précédemment paru sous la cote GRE-78-21-Rev.1), soumis par l</w:t>
      </w:r>
      <w:r w:rsidR="00D51BAD" w:rsidRPr="00602A45">
        <w:t>’</w:t>
      </w:r>
      <w:r w:rsidRPr="00602A45">
        <w:t>Équipe spéciale sur l</w:t>
      </w:r>
      <w:r w:rsidR="00D51BAD" w:rsidRPr="00602A45">
        <w:t>’</w:t>
      </w:r>
      <w:r w:rsidRPr="00602A45">
        <w:t>allumage des projecteurs (HS), et se limite aux paragraphes traités dans ce document informel</w:t>
      </w:r>
      <w:r w:rsidRPr="00602A45">
        <w:rPr>
          <w:rFonts w:eastAsia="Calibri"/>
        </w:rPr>
        <w:t>.</w:t>
      </w:r>
      <w:r w:rsidR="00D51BAD" w:rsidRPr="00602A45">
        <w:rPr>
          <w:rFonts w:eastAsia="Calibri"/>
        </w:rPr>
        <w:t xml:space="preserve"> </w:t>
      </w:r>
      <w:r w:rsidRPr="00602A45">
        <w:rPr>
          <w:rFonts w:eastAsia="Calibri"/>
        </w:rPr>
        <w:t xml:space="preserve">Selon ce que comprend la SAE, le document </w:t>
      </w:r>
      <w:r w:rsidRPr="00602A45">
        <w:t>ECE/TRANS/WP.29/</w:t>
      </w:r>
      <w:r w:rsidR="00D51BAD" w:rsidRPr="00602A45">
        <w:t xml:space="preserve"> </w:t>
      </w:r>
      <w:r w:rsidRPr="00602A45">
        <w:t>GRE/2018/22 a essentiellement pour objet de fixer des prescriptions en vertu desquelles les véhicules circulant dans l</w:t>
      </w:r>
      <w:r w:rsidR="00D51BAD" w:rsidRPr="00602A45">
        <w:t>’</w:t>
      </w:r>
      <w:r w:rsidRPr="00602A45">
        <w:t>obscurité ne pourraient pas le faire sans avoir allumé leurs feux de nuit</w:t>
      </w:r>
      <w:r w:rsidR="00D51BAD" w:rsidRPr="00602A45">
        <w:t xml:space="preserve"> </w:t>
      </w:r>
      <w:r w:rsidRPr="00602A45">
        <w:t xml:space="preserve">(plus exactement les feux de route) et de clarifier </w:t>
      </w:r>
      <w:r w:rsidR="00232E3D" w:rsidRPr="00602A45">
        <w:t>a) </w:t>
      </w:r>
      <w:r w:rsidRPr="00602A45">
        <w:t xml:space="preserve">le fonctionnement automatique des feux de circulation diurne et </w:t>
      </w:r>
      <w:r w:rsidR="00232E3D" w:rsidRPr="00602A45">
        <w:t>b) </w:t>
      </w:r>
      <w:r w:rsidRPr="00602A45">
        <w:t xml:space="preserve">les situations dans lesquelles le conducteur peut éteindre provisoirement les feux de circulation diurne et les feux de croisement. Les modifications proposées au texte actuel du Règlement </w:t>
      </w:r>
      <w:r w:rsidR="00232E3D" w:rsidRPr="00602A45">
        <w:rPr>
          <w:rFonts w:eastAsia="MS Mincho"/>
        </w:rPr>
        <w:t>n</w:t>
      </w:r>
      <w:r w:rsidR="00232E3D" w:rsidRPr="00602A45">
        <w:rPr>
          <w:rFonts w:eastAsia="MS Mincho"/>
          <w:vertAlign w:val="superscript"/>
        </w:rPr>
        <w:t>o</w:t>
      </w:r>
      <w:r w:rsidR="00232E3D" w:rsidRPr="00602A45">
        <w:t> </w:t>
      </w:r>
      <w:r w:rsidRPr="00602A45">
        <w:rPr>
          <w:rFonts w:eastAsia="Calibri"/>
        </w:rPr>
        <w:t xml:space="preserve">48 </w:t>
      </w:r>
      <w:r w:rsidRPr="00602A45">
        <w:t>figurent en caractères gras pour les ajouts et biffés pour les suppressions.</w:t>
      </w:r>
      <w:r w:rsidRPr="00602A45">
        <w:rPr>
          <w:rFonts w:eastAsia="Calibri"/>
        </w:rPr>
        <w:t xml:space="preserve"> </w:t>
      </w:r>
    </w:p>
    <w:p w:rsidR="00083FE5" w:rsidRPr="00602A45" w:rsidRDefault="00083FE5" w:rsidP="00F43392">
      <w:pPr>
        <w:pStyle w:val="HChG"/>
      </w:pPr>
      <w:r w:rsidRPr="00602A45">
        <w:br w:type="page"/>
      </w:r>
      <w:r w:rsidRPr="00602A45">
        <w:lastRenderedPageBreak/>
        <w:tab/>
        <w:t>I.</w:t>
      </w:r>
      <w:r w:rsidRPr="00602A45">
        <w:tab/>
        <w:t>Proposition</w:t>
      </w:r>
    </w:p>
    <w:p w:rsidR="00083FE5" w:rsidRPr="00602A45" w:rsidRDefault="00083FE5" w:rsidP="00585DA1">
      <w:pPr>
        <w:pStyle w:val="SingleTxtG"/>
        <w:rPr>
          <w:u w:val="single"/>
        </w:rPr>
      </w:pPr>
      <w:r w:rsidRPr="00602A45">
        <w:rPr>
          <w:i/>
        </w:rPr>
        <w:t>Ajouter les nouveaux paragraphes 2.37 à 2.40</w:t>
      </w:r>
      <w:r w:rsidRPr="00602A45">
        <w:t>, libellés comme suit</w:t>
      </w:r>
      <w:r w:rsidR="00D51BAD" w:rsidRPr="00602A45">
        <w:t> :</w:t>
      </w:r>
    </w:p>
    <w:p w:rsidR="00083FE5" w:rsidRPr="00602A45" w:rsidRDefault="00585DA1" w:rsidP="00585DA1">
      <w:pPr>
        <w:pStyle w:val="SingleTxtG"/>
        <w:ind w:left="2268" w:hanging="1134"/>
        <w:rPr>
          <w:b/>
          <w:lang w:eastAsia="fr-FR"/>
        </w:rPr>
      </w:pPr>
      <w:r w:rsidRPr="00602A45">
        <w:rPr>
          <w:lang w:eastAsia="fr-FR"/>
        </w:rPr>
        <w:t>« </w:t>
      </w:r>
      <w:r w:rsidR="00083FE5" w:rsidRPr="00602A45">
        <w:rPr>
          <w:b/>
          <w:lang w:eastAsia="fr-FR"/>
        </w:rPr>
        <w:t>2.37</w:t>
      </w:r>
      <w:r w:rsidR="00083FE5" w:rsidRPr="00602A45">
        <w:rPr>
          <w:b/>
          <w:lang w:eastAsia="fr-FR"/>
        </w:rPr>
        <w:tab/>
        <w:t>“ALLUMER” signifie actionner manuellement ou automatiquement un dispositif d</w:t>
      </w:r>
      <w:r w:rsidR="00D51BAD" w:rsidRPr="00602A45">
        <w:rPr>
          <w:b/>
          <w:lang w:eastAsia="fr-FR"/>
        </w:rPr>
        <w:t>’</w:t>
      </w:r>
      <w:r w:rsidR="00083FE5" w:rsidRPr="00602A45">
        <w:rPr>
          <w:b/>
          <w:lang w:eastAsia="fr-FR"/>
        </w:rPr>
        <w:t>éclairage ou de signalisation de sorte qu</w:t>
      </w:r>
      <w:r w:rsidR="00D51BAD" w:rsidRPr="00602A45">
        <w:rPr>
          <w:b/>
          <w:lang w:eastAsia="fr-FR"/>
        </w:rPr>
        <w:t>’</w:t>
      </w:r>
      <w:r w:rsidR="00083FE5" w:rsidRPr="00602A45">
        <w:rPr>
          <w:b/>
          <w:lang w:eastAsia="fr-FR"/>
        </w:rPr>
        <w:t xml:space="preserve">il émette de la lumière, indépendamment du bon fonctionnement ou du dysfonctionnement de ce dispositif. </w:t>
      </w:r>
    </w:p>
    <w:p w:rsidR="00083FE5" w:rsidRPr="00602A45" w:rsidRDefault="00585DA1" w:rsidP="00F47955">
      <w:pPr>
        <w:pStyle w:val="SingleTxtG"/>
        <w:ind w:left="2268" w:hanging="1134"/>
        <w:rPr>
          <w:b/>
          <w:szCs w:val="18"/>
          <w:lang w:eastAsia="fr-FR"/>
        </w:rPr>
      </w:pPr>
      <w:r w:rsidRPr="00602A45">
        <w:rPr>
          <w:b/>
          <w:szCs w:val="18"/>
          <w:lang w:eastAsia="fr-FR"/>
        </w:rPr>
        <w:t>2.38</w:t>
      </w:r>
      <w:r w:rsidR="00083FE5" w:rsidRPr="00602A45">
        <w:rPr>
          <w:b/>
          <w:szCs w:val="18"/>
          <w:lang w:eastAsia="fr-FR"/>
        </w:rPr>
        <w:tab/>
        <w:t>“ÉTEINDRE” signifie actionner manuellement ou automatiquement un dispositif d</w:t>
      </w:r>
      <w:r w:rsidR="00D51BAD" w:rsidRPr="00602A45">
        <w:rPr>
          <w:b/>
          <w:szCs w:val="18"/>
          <w:lang w:eastAsia="fr-FR"/>
        </w:rPr>
        <w:t>’</w:t>
      </w:r>
      <w:r w:rsidR="00083FE5" w:rsidRPr="00602A45">
        <w:rPr>
          <w:b/>
          <w:szCs w:val="18"/>
          <w:lang w:eastAsia="fr-FR"/>
        </w:rPr>
        <w:t>éclairage ou de signalisation de sorte qu</w:t>
      </w:r>
      <w:r w:rsidR="00D51BAD" w:rsidRPr="00602A45">
        <w:rPr>
          <w:b/>
          <w:szCs w:val="18"/>
          <w:lang w:eastAsia="fr-FR"/>
        </w:rPr>
        <w:t>’</w:t>
      </w:r>
      <w:r w:rsidR="00083FE5" w:rsidRPr="00602A45">
        <w:rPr>
          <w:b/>
          <w:szCs w:val="18"/>
          <w:lang w:eastAsia="fr-FR"/>
        </w:rPr>
        <w:t>il cesse d</w:t>
      </w:r>
      <w:r w:rsidR="00D51BAD" w:rsidRPr="00602A45">
        <w:rPr>
          <w:b/>
          <w:szCs w:val="18"/>
          <w:lang w:eastAsia="fr-FR"/>
        </w:rPr>
        <w:t>’</w:t>
      </w:r>
      <w:r w:rsidR="00083FE5" w:rsidRPr="00602A45">
        <w:rPr>
          <w:b/>
          <w:szCs w:val="18"/>
          <w:lang w:eastAsia="fr-FR"/>
        </w:rPr>
        <w:t xml:space="preserve">émettre de la lumière, indépendamment du bon fonctionnement ou du dysfonctionnement de ce dispositif. </w:t>
      </w:r>
    </w:p>
    <w:p w:rsidR="00083FE5" w:rsidRPr="00602A45" w:rsidRDefault="00083FE5" w:rsidP="00F47955">
      <w:pPr>
        <w:pStyle w:val="SingleTxtG"/>
        <w:ind w:left="2268" w:hanging="1134"/>
        <w:rPr>
          <w:b/>
          <w:spacing w:val="-2"/>
          <w:szCs w:val="18"/>
          <w:lang w:eastAsia="fr-FR"/>
        </w:rPr>
      </w:pPr>
      <w:r w:rsidRPr="00602A45">
        <w:rPr>
          <w:b/>
          <w:szCs w:val="18"/>
          <w:lang w:eastAsia="fr-FR"/>
        </w:rPr>
        <w:t>2.39</w:t>
      </w:r>
      <w:r w:rsidRPr="00602A45">
        <w:rPr>
          <w:b/>
          <w:szCs w:val="18"/>
          <w:lang w:eastAsia="fr-FR"/>
        </w:rPr>
        <w:tab/>
      </w:r>
      <w:r w:rsidRPr="00602A45">
        <w:rPr>
          <w:b/>
          <w:spacing w:val="-2"/>
          <w:szCs w:val="18"/>
          <w:lang w:eastAsia="fr-FR"/>
        </w:rPr>
        <w:t>“ACTIVER” signifie actionner manuellement ou automatiquement un dispositif d</w:t>
      </w:r>
      <w:r w:rsidR="00D51BAD" w:rsidRPr="00602A45">
        <w:rPr>
          <w:b/>
          <w:spacing w:val="-2"/>
          <w:szCs w:val="18"/>
          <w:lang w:eastAsia="fr-FR"/>
        </w:rPr>
        <w:t>’</w:t>
      </w:r>
      <w:r w:rsidRPr="00602A45">
        <w:rPr>
          <w:b/>
          <w:spacing w:val="-2"/>
          <w:szCs w:val="18"/>
          <w:lang w:eastAsia="fr-FR"/>
        </w:rPr>
        <w:t>éclairage ou de signalisation, indépendamment de l</w:t>
      </w:r>
      <w:r w:rsidR="00D51BAD" w:rsidRPr="00602A45">
        <w:rPr>
          <w:b/>
          <w:spacing w:val="-2"/>
          <w:szCs w:val="18"/>
          <w:lang w:eastAsia="fr-FR"/>
        </w:rPr>
        <w:t>’</w:t>
      </w:r>
      <w:r w:rsidRPr="00602A45">
        <w:rPr>
          <w:b/>
          <w:spacing w:val="-2"/>
          <w:szCs w:val="18"/>
          <w:lang w:eastAsia="fr-FR"/>
        </w:rPr>
        <w:t>émission ou de la non-émission de lumière (p</w:t>
      </w:r>
      <w:r w:rsidR="00007323" w:rsidRPr="00602A45">
        <w:rPr>
          <w:b/>
          <w:spacing w:val="-2"/>
          <w:szCs w:val="18"/>
          <w:lang w:eastAsia="fr-FR"/>
        </w:rPr>
        <w:t xml:space="preserve">ar exemple </w:t>
      </w:r>
      <w:r w:rsidRPr="00602A45">
        <w:rPr>
          <w:b/>
          <w:spacing w:val="-2"/>
          <w:szCs w:val="18"/>
          <w:lang w:eastAsia="fr-FR"/>
        </w:rPr>
        <w:t>pour activer le mode veille).</w:t>
      </w:r>
    </w:p>
    <w:p w:rsidR="00D51BAD" w:rsidRPr="00602A45" w:rsidRDefault="00083FE5" w:rsidP="00F47955">
      <w:pPr>
        <w:pStyle w:val="SingleTxtG"/>
        <w:ind w:left="2268" w:hanging="1134"/>
        <w:rPr>
          <w:b/>
          <w:szCs w:val="18"/>
          <w:lang w:eastAsia="fr-FR"/>
        </w:rPr>
      </w:pPr>
      <w:r w:rsidRPr="00602A45">
        <w:rPr>
          <w:b/>
          <w:szCs w:val="18"/>
          <w:lang w:eastAsia="fr-FR"/>
        </w:rPr>
        <w:t>2.40</w:t>
      </w:r>
      <w:r w:rsidRPr="00602A45">
        <w:rPr>
          <w:b/>
          <w:szCs w:val="18"/>
          <w:lang w:eastAsia="fr-FR"/>
        </w:rPr>
        <w:tab/>
        <w:t>“DÉSACTIVER” signifie désactiver manuellement ou automatiquement un dispositif d</w:t>
      </w:r>
      <w:r w:rsidR="00D51BAD" w:rsidRPr="00602A45">
        <w:rPr>
          <w:b/>
          <w:szCs w:val="18"/>
          <w:lang w:eastAsia="fr-FR"/>
        </w:rPr>
        <w:t>’</w:t>
      </w:r>
      <w:r w:rsidRPr="00602A45">
        <w:rPr>
          <w:b/>
          <w:szCs w:val="18"/>
          <w:lang w:eastAsia="fr-FR"/>
        </w:rPr>
        <w:t>éclairage ou de signalisation, indépendamment de l</w:t>
      </w:r>
      <w:r w:rsidR="00D51BAD" w:rsidRPr="00602A45">
        <w:rPr>
          <w:b/>
          <w:szCs w:val="18"/>
          <w:lang w:eastAsia="fr-FR"/>
        </w:rPr>
        <w:t>’</w:t>
      </w:r>
      <w:r w:rsidRPr="00602A45">
        <w:rPr>
          <w:b/>
          <w:szCs w:val="18"/>
          <w:lang w:eastAsia="fr-FR"/>
        </w:rPr>
        <w:t xml:space="preserve">émission ou </w:t>
      </w:r>
      <w:r w:rsidR="00007323" w:rsidRPr="00602A45">
        <w:rPr>
          <w:b/>
          <w:szCs w:val="18"/>
          <w:lang w:eastAsia="fr-FR"/>
        </w:rPr>
        <w:t xml:space="preserve">de la non-émission de lumière (par exemple </w:t>
      </w:r>
      <w:r w:rsidRPr="00602A45">
        <w:rPr>
          <w:b/>
          <w:szCs w:val="18"/>
          <w:lang w:eastAsia="fr-FR"/>
        </w:rPr>
        <w:t>pour désactiver le mode veille).</w:t>
      </w:r>
      <w:r w:rsidR="00007323" w:rsidRPr="00602A45">
        <w:rPr>
          <w:szCs w:val="18"/>
          <w:lang w:eastAsia="fr-FR"/>
        </w:rPr>
        <w:t> ».</w:t>
      </w:r>
    </w:p>
    <w:p w:rsidR="00083FE5" w:rsidRPr="00602A45" w:rsidRDefault="00083FE5" w:rsidP="000161AD">
      <w:pPr>
        <w:pStyle w:val="SingleTxtG"/>
        <w:keepNext/>
      </w:pPr>
      <w:r w:rsidRPr="00602A45">
        <w:rPr>
          <w:i/>
        </w:rPr>
        <w:t>Modifier comme suit le paragraphe 5.11.1.3</w:t>
      </w:r>
      <w:r w:rsidR="00D51BAD" w:rsidRPr="00602A45">
        <w:t> :</w:t>
      </w:r>
    </w:p>
    <w:p w:rsidR="00083FE5" w:rsidRPr="00602A45" w:rsidRDefault="00007323" w:rsidP="00083FE5">
      <w:pPr>
        <w:pStyle w:val="SingleTxtG"/>
        <w:ind w:left="2268" w:hanging="1134"/>
        <w:rPr>
          <w:spacing w:val="-2"/>
        </w:rPr>
      </w:pPr>
      <w:r w:rsidRPr="00602A45">
        <w:t>« </w:t>
      </w:r>
      <w:r w:rsidR="00083FE5" w:rsidRPr="00602A45">
        <w:t>5.11</w:t>
      </w:r>
      <w:r w:rsidR="00083FE5" w:rsidRPr="00602A45">
        <w:tab/>
      </w:r>
      <w:r w:rsidR="00083FE5" w:rsidRPr="00602A45">
        <w:rPr>
          <w:spacing w:val="-2"/>
          <w:lang w:eastAsia="fr-FR"/>
        </w:rPr>
        <w:t>Les branchements électriques doivent être tels que les feux de position avant et arrière, les feux d</w:t>
      </w:r>
      <w:r w:rsidR="00D51BAD" w:rsidRPr="00602A45">
        <w:rPr>
          <w:spacing w:val="-2"/>
          <w:lang w:eastAsia="fr-FR"/>
        </w:rPr>
        <w:t>’</w:t>
      </w:r>
      <w:r w:rsidR="00083FE5" w:rsidRPr="00602A45">
        <w:rPr>
          <w:spacing w:val="-2"/>
          <w:lang w:eastAsia="fr-FR"/>
        </w:rPr>
        <w:t>encombrement (le cas échéant), les feux de position latéraux (le cas échéant) et le dispositif d</w:t>
      </w:r>
      <w:r w:rsidR="00D51BAD" w:rsidRPr="00602A45">
        <w:rPr>
          <w:spacing w:val="-2"/>
          <w:lang w:eastAsia="fr-FR"/>
        </w:rPr>
        <w:t>’</w:t>
      </w:r>
      <w:r w:rsidR="00083FE5" w:rsidRPr="00602A45">
        <w:rPr>
          <w:spacing w:val="-2"/>
          <w:lang w:eastAsia="fr-FR"/>
        </w:rPr>
        <w:t>éclairage de la plaque d</w:t>
      </w:r>
      <w:r w:rsidR="00D51BAD" w:rsidRPr="00602A45">
        <w:rPr>
          <w:spacing w:val="-2"/>
          <w:lang w:eastAsia="fr-FR"/>
        </w:rPr>
        <w:t>’</w:t>
      </w:r>
      <w:r w:rsidR="00083FE5" w:rsidRPr="00602A45">
        <w:rPr>
          <w:spacing w:val="-2"/>
          <w:lang w:eastAsia="fr-FR"/>
        </w:rPr>
        <w:t>immatriculation arrière ne puissent être allumés et éteints que simultanément.</w:t>
      </w:r>
    </w:p>
    <w:p w:rsidR="00083FE5" w:rsidRPr="00602A45" w:rsidRDefault="00083FE5" w:rsidP="00F47955">
      <w:pPr>
        <w:pStyle w:val="SingleTxtG"/>
        <w:ind w:left="2268" w:hanging="1134"/>
      </w:pPr>
      <w:r w:rsidRPr="00602A45">
        <w:t>5.11.1</w:t>
      </w:r>
      <w:r w:rsidRPr="00602A45">
        <w:tab/>
        <w:t xml:space="preserve">Cette </w:t>
      </w:r>
      <w:r w:rsidRPr="00602A45">
        <w:rPr>
          <w:strike/>
        </w:rPr>
        <w:t>condition</w:t>
      </w:r>
      <w:r w:rsidRPr="00602A45">
        <w:rPr>
          <w:b/>
        </w:rPr>
        <w:t>prescription</w:t>
      </w:r>
      <w:r w:rsidRPr="00602A45">
        <w:t xml:space="preserve"> ne s</w:t>
      </w:r>
      <w:r w:rsidR="00D51BAD" w:rsidRPr="00602A45">
        <w:t>’</w:t>
      </w:r>
      <w:r w:rsidRPr="00602A45">
        <w:t xml:space="preserve">applique pas </w:t>
      </w:r>
      <w:r w:rsidRPr="00602A45">
        <w:rPr>
          <w:b/>
        </w:rPr>
        <w:t>si au moins une des conditions suivantes est remplie</w:t>
      </w:r>
      <w:r w:rsidR="00D51BAD" w:rsidRPr="00602A45">
        <w:rPr>
          <w:b/>
        </w:rPr>
        <w:t> :</w:t>
      </w:r>
    </w:p>
    <w:p w:rsidR="00083FE5" w:rsidRPr="00602A45" w:rsidRDefault="00083FE5" w:rsidP="00C014EE">
      <w:pPr>
        <w:pStyle w:val="SingleTxtG"/>
        <w:tabs>
          <w:tab w:val="left" w:pos="2268"/>
        </w:tabs>
        <w:ind w:left="2835" w:hanging="1701"/>
      </w:pPr>
      <w:r w:rsidRPr="00602A45">
        <w:rPr>
          <w:strike/>
        </w:rPr>
        <w:t>5.11.1.1</w:t>
      </w:r>
      <w:r w:rsidRPr="00602A45">
        <w:tab/>
      </w:r>
      <w:r w:rsidRPr="00602A45">
        <w:rPr>
          <w:b/>
        </w:rPr>
        <w:t>a)</w:t>
      </w:r>
      <w:r w:rsidRPr="00602A45">
        <w:rPr>
          <w:b/>
        </w:rPr>
        <w:tab/>
      </w:r>
      <w:r w:rsidRPr="00602A45">
        <w:rPr>
          <w:strike/>
        </w:rPr>
        <w:t>L</w:t>
      </w:r>
      <w:r w:rsidRPr="00602A45">
        <w:rPr>
          <w:strike/>
          <w:lang w:eastAsia="fr-FR"/>
        </w:rPr>
        <w:t>orsque</w:t>
      </w:r>
      <w:r w:rsidR="00CB2558">
        <w:rPr>
          <w:strike/>
          <w:lang w:eastAsia="fr-FR"/>
        </w:rPr>
        <w:t xml:space="preserve"> </w:t>
      </w:r>
      <w:r w:rsidR="00CB2558" w:rsidRPr="00CB2558">
        <w:rPr>
          <w:strike/>
          <w:lang w:eastAsia="fr-FR"/>
        </w:rPr>
        <w:t>l</w:t>
      </w:r>
      <w:r w:rsidR="00CB2558" w:rsidRPr="00CB2558">
        <w:rPr>
          <w:b/>
          <w:lang w:eastAsia="fr-FR"/>
        </w:rPr>
        <w:t>L</w:t>
      </w:r>
      <w:r w:rsidR="00CB2558" w:rsidRPr="00602A45">
        <w:rPr>
          <w:lang w:eastAsia="fr-FR"/>
        </w:rPr>
        <w:t xml:space="preserve">es </w:t>
      </w:r>
      <w:r w:rsidRPr="00602A45">
        <w:rPr>
          <w:lang w:eastAsia="fr-FR"/>
        </w:rPr>
        <w:t>feux de position avant et arrière, ainsi que les feux de position latéraux, s</w:t>
      </w:r>
      <w:r w:rsidR="00D51BAD" w:rsidRPr="00602A45">
        <w:rPr>
          <w:lang w:eastAsia="fr-FR"/>
        </w:rPr>
        <w:t>’</w:t>
      </w:r>
      <w:r w:rsidRPr="00602A45">
        <w:rPr>
          <w:lang w:eastAsia="fr-FR"/>
        </w:rPr>
        <w:t>ils sont combinés ou incorporés mutuellement avec les premiers, utilisés comme feux de stationnement, sont allumés</w:t>
      </w:r>
      <w:r w:rsidR="00D51BAD" w:rsidRPr="00602A45">
        <w:rPr>
          <w:lang w:eastAsia="fr-FR"/>
        </w:rPr>
        <w:t> ;</w:t>
      </w:r>
      <w:r w:rsidRPr="00602A45">
        <w:rPr>
          <w:lang w:eastAsia="fr-FR"/>
        </w:rPr>
        <w:t xml:space="preserve"> </w:t>
      </w:r>
      <w:r w:rsidRPr="00602A45">
        <w:rPr>
          <w:strike/>
          <w:lang w:eastAsia="fr-FR"/>
        </w:rPr>
        <w:t>ou</w:t>
      </w:r>
    </w:p>
    <w:p w:rsidR="00083FE5" w:rsidRPr="00602A45" w:rsidRDefault="00083FE5" w:rsidP="00C014EE">
      <w:pPr>
        <w:pStyle w:val="SingleTxtG"/>
        <w:tabs>
          <w:tab w:val="left" w:pos="2268"/>
        </w:tabs>
        <w:ind w:left="2835" w:hanging="1701"/>
        <w:rPr>
          <w:lang w:eastAsia="fr-FR"/>
        </w:rPr>
      </w:pPr>
      <w:r w:rsidRPr="00602A45">
        <w:rPr>
          <w:strike/>
        </w:rPr>
        <w:t>5.11.1.2</w:t>
      </w:r>
      <w:r w:rsidRPr="00602A45">
        <w:tab/>
      </w:r>
      <w:r w:rsidRPr="00602A45">
        <w:rPr>
          <w:b/>
        </w:rPr>
        <w:t>b)</w:t>
      </w:r>
      <w:r w:rsidRPr="00602A45">
        <w:tab/>
      </w:r>
      <w:r w:rsidRPr="00602A45">
        <w:rPr>
          <w:strike/>
        </w:rPr>
        <w:t>L</w:t>
      </w:r>
      <w:r w:rsidRPr="00602A45">
        <w:rPr>
          <w:strike/>
          <w:lang w:eastAsia="fr-FR"/>
        </w:rPr>
        <w:t>orsque</w:t>
      </w:r>
      <w:r w:rsidR="00CB2558">
        <w:rPr>
          <w:strike/>
          <w:lang w:eastAsia="fr-FR"/>
        </w:rPr>
        <w:t xml:space="preserve"> </w:t>
      </w:r>
      <w:r w:rsidR="00CB2558" w:rsidRPr="00CB2558">
        <w:rPr>
          <w:strike/>
          <w:lang w:eastAsia="fr-FR"/>
        </w:rPr>
        <w:t>l</w:t>
      </w:r>
      <w:r w:rsidR="00CB2558" w:rsidRPr="00CB2558">
        <w:rPr>
          <w:b/>
          <w:lang w:eastAsia="fr-FR"/>
        </w:rPr>
        <w:t>L</w:t>
      </w:r>
      <w:r w:rsidR="00CB2558" w:rsidRPr="00602A45">
        <w:rPr>
          <w:lang w:eastAsia="fr-FR"/>
        </w:rPr>
        <w:t>es</w:t>
      </w:r>
      <w:r w:rsidRPr="00602A45">
        <w:rPr>
          <w:lang w:eastAsia="fr-FR"/>
        </w:rPr>
        <w:t xml:space="preserve"> feux de position latéraux peuvent clignoter en même temps que les indicateurs de direction</w:t>
      </w:r>
      <w:r w:rsidR="00D51BAD" w:rsidRPr="00602A45">
        <w:rPr>
          <w:lang w:eastAsia="fr-FR"/>
        </w:rPr>
        <w:t> ;</w:t>
      </w:r>
      <w:r w:rsidRPr="00602A45">
        <w:rPr>
          <w:lang w:eastAsia="fr-FR"/>
        </w:rPr>
        <w:t xml:space="preserve"> </w:t>
      </w:r>
      <w:r w:rsidRPr="00602A45">
        <w:rPr>
          <w:strike/>
          <w:lang w:eastAsia="fr-FR"/>
        </w:rPr>
        <w:t>ou</w:t>
      </w:r>
    </w:p>
    <w:p w:rsidR="00083FE5" w:rsidRPr="00602A45" w:rsidRDefault="00083FE5" w:rsidP="00C014EE">
      <w:pPr>
        <w:pStyle w:val="SingleTxtG"/>
        <w:tabs>
          <w:tab w:val="left" w:pos="2268"/>
        </w:tabs>
        <w:ind w:left="2835" w:hanging="1701"/>
        <w:rPr>
          <w:b/>
          <w:lang w:eastAsia="fr-FR"/>
        </w:rPr>
      </w:pPr>
      <w:r w:rsidRPr="00602A45">
        <w:rPr>
          <w:strike/>
        </w:rPr>
        <w:t>5.11.1.3</w:t>
      </w:r>
      <w:r w:rsidRPr="00602A45">
        <w:tab/>
      </w:r>
      <w:r w:rsidRPr="00602A45">
        <w:rPr>
          <w:b/>
        </w:rPr>
        <w:t>c)</w:t>
      </w:r>
      <w:r w:rsidRPr="00602A45">
        <w:rPr>
          <w:b/>
        </w:rPr>
        <w:tab/>
      </w:r>
      <w:r w:rsidRPr="00602A45">
        <w:rPr>
          <w:strike/>
          <w:lang w:eastAsia="fr-FR"/>
        </w:rPr>
        <w:t>Lorsque le système de signalisation lumineuse fonctionne conformément au paragraphe</w:t>
      </w:r>
      <w:r w:rsidR="00C014EE" w:rsidRPr="00602A45">
        <w:rPr>
          <w:strike/>
          <w:lang w:eastAsia="fr-FR"/>
        </w:rPr>
        <w:t xml:space="preserve"> </w:t>
      </w:r>
      <w:r w:rsidRPr="00602A45">
        <w:rPr>
          <w:strike/>
          <w:lang w:eastAsia="fr-FR"/>
        </w:rPr>
        <w:t xml:space="preserve">6.2.7.6.2. </w:t>
      </w:r>
      <w:r w:rsidR="00CB2558" w:rsidRPr="00602A45">
        <w:rPr>
          <w:b/>
          <w:lang w:eastAsia="fr-FR"/>
        </w:rPr>
        <w:t xml:space="preserve">Les </w:t>
      </w:r>
      <w:r w:rsidRPr="00602A45">
        <w:rPr>
          <w:b/>
          <w:lang w:eastAsia="fr-FR"/>
        </w:rPr>
        <w:t>feux de circulation diurne sont activés</w:t>
      </w:r>
      <w:r w:rsidR="00D51BAD" w:rsidRPr="00602A45">
        <w:rPr>
          <w:b/>
        </w:rPr>
        <w:t> ;</w:t>
      </w:r>
      <w:r w:rsidRPr="00602A45">
        <w:rPr>
          <w:b/>
        </w:rPr>
        <w:t xml:space="preserve"> </w:t>
      </w:r>
    </w:p>
    <w:p w:rsidR="00083FE5" w:rsidRPr="00602A45" w:rsidRDefault="00083FE5" w:rsidP="00C014EE">
      <w:pPr>
        <w:pStyle w:val="SingleTxtG"/>
        <w:tabs>
          <w:tab w:val="left" w:pos="2268"/>
        </w:tabs>
        <w:ind w:left="2835" w:hanging="1701"/>
      </w:pPr>
      <w:r w:rsidRPr="00602A45">
        <w:rPr>
          <w:strike/>
        </w:rPr>
        <w:t>5.11.2</w:t>
      </w:r>
      <w:r w:rsidRPr="00602A45">
        <w:tab/>
      </w:r>
      <w:r w:rsidRPr="00602A45">
        <w:rPr>
          <w:b/>
        </w:rPr>
        <w:t>d)</w:t>
      </w:r>
      <w:r w:rsidRPr="00602A45">
        <w:tab/>
      </w:r>
      <w:r w:rsidRPr="00602A45">
        <w:rPr>
          <w:bCs/>
          <w:strike/>
        </w:rPr>
        <w:t>A</w:t>
      </w:r>
      <w:r w:rsidRPr="00602A45">
        <w:rPr>
          <w:strike/>
          <w:lang w:eastAsia="fr-FR"/>
        </w:rPr>
        <w:t xml:space="preserve">ux </w:t>
      </w:r>
      <w:r w:rsidR="00CB2558" w:rsidRPr="00602A45">
        <w:rPr>
          <w:b/>
          <w:lang w:eastAsia="fr-FR"/>
        </w:rPr>
        <w:t>L</w:t>
      </w:r>
      <w:r w:rsidRPr="00602A45">
        <w:rPr>
          <w:b/>
          <w:lang w:eastAsia="fr-FR"/>
        </w:rPr>
        <w:t>a fonction</w:t>
      </w:r>
      <w:r w:rsidRPr="00602A45">
        <w:rPr>
          <w:lang w:eastAsia="fr-FR"/>
        </w:rPr>
        <w:t xml:space="preserve"> </w:t>
      </w:r>
      <w:r w:rsidRPr="00602A45">
        <w:rPr>
          <w:b/>
          <w:lang w:eastAsia="fr-FR"/>
        </w:rPr>
        <w:t>correspondant aux</w:t>
      </w:r>
      <w:r w:rsidRPr="00602A45">
        <w:rPr>
          <w:lang w:eastAsia="fr-FR"/>
        </w:rPr>
        <w:t xml:space="preserve"> feux de position avant </w:t>
      </w:r>
      <w:r w:rsidRPr="00602A45">
        <w:rPr>
          <w:strike/>
          <w:lang w:eastAsia="fr-FR"/>
        </w:rPr>
        <w:t>quand leur fonction</w:t>
      </w:r>
      <w:r w:rsidRPr="00602A45">
        <w:rPr>
          <w:lang w:eastAsia="fr-FR"/>
        </w:rPr>
        <w:t xml:space="preserve"> est remplie par d</w:t>
      </w:r>
      <w:r w:rsidR="00D51BAD" w:rsidRPr="00602A45">
        <w:rPr>
          <w:lang w:eastAsia="fr-FR"/>
        </w:rPr>
        <w:t>’</w:t>
      </w:r>
      <w:r w:rsidRPr="00602A45">
        <w:rPr>
          <w:lang w:eastAsia="fr-FR"/>
        </w:rPr>
        <w:t>autres feux conformément aux dispositions du paragraphe</w:t>
      </w:r>
      <w:r w:rsidR="00C014EE" w:rsidRPr="00602A45">
        <w:rPr>
          <w:lang w:eastAsia="fr-FR"/>
        </w:rPr>
        <w:t xml:space="preserve"> </w:t>
      </w:r>
      <w:r w:rsidRPr="00602A45">
        <w:rPr>
          <w:lang w:eastAsia="fr-FR"/>
        </w:rPr>
        <w:t>5.12.1 ci-après.</w:t>
      </w:r>
    </w:p>
    <w:p w:rsidR="00083FE5" w:rsidRPr="00602A45" w:rsidRDefault="00083FE5" w:rsidP="00083FE5">
      <w:pPr>
        <w:pStyle w:val="SingleTxtG"/>
        <w:ind w:left="2268" w:hanging="1134"/>
      </w:pPr>
      <w:r w:rsidRPr="00602A45">
        <w:t>5.11.</w:t>
      </w:r>
      <w:r w:rsidRPr="00602A45">
        <w:rPr>
          <w:strike/>
        </w:rPr>
        <w:t>3</w:t>
      </w:r>
      <w:r w:rsidRPr="00602A45">
        <w:rPr>
          <w:b/>
        </w:rPr>
        <w:t>2</w:t>
      </w:r>
      <w:r w:rsidRPr="00602A45">
        <w:tab/>
      </w:r>
      <w:r w:rsidRPr="00602A45">
        <w:rPr>
          <w:strike/>
        </w:rPr>
        <w:t>Dans le cas d</w:t>
      </w:r>
      <w:r w:rsidR="00D51BAD" w:rsidRPr="00602A45">
        <w:rPr>
          <w:strike/>
        </w:rPr>
        <w:t>’</w:t>
      </w:r>
      <w:r w:rsidRPr="00602A45">
        <w:rPr>
          <w:strike/>
        </w:rPr>
        <w:t>un système de feux interdépendants,</w:t>
      </w:r>
      <w:r w:rsidR="000161AD" w:rsidRPr="00602A45">
        <w:t xml:space="preserve"> </w:t>
      </w:r>
      <w:r w:rsidR="00CB2558" w:rsidRPr="00CB2558">
        <w:rPr>
          <w:strike/>
        </w:rPr>
        <w:t>t</w:t>
      </w:r>
      <w:r w:rsidRPr="00602A45">
        <w:rPr>
          <w:b/>
        </w:rPr>
        <w:t>T</w:t>
      </w:r>
      <w:r w:rsidRPr="00602A45">
        <w:t xml:space="preserve">outes les sources lumineuses </w:t>
      </w:r>
      <w:r w:rsidRPr="00602A45">
        <w:rPr>
          <w:b/>
        </w:rPr>
        <w:t>à l</w:t>
      </w:r>
      <w:r w:rsidR="00D51BAD" w:rsidRPr="00602A45">
        <w:rPr>
          <w:b/>
        </w:rPr>
        <w:t>’</w:t>
      </w:r>
      <w:r w:rsidRPr="00602A45">
        <w:rPr>
          <w:b/>
        </w:rPr>
        <w:t>intérieur d</w:t>
      </w:r>
      <w:r w:rsidR="00D51BAD" w:rsidRPr="00602A45">
        <w:rPr>
          <w:b/>
        </w:rPr>
        <w:t>’</w:t>
      </w:r>
      <w:r w:rsidRPr="00602A45">
        <w:rPr>
          <w:b/>
        </w:rPr>
        <w:t>un feu du type de ceux énumérés au point 5.11</w:t>
      </w:r>
      <w:r w:rsidRPr="00602A45">
        <w:t xml:space="preserve"> doivent s</w:t>
      </w:r>
      <w:r w:rsidR="00D51BAD" w:rsidRPr="00602A45">
        <w:t>’</w:t>
      </w:r>
      <w:r w:rsidRPr="00602A45">
        <w:t>allumer et s</w:t>
      </w:r>
      <w:r w:rsidR="00D51BAD" w:rsidRPr="00602A45">
        <w:t>’</w:t>
      </w:r>
      <w:r w:rsidRPr="00602A45">
        <w:t xml:space="preserve">éteindre simultanément </w:t>
      </w:r>
      <w:r w:rsidRPr="00602A45">
        <w:rPr>
          <w:b/>
        </w:rPr>
        <w:t>lorsque lesdits feux sont allumés ou éteints</w:t>
      </w:r>
      <w:r w:rsidRPr="00602A45">
        <w:t>.</w:t>
      </w:r>
      <w:r w:rsidR="000161AD" w:rsidRPr="00602A45">
        <w:t> ».</w:t>
      </w:r>
    </w:p>
    <w:p w:rsidR="00083FE5" w:rsidRPr="00602A45" w:rsidRDefault="00083FE5" w:rsidP="000161AD">
      <w:pPr>
        <w:pStyle w:val="SingleTxtG"/>
        <w:keepNext/>
      </w:pPr>
      <w:r w:rsidRPr="00602A45">
        <w:rPr>
          <w:i/>
        </w:rPr>
        <w:t>Modifier comme suit le paragraphe 6.1.7.1</w:t>
      </w:r>
      <w:r w:rsidR="00D51BAD" w:rsidRPr="00602A45">
        <w:t> :</w:t>
      </w:r>
    </w:p>
    <w:p w:rsidR="00083FE5" w:rsidRPr="00602A45" w:rsidRDefault="000161AD" w:rsidP="00F47955">
      <w:pPr>
        <w:pStyle w:val="SingleTxtG"/>
        <w:ind w:left="2268" w:hanging="1134"/>
      </w:pPr>
      <w:r w:rsidRPr="00602A45">
        <w:t>« </w:t>
      </w:r>
      <w:r w:rsidR="00083FE5" w:rsidRPr="00602A45">
        <w:t>6.1.7.1</w:t>
      </w:r>
      <w:r w:rsidR="00083FE5" w:rsidRPr="00602A45">
        <w:tab/>
        <w:t>Sauf lorsqu</w:t>
      </w:r>
      <w:r w:rsidR="00D51BAD" w:rsidRPr="00602A45">
        <w:t>’</w:t>
      </w:r>
      <w:r w:rsidR="00083FE5" w:rsidRPr="00602A45">
        <w:t xml:space="preserve">ils sont employés pour donner des avertissements lumineux intermittents à intervalles rapprochés, les feux de route ne peuvent être allumés que lorsque </w:t>
      </w:r>
      <w:r w:rsidR="00083FE5" w:rsidRPr="00602A45">
        <w:rPr>
          <w:strike/>
        </w:rPr>
        <w:t>l</w:t>
      </w:r>
      <w:r w:rsidR="00D51BAD" w:rsidRPr="00602A45">
        <w:rPr>
          <w:strike/>
        </w:rPr>
        <w:t>’</w:t>
      </w:r>
      <w:r w:rsidR="00083FE5" w:rsidRPr="00602A45">
        <w:rPr>
          <w:strike/>
        </w:rPr>
        <w:t xml:space="preserve">interrupteur principal est en position </w:t>
      </w:r>
      <w:r w:rsidRPr="00602A45">
        <w:rPr>
          <w:strike/>
        </w:rPr>
        <w:t>“</w:t>
      </w:r>
      <w:r w:rsidR="00083FE5" w:rsidRPr="00602A45">
        <w:rPr>
          <w:strike/>
        </w:rPr>
        <w:t>projecteurs allumés</w:t>
      </w:r>
      <w:r w:rsidRPr="00602A45">
        <w:rPr>
          <w:strike/>
        </w:rPr>
        <w:t>”</w:t>
      </w:r>
      <w:r w:rsidR="00083FE5" w:rsidRPr="00602A45">
        <w:rPr>
          <w:strike/>
        </w:rPr>
        <w:t xml:space="preserve"> ou en position AUTO (automatique) et que</w:t>
      </w:r>
      <w:r w:rsidR="00083FE5" w:rsidRPr="00602A45">
        <w:t xml:space="preserve"> </w:t>
      </w:r>
      <w:r w:rsidR="00083FE5" w:rsidRPr="00602A45">
        <w:rPr>
          <w:b/>
        </w:rPr>
        <w:t xml:space="preserve">les feux de croisement ont été allumés manuellement ou </w:t>
      </w:r>
      <w:r w:rsidR="00083FE5" w:rsidRPr="00602A45">
        <w:t xml:space="preserve">que les conditions de </w:t>
      </w:r>
      <w:r w:rsidR="00083FE5" w:rsidRPr="00602A45">
        <w:rPr>
          <w:strike/>
        </w:rPr>
        <w:t>l</w:t>
      </w:r>
      <w:r w:rsidR="00D51BAD" w:rsidRPr="00602A45">
        <w:rPr>
          <w:strike/>
        </w:rPr>
        <w:t>’</w:t>
      </w:r>
      <w:r w:rsidR="00083FE5" w:rsidRPr="00602A45">
        <w:rPr>
          <w:b/>
        </w:rPr>
        <w:t>leur</w:t>
      </w:r>
      <w:r w:rsidR="00083FE5" w:rsidRPr="00602A45">
        <w:t xml:space="preserve"> allumage automatique </w:t>
      </w:r>
      <w:r w:rsidR="00083FE5" w:rsidRPr="00602A45">
        <w:rPr>
          <w:strike/>
        </w:rPr>
        <w:t>du faisceau de croisement</w:t>
      </w:r>
      <w:r w:rsidR="00083FE5" w:rsidRPr="00602A45">
        <w:t xml:space="preserve"> existent. </w:t>
      </w:r>
      <w:r w:rsidR="00083FE5" w:rsidRPr="00602A45">
        <w:rPr>
          <w:strike/>
        </w:rPr>
        <w:t xml:space="preserve">Dans ce dernier cas, </w:t>
      </w:r>
      <w:r w:rsidR="00BC60B8">
        <w:rPr>
          <w:strike/>
        </w:rPr>
        <w:t>l</w:t>
      </w:r>
      <w:r w:rsidR="00083FE5" w:rsidRPr="00602A45">
        <w:rPr>
          <w:b/>
        </w:rPr>
        <w:t>L</w:t>
      </w:r>
      <w:r w:rsidR="00083FE5" w:rsidRPr="00602A45">
        <w:t xml:space="preserve">orsque les </w:t>
      </w:r>
      <w:r w:rsidR="00083FE5" w:rsidRPr="00602A45">
        <w:rPr>
          <w:b/>
        </w:rPr>
        <w:t>feux de croisement sont éteints manuellement ou</w:t>
      </w:r>
      <w:r w:rsidR="00083FE5" w:rsidRPr="00602A45">
        <w:t xml:space="preserve"> lorsque les conditions de </w:t>
      </w:r>
      <w:r w:rsidR="00083FE5" w:rsidRPr="00602A45">
        <w:rPr>
          <w:strike/>
        </w:rPr>
        <w:t>l</w:t>
      </w:r>
      <w:r w:rsidR="00D51BAD" w:rsidRPr="00602A45">
        <w:rPr>
          <w:strike/>
        </w:rPr>
        <w:t>’</w:t>
      </w:r>
      <w:r w:rsidR="00083FE5" w:rsidRPr="00602A45">
        <w:rPr>
          <w:b/>
        </w:rPr>
        <w:t>leur</w:t>
      </w:r>
      <w:r w:rsidR="00083FE5" w:rsidRPr="00602A45">
        <w:t xml:space="preserve"> allumage automatique </w:t>
      </w:r>
      <w:r w:rsidR="00083FE5" w:rsidRPr="00602A45">
        <w:rPr>
          <w:strike/>
        </w:rPr>
        <w:t>du faisceau de croisement</w:t>
      </w:r>
      <w:r w:rsidR="00083FE5" w:rsidRPr="00602A45">
        <w:t xml:space="preserve"> cessent d</w:t>
      </w:r>
      <w:r w:rsidR="00D51BAD" w:rsidRPr="00602A45">
        <w:t>’</w:t>
      </w:r>
      <w:r w:rsidR="00083FE5" w:rsidRPr="00602A45">
        <w:t>exister, les feux de route doivent s</w:t>
      </w:r>
      <w:r w:rsidR="00D51BAD" w:rsidRPr="00602A45">
        <w:t>’</w:t>
      </w:r>
      <w:r w:rsidR="00083FE5" w:rsidRPr="00602A45">
        <w:t>éteindre automatiquement. »</w:t>
      </w:r>
      <w:r w:rsidRPr="00602A45">
        <w:t>.</w:t>
      </w:r>
    </w:p>
    <w:p w:rsidR="00083FE5" w:rsidRPr="00602A45" w:rsidRDefault="00083FE5" w:rsidP="00AE5538">
      <w:pPr>
        <w:pStyle w:val="SingleTxtG"/>
      </w:pPr>
      <w:r w:rsidRPr="00602A45">
        <w:rPr>
          <w:i/>
        </w:rPr>
        <w:lastRenderedPageBreak/>
        <w:t>Modifier comme suit le paragraphe 6.2.7 et ses sous-paragraphes</w:t>
      </w:r>
      <w:r w:rsidR="00D51BAD" w:rsidRPr="00602A45">
        <w:t> :</w:t>
      </w:r>
    </w:p>
    <w:p w:rsidR="00083FE5" w:rsidRPr="00602A45" w:rsidRDefault="00AE5538" w:rsidP="00F47955">
      <w:pPr>
        <w:pStyle w:val="SingleTxtG"/>
        <w:ind w:left="2268" w:hanging="1134"/>
      </w:pPr>
      <w:r w:rsidRPr="00602A45">
        <w:t>« </w:t>
      </w:r>
      <w:r w:rsidR="00083FE5" w:rsidRPr="00602A45">
        <w:t>6.2.7</w:t>
      </w:r>
      <w:r w:rsidR="00083FE5" w:rsidRPr="00602A45">
        <w:tab/>
      </w:r>
      <w:r w:rsidR="00083FE5" w:rsidRPr="00602A45">
        <w:rPr>
          <w:lang w:eastAsia="fr-FR"/>
        </w:rPr>
        <w:t>Branchements électriques</w:t>
      </w:r>
    </w:p>
    <w:p w:rsidR="00083FE5" w:rsidRPr="00602A45" w:rsidRDefault="00083FE5" w:rsidP="00083FE5">
      <w:pPr>
        <w:pStyle w:val="SingleTxtG"/>
        <w:ind w:left="2268" w:hanging="1134"/>
        <w:rPr>
          <w:b/>
        </w:rPr>
      </w:pPr>
      <w:r w:rsidRPr="00602A45">
        <w:t>6.2.7.1</w:t>
      </w:r>
      <w:r w:rsidRPr="00602A45">
        <w:tab/>
      </w:r>
      <w:r w:rsidRPr="00602A45">
        <w:rPr>
          <w:strike/>
          <w:lang w:eastAsia="fr-FR"/>
        </w:rPr>
        <w:t>La commande de passage en faisceau-croisement doit provoquer l</w:t>
      </w:r>
      <w:r w:rsidR="00D51BAD" w:rsidRPr="00602A45">
        <w:rPr>
          <w:strike/>
          <w:lang w:eastAsia="fr-FR"/>
        </w:rPr>
        <w:t>’</w:t>
      </w:r>
      <w:r w:rsidRPr="00602A45">
        <w:rPr>
          <w:strike/>
          <w:lang w:eastAsia="fr-FR"/>
        </w:rPr>
        <w:t>extinction simultanée de tous les feux de route.</w:t>
      </w:r>
      <w:r w:rsidRPr="00602A45">
        <w:rPr>
          <w:lang w:eastAsia="fr-FR"/>
        </w:rPr>
        <w:t xml:space="preserve"> </w:t>
      </w:r>
      <w:r w:rsidRPr="00602A45">
        <w:rPr>
          <w:b/>
          <w:lang w:eastAsia="fr-FR"/>
        </w:rPr>
        <w:t>Le fait de passer des feux de route aux feux de croisement entraîne l</w:t>
      </w:r>
      <w:r w:rsidR="00D51BAD" w:rsidRPr="00602A45">
        <w:rPr>
          <w:b/>
          <w:lang w:eastAsia="fr-FR"/>
        </w:rPr>
        <w:t>’</w:t>
      </w:r>
      <w:r w:rsidRPr="00602A45">
        <w:rPr>
          <w:b/>
          <w:lang w:eastAsia="fr-FR"/>
        </w:rPr>
        <w:t>extinction immédiate et simultanée de l</w:t>
      </w:r>
      <w:r w:rsidR="00D51BAD" w:rsidRPr="00602A45">
        <w:rPr>
          <w:b/>
          <w:lang w:eastAsia="fr-FR"/>
        </w:rPr>
        <w:t>’</w:t>
      </w:r>
      <w:r w:rsidRPr="00602A45">
        <w:rPr>
          <w:b/>
          <w:lang w:eastAsia="fr-FR"/>
        </w:rPr>
        <w:t>ensemble des feux de route.</w:t>
      </w:r>
    </w:p>
    <w:p w:rsidR="00083FE5" w:rsidRPr="00602A45" w:rsidRDefault="00083FE5" w:rsidP="00083FE5">
      <w:pPr>
        <w:pStyle w:val="SingleTxtG"/>
        <w:ind w:left="2268" w:hanging="1134"/>
      </w:pPr>
      <w:r w:rsidRPr="00602A45">
        <w:t>6.2.7.2</w:t>
      </w:r>
      <w:r w:rsidRPr="00602A45">
        <w:tab/>
      </w:r>
      <w:r w:rsidRPr="00602A45">
        <w:rPr>
          <w:lang w:eastAsia="fr-FR"/>
        </w:rPr>
        <w:t>Les feux de croisement peuvent rester allumés en même temps que les feux de route.</w:t>
      </w:r>
    </w:p>
    <w:p w:rsidR="00083FE5" w:rsidRPr="00602A45" w:rsidRDefault="00083FE5" w:rsidP="00083FE5">
      <w:pPr>
        <w:pStyle w:val="SingleTxtG"/>
        <w:ind w:left="2268" w:hanging="1134"/>
        <w:rPr>
          <w:b/>
        </w:rPr>
      </w:pPr>
      <w:r w:rsidRPr="00602A45">
        <w:t>6.2.7.3</w:t>
      </w:r>
      <w:r w:rsidRPr="00602A45">
        <w:tab/>
      </w:r>
      <w:r w:rsidRPr="00602A45">
        <w:rPr>
          <w:lang w:eastAsia="fr-FR"/>
        </w:rPr>
        <w:t xml:space="preserve">Dans le cas de feux de croisement </w:t>
      </w:r>
      <w:r w:rsidRPr="00602A45">
        <w:rPr>
          <w:strike/>
          <w:lang w:eastAsia="fr-FR"/>
        </w:rPr>
        <w:t>conformes au Règlement n</w:t>
      </w:r>
      <w:r w:rsidRPr="00602A45">
        <w:rPr>
          <w:strike/>
          <w:vertAlign w:val="superscript"/>
          <w:lang w:eastAsia="fr-FR"/>
        </w:rPr>
        <w:t>o</w:t>
      </w:r>
      <w:r w:rsidRPr="00602A45">
        <w:rPr>
          <w:strike/>
          <w:lang w:eastAsia="fr-FR"/>
        </w:rPr>
        <w:t> </w:t>
      </w:r>
      <w:r w:rsidRPr="00602A45">
        <w:rPr>
          <w:b/>
          <w:strike/>
          <w:lang w:eastAsia="fr-FR"/>
        </w:rPr>
        <w:t>98</w:t>
      </w:r>
      <w:r w:rsidRPr="00602A45">
        <w:rPr>
          <w:b/>
          <w:lang w:eastAsia="fr-FR"/>
        </w:rPr>
        <w:t>équipés de sources lumineuses dont le temps de montée en puissance dépasse [500] millisecondes</w:t>
      </w:r>
      <w:r w:rsidRPr="00602A45">
        <w:rPr>
          <w:lang w:eastAsia="fr-FR"/>
        </w:rPr>
        <w:t>, les</w:t>
      </w:r>
      <w:r w:rsidRPr="00602A45">
        <w:rPr>
          <w:b/>
          <w:lang w:eastAsia="fr-FR"/>
        </w:rPr>
        <w:t>dites</w:t>
      </w:r>
      <w:r w:rsidRPr="00602A45">
        <w:rPr>
          <w:lang w:eastAsia="fr-FR"/>
        </w:rPr>
        <w:t xml:space="preserve"> sources lumineuses </w:t>
      </w:r>
      <w:r w:rsidRPr="00602A45">
        <w:rPr>
          <w:strike/>
          <w:lang w:eastAsia="fr-FR"/>
        </w:rPr>
        <w:t>à décharge</w:t>
      </w:r>
      <w:r w:rsidRPr="00602A45">
        <w:rPr>
          <w:lang w:eastAsia="fr-FR"/>
        </w:rPr>
        <w:t xml:space="preserve"> doivent rester allumées </w:t>
      </w:r>
      <w:r w:rsidRPr="00602A45">
        <w:rPr>
          <w:strike/>
          <w:lang w:eastAsia="fr-FR"/>
        </w:rPr>
        <w:t>en même temps que</w:t>
      </w:r>
      <w:r w:rsidRPr="00602A45">
        <w:rPr>
          <w:lang w:eastAsia="fr-FR"/>
        </w:rPr>
        <w:t xml:space="preserve"> </w:t>
      </w:r>
      <w:r w:rsidRPr="00602A45">
        <w:rPr>
          <w:b/>
          <w:lang w:eastAsia="fr-FR"/>
        </w:rPr>
        <w:t>lorsque</w:t>
      </w:r>
      <w:r w:rsidRPr="00602A45">
        <w:rPr>
          <w:lang w:eastAsia="fr-FR"/>
        </w:rPr>
        <w:t xml:space="preserve"> les feux de route </w:t>
      </w:r>
      <w:r w:rsidRPr="00602A45">
        <w:rPr>
          <w:b/>
          <w:lang w:eastAsia="fr-FR"/>
        </w:rPr>
        <w:t>sont actionnés,</w:t>
      </w:r>
      <w:r w:rsidRPr="00602A45">
        <w:rPr>
          <w:lang w:eastAsia="fr-FR"/>
        </w:rPr>
        <w:t xml:space="preserve"> </w:t>
      </w:r>
      <w:r w:rsidRPr="00602A45">
        <w:rPr>
          <w:b/>
          <w:lang w:eastAsia="fr-FR"/>
        </w:rPr>
        <w:t>sauf s</w:t>
      </w:r>
      <w:r w:rsidR="00D51BAD" w:rsidRPr="00602A45">
        <w:rPr>
          <w:b/>
          <w:lang w:eastAsia="fr-FR"/>
        </w:rPr>
        <w:t>’</w:t>
      </w:r>
      <w:r w:rsidRPr="00602A45">
        <w:rPr>
          <w:b/>
          <w:lang w:eastAsia="fr-FR"/>
        </w:rPr>
        <w:t xml:space="preserve">ils le sont </w:t>
      </w:r>
      <w:r w:rsidRPr="00602A45">
        <w:rPr>
          <w:b/>
        </w:rPr>
        <w:t>pour donner des avertissements lumineux intermittents à intervalles rapprochés</w:t>
      </w:r>
      <w:r w:rsidRPr="00602A45">
        <w:rPr>
          <w:b/>
          <w:lang w:eastAsia="fr-FR"/>
        </w:rPr>
        <w:t>.</w:t>
      </w:r>
    </w:p>
    <w:p w:rsidR="00083FE5" w:rsidRPr="00602A45" w:rsidRDefault="00AE5538" w:rsidP="00083FE5">
      <w:pPr>
        <w:pStyle w:val="SingleTxtG"/>
        <w:ind w:left="2268" w:hanging="1134"/>
      </w:pPr>
      <w:r w:rsidRPr="00602A45">
        <w:t>6.2.7.4</w:t>
      </w:r>
      <w:r w:rsidR="00083FE5" w:rsidRPr="00602A45">
        <w:tab/>
      </w:r>
      <w:r w:rsidR="00083FE5" w:rsidRPr="00602A45">
        <w:rPr>
          <w:lang w:eastAsia="fr-FR"/>
        </w:rPr>
        <w:t>L</w:t>
      </w:r>
      <w:r w:rsidR="00D51BAD" w:rsidRPr="00602A45">
        <w:rPr>
          <w:lang w:eastAsia="fr-FR"/>
        </w:rPr>
        <w:t>’</w:t>
      </w:r>
      <w:r w:rsidR="00083FE5" w:rsidRPr="00602A45">
        <w:rPr>
          <w:lang w:eastAsia="fr-FR"/>
        </w:rPr>
        <w:t>éclairage de virage peut être produit au moyen d</w:t>
      </w:r>
      <w:r w:rsidR="00D51BAD" w:rsidRPr="00602A45">
        <w:rPr>
          <w:lang w:eastAsia="fr-FR"/>
        </w:rPr>
        <w:t>’</w:t>
      </w:r>
      <w:r w:rsidR="00083FE5" w:rsidRPr="00602A45">
        <w:rPr>
          <w:lang w:eastAsia="fr-FR"/>
        </w:rPr>
        <w:t>une source lumineuse supplémentaire ou d</w:t>
      </w:r>
      <w:r w:rsidR="00D51BAD" w:rsidRPr="00602A45">
        <w:rPr>
          <w:lang w:eastAsia="fr-FR"/>
        </w:rPr>
        <w:t>’</w:t>
      </w:r>
      <w:r w:rsidR="00083FE5" w:rsidRPr="00602A45">
        <w:rPr>
          <w:lang w:eastAsia="fr-FR"/>
        </w:rPr>
        <w:t>un ou plusieurs modules DEL, situés à l</w:t>
      </w:r>
      <w:r w:rsidR="00D51BAD" w:rsidRPr="00602A45">
        <w:rPr>
          <w:lang w:eastAsia="fr-FR"/>
        </w:rPr>
        <w:t>’</w:t>
      </w:r>
      <w:r w:rsidR="00083FE5" w:rsidRPr="00602A45">
        <w:rPr>
          <w:lang w:eastAsia="fr-FR"/>
        </w:rPr>
        <w:t>intérieur des feux de croisement ou dans un feu (à l</w:t>
      </w:r>
      <w:r w:rsidR="00D51BAD" w:rsidRPr="00602A45">
        <w:rPr>
          <w:lang w:eastAsia="fr-FR"/>
        </w:rPr>
        <w:t>’</w:t>
      </w:r>
      <w:r w:rsidR="00083FE5" w:rsidRPr="00602A45">
        <w:rPr>
          <w:lang w:eastAsia="fr-FR"/>
        </w:rPr>
        <w:t>exception du feu de route) groupé ou mutuellement incorporé avec lesdits feux de croisement, à condition que le rayon de courbure horizontal de la trajectoire du centre de gravité du véhicule ne dépasse pas 500 m. Le constructeur doit pouvoir démontrer, par calcul ou par tout autre moyen agréé par l</w:t>
      </w:r>
      <w:r w:rsidR="00D51BAD" w:rsidRPr="00602A45">
        <w:rPr>
          <w:lang w:eastAsia="fr-FR"/>
        </w:rPr>
        <w:t>’</w:t>
      </w:r>
      <w:r w:rsidR="00083FE5" w:rsidRPr="00602A45">
        <w:rPr>
          <w:lang w:eastAsia="fr-FR"/>
        </w:rPr>
        <w:t>autorité d</w:t>
      </w:r>
      <w:r w:rsidR="00D51BAD" w:rsidRPr="00602A45">
        <w:rPr>
          <w:lang w:eastAsia="fr-FR"/>
        </w:rPr>
        <w:t>’</w:t>
      </w:r>
      <w:r w:rsidR="00083FE5" w:rsidRPr="00602A45">
        <w:rPr>
          <w:lang w:eastAsia="fr-FR"/>
        </w:rPr>
        <w:t>homologation de type, que cette condition est remplie.</w:t>
      </w:r>
    </w:p>
    <w:p w:rsidR="00B64211" w:rsidRDefault="00B64211" w:rsidP="00083FE5">
      <w:pPr>
        <w:pStyle w:val="SingleTxtG"/>
        <w:ind w:left="2268" w:hanging="1134"/>
        <w:rPr>
          <w:strike/>
          <w:lang w:eastAsia="fr-FR"/>
        </w:rPr>
      </w:pPr>
      <w:r w:rsidRPr="00E12757">
        <w:rPr>
          <w:strike/>
          <w:lang w:eastAsia="fr-FR"/>
        </w:rPr>
        <w:t>6.2.7.5</w:t>
      </w:r>
      <w:r w:rsidRPr="00E12757">
        <w:rPr>
          <w:strike/>
          <w:lang w:eastAsia="fr-FR"/>
        </w:rPr>
        <w:tab/>
        <w:t>Les feux de croisement peuvent s’allumer et s’éteindre automatiquement. Toutefois, l’allumage et l’extinction manuels de ces feux doivent toujours être possibles.</w:t>
      </w:r>
    </w:p>
    <w:p w:rsidR="00D51BAD" w:rsidRPr="00602A45" w:rsidRDefault="00083FE5" w:rsidP="00083FE5">
      <w:pPr>
        <w:pStyle w:val="SingleTxtG"/>
        <w:ind w:left="2268" w:hanging="1134"/>
        <w:rPr>
          <w:b/>
          <w:lang w:eastAsia="fr-FR"/>
        </w:rPr>
      </w:pPr>
      <w:r w:rsidRPr="00602A45">
        <w:t>6.2.7.</w:t>
      </w:r>
      <w:r w:rsidR="00A53B27" w:rsidRPr="00A53B27">
        <w:rPr>
          <w:strike/>
        </w:rPr>
        <w:t>6</w:t>
      </w:r>
      <w:r w:rsidRPr="00602A45">
        <w:rPr>
          <w:b/>
        </w:rPr>
        <w:t>5</w:t>
      </w:r>
      <w:r w:rsidRPr="00602A45">
        <w:tab/>
      </w:r>
      <w:r w:rsidRPr="00602A45">
        <w:rPr>
          <w:b/>
        </w:rPr>
        <w:t>Soit l</w:t>
      </w:r>
      <w:r w:rsidRPr="00602A45">
        <w:rPr>
          <w:strike/>
          <w:lang w:eastAsia="fr-FR"/>
        </w:rPr>
        <w:t>L</w:t>
      </w:r>
      <w:r w:rsidRPr="00602A45">
        <w:rPr>
          <w:lang w:eastAsia="fr-FR"/>
        </w:rPr>
        <w:t xml:space="preserve">es feux de croisement </w:t>
      </w:r>
      <w:r w:rsidRPr="00602A45">
        <w:rPr>
          <w:strike/>
          <w:lang w:eastAsia="fr-FR"/>
        </w:rPr>
        <w:t>doivent soit s</w:t>
      </w:r>
      <w:r w:rsidR="00D51BAD" w:rsidRPr="00602A45">
        <w:rPr>
          <w:strike/>
          <w:lang w:eastAsia="fr-FR"/>
        </w:rPr>
        <w:t>’</w:t>
      </w:r>
      <w:r w:rsidRPr="00602A45">
        <w:rPr>
          <w:strike/>
          <w:lang w:eastAsia="fr-FR"/>
        </w:rPr>
        <w:t>allumer et s</w:t>
      </w:r>
      <w:r w:rsidR="00D51BAD" w:rsidRPr="00602A45">
        <w:rPr>
          <w:strike/>
          <w:lang w:eastAsia="fr-FR"/>
        </w:rPr>
        <w:t>’</w:t>
      </w:r>
      <w:r w:rsidRPr="00602A45">
        <w:rPr>
          <w:strike/>
          <w:lang w:eastAsia="fr-FR"/>
        </w:rPr>
        <w:t>éteindre</w:t>
      </w:r>
      <w:r w:rsidRPr="00602A45">
        <w:rPr>
          <w:lang w:eastAsia="fr-FR"/>
        </w:rPr>
        <w:t xml:space="preserve"> s</w:t>
      </w:r>
      <w:r w:rsidR="00D51BAD" w:rsidRPr="00602A45">
        <w:rPr>
          <w:lang w:eastAsia="fr-FR"/>
        </w:rPr>
        <w:t>’</w:t>
      </w:r>
      <w:r w:rsidRPr="00602A45">
        <w:rPr>
          <w:lang w:eastAsia="fr-FR"/>
        </w:rPr>
        <w:t>allument et s</w:t>
      </w:r>
      <w:r w:rsidR="00D51BAD" w:rsidRPr="00602A45">
        <w:rPr>
          <w:lang w:eastAsia="fr-FR"/>
        </w:rPr>
        <w:t>’</w:t>
      </w:r>
      <w:r w:rsidRPr="00602A45">
        <w:rPr>
          <w:lang w:eastAsia="fr-FR"/>
        </w:rPr>
        <w:t xml:space="preserve">éteignent automatiquement </w:t>
      </w:r>
      <w:r w:rsidRPr="00602A45">
        <w:rPr>
          <w:strike/>
          <w:lang w:eastAsia="fr-FR"/>
        </w:rPr>
        <w:t xml:space="preserve">en fonction de la luminosité ambiante (par exemple la nuit, dans les tunnels, etc.) </w:t>
      </w:r>
      <w:r w:rsidRPr="00602A45">
        <w:rPr>
          <w:lang w:eastAsia="fr-FR"/>
        </w:rPr>
        <w:t>conformément aux prescriptions de l</w:t>
      </w:r>
      <w:r w:rsidR="00D51BAD" w:rsidRPr="00602A45">
        <w:rPr>
          <w:lang w:eastAsia="fr-FR"/>
        </w:rPr>
        <w:t>’</w:t>
      </w:r>
      <w:r w:rsidRPr="00602A45">
        <w:rPr>
          <w:lang w:eastAsia="fr-FR"/>
        </w:rPr>
        <w:t>annexe 13</w:t>
      </w:r>
      <w:r w:rsidRPr="00A53B27">
        <w:rPr>
          <w:b/>
          <w:lang w:eastAsia="fr-FR"/>
        </w:rPr>
        <w:t xml:space="preserve">, </w:t>
      </w:r>
      <w:r w:rsidRPr="00602A45">
        <w:rPr>
          <w:b/>
          <w:lang w:eastAsia="fr-FR"/>
        </w:rPr>
        <w:t>soit, pour autant qu</w:t>
      </w:r>
      <w:r w:rsidR="00D51BAD" w:rsidRPr="00602A45">
        <w:rPr>
          <w:b/>
          <w:lang w:eastAsia="fr-FR"/>
        </w:rPr>
        <w:t>’</w:t>
      </w:r>
      <w:r w:rsidRPr="00602A45">
        <w:rPr>
          <w:b/>
          <w:lang w:eastAsia="fr-FR"/>
        </w:rPr>
        <w:t>ils s</w:t>
      </w:r>
      <w:r w:rsidR="00D51BAD" w:rsidRPr="00602A45">
        <w:rPr>
          <w:b/>
          <w:lang w:eastAsia="fr-FR"/>
        </w:rPr>
        <w:t>’</w:t>
      </w:r>
      <w:r w:rsidRPr="00602A45">
        <w:rPr>
          <w:b/>
          <w:lang w:eastAsia="fr-FR"/>
        </w:rPr>
        <w:t>allument automatiquement au moins en fonction de la luminosité ambiante conformément aux prescriptions de l</w:t>
      </w:r>
      <w:r w:rsidR="00D51BAD" w:rsidRPr="00602A45">
        <w:rPr>
          <w:b/>
          <w:lang w:eastAsia="fr-FR"/>
        </w:rPr>
        <w:t>’</w:t>
      </w:r>
      <w:r w:rsidRPr="00602A45">
        <w:rPr>
          <w:b/>
          <w:lang w:eastAsia="fr-FR"/>
        </w:rPr>
        <w:t>annexe</w:t>
      </w:r>
      <w:r w:rsidR="003A56D3" w:rsidRPr="00602A45">
        <w:rPr>
          <w:b/>
          <w:lang w:eastAsia="fr-FR"/>
        </w:rPr>
        <w:t xml:space="preserve"> </w:t>
      </w:r>
      <w:r w:rsidRPr="00602A45">
        <w:rPr>
          <w:b/>
          <w:lang w:eastAsia="fr-FR"/>
        </w:rPr>
        <w:t>13, l</w:t>
      </w:r>
      <w:r w:rsidR="00D51BAD" w:rsidRPr="00602A45">
        <w:rPr>
          <w:b/>
          <w:lang w:eastAsia="fr-FR"/>
        </w:rPr>
        <w:t>’</w:t>
      </w:r>
      <w:r w:rsidRPr="00602A45">
        <w:rPr>
          <w:b/>
          <w:lang w:eastAsia="fr-FR"/>
        </w:rPr>
        <w:t>activation automatique intervient sous l</w:t>
      </w:r>
      <w:r w:rsidR="00D51BAD" w:rsidRPr="00602A45">
        <w:rPr>
          <w:b/>
          <w:lang w:eastAsia="fr-FR"/>
        </w:rPr>
        <w:t>’</w:t>
      </w:r>
      <w:r w:rsidRPr="00602A45">
        <w:rPr>
          <w:b/>
          <w:lang w:eastAsia="fr-FR"/>
        </w:rPr>
        <w:t>effet d</w:t>
      </w:r>
      <w:r w:rsidR="00D51BAD" w:rsidRPr="00602A45">
        <w:rPr>
          <w:b/>
          <w:lang w:eastAsia="fr-FR"/>
        </w:rPr>
        <w:t>’</w:t>
      </w:r>
      <w:r w:rsidRPr="00602A45">
        <w:rPr>
          <w:b/>
          <w:lang w:eastAsia="fr-FR"/>
        </w:rPr>
        <w:t>autres facteurs (par exemple à partir d</w:t>
      </w:r>
      <w:r w:rsidR="00D51BAD" w:rsidRPr="00602A45">
        <w:rPr>
          <w:b/>
          <w:lang w:eastAsia="fr-FR"/>
        </w:rPr>
        <w:t>’</w:t>
      </w:r>
      <w:r w:rsidRPr="00602A45">
        <w:rPr>
          <w:b/>
          <w:lang w:eastAsia="fr-FR"/>
        </w:rPr>
        <w:t>une certaine heure dans la journée, au gré des réglages effectués sur des véhicules de location, en cas de pluie ou de brouillard, etc.)</w:t>
      </w:r>
      <w:r w:rsidRPr="00A53B27">
        <w:rPr>
          <w:lang w:eastAsia="fr-FR"/>
        </w:rPr>
        <w:t>.</w:t>
      </w:r>
    </w:p>
    <w:p w:rsidR="00083FE5" w:rsidRPr="00602A45" w:rsidRDefault="003A56D3" w:rsidP="00F47955">
      <w:pPr>
        <w:pStyle w:val="SingleTxtG"/>
        <w:ind w:left="2268" w:hanging="1134"/>
        <w:rPr>
          <w:b/>
          <w:lang w:eastAsia="en-GB"/>
        </w:rPr>
      </w:pPr>
      <w:r w:rsidRPr="00602A45">
        <w:rPr>
          <w:b/>
          <w:lang w:eastAsia="en-GB"/>
        </w:rPr>
        <w:t>6.2.7.6</w:t>
      </w:r>
      <w:r w:rsidR="00083FE5" w:rsidRPr="00602A45">
        <w:rPr>
          <w:b/>
          <w:lang w:eastAsia="en-GB"/>
        </w:rPr>
        <w:tab/>
        <w:t>Indépendamment des prescriptions du paragraphe 6.2.7.5, il devra toujours être possible d</w:t>
      </w:r>
      <w:r w:rsidR="00D51BAD" w:rsidRPr="00602A45">
        <w:rPr>
          <w:b/>
          <w:lang w:eastAsia="en-GB"/>
        </w:rPr>
        <w:t>’</w:t>
      </w:r>
      <w:r w:rsidR="00083FE5" w:rsidRPr="00602A45">
        <w:rPr>
          <w:b/>
          <w:lang w:eastAsia="en-GB"/>
        </w:rPr>
        <w:t xml:space="preserve">allumer manuellement les feux de croisement. </w:t>
      </w:r>
    </w:p>
    <w:p w:rsidR="00083FE5" w:rsidRPr="00602A45" w:rsidRDefault="003A56D3" w:rsidP="00F47955">
      <w:pPr>
        <w:pStyle w:val="SingleTxtG"/>
        <w:ind w:left="2268" w:hanging="1134"/>
        <w:rPr>
          <w:b/>
          <w:lang w:eastAsia="en-GB"/>
        </w:rPr>
      </w:pPr>
      <w:r w:rsidRPr="00602A45">
        <w:rPr>
          <w:b/>
          <w:lang w:eastAsia="en-GB"/>
        </w:rPr>
        <w:t>6.2.7.7</w:t>
      </w:r>
      <w:r w:rsidR="00083FE5" w:rsidRPr="00602A45">
        <w:rPr>
          <w:b/>
          <w:lang w:eastAsia="en-GB"/>
        </w:rPr>
        <w:tab/>
        <w:t>Dans les situations où les feux de croisement doivent être allumés, ceux-ci pourront rester éteints ou, s</w:t>
      </w:r>
      <w:r w:rsidR="00D51BAD" w:rsidRPr="00602A45">
        <w:rPr>
          <w:b/>
          <w:lang w:eastAsia="en-GB"/>
        </w:rPr>
        <w:t>’</w:t>
      </w:r>
      <w:r w:rsidR="00083FE5" w:rsidRPr="00602A45">
        <w:rPr>
          <w:b/>
          <w:lang w:eastAsia="en-GB"/>
        </w:rPr>
        <w:t>ils se sont allumés automatiquement, pourront être éteints manuellement et le rester si au moins une des conditions suivantes est remplie</w:t>
      </w:r>
      <w:r w:rsidR="00D51BAD" w:rsidRPr="00602A45">
        <w:rPr>
          <w:b/>
          <w:lang w:eastAsia="en-GB"/>
        </w:rPr>
        <w:t> :</w:t>
      </w:r>
      <w:r w:rsidR="00083FE5" w:rsidRPr="00602A45">
        <w:rPr>
          <w:b/>
          <w:lang w:eastAsia="en-GB"/>
        </w:rPr>
        <w:t xml:space="preserve"> </w:t>
      </w:r>
    </w:p>
    <w:p w:rsidR="00083FE5" w:rsidRPr="00602A45" w:rsidRDefault="00083FE5" w:rsidP="003A56D3">
      <w:pPr>
        <w:pStyle w:val="SingleTxtG"/>
        <w:ind w:left="2835" w:hanging="567"/>
        <w:rPr>
          <w:b/>
          <w:lang w:eastAsia="en-GB"/>
        </w:rPr>
      </w:pPr>
      <w:r w:rsidRPr="00602A45">
        <w:rPr>
          <w:b/>
          <w:lang w:eastAsia="en-GB"/>
        </w:rPr>
        <w:t>a)</w:t>
      </w:r>
      <w:r w:rsidRPr="00602A45">
        <w:rPr>
          <w:b/>
          <w:lang w:eastAsia="en-GB"/>
        </w:rPr>
        <w:tab/>
      </w:r>
      <w:r w:rsidRPr="00602A45">
        <w:rPr>
          <w:b/>
        </w:rPr>
        <w:t xml:space="preserve">La commande de transmission automatique est en position </w:t>
      </w:r>
      <w:r w:rsidR="003A56D3" w:rsidRPr="00602A45">
        <w:rPr>
          <w:b/>
        </w:rPr>
        <w:t>“</w:t>
      </w:r>
      <w:r w:rsidRPr="00602A45">
        <w:rPr>
          <w:b/>
        </w:rPr>
        <w:t>stationnement</w:t>
      </w:r>
      <w:r w:rsidR="003A56D3" w:rsidRPr="00602A45">
        <w:rPr>
          <w:b/>
        </w:rPr>
        <w:t>”</w:t>
      </w:r>
      <w:r w:rsidR="00D51BAD" w:rsidRPr="00602A45">
        <w:rPr>
          <w:b/>
        </w:rPr>
        <w:t> ;</w:t>
      </w:r>
    </w:p>
    <w:p w:rsidR="00083FE5" w:rsidRPr="00602A45" w:rsidRDefault="00083FE5" w:rsidP="003A56D3">
      <w:pPr>
        <w:pStyle w:val="SingleTxtG"/>
        <w:ind w:left="2835" w:hanging="567"/>
        <w:rPr>
          <w:b/>
          <w:lang w:eastAsia="en-GB"/>
        </w:rPr>
      </w:pPr>
      <w:r w:rsidRPr="00602A45">
        <w:rPr>
          <w:b/>
          <w:lang w:eastAsia="en-GB"/>
        </w:rPr>
        <w:t>b)</w:t>
      </w:r>
      <w:r w:rsidRPr="00602A45">
        <w:rPr>
          <w:b/>
          <w:lang w:eastAsia="en-GB"/>
        </w:rPr>
        <w:tab/>
      </w:r>
      <w:r w:rsidR="003A56D3" w:rsidRPr="00602A45">
        <w:rPr>
          <w:b/>
          <w:lang w:eastAsia="en-GB"/>
        </w:rPr>
        <w:t xml:space="preserve">Le </w:t>
      </w:r>
      <w:r w:rsidRPr="00602A45">
        <w:rPr>
          <w:b/>
          <w:lang w:eastAsia="en-GB"/>
        </w:rPr>
        <w:t>frein de stationnement est complètement serré</w:t>
      </w:r>
      <w:r w:rsidR="00D51BAD" w:rsidRPr="00602A45">
        <w:rPr>
          <w:b/>
          <w:lang w:eastAsia="en-GB"/>
        </w:rPr>
        <w:t> ;</w:t>
      </w:r>
      <w:r w:rsidRPr="00602A45">
        <w:rPr>
          <w:b/>
          <w:lang w:eastAsia="en-GB"/>
        </w:rPr>
        <w:t xml:space="preserve"> </w:t>
      </w:r>
    </w:p>
    <w:p w:rsidR="00083FE5" w:rsidRPr="00602A45" w:rsidRDefault="00083FE5" w:rsidP="003A56D3">
      <w:pPr>
        <w:pStyle w:val="SingleTxtG"/>
        <w:ind w:left="2835" w:hanging="567"/>
        <w:rPr>
          <w:b/>
          <w:lang w:eastAsia="en-GB"/>
        </w:rPr>
      </w:pPr>
      <w:r w:rsidRPr="00602A45">
        <w:rPr>
          <w:b/>
          <w:lang w:eastAsia="en-GB"/>
        </w:rPr>
        <w:t>c)</w:t>
      </w:r>
      <w:r w:rsidRPr="00602A45">
        <w:rPr>
          <w:b/>
          <w:lang w:eastAsia="en-GB"/>
        </w:rPr>
        <w:tab/>
      </w:r>
      <w:r w:rsidR="003A56D3" w:rsidRPr="00602A45">
        <w:rPr>
          <w:b/>
          <w:lang w:eastAsia="en-GB"/>
        </w:rPr>
        <w:t xml:space="preserve">Le </w:t>
      </w:r>
      <w:r w:rsidRPr="00602A45">
        <w:rPr>
          <w:b/>
          <w:lang w:eastAsia="en-GB"/>
        </w:rPr>
        <w:t>véhicule n</w:t>
      </w:r>
      <w:r w:rsidR="00D51BAD" w:rsidRPr="00602A45">
        <w:rPr>
          <w:b/>
          <w:lang w:eastAsia="en-GB"/>
        </w:rPr>
        <w:t>’</w:t>
      </w:r>
      <w:r w:rsidRPr="00602A45">
        <w:rPr>
          <w:b/>
          <w:lang w:eastAsia="en-GB"/>
        </w:rPr>
        <w:t>a pas encore roulé après que le dispositif qui enclenche ou arrête le système de propulsion a été placé dans une position permettant audit système d</w:t>
      </w:r>
      <w:r w:rsidR="00D51BAD" w:rsidRPr="00602A45">
        <w:rPr>
          <w:b/>
          <w:lang w:eastAsia="en-GB"/>
        </w:rPr>
        <w:t>’</w:t>
      </w:r>
      <w:r w:rsidRPr="00602A45">
        <w:rPr>
          <w:b/>
          <w:lang w:eastAsia="en-GB"/>
        </w:rPr>
        <w:t>opérer</w:t>
      </w:r>
      <w:r w:rsidR="00D51BAD" w:rsidRPr="00602A45">
        <w:rPr>
          <w:b/>
        </w:rPr>
        <w:t> ;</w:t>
      </w:r>
    </w:p>
    <w:p w:rsidR="00083FE5" w:rsidRPr="00602A45" w:rsidRDefault="00083FE5" w:rsidP="003A56D3">
      <w:pPr>
        <w:pStyle w:val="SingleTxtG"/>
        <w:ind w:left="2835" w:hanging="567"/>
        <w:rPr>
          <w:b/>
          <w:strike/>
          <w:lang w:eastAsia="en-GB"/>
        </w:rPr>
      </w:pPr>
      <w:r w:rsidRPr="00602A45">
        <w:rPr>
          <w:b/>
          <w:lang w:eastAsia="en-GB"/>
        </w:rPr>
        <w:t>d)</w:t>
      </w:r>
      <w:r w:rsidRPr="00602A45">
        <w:rPr>
          <w:b/>
          <w:lang w:eastAsia="en-GB"/>
        </w:rPr>
        <w:tab/>
      </w:r>
      <w:r w:rsidR="003A56D3" w:rsidRPr="00602A45">
        <w:rPr>
          <w:b/>
          <w:lang w:eastAsia="en-GB"/>
        </w:rPr>
        <w:t xml:space="preserve">La </w:t>
      </w:r>
      <w:r w:rsidRPr="00602A45">
        <w:rPr>
          <w:b/>
          <w:lang w:eastAsia="en-GB"/>
        </w:rPr>
        <w:t xml:space="preserve">vitesse </w:t>
      </w:r>
      <w:r w:rsidR="008A1FD9" w:rsidRPr="00602A45">
        <w:rPr>
          <w:b/>
          <w:lang w:eastAsia="en-GB"/>
        </w:rPr>
        <w:t>du véhicule ne dépasse pas [10] </w:t>
      </w:r>
      <w:r w:rsidRPr="00602A45">
        <w:rPr>
          <w:b/>
          <w:lang w:eastAsia="en-GB"/>
        </w:rPr>
        <w:t>km/h. [Dans ce cas, les feux mentionnés au paragraphe 5.11 seront allumés</w:t>
      </w:r>
      <w:r w:rsidR="00850BEB">
        <w:rPr>
          <w:b/>
          <w:lang w:eastAsia="en-GB"/>
        </w:rPr>
        <w:t>.</w:t>
      </w:r>
      <w:r w:rsidRPr="00602A45">
        <w:rPr>
          <w:b/>
          <w:lang w:eastAsia="en-GB"/>
        </w:rPr>
        <w:t>]</w:t>
      </w:r>
      <w:r w:rsidR="00D51BAD" w:rsidRPr="00602A45">
        <w:rPr>
          <w:b/>
          <w:lang w:eastAsia="en-GB"/>
        </w:rPr>
        <w:t> ;</w:t>
      </w:r>
    </w:p>
    <w:p w:rsidR="00083FE5" w:rsidRPr="00602A45" w:rsidRDefault="00083FE5" w:rsidP="003A56D3">
      <w:pPr>
        <w:pStyle w:val="SingleTxtG"/>
        <w:ind w:left="2835" w:hanging="567"/>
        <w:rPr>
          <w:b/>
          <w:strike/>
          <w:lang w:eastAsia="en-GB"/>
        </w:rPr>
      </w:pPr>
      <w:r w:rsidRPr="00602A45">
        <w:rPr>
          <w:b/>
          <w:lang w:eastAsia="en-GB"/>
        </w:rPr>
        <w:t>e)</w:t>
      </w:r>
      <w:r w:rsidRPr="00602A45">
        <w:rPr>
          <w:b/>
          <w:lang w:eastAsia="en-GB"/>
        </w:rPr>
        <w:tab/>
      </w:r>
      <w:r w:rsidR="003A56D3" w:rsidRPr="00602A45">
        <w:rPr>
          <w:b/>
          <w:lang w:eastAsia="en-GB"/>
        </w:rPr>
        <w:t xml:space="preserve">Les </w:t>
      </w:r>
      <w:r w:rsidRPr="00602A45">
        <w:rPr>
          <w:b/>
          <w:lang w:eastAsia="en-GB"/>
        </w:rPr>
        <w:t>feux de brouillard avant sont allumés. Dans ce cas, les feu</w:t>
      </w:r>
      <w:r w:rsidR="008A1FD9" w:rsidRPr="00602A45">
        <w:rPr>
          <w:b/>
          <w:lang w:eastAsia="en-GB"/>
        </w:rPr>
        <w:t>x mentionnés au paragraphe 5.11</w:t>
      </w:r>
      <w:r w:rsidRPr="00602A45">
        <w:rPr>
          <w:b/>
          <w:lang w:eastAsia="en-GB"/>
        </w:rPr>
        <w:t xml:space="preserve"> seront allumés.</w:t>
      </w:r>
    </w:p>
    <w:p w:rsidR="00083FE5" w:rsidRDefault="003A56D3" w:rsidP="008A1FD9">
      <w:pPr>
        <w:pStyle w:val="SingleTxtG"/>
        <w:keepLines/>
        <w:ind w:left="2268" w:hanging="1134"/>
        <w:rPr>
          <w:b/>
          <w:lang w:eastAsia="en-GB"/>
        </w:rPr>
      </w:pPr>
      <w:r w:rsidRPr="00602A45">
        <w:rPr>
          <w:b/>
          <w:lang w:eastAsia="en-GB"/>
        </w:rPr>
        <w:lastRenderedPageBreak/>
        <w:t>6.2.7.8</w:t>
      </w:r>
      <w:r w:rsidR="00083FE5" w:rsidRPr="00602A45">
        <w:rPr>
          <w:b/>
          <w:lang w:eastAsia="en-GB"/>
        </w:rPr>
        <w:tab/>
        <w:t>Le fonctionnement automatique des feux de croisement sera rétabli dès l</w:t>
      </w:r>
      <w:r w:rsidR="00D51BAD" w:rsidRPr="00602A45">
        <w:rPr>
          <w:b/>
          <w:lang w:eastAsia="en-GB"/>
        </w:rPr>
        <w:t>’</w:t>
      </w:r>
      <w:r w:rsidR="00083FE5" w:rsidRPr="00602A45">
        <w:rPr>
          <w:b/>
          <w:lang w:eastAsia="en-GB"/>
        </w:rPr>
        <w:t>instant où les conditions</w:t>
      </w:r>
      <w:r w:rsidR="008A1FD9" w:rsidRPr="00602A45">
        <w:rPr>
          <w:b/>
          <w:lang w:eastAsia="en-GB"/>
        </w:rPr>
        <w:t xml:space="preserve"> décrites au paragraphe 6.2.7.7</w:t>
      </w:r>
      <w:r w:rsidR="00083FE5" w:rsidRPr="00602A45">
        <w:rPr>
          <w:b/>
          <w:lang w:eastAsia="en-GB"/>
        </w:rPr>
        <w:t xml:space="preserve"> auront cessé d</w:t>
      </w:r>
      <w:r w:rsidR="00D51BAD" w:rsidRPr="00602A45">
        <w:rPr>
          <w:b/>
          <w:lang w:eastAsia="en-GB"/>
        </w:rPr>
        <w:t>’</w:t>
      </w:r>
      <w:r w:rsidR="00083FE5" w:rsidRPr="00602A45">
        <w:rPr>
          <w:b/>
          <w:lang w:eastAsia="en-GB"/>
        </w:rPr>
        <w:t>exister. À tout moment, le conducteur sera en mesure d</w:t>
      </w:r>
      <w:r w:rsidR="00D51BAD" w:rsidRPr="00602A45">
        <w:rPr>
          <w:b/>
          <w:lang w:eastAsia="en-GB"/>
        </w:rPr>
        <w:t>’</w:t>
      </w:r>
      <w:r w:rsidR="00083FE5" w:rsidRPr="00602A45">
        <w:rPr>
          <w:b/>
          <w:lang w:eastAsia="en-GB"/>
        </w:rPr>
        <w:t xml:space="preserve">actionner le fonctionnement automatique. </w:t>
      </w:r>
    </w:p>
    <w:p w:rsidR="00083FE5" w:rsidRPr="00602A45" w:rsidRDefault="00B64211" w:rsidP="00F47955">
      <w:pPr>
        <w:pStyle w:val="SingleTxtG"/>
        <w:ind w:left="2268" w:hanging="1134"/>
        <w:rPr>
          <w:strike/>
        </w:rPr>
      </w:pPr>
      <w:r w:rsidRPr="005B2641">
        <w:rPr>
          <w:strike/>
        </w:rPr>
        <w:t>6.2.7.7</w:t>
      </w:r>
      <w:r w:rsidRPr="005B2641">
        <w:rPr>
          <w:strike/>
        </w:rPr>
        <w:tab/>
        <w:t>Sans préjudice du paragraphe</w:t>
      </w:r>
      <w:r w:rsidR="00313A5B">
        <w:rPr>
          <w:strike/>
        </w:rPr>
        <w:t xml:space="preserve"> </w:t>
      </w:r>
      <w:r w:rsidRPr="005B2641">
        <w:rPr>
          <w:strike/>
        </w:rPr>
        <w:t>6.2.7.6.1, les feux de croisement peuvent aussi s’allumer et s’éteindre automatiquement en fonction d’autres facteurs tels que l’heure ou les conditions ambiantes (par exemple le moment de la journée, l’emplacement du véhicule, la pluie, le brouillard, etc.).</w:t>
      </w:r>
      <w:r w:rsidR="008A1FD9" w:rsidRPr="00602A45">
        <w:t> ».</w:t>
      </w:r>
    </w:p>
    <w:p w:rsidR="00083FE5" w:rsidRPr="00602A45" w:rsidRDefault="00083FE5" w:rsidP="00602A45">
      <w:pPr>
        <w:pStyle w:val="SingleTxtG"/>
        <w:keepNext/>
      </w:pPr>
      <w:r w:rsidRPr="00602A45">
        <w:rPr>
          <w:i/>
        </w:rPr>
        <w:t>Modifier comme suit le paragraphe 6.9.8</w:t>
      </w:r>
      <w:r w:rsidR="00D51BAD" w:rsidRPr="00602A45">
        <w:t> :</w:t>
      </w:r>
    </w:p>
    <w:p w:rsidR="00083FE5" w:rsidRPr="00602A45" w:rsidRDefault="00602A45" w:rsidP="00F47955">
      <w:pPr>
        <w:pStyle w:val="SingleTxtG"/>
        <w:ind w:left="2268" w:hanging="1134"/>
        <w:rPr>
          <w:rFonts w:eastAsia="MS Mincho"/>
          <w:b/>
          <w:lang w:eastAsia="fr-FR"/>
        </w:rPr>
      </w:pPr>
      <w:r w:rsidRPr="00602A45">
        <w:t>« </w:t>
      </w:r>
      <w:r w:rsidR="00083FE5" w:rsidRPr="00602A45">
        <w:t>6.9.8</w:t>
      </w:r>
      <w:r w:rsidR="00083FE5" w:rsidRPr="00602A45">
        <w:tab/>
      </w:r>
      <w:r w:rsidR="00083FE5" w:rsidRPr="00602A45">
        <w:rPr>
          <w:rFonts w:eastAsia="MS Mincho"/>
          <w:lang w:eastAsia="fr-FR"/>
        </w:rPr>
        <w:t xml:space="preserve">Témoin </w:t>
      </w:r>
      <w:r w:rsidR="00083FE5" w:rsidRPr="00602A45">
        <w:rPr>
          <w:rFonts w:eastAsia="MS Mincho"/>
          <w:b/>
          <w:lang w:eastAsia="fr-FR"/>
        </w:rPr>
        <w:t>facultatif</w:t>
      </w:r>
    </w:p>
    <w:p w:rsidR="00083FE5" w:rsidRPr="00602A45" w:rsidRDefault="00083FE5" w:rsidP="00083FE5">
      <w:pPr>
        <w:pStyle w:val="SingleTxtG"/>
        <w:ind w:left="2268"/>
        <w:rPr>
          <w:strike/>
          <w:lang w:eastAsia="fr-FR"/>
        </w:rPr>
      </w:pPr>
      <w:r w:rsidRPr="00602A45">
        <w:rPr>
          <w:strike/>
          <w:lang w:eastAsia="fr-FR"/>
        </w:rPr>
        <w:t>Témoin d</w:t>
      </w:r>
      <w:r w:rsidR="00D51BAD" w:rsidRPr="00602A45">
        <w:rPr>
          <w:strike/>
          <w:lang w:eastAsia="fr-FR"/>
        </w:rPr>
        <w:t>’</w:t>
      </w:r>
      <w:r w:rsidRPr="00602A45">
        <w:rPr>
          <w:strike/>
          <w:lang w:eastAsia="fr-FR"/>
        </w:rPr>
        <w:t xml:space="preserve">enclenchement obligatoire. </w:t>
      </w:r>
    </w:p>
    <w:p w:rsidR="00083FE5" w:rsidRPr="00602A45" w:rsidRDefault="00083FE5" w:rsidP="00083FE5">
      <w:pPr>
        <w:pStyle w:val="SingleTxtG"/>
        <w:ind w:left="2268"/>
        <w:rPr>
          <w:strike/>
          <w:lang w:eastAsia="fr-FR"/>
        </w:rPr>
      </w:pPr>
      <w:r w:rsidRPr="00602A45">
        <w:rPr>
          <w:strike/>
          <w:lang w:eastAsia="fr-FR"/>
        </w:rPr>
        <w:t>Ce témoin ne doit pas être clignotant. Il n</w:t>
      </w:r>
      <w:r w:rsidR="00D51BAD" w:rsidRPr="00602A45">
        <w:rPr>
          <w:strike/>
          <w:lang w:eastAsia="fr-FR"/>
        </w:rPr>
        <w:t>’</w:t>
      </w:r>
      <w:r w:rsidRPr="00602A45">
        <w:rPr>
          <w:strike/>
          <w:lang w:eastAsia="fr-FR"/>
        </w:rPr>
        <w:t>est pas exigé si le dispositif d</w:t>
      </w:r>
      <w:r w:rsidR="00D51BAD" w:rsidRPr="00602A45">
        <w:rPr>
          <w:strike/>
          <w:lang w:eastAsia="fr-FR"/>
        </w:rPr>
        <w:t>’</w:t>
      </w:r>
      <w:r w:rsidRPr="00602A45">
        <w:rPr>
          <w:strike/>
          <w:lang w:eastAsia="fr-FR"/>
        </w:rPr>
        <w:t>éclairage du tableau de bord ne peut être allumé que simultanément avec les feux de position avant.</w:t>
      </w:r>
    </w:p>
    <w:p w:rsidR="00083FE5" w:rsidRPr="00602A45" w:rsidRDefault="00083FE5" w:rsidP="00083FE5">
      <w:pPr>
        <w:pStyle w:val="SingleTxtG"/>
        <w:ind w:left="2268"/>
        <w:rPr>
          <w:strike/>
        </w:rPr>
      </w:pPr>
      <w:r w:rsidRPr="00602A45">
        <w:rPr>
          <w:strike/>
        </w:rPr>
        <w:t>Cette prescription ne s</w:t>
      </w:r>
      <w:r w:rsidR="00D51BAD" w:rsidRPr="00602A45">
        <w:rPr>
          <w:strike/>
        </w:rPr>
        <w:t>’</w:t>
      </w:r>
      <w:r w:rsidRPr="00602A45">
        <w:rPr>
          <w:strike/>
        </w:rPr>
        <w:t>applique pas lorsque le système de signalisation lumineuse fonctionne conformément au paragraphe 6.2.7.6.2.</w:t>
      </w:r>
    </w:p>
    <w:p w:rsidR="00083FE5" w:rsidRPr="00602A45" w:rsidRDefault="00083FE5" w:rsidP="00083FE5">
      <w:pPr>
        <w:pStyle w:val="SingleTxtG"/>
        <w:ind w:left="2268"/>
      </w:pPr>
      <w:r w:rsidRPr="00602A45">
        <w:t>Toutefois, un témoin de défaut de fonctionnement est obligatoire s</w:t>
      </w:r>
      <w:r w:rsidR="00D51BAD" w:rsidRPr="00602A45">
        <w:t>’</w:t>
      </w:r>
      <w:r w:rsidRPr="00602A45">
        <w:t>il est prescrit par le règl</w:t>
      </w:r>
      <w:r w:rsidR="00602A45" w:rsidRPr="00602A45">
        <w:t>ement applicable au dispositif. ».</w:t>
      </w:r>
    </w:p>
    <w:p w:rsidR="00083FE5" w:rsidRPr="00602A45" w:rsidRDefault="00083FE5" w:rsidP="00BD3638">
      <w:pPr>
        <w:pStyle w:val="SingleTxtG"/>
        <w:keepNext/>
      </w:pPr>
      <w:r w:rsidRPr="00BD3638">
        <w:rPr>
          <w:i/>
        </w:rPr>
        <w:t>Modifier comme suit le paragraphe 6.10.8</w:t>
      </w:r>
      <w:r w:rsidR="00D51BAD" w:rsidRPr="00602A45">
        <w:t> :</w:t>
      </w:r>
    </w:p>
    <w:p w:rsidR="00083FE5" w:rsidRPr="00602A45" w:rsidRDefault="00BD3638" w:rsidP="00BD3638">
      <w:pPr>
        <w:pStyle w:val="SingleTxtG"/>
        <w:rPr>
          <w:b/>
        </w:rPr>
      </w:pPr>
      <w:r>
        <w:t>« </w:t>
      </w:r>
      <w:r w:rsidR="00083FE5" w:rsidRPr="00602A45">
        <w:t>6.10.8</w:t>
      </w:r>
      <w:r w:rsidR="00083FE5" w:rsidRPr="00602A45">
        <w:tab/>
        <w:t xml:space="preserve">Témoin </w:t>
      </w:r>
      <w:r w:rsidR="00083FE5" w:rsidRPr="00602A45">
        <w:rPr>
          <w:b/>
        </w:rPr>
        <w:t>facultatif</w:t>
      </w:r>
    </w:p>
    <w:p w:rsidR="005B2641" w:rsidRPr="00313A5B" w:rsidRDefault="005B2641" w:rsidP="005B2641">
      <w:pPr>
        <w:pStyle w:val="Default"/>
        <w:spacing w:after="120"/>
        <w:ind w:left="2268" w:right="1133"/>
        <w:jc w:val="both"/>
        <w:rPr>
          <w:strike/>
          <w:color w:val="auto"/>
          <w:sz w:val="20"/>
          <w:szCs w:val="20"/>
          <w:lang w:val="fr-CH"/>
        </w:rPr>
      </w:pPr>
      <w:r w:rsidRPr="00313A5B">
        <w:rPr>
          <w:strike/>
          <w:color w:val="auto"/>
          <w:sz w:val="20"/>
          <w:szCs w:val="20"/>
          <w:lang w:val="fr-CH"/>
        </w:rPr>
        <w:t>Témoin d’enclenchement obligatoire. Il doit être confondu avec celui des feux de position avant.</w:t>
      </w:r>
    </w:p>
    <w:p w:rsidR="00083FE5" w:rsidRPr="00313A5B" w:rsidRDefault="005B2641" w:rsidP="005B2641">
      <w:pPr>
        <w:pStyle w:val="Default"/>
        <w:spacing w:after="120"/>
        <w:ind w:left="2268" w:right="1133"/>
        <w:jc w:val="both"/>
        <w:rPr>
          <w:strike/>
          <w:color w:val="auto"/>
          <w:sz w:val="20"/>
          <w:szCs w:val="20"/>
          <w:lang w:val="fr-CH"/>
        </w:rPr>
      </w:pPr>
      <w:r w:rsidRPr="00313A5B">
        <w:rPr>
          <w:strike/>
          <w:color w:val="auto"/>
          <w:sz w:val="20"/>
          <w:szCs w:val="20"/>
          <w:lang w:val="fr-CH"/>
        </w:rPr>
        <w:t>Cette prescription ne s’applique pas lorsque le système de signalisation lumineuse fonctionne conformément au paragraphe 6.2.7.6.2.</w:t>
      </w:r>
    </w:p>
    <w:p w:rsidR="00083FE5" w:rsidRPr="00602A45" w:rsidRDefault="00083FE5" w:rsidP="00083FE5">
      <w:pPr>
        <w:pStyle w:val="Default"/>
        <w:spacing w:after="120"/>
        <w:ind w:left="2268" w:right="1133"/>
        <w:jc w:val="both"/>
        <w:rPr>
          <w:rFonts w:eastAsia="MS Mincho"/>
          <w:color w:val="auto"/>
          <w:sz w:val="20"/>
          <w:szCs w:val="20"/>
          <w:lang w:val="fr-CH" w:eastAsia="fr-FR"/>
        </w:rPr>
      </w:pPr>
      <w:r w:rsidRPr="00602A45">
        <w:rPr>
          <w:color w:val="auto"/>
          <w:sz w:val="20"/>
          <w:szCs w:val="20"/>
          <w:lang w:val="fr-CH"/>
        </w:rPr>
        <w:t>Toutefois, un témoin de défaut de fonctionnement est obligatoire s</w:t>
      </w:r>
      <w:r w:rsidR="00D51BAD" w:rsidRPr="00602A45">
        <w:rPr>
          <w:color w:val="auto"/>
          <w:sz w:val="20"/>
          <w:szCs w:val="20"/>
          <w:lang w:val="fr-CH"/>
        </w:rPr>
        <w:t>’</w:t>
      </w:r>
      <w:r w:rsidRPr="00602A45">
        <w:rPr>
          <w:color w:val="auto"/>
          <w:sz w:val="20"/>
          <w:szCs w:val="20"/>
          <w:lang w:val="fr-CH"/>
        </w:rPr>
        <w:t>il est prescrit par le règl</w:t>
      </w:r>
      <w:r w:rsidR="00BD3638">
        <w:rPr>
          <w:color w:val="auto"/>
          <w:sz w:val="20"/>
          <w:szCs w:val="20"/>
          <w:lang w:val="fr-CH"/>
        </w:rPr>
        <w:t>ement applicable au dispositif. ».</w:t>
      </w:r>
    </w:p>
    <w:p w:rsidR="00083FE5" w:rsidRPr="00602A45" w:rsidRDefault="00083FE5" w:rsidP="00BD3638">
      <w:pPr>
        <w:pStyle w:val="SingleTxtG"/>
      </w:pPr>
      <w:r w:rsidRPr="00BD3638">
        <w:rPr>
          <w:i/>
        </w:rPr>
        <w:t>Modifier comme suit le paragraphe 6.19.7 et ses sous-paragraphes</w:t>
      </w:r>
      <w:r w:rsidR="00D51BAD" w:rsidRPr="00602A45">
        <w:t> :</w:t>
      </w:r>
    </w:p>
    <w:p w:rsidR="00083FE5" w:rsidRPr="00602A45" w:rsidRDefault="00BD3638" w:rsidP="00F47955">
      <w:pPr>
        <w:pStyle w:val="SingleTxtG"/>
        <w:ind w:left="2268" w:hanging="1134"/>
        <w:rPr>
          <w:bCs/>
        </w:rPr>
      </w:pPr>
      <w:r>
        <w:rPr>
          <w:bCs/>
        </w:rPr>
        <w:t>« </w:t>
      </w:r>
      <w:r w:rsidR="00083FE5" w:rsidRPr="00602A45">
        <w:rPr>
          <w:bCs/>
        </w:rPr>
        <w:t>6.19.7</w:t>
      </w:r>
      <w:r w:rsidR="00083FE5" w:rsidRPr="00602A45">
        <w:rPr>
          <w:bCs/>
        </w:rPr>
        <w:tab/>
        <w:t>Branchements électriques</w:t>
      </w:r>
    </w:p>
    <w:p w:rsidR="00083FE5" w:rsidRPr="00602A45" w:rsidRDefault="00083FE5" w:rsidP="00F47955">
      <w:pPr>
        <w:pStyle w:val="SingleTxtG"/>
        <w:ind w:left="2268" w:hanging="1134"/>
        <w:rPr>
          <w:b/>
          <w:lang w:eastAsia="fr-FR"/>
        </w:rPr>
      </w:pPr>
      <w:r w:rsidRPr="00602A45">
        <w:t>6.19.7.1</w:t>
      </w:r>
      <w:r w:rsidRPr="00602A45">
        <w:tab/>
      </w:r>
      <w:r w:rsidRPr="00602A45">
        <w:rPr>
          <w:lang w:eastAsia="fr-FR"/>
        </w:rPr>
        <w:t>Les feux de circulation diurne doivent s</w:t>
      </w:r>
      <w:r w:rsidR="00D51BAD" w:rsidRPr="00602A45">
        <w:rPr>
          <w:lang w:eastAsia="fr-FR"/>
        </w:rPr>
        <w:t>’</w:t>
      </w:r>
      <w:r w:rsidRPr="00602A45">
        <w:rPr>
          <w:lang w:eastAsia="fr-FR"/>
        </w:rPr>
        <w:t>allumer automatiquement lorsque le dispositif qui commande le démarrage et/ou l</w:t>
      </w:r>
      <w:r w:rsidR="00D51BAD" w:rsidRPr="00602A45">
        <w:rPr>
          <w:lang w:eastAsia="fr-FR"/>
        </w:rPr>
        <w:t>’</w:t>
      </w:r>
      <w:r w:rsidRPr="00602A45">
        <w:rPr>
          <w:lang w:eastAsia="fr-FR"/>
        </w:rPr>
        <w:t xml:space="preserve">arrêt du </w:t>
      </w:r>
      <w:r w:rsidRPr="00602A45">
        <w:rPr>
          <w:strike/>
          <w:lang w:eastAsia="fr-FR"/>
        </w:rPr>
        <w:t>moteur (</w:t>
      </w:r>
      <w:r w:rsidRPr="00602A45">
        <w:rPr>
          <w:lang w:eastAsia="fr-FR"/>
        </w:rPr>
        <w:t>système de propulsion</w:t>
      </w:r>
      <w:r w:rsidRPr="00602A45">
        <w:rPr>
          <w:strike/>
          <w:lang w:eastAsia="fr-FR"/>
        </w:rPr>
        <w:t>)</w:t>
      </w:r>
      <w:r w:rsidRPr="00602A45">
        <w:rPr>
          <w:lang w:eastAsia="fr-FR"/>
        </w:rPr>
        <w:t xml:space="preserve"> se trouve dans une position permettant au </w:t>
      </w:r>
      <w:r w:rsidRPr="00602A45">
        <w:rPr>
          <w:strike/>
          <w:lang w:eastAsia="fr-FR"/>
        </w:rPr>
        <w:t>moteur (</w:t>
      </w:r>
      <w:r w:rsidRPr="00602A45">
        <w:rPr>
          <w:lang w:eastAsia="fr-FR"/>
        </w:rPr>
        <w:t>système de propulsion</w:t>
      </w:r>
      <w:r w:rsidRPr="00602A45">
        <w:rPr>
          <w:strike/>
          <w:lang w:eastAsia="fr-FR"/>
        </w:rPr>
        <w:t>)</w:t>
      </w:r>
      <w:r w:rsidRPr="00602A45">
        <w:rPr>
          <w:lang w:eastAsia="fr-FR"/>
        </w:rPr>
        <w:t xml:space="preserve"> de fonctionner </w:t>
      </w:r>
      <w:r w:rsidRPr="00602A45">
        <w:rPr>
          <w:b/>
          <w:lang w:eastAsia="fr-FR"/>
        </w:rPr>
        <w:t>et que</w:t>
      </w:r>
      <w:r w:rsidR="00270851">
        <w:rPr>
          <w:b/>
          <w:lang w:eastAsia="fr-FR"/>
        </w:rPr>
        <w:t> :</w:t>
      </w:r>
    </w:p>
    <w:p w:rsidR="00083FE5" w:rsidRPr="00BD3638" w:rsidRDefault="00083FE5" w:rsidP="00BD3638">
      <w:pPr>
        <w:pStyle w:val="SingleTxtG"/>
        <w:ind w:left="2835" w:hanging="567"/>
        <w:rPr>
          <w:b/>
          <w:lang w:eastAsia="fr-FR"/>
        </w:rPr>
      </w:pPr>
      <w:r w:rsidRPr="00BD3638">
        <w:rPr>
          <w:b/>
          <w:lang w:eastAsia="fr-FR"/>
        </w:rPr>
        <w:t>a)</w:t>
      </w:r>
      <w:r w:rsidRPr="00BD3638">
        <w:rPr>
          <w:b/>
          <w:lang w:eastAsia="fr-FR"/>
        </w:rPr>
        <w:tab/>
      </w:r>
      <w:r w:rsidR="00BD3638" w:rsidRPr="00BD3638">
        <w:rPr>
          <w:b/>
          <w:lang w:eastAsia="fr-FR"/>
        </w:rPr>
        <w:t xml:space="preserve">Les </w:t>
      </w:r>
      <w:r w:rsidRPr="00BD3638">
        <w:rPr>
          <w:b/>
          <w:lang w:eastAsia="fr-FR"/>
        </w:rPr>
        <w:t>feux de route ne sont pas activés</w:t>
      </w:r>
      <w:r w:rsidR="00D51BAD" w:rsidRPr="00BD3638">
        <w:rPr>
          <w:b/>
          <w:lang w:eastAsia="fr-FR"/>
        </w:rPr>
        <w:t> ;</w:t>
      </w:r>
      <w:r w:rsidRPr="00BD3638">
        <w:rPr>
          <w:b/>
          <w:lang w:eastAsia="fr-FR"/>
        </w:rPr>
        <w:t xml:space="preserve"> et/ou</w:t>
      </w:r>
    </w:p>
    <w:p w:rsidR="00D51BAD" w:rsidRPr="00BD3638" w:rsidRDefault="00083FE5" w:rsidP="00BD3638">
      <w:pPr>
        <w:pStyle w:val="SingleTxtG"/>
        <w:ind w:left="2835" w:hanging="567"/>
        <w:rPr>
          <w:b/>
          <w:lang w:eastAsia="fr-FR"/>
        </w:rPr>
      </w:pPr>
      <w:r w:rsidRPr="00BD3638">
        <w:rPr>
          <w:b/>
          <w:lang w:eastAsia="fr-FR"/>
        </w:rPr>
        <w:t>b)</w:t>
      </w:r>
      <w:r w:rsidRPr="00BD3638">
        <w:rPr>
          <w:b/>
          <w:lang w:eastAsia="fr-FR"/>
        </w:rPr>
        <w:tab/>
      </w:r>
      <w:r w:rsidR="00BD3638" w:rsidRPr="00BD3638">
        <w:rPr>
          <w:b/>
          <w:lang w:eastAsia="fr-FR"/>
        </w:rPr>
        <w:t xml:space="preserve">Les </w:t>
      </w:r>
      <w:r w:rsidRPr="00BD3638">
        <w:rPr>
          <w:b/>
          <w:lang w:eastAsia="fr-FR"/>
        </w:rPr>
        <w:t>feux de brouillard avant ne sont pas allumés.</w:t>
      </w:r>
    </w:p>
    <w:p w:rsidR="00083FE5" w:rsidRPr="00602A45" w:rsidRDefault="00083FE5" w:rsidP="00F47955">
      <w:pPr>
        <w:pStyle w:val="SingleTxtG"/>
        <w:ind w:left="2268" w:hanging="1134"/>
      </w:pPr>
      <w:r w:rsidRPr="00602A45">
        <w:rPr>
          <w:b/>
        </w:rPr>
        <w:t>6.19.7.2</w:t>
      </w:r>
      <w:r w:rsidRPr="00602A45">
        <w:tab/>
        <w:t xml:space="preserve">Toutefois, les feux de circulation diurne peuvent rester éteints </w:t>
      </w:r>
      <w:r w:rsidRPr="00602A45">
        <w:rPr>
          <w:b/>
        </w:rPr>
        <w:t>ou, s</w:t>
      </w:r>
      <w:r w:rsidR="00D51BAD" w:rsidRPr="00602A45">
        <w:rPr>
          <w:b/>
        </w:rPr>
        <w:t>’</w:t>
      </w:r>
      <w:r w:rsidRPr="00602A45">
        <w:rPr>
          <w:b/>
        </w:rPr>
        <w:t xml:space="preserve">ils se sont allumés automatiquement, peuvent être éteints manuellement et le rester </w:t>
      </w:r>
      <w:r w:rsidRPr="00602A45">
        <w:rPr>
          <w:strike/>
        </w:rPr>
        <w:t>dans les cas suivants</w:t>
      </w:r>
      <w:r w:rsidRPr="00602A45">
        <w:t xml:space="preserve"> si au moins une des conditions suivantes est remplie</w:t>
      </w:r>
      <w:r w:rsidR="00D51BAD" w:rsidRPr="00602A45">
        <w:t> :</w:t>
      </w:r>
    </w:p>
    <w:p w:rsidR="00083FE5" w:rsidRPr="00602A45" w:rsidRDefault="00083FE5" w:rsidP="00270851">
      <w:pPr>
        <w:pStyle w:val="SingleTxtG"/>
        <w:tabs>
          <w:tab w:val="left" w:pos="2268"/>
        </w:tabs>
        <w:ind w:left="2835" w:hanging="1701"/>
        <w:rPr>
          <w:strike/>
        </w:rPr>
      </w:pPr>
      <w:r w:rsidRPr="00602A45">
        <w:rPr>
          <w:strike/>
        </w:rPr>
        <w:t>6.19.7.1.1</w:t>
      </w:r>
      <w:r w:rsidRPr="00602A45">
        <w:tab/>
      </w:r>
      <w:r w:rsidRPr="00602A45">
        <w:rPr>
          <w:b/>
        </w:rPr>
        <w:t>a)</w:t>
      </w:r>
      <w:r w:rsidRPr="00602A45">
        <w:tab/>
      </w:r>
      <w:r w:rsidR="00E55B6E" w:rsidRPr="00E55B6E">
        <w:rPr>
          <w:lang w:eastAsia="fr-FR"/>
        </w:rPr>
        <w:t>L</w:t>
      </w:r>
      <w:r w:rsidRPr="00602A45">
        <w:rPr>
          <w:lang w:eastAsia="fr-FR"/>
        </w:rPr>
        <w:t xml:space="preserve">a commande de transmission automatique est en position </w:t>
      </w:r>
      <w:r w:rsidR="006D6780">
        <w:rPr>
          <w:lang w:eastAsia="fr-FR"/>
        </w:rPr>
        <w:t>“</w:t>
      </w:r>
      <w:r w:rsidRPr="00602A45">
        <w:rPr>
          <w:lang w:eastAsia="fr-FR"/>
        </w:rPr>
        <w:t>stationnement</w:t>
      </w:r>
      <w:r w:rsidR="006D6780">
        <w:rPr>
          <w:lang w:eastAsia="fr-FR"/>
        </w:rPr>
        <w:t>”</w:t>
      </w:r>
      <w:r w:rsidR="00D51BAD" w:rsidRPr="00602A45">
        <w:rPr>
          <w:lang w:eastAsia="fr-FR"/>
        </w:rPr>
        <w:t> ;</w:t>
      </w:r>
      <w:r w:rsidRPr="00602A45">
        <w:rPr>
          <w:lang w:eastAsia="fr-FR"/>
        </w:rPr>
        <w:t xml:space="preserve"> </w:t>
      </w:r>
      <w:r w:rsidRPr="00602A45">
        <w:rPr>
          <w:strike/>
          <w:lang w:eastAsia="fr-FR"/>
        </w:rPr>
        <w:t>ou</w:t>
      </w:r>
      <w:r w:rsidRPr="00602A45">
        <w:rPr>
          <w:strike/>
        </w:rPr>
        <w:t xml:space="preserve"> </w:t>
      </w:r>
    </w:p>
    <w:p w:rsidR="00083FE5" w:rsidRPr="00602A45" w:rsidRDefault="00083FE5" w:rsidP="00270851">
      <w:pPr>
        <w:pStyle w:val="SingleTxtG"/>
        <w:tabs>
          <w:tab w:val="left" w:pos="2268"/>
        </w:tabs>
        <w:ind w:left="2835" w:hanging="1701"/>
      </w:pPr>
      <w:r w:rsidRPr="00602A45">
        <w:rPr>
          <w:strike/>
        </w:rPr>
        <w:t>6.19.7.1.2</w:t>
      </w:r>
      <w:r w:rsidRPr="00602A45">
        <w:tab/>
      </w:r>
      <w:r w:rsidRPr="00602A45">
        <w:rPr>
          <w:b/>
        </w:rPr>
        <w:t>b)</w:t>
      </w:r>
      <w:r w:rsidRPr="00602A45">
        <w:tab/>
      </w:r>
      <w:r w:rsidRPr="00E55B6E">
        <w:rPr>
          <w:lang w:eastAsia="fr-FR"/>
        </w:rPr>
        <w:t>L</w:t>
      </w:r>
      <w:r w:rsidRPr="00602A45">
        <w:rPr>
          <w:lang w:eastAsia="fr-FR"/>
        </w:rPr>
        <w:t xml:space="preserve">e frein de stationnement est </w:t>
      </w:r>
      <w:r w:rsidRPr="00602A45">
        <w:rPr>
          <w:b/>
          <w:lang w:eastAsia="fr-FR"/>
        </w:rPr>
        <w:t>complètement</w:t>
      </w:r>
      <w:r w:rsidRPr="00602A45">
        <w:rPr>
          <w:lang w:eastAsia="fr-FR"/>
        </w:rPr>
        <w:t xml:space="preserve"> serré</w:t>
      </w:r>
      <w:r w:rsidR="00D51BAD" w:rsidRPr="00602A45">
        <w:rPr>
          <w:lang w:eastAsia="fr-FR"/>
        </w:rPr>
        <w:t> ;</w:t>
      </w:r>
      <w:r w:rsidRPr="00602A45">
        <w:rPr>
          <w:lang w:eastAsia="fr-FR"/>
        </w:rPr>
        <w:t xml:space="preserve"> </w:t>
      </w:r>
      <w:r w:rsidRPr="00602A45">
        <w:rPr>
          <w:strike/>
          <w:lang w:eastAsia="fr-FR"/>
        </w:rPr>
        <w:t>ou</w:t>
      </w:r>
    </w:p>
    <w:p w:rsidR="00083FE5" w:rsidRPr="00602A45" w:rsidRDefault="00083FE5" w:rsidP="00270851">
      <w:pPr>
        <w:pStyle w:val="SingleTxtG"/>
        <w:tabs>
          <w:tab w:val="left" w:pos="2268"/>
        </w:tabs>
        <w:ind w:left="2835" w:hanging="1701"/>
      </w:pPr>
      <w:r w:rsidRPr="00602A45">
        <w:rPr>
          <w:strike/>
        </w:rPr>
        <w:t>6.19.7.1.3</w:t>
      </w:r>
      <w:r w:rsidRPr="00602A45">
        <w:tab/>
      </w:r>
      <w:r w:rsidRPr="00602A45">
        <w:rPr>
          <w:b/>
        </w:rPr>
        <w:t>c)</w:t>
      </w:r>
      <w:r w:rsidRPr="00602A45">
        <w:tab/>
      </w:r>
      <w:r w:rsidRPr="00602A45">
        <w:rPr>
          <w:strike/>
          <w:lang w:eastAsia="fr-FR"/>
        </w:rPr>
        <w:t xml:space="preserve">Après chaque actionnement manuel du système de propulsion à condition que </w:t>
      </w:r>
      <w:r w:rsidR="00E55B6E">
        <w:rPr>
          <w:strike/>
          <w:lang w:eastAsia="fr-FR"/>
        </w:rPr>
        <w:t>l</w:t>
      </w:r>
      <w:r w:rsidR="00E55B6E" w:rsidRPr="00E55B6E">
        <w:rPr>
          <w:b/>
          <w:lang w:eastAsia="fr-FR"/>
        </w:rPr>
        <w:t>L</w:t>
      </w:r>
      <w:r w:rsidRPr="00602A45">
        <w:rPr>
          <w:lang w:eastAsia="fr-FR"/>
        </w:rPr>
        <w:t>e véhicule n</w:t>
      </w:r>
      <w:r w:rsidR="00D51BAD" w:rsidRPr="00602A45">
        <w:rPr>
          <w:lang w:eastAsia="fr-FR"/>
        </w:rPr>
        <w:t>’</w:t>
      </w:r>
      <w:r w:rsidRPr="00602A45">
        <w:rPr>
          <w:strike/>
          <w:lang w:eastAsia="fr-FR"/>
        </w:rPr>
        <w:t>ait</w:t>
      </w:r>
      <w:r w:rsidRPr="00E55B6E">
        <w:rPr>
          <w:b/>
          <w:lang w:eastAsia="fr-FR"/>
        </w:rPr>
        <w:t>a</w:t>
      </w:r>
      <w:r w:rsidRPr="00602A45">
        <w:rPr>
          <w:lang w:eastAsia="fr-FR"/>
        </w:rPr>
        <w:t xml:space="preserve"> pas encore roulé </w:t>
      </w:r>
      <w:r w:rsidRPr="00602A45">
        <w:rPr>
          <w:b/>
          <w:lang w:eastAsia="fr-FR"/>
        </w:rPr>
        <w:t>après que le dispositif qui enclenche ou arrête le système de propulsion a été placé dans une position permettant audit système d</w:t>
      </w:r>
      <w:r w:rsidR="00D51BAD" w:rsidRPr="00602A45">
        <w:rPr>
          <w:b/>
          <w:lang w:eastAsia="fr-FR"/>
        </w:rPr>
        <w:t>’</w:t>
      </w:r>
      <w:r w:rsidRPr="00602A45">
        <w:rPr>
          <w:b/>
          <w:lang w:eastAsia="fr-FR"/>
        </w:rPr>
        <w:t>opérer</w:t>
      </w:r>
      <w:r w:rsidR="00D51BAD" w:rsidRPr="00602A45">
        <w:rPr>
          <w:b/>
          <w:lang w:eastAsia="fr-FR"/>
        </w:rPr>
        <w:t> ;</w:t>
      </w:r>
    </w:p>
    <w:p w:rsidR="00083FE5" w:rsidRPr="00602A45" w:rsidRDefault="00083FE5" w:rsidP="00A81755">
      <w:pPr>
        <w:pStyle w:val="SingleTxtG"/>
        <w:keepLines/>
        <w:tabs>
          <w:tab w:val="left" w:pos="2268"/>
        </w:tabs>
        <w:ind w:left="2835" w:hanging="1701"/>
      </w:pPr>
      <w:r w:rsidRPr="00602A45">
        <w:rPr>
          <w:strike/>
        </w:rPr>
        <w:lastRenderedPageBreak/>
        <w:t>6.19.7.2</w:t>
      </w:r>
      <w:r w:rsidRPr="00602A45">
        <w:tab/>
      </w:r>
      <w:r w:rsidRPr="00602A45">
        <w:rPr>
          <w:b/>
        </w:rPr>
        <w:t>d)</w:t>
      </w:r>
      <w:r w:rsidRPr="00602A45">
        <w:rPr>
          <w:b/>
        </w:rPr>
        <w:tab/>
      </w:r>
      <w:r w:rsidRPr="00602A45">
        <w:rPr>
          <w:strike/>
          <w:lang w:eastAsia="fr-FR"/>
        </w:rPr>
        <w:t>Les feux de circulation diurne peuvent être éteints manuellement lorsque</w:t>
      </w:r>
      <w:r w:rsidR="00051291" w:rsidRPr="00602A45">
        <w:rPr>
          <w:strike/>
          <w:lang w:eastAsia="fr-FR"/>
        </w:rPr>
        <w:t xml:space="preserve"> </w:t>
      </w:r>
      <w:r w:rsidR="00051291">
        <w:rPr>
          <w:strike/>
          <w:lang w:eastAsia="fr-FR"/>
        </w:rPr>
        <w:t>l</w:t>
      </w:r>
      <w:r w:rsidR="00051291" w:rsidRPr="00E55B6E">
        <w:rPr>
          <w:b/>
          <w:lang w:eastAsia="fr-FR"/>
        </w:rPr>
        <w:t>L</w:t>
      </w:r>
      <w:r w:rsidRPr="00602A45">
        <w:rPr>
          <w:lang w:eastAsia="fr-FR"/>
        </w:rPr>
        <w:t xml:space="preserve">a vitesse du véhicule ne dépasse pas </w:t>
      </w:r>
      <w:r w:rsidRPr="00602A45">
        <w:rPr>
          <w:b/>
          <w:lang w:eastAsia="fr-FR"/>
        </w:rPr>
        <w:t>[10] km/h</w:t>
      </w:r>
      <w:r w:rsidRPr="00602A45">
        <w:rPr>
          <w:strike/>
          <w:lang w:eastAsia="fr-FR"/>
        </w:rPr>
        <w:t xml:space="preserve"> à condition, d</w:t>
      </w:r>
      <w:r w:rsidR="00D51BAD" w:rsidRPr="00602A45">
        <w:rPr>
          <w:strike/>
          <w:lang w:eastAsia="fr-FR"/>
        </w:rPr>
        <w:t>’</w:t>
      </w:r>
      <w:r w:rsidRPr="00602A45">
        <w:rPr>
          <w:strike/>
          <w:lang w:eastAsia="fr-FR"/>
        </w:rPr>
        <w:t>une part, qu</w:t>
      </w:r>
      <w:r w:rsidR="00D51BAD" w:rsidRPr="00602A45">
        <w:rPr>
          <w:strike/>
          <w:lang w:eastAsia="fr-FR"/>
        </w:rPr>
        <w:t>’</w:t>
      </w:r>
      <w:r w:rsidRPr="00602A45">
        <w:rPr>
          <w:strike/>
          <w:lang w:eastAsia="fr-FR"/>
        </w:rPr>
        <w:t>ils s</w:t>
      </w:r>
      <w:r w:rsidR="00D51BAD" w:rsidRPr="00602A45">
        <w:rPr>
          <w:strike/>
          <w:lang w:eastAsia="fr-FR"/>
        </w:rPr>
        <w:t>’</w:t>
      </w:r>
      <w:r w:rsidRPr="00602A45">
        <w:rPr>
          <w:strike/>
          <w:lang w:eastAsia="fr-FR"/>
        </w:rPr>
        <w:t>allument automatiquement lorsque la vitesse du véhicule dépasse 10 km/h ou lorsque le véhicule a parcouru plus de 100 m et, d</w:t>
      </w:r>
      <w:r w:rsidR="00D51BAD" w:rsidRPr="00602A45">
        <w:rPr>
          <w:strike/>
          <w:lang w:eastAsia="fr-FR"/>
        </w:rPr>
        <w:t>’</w:t>
      </w:r>
      <w:r w:rsidRPr="00602A45">
        <w:rPr>
          <w:strike/>
          <w:lang w:eastAsia="fr-FR"/>
        </w:rPr>
        <w:t>autre part, qu</w:t>
      </w:r>
      <w:r w:rsidR="00D51BAD" w:rsidRPr="00602A45">
        <w:rPr>
          <w:strike/>
          <w:lang w:eastAsia="fr-FR"/>
        </w:rPr>
        <w:t>’</w:t>
      </w:r>
      <w:r w:rsidRPr="00602A45">
        <w:rPr>
          <w:strike/>
          <w:lang w:eastAsia="fr-FR"/>
        </w:rPr>
        <w:t>ils restent allumés jusqu</w:t>
      </w:r>
      <w:r w:rsidR="00D51BAD" w:rsidRPr="00602A45">
        <w:rPr>
          <w:strike/>
          <w:lang w:eastAsia="fr-FR"/>
        </w:rPr>
        <w:t>’</w:t>
      </w:r>
      <w:r w:rsidRPr="00602A45">
        <w:rPr>
          <w:strike/>
          <w:lang w:eastAsia="fr-FR"/>
        </w:rPr>
        <w:t>à ce qu</w:t>
      </w:r>
      <w:r w:rsidR="00D51BAD" w:rsidRPr="00602A45">
        <w:rPr>
          <w:strike/>
          <w:lang w:eastAsia="fr-FR"/>
        </w:rPr>
        <w:t>’</w:t>
      </w:r>
      <w:r w:rsidRPr="00602A45">
        <w:rPr>
          <w:strike/>
          <w:lang w:eastAsia="fr-FR"/>
        </w:rPr>
        <w:t>ils soient délibérément éteints de nouveau</w:t>
      </w:r>
      <w:r w:rsidRPr="00602A45">
        <w:t>.</w:t>
      </w:r>
    </w:p>
    <w:p w:rsidR="00083FE5" w:rsidRPr="00602A45" w:rsidRDefault="00051291" w:rsidP="00F47955">
      <w:pPr>
        <w:pStyle w:val="SingleTxtG"/>
        <w:ind w:left="2268" w:hanging="1134"/>
        <w:rPr>
          <w:b/>
        </w:rPr>
      </w:pPr>
      <w:r>
        <w:rPr>
          <w:b/>
        </w:rPr>
        <w:t>6.19.7.3</w:t>
      </w:r>
      <w:r w:rsidR="00083FE5" w:rsidRPr="00602A45">
        <w:rPr>
          <w:b/>
        </w:rPr>
        <w:tab/>
        <w:t>Le fonctionnement automatique des feux de circulation diurne sera rétabli dès que les conditions énoncées au paragraphe 6.19.7.2 ne seront plus d</w:t>
      </w:r>
      <w:r w:rsidR="00D51BAD" w:rsidRPr="00602A45">
        <w:rPr>
          <w:b/>
        </w:rPr>
        <w:t>’</w:t>
      </w:r>
      <w:r w:rsidR="00083FE5" w:rsidRPr="00602A45">
        <w:rPr>
          <w:b/>
        </w:rPr>
        <w:t>application</w:t>
      </w:r>
      <w:r w:rsidR="00083FE5" w:rsidRPr="00602A45">
        <w:rPr>
          <w:b/>
          <w:lang w:eastAsia="en-GB"/>
        </w:rPr>
        <w:t>.</w:t>
      </w:r>
    </w:p>
    <w:p w:rsidR="00083FE5" w:rsidRPr="00602A45" w:rsidRDefault="00083FE5" w:rsidP="00F47955">
      <w:pPr>
        <w:pStyle w:val="SingleTxtG"/>
        <w:ind w:left="2268" w:hanging="1134"/>
        <w:rPr>
          <w:lang w:eastAsia="fr-FR"/>
        </w:rPr>
      </w:pPr>
      <w:r w:rsidRPr="00602A45">
        <w:t>6.19.7.</w:t>
      </w:r>
      <w:r w:rsidRPr="00602A45">
        <w:rPr>
          <w:strike/>
        </w:rPr>
        <w:t>3</w:t>
      </w:r>
      <w:r w:rsidRPr="00602A45">
        <w:rPr>
          <w:b/>
        </w:rPr>
        <w:t>4</w:t>
      </w:r>
      <w:r w:rsidRPr="00602A45">
        <w:tab/>
      </w:r>
      <w:r w:rsidRPr="00602A45">
        <w:rPr>
          <w:lang w:eastAsia="fr-FR"/>
        </w:rPr>
        <w:t>Les feux de circulation diurne doivent s</w:t>
      </w:r>
      <w:r w:rsidR="00D51BAD" w:rsidRPr="00602A45">
        <w:rPr>
          <w:lang w:eastAsia="fr-FR"/>
        </w:rPr>
        <w:t>’</w:t>
      </w:r>
      <w:r w:rsidRPr="00602A45">
        <w:rPr>
          <w:lang w:eastAsia="fr-FR"/>
        </w:rPr>
        <w:t xml:space="preserve">éteindre automatiquement </w:t>
      </w:r>
      <w:r w:rsidRPr="00602A45">
        <w:rPr>
          <w:b/>
          <w:lang w:eastAsia="fr-FR"/>
        </w:rPr>
        <w:t>si au moins une des conditions suivantes est remplie</w:t>
      </w:r>
      <w:r w:rsidR="00D51BAD" w:rsidRPr="00602A45">
        <w:rPr>
          <w:lang w:eastAsia="fr-FR"/>
        </w:rPr>
        <w:t> :</w:t>
      </w:r>
    </w:p>
    <w:p w:rsidR="00083FE5" w:rsidRPr="00602A45" w:rsidRDefault="00083FE5" w:rsidP="00051291">
      <w:pPr>
        <w:pStyle w:val="SingleTxtG"/>
        <w:spacing w:after="100"/>
        <w:ind w:left="2835" w:hanging="567"/>
        <w:rPr>
          <w:lang w:eastAsia="fr-FR"/>
        </w:rPr>
      </w:pPr>
      <w:r w:rsidRPr="00602A45">
        <w:rPr>
          <w:lang w:eastAsia="fr-FR"/>
        </w:rPr>
        <w:t>a)</w:t>
      </w:r>
      <w:r w:rsidRPr="00602A45">
        <w:rPr>
          <w:lang w:eastAsia="fr-FR"/>
        </w:rPr>
        <w:tab/>
      </w:r>
      <w:r w:rsidR="00051291" w:rsidRPr="00602A45">
        <w:rPr>
          <w:lang w:eastAsia="fr-FR"/>
        </w:rPr>
        <w:t xml:space="preserve">Le </w:t>
      </w:r>
      <w:r w:rsidRPr="00602A45">
        <w:rPr>
          <w:lang w:eastAsia="fr-FR"/>
        </w:rPr>
        <w:t>dispositif qui commande le démarrage et/ou l</w:t>
      </w:r>
      <w:r w:rsidR="00D51BAD" w:rsidRPr="00602A45">
        <w:rPr>
          <w:lang w:eastAsia="fr-FR"/>
        </w:rPr>
        <w:t>’</w:t>
      </w:r>
      <w:r w:rsidRPr="00602A45">
        <w:rPr>
          <w:lang w:eastAsia="fr-FR"/>
        </w:rPr>
        <w:t xml:space="preserve">arrêt du </w:t>
      </w:r>
      <w:r w:rsidRPr="00602A45">
        <w:rPr>
          <w:strike/>
          <w:lang w:eastAsia="fr-FR"/>
        </w:rPr>
        <w:t>moteur (</w:t>
      </w:r>
      <w:r w:rsidRPr="00602A45">
        <w:rPr>
          <w:lang w:eastAsia="fr-FR"/>
        </w:rPr>
        <w:t>système de propulsion</w:t>
      </w:r>
      <w:r w:rsidRPr="00602A45">
        <w:rPr>
          <w:strike/>
          <w:lang w:eastAsia="fr-FR"/>
        </w:rPr>
        <w:t>)</w:t>
      </w:r>
      <w:r w:rsidRPr="00602A45">
        <w:rPr>
          <w:lang w:eastAsia="fr-FR"/>
        </w:rPr>
        <w:t xml:space="preserve"> est placé dans une position dans laquelle le </w:t>
      </w:r>
      <w:r w:rsidRPr="00602A45">
        <w:rPr>
          <w:strike/>
          <w:lang w:eastAsia="fr-FR"/>
        </w:rPr>
        <w:t>moteur (</w:t>
      </w:r>
      <w:r w:rsidRPr="00602A45">
        <w:rPr>
          <w:lang w:eastAsia="fr-FR"/>
        </w:rPr>
        <w:t>système de propulsion</w:t>
      </w:r>
      <w:r w:rsidRPr="00602A45">
        <w:rPr>
          <w:strike/>
          <w:lang w:eastAsia="fr-FR"/>
        </w:rPr>
        <w:t>)</w:t>
      </w:r>
      <w:r w:rsidRPr="00602A45">
        <w:rPr>
          <w:lang w:eastAsia="fr-FR"/>
        </w:rPr>
        <w:t xml:space="preserve"> ne peut fonctionner</w:t>
      </w:r>
      <w:r w:rsidR="00D51BAD" w:rsidRPr="00602A45">
        <w:rPr>
          <w:lang w:eastAsia="fr-FR"/>
        </w:rPr>
        <w:t> ;</w:t>
      </w:r>
    </w:p>
    <w:p w:rsidR="00083FE5" w:rsidRPr="00602A45" w:rsidRDefault="00083FE5" w:rsidP="00051291">
      <w:pPr>
        <w:pStyle w:val="SingleTxtG"/>
        <w:spacing w:after="100"/>
        <w:ind w:left="2835" w:hanging="567"/>
        <w:rPr>
          <w:lang w:eastAsia="fr-FR"/>
        </w:rPr>
      </w:pPr>
      <w:r w:rsidRPr="00602A45">
        <w:rPr>
          <w:lang w:eastAsia="fr-FR"/>
        </w:rPr>
        <w:t>b)</w:t>
      </w:r>
      <w:r w:rsidRPr="00602A45">
        <w:rPr>
          <w:lang w:eastAsia="fr-FR"/>
        </w:rPr>
        <w:tab/>
      </w:r>
      <w:r w:rsidRPr="00602A45">
        <w:rPr>
          <w:strike/>
          <w:lang w:eastAsia="fr-FR"/>
        </w:rPr>
        <w:t>ou lorsque</w:t>
      </w:r>
      <w:r w:rsidR="00051291" w:rsidRPr="00602A45">
        <w:rPr>
          <w:strike/>
          <w:lang w:eastAsia="fr-FR"/>
        </w:rPr>
        <w:t xml:space="preserve"> </w:t>
      </w:r>
      <w:r w:rsidR="00051291">
        <w:rPr>
          <w:strike/>
          <w:lang w:eastAsia="fr-FR"/>
        </w:rPr>
        <w:t>l</w:t>
      </w:r>
      <w:r w:rsidR="00051291" w:rsidRPr="00E55B6E">
        <w:rPr>
          <w:b/>
          <w:lang w:eastAsia="fr-FR"/>
        </w:rPr>
        <w:t>L</w:t>
      </w:r>
      <w:r w:rsidRPr="00602A45">
        <w:rPr>
          <w:lang w:eastAsia="fr-FR"/>
        </w:rPr>
        <w:t xml:space="preserve">es feux de brouillard avant </w:t>
      </w:r>
      <w:r w:rsidRPr="00602A45">
        <w:rPr>
          <w:strike/>
          <w:lang w:eastAsia="fr-FR"/>
        </w:rPr>
        <w:t>ou les projecteurs</w:t>
      </w:r>
      <w:r w:rsidRPr="00602A45">
        <w:rPr>
          <w:lang w:eastAsia="fr-FR"/>
        </w:rPr>
        <w:t xml:space="preserve"> s</w:t>
      </w:r>
      <w:r w:rsidR="00D51BAD" w:rsidRPr="00602A45">
        <w:rPr>
          <w:lang w:eastAsia="fr-FR"/>
        </w:rPr>
        <w:t>’</w:t>
      </w:r>
      <w:r w:rsidRPr="00602A45">
        <w:rPr>
          <w:lang w:eastAsia="fr-FR"/>
        </w:rPr>
        <w:t>allument</w:t>
      </w:r>
      <w:r w:rsidR="00D51BAD" w:rsidRPr="00602A45">
        <w:rPr>
          <w:lang w:eastAsia="fr-FR"/>
        </w:rPr>
        <w:t> ;</w:t>
      </w:r>
      <w:r w:rsidRPr="00602A45">
        <w:rPr>
          <w:strike/>
          <w:lang w:eastAsia="fr-FR"/>
        </w:rPr>
        <w:t>,</w:t>
      </w:r>
      <w:r w:rsidRPr="00602A45">
        <w:rPr>
          <w:lang w:eastAsia="fr-FR"/>
        </w:rPr>
        <w:t xml:space="preserve"> </w:t>
      </w:r>
    </w:p>
    <w:p w:rsidR="00083FE5" w:rsidRPr="00602A45" w:rsidRDefault="00083FE5" w:rsidP="00051291">
      <w:pPr>
        <w:pStyle w:val="SingleTxtG"/>
        <w:spacing w:after="100"/>
        <w:ind w:left="2835" w:hanging="567"/>
      </w:pPr>
      <w:r w:rsidRPr="00602A45">
        <w:rPr>
          <w:lang w:eastAsia="fr-FR"/>
        </w:rPr>
        <w:t>c)</w:t>
      </w:r>
      <w:r w:rsidRPr="00602A45">
        <w:rPr>
          <w:lang w:eastAsia="fr-FR"/>
        </w:rPr>
        <w:tab/>
      </w:r>
      <w:r w:rsidR="00051291" w:rsidRPr="00602A45">
        <w:rPr>
          <w:b/>
          <w:lang w:eastAsia="fr-FR"/>
        </w:rPr>
        <w:t xml:space="preserve">Les </w:t>
      </w:r>
      <w:r w:rsidRPr="00602A45">
        <w:rPr>
          <w:b/>
          <w:lang w:eastAsia="fr-FR"/>
        </w:rPr>
        <w:t>projecteurs s</w:t>
      </w:r>
      <w:r w:rsidR="00D51BAD" w:rsidRPr="00602A45">
        <w:rPr>
          <w:b/>
          <w:lang w:eastAsia="fr-FR"/>
        </w:rPr>
        <w:t>’</w:t>
      </w:r>
      <w:r w:rsidRPr="00602A45">
        <w:rPr>
          <w:b/>
          <w:lang w:eastAsia="fr-FR"/>
        </w:rPr>
        <w:t>allument,</w:t>
      </w:r>
      <w:r w:rsidRPr="00602A45">
        <w:rPr>
          <w:lang w:eastAsia="fr-FR"/>
        </w:rPr>
        <w:t xml:space="preserve"> sauf </w:t>
      </w:r>
      <w:r w:rsidRPr="00602A45">
        <w:rPr>
          <w:strike/>
          <w:lang w:eastAsia="fr-FR"/>
        </w:rPr>
        <w:t>si ces derniers</w:t>
      </w:r>
      <w:r w:rsidRPr="00602A45">
        <w:rPr>
          <w:b/>
          <w:lang w:eastAsia="fr-FR"/>
        </w:rPr>
        <w:t>s</w:t>
      </w:r>
      <w:r w:rsidR="00D51BAD" w:rsidRPr="00602A45">
        <w:rPr>
          <w:b/>
          <w:lang w:eastAsia="fr-FR"/>
        </w:rPr>
        <w:t>’</w:t>
      </w:r>
      <w:r w:rsidRPr="00602A45">
        <w:rPr>
          <w:b/>
          <w:lang w:eastAsia="fr-FR"/>
        </w:rPr>
        <w:t>ils</w:t>
      </w:r>
      <w:r w:rsidRPr="00602A45">
        <w:rPr>
          <w:lang w:eastAsia="fr-FR"/>
        </w:rPr>
        <w:t xml:space="preserve"> sont utilisés pour donner des avertissements lumineux intermittents à intervalles rapprochés</w:t>
      </w:r>
      <w:r w:rsidR="00E46511" w:rsidRPr="00E46511">
        <w:rPr>
          <w:strike/>
          <w:sz w:val="18"/>
          <w:szCs w:val="18"/>
          <w:vertAlign w:val="superscript"/>
          <w:lang w:eastAsia="fr-FR"/>
        </w:rPr>
        <w:t>1</w:t>
      </w:r>
      <w:r w:rsidRPr="00602A45">
        <w:t>.</w:t>
      </w:r>
    </w:p>
    <w:p w:rsidR="00083FE5" w:rsidRPr="00602A45" w:rsidRDefault="00083FE5" w:rsidP="00F47955">
      <w:pPr>
        <w:pStyle w:val="SingleTxtG"/>
        <w:ind w:left="2268" w:hanging="1134"/>
      </w:pPr>
      <w:r w:rsidRPr="00602A45">
        <w:rPr>
          <w:bCs/>
        </w:rPr>
        <w:t>6.19.7.</w:t>
      </w:r>
      <w:r w:rsidRPr="00602A45">
        <w:rPr>
          <w:bCs/>
          <w:strike/>
        </w:rPr>
        <w:t>4</w:t>
      </w:r>
      <w:r w:rsidRPr="00602A45">
        <w:rPr>
          <w:b/>
          <w:bCs/>
        </w:rPr>
        <w:t>5</w:t>
      </w:r>
      <w:r w:rsidRPr="00602A45">
        <w:rPr>
          <w:bCs/>
        </w:rPr>
        <w:tab/>
      </w:r>
      <w:r w:rsidRPr="00602A45">
        <w:rPr>
          <w:lang w:eastAsia="fr-FR"/>
        </w:rPr>
        <w:t>Les feux mentionnés au paragraphe 5.11 peuvent s</w:t>
      </w:r>
      <w:r w:rsidR="00D51BAD" w:rsidRPr="00602A45">
        <w:rPr>
          <w:lang w:eastAsia="fr-FR"/>
        </w:rPr>
        <w:t>’</w:t>
      </w:r>
      <w:r w:rsidRPr="00602A45">
        <w:rPr>
          <w:lang w:eastAsia="fr-FR"/>
        </w:rPr>
        <w:t xml:space="preserve">allumer lorsque les feux de circulation diurne sont allumés. </w:t>
      </w:r>
      <w:r w:rsidRPr="00602A45">
        <w:rPr>
          <w:b/>
          <w:lang w:eastAsia="fr-FR"/>
        </w:rPr>
        <w:t>Si tel est le cas,</w:t>
      </w:r>
      <w:r w:rsidRPr="00602A45">
        <w:rPr>
          <w:lang w:eastAsia="fr-FR"/>
        </w:rPr>
        <w:t xml:space="preserve"> </w:t>
      </w:r>
      <w:r w:rsidRPr="00602A45">
        <w:rPr>
          <w:b/>
          <w:lang w:eastAsia="fr-FR"/>
        </w:rPr>
        <w:t>au moins les feux de position arrière doivent être allumés</w:t>
      </w:r>
      <w:r w:rsidRPr="00602A45">
        <w:rPr>
          <w:b/>
        </w:rPr>
        <w:t>.</w:t>
      </w:r>
    </w:p>
    <w:p w:rsidR="00083FE5" w:rsidRPr="00602A45" w:rsidRDefault="00083FE5" w:rsidP="004E7F94">
      <w:pPr>
        <w:pStyle w:val="SingleTxtG"/>
        <w:ind w:left="2268" w:hanging="1134"/>
      </w:pPr>
      <w:r w:rsidRPr="00602A45">
        <w:t>6.19.7.</w:t>
      </w:r>
      <w:r w:rsidRPr="00602A45">
        <w:rPr>
          <w:strike/>
        </w:rPr>
        <w:t>5</w:t>
      </w:r>
      <w:r w:rsidRPr="00602A45">
        <w:rPr>
          <w:b/>
        </w:rPr>
        <w:t>6</w:t>
      </w:r>
      <w:r w:rsidRPr="00602A45">
        <w:tab/>
      </w:r>
      <w:r w:rsidRPr="00602A45">
        <w:rPr>
          <w:lang w:eastAsia="fr-FR"/>
        </w:rPr>
        <w:t>Si la distance entre le feu indicateur de direction avant et le feu de circulation diurne situé du même côté du véhicule est égale ou inférieure à 40 mm, les branchements électriques du feu de circulation diurne peuvent être conçus de telle sorte que</w:t>
      </w:r>
      <w:r w:rsidRPr="00602A45">
        <w:rPr>
          <w:b/>
          <w:lang w:eastAsia="fr-FR"/>
        </w:rPr>
        <w:t>, durant</w:t>
      </w:r>
      <w:r w:rsidRPr="00602A45">
        <w:rPr>
          <w:lang w:eastAsia="fr-FR"/>
        </w:rPr>
        <w:t xml:space="preserve"> </w:t>
      </w:r>
      <w:r w:rsidRPr="00602A45">
        <w:rPr>
          <w:b/>
          <w:lang w:eastAsia="fr-FR"/>
        </w:rPr>
        <w:t>toute la période d</w:t>
      </w:r>
      <w:r w:rsidR="00D51BAD" w:rsidRPr="00602A45">
        <w:rPr>
          <w:b/>
          <w:lang w:eastAsia="fr-FR"/>
        </w:rPr>
        <w:t>’</w:t>
      </w:r>
      <w:r w:rsidRPr="00602A45">
        <w:rPr>
          <w:b/>
          <w:lang w:eastAsia="fr-FR"/>
        </w:rPr>
        <w:t>activation du feu indicateur de direction (</w:t>
      </w:r>
      <w:r w:rsidRPr="00602A45">
        <w:rPr>
          <w:b/>
        </w:rPr>
        <w:t>y compris pendant les phases d</w:t>
      </w:r>
      <w:r w:rsidR="00D51BAD" w:rsidRPr="00602A45">
        <w:rPr>
          <w:b/>
        </w:rPr>
        <w:t>’</w:t>
      </w:r>
      <w:r w:rsidRPr="00602A45">
        <w:rPr>
          <w:b/>
        </w:rPr>
        <w:t>extinction)</w:t>
      </w:r>
      <w:r w:rsidR="00D51BAD" w:rsidRPr="000E104B">
        <w:rPr>
          <w:lang w:eastAsia="fr-FR"/>
        </w:rPr>
        <w:t> :</w:t>
      </w:r>
      <w:r w:rsidRPr="00602A45">
        <w:rPr>
          <w:b/>
        </w:rPr>
        <w:t xml:space="preserve"> </w:t>
      </w:r>
    </w:p>
    <w:p w:rsidR="00083FE5" w:rsidRPr="00602A45" w:rsidRDefault="00083FE5" w:rsidP="004E7F94">
      <w:pPr>
        <w:pStyle w:val="SingleTxtG"/>
        <w:spacing w:after="100"/>
        <w:ind w:left="2835" w:hanging="567"/>
      </w:pPr>
      <w:r w:rsidRPr="00602A45">
        <w:t>a)</w:t>
      </w:r>
      <w:r w:rsidRPr="00602A45">
        <w:tab/>
        <w:t>L</w:t>
      </w:r>
      <w:r w:rsidRPr="00602A45">
        <w:rPr>
          <w:lang w:eastAsia="fr-FR"/>
        </w:rPr>
        <w:t>e feu de circulation diurne soit éteint</w:t>
      </w:r>
      <w:r w:rsidR="00D51BAD" w:rsidRPr="00602A45">
        <w:rPr>
          <w:lang w:eastAsia="fr-FR"/>
        </w:rPr>
        <w:t> ;</w:t>
      </w:r>
      <w:r w:rsidRPr="00602A45">
        <w:rPr>
          <w:lang w:eastAsia="fr-FR"/>
        </w:rPr>
        <w:t xml:space="preserve"> ou que</w:t>
      </w:r>
    </w:p>
    <w:p w:rsidR="00083FE5" w:rsidRPr="00602A45" w:rsidRDefault="00083FE5" w:rsidP="004E7F94">
      <w:pPr>
        <w:pStyle w:val="SingleTxtG"/>
        <w:spacing w:after="100"/>
        <w:ind w:left="2835" w:hanging="567"/>
        <w:rPr>
          <w:lang w:eastAsia="fr-FR"/>
        </w:rPr>
      </w:pPr>
      <w:r w:rsidRPr="00602A45">
        <w:t>b)</w:t>
      </w:r>
      <w:r w:rsidRPr="00602A45">
        <w:tab/>
      </w:r>
      <w:r w:rsidRPr="00602A45">
        <w:rPr>
          <w:lang w:eastAsia="fr-FR"/>
        </w:rPr>
        <w:t>Son intensité lumineuse soit réduite pendant la totalité de la période d</w:t>
      </w:r>
      <w:r w:rsidR="00D51BAD" w:rsidRPr="00602A45">
        <w:rPr>
          <w:lang w:eastAsia="fr-FR"/>
        </w:rPr>
        <w:t>’</w:t>
      </w:r>
      <w:r w:rsidRPr="00602A45">
        <w:rPr>
          <w:lang w:eastAsia="fr-FR"/>
        </w:rPr>
        <w:t>activation d</w:t>
      </w:r>
      <w:r w:rsidR="00D51BAD" w:rsidRPr="00602A45">
        <w:rPr>
          <w:lang w:eastAsia="fr-FR"/>
        </w:rPr>
        <w:t>’</w:t>
      </w:r>
      <w:r w:rsidRPr="00602A45">
        <w:rPr>
          <w:lang w:eastAsia="fr-FR"/>
        </w:rPr>
        <w:t>un feu indicateur de direction avant (y compris pendant les phases d</w:t>
      </w:r>
      <w:r w:rsidR="00D51BAD" w:rsidRPr="00602A45">
        <w:rPr>
          <w:lang w:eastAsia="fr-FR"/>
        </w:rPr>
        <w:t>’</w:t>
      </w:r>
      <w:r w:rsidRPr="00602A45">
        <w:rPr>
          <w:lang w:eastAsia="fr-FR"/>
        </w:rPr>
        <w:t xml:space="preserve">extinction). </w:t>
      </w:r>
    </w:p>
    <w:p w:rsidR="00083FE5" w:rsidRPr="00602A45" w:rsidRDefault="00083FE5" w:rsidP="00F47955">
      <w:pPr>
        <w:pStyle w:val="SingleTxtG"/>
        <w:ind w:left="2268" w:hanging="1134"/>
        <w:rPr>
          <w:lang w:eastAsia="fr-FR"/>
        </w:rPr>
      </w:pPr>
      <w:r w:rsidRPr="00602A45">
        <w:t>6.19.7.</w:t>
      </w:r>
      <w:r w:rsidRPr="00602A45">
        <w:rPr>
          <w:strike/>
        </w:rPr>
        <w:t>6</w:t>
      </w:r>
      <w:r w:rsidRPr="00602A45">
        <w:rPr>
          <w:b/>
        </w:rPr>
        <w:t>7</w:t>
      </w:r>
      <w:r w:rsidRPr="00602A45">
        <w:tab/>
      </w:r>
      <w:r w:rsidRPr="00602A45">
        <w:rPr>
          <w:lang w:eastAsia="fr-FR"/>
        </w:rPr>
        <w:t>Si un feu indicateur de direction est mutuellement incorporé avec un feu de circulation diurne, les branchements électriques de ce dernier doivent être conçus de façon qu</w:t>
      </w:r>
      <w:r w:rsidR="00D51BAD" w:rsidRPr="00602A45">
        <w:rPr>
          <w:lang w:eastAsia="fr-FR"/>
        </w:rPr>
        <w:t>’</w:t>
      </w:r>
      <w:r w:rsidRPr="00602A45">
        <w:rPr>
          <w:lang w:eastAsia="fr-FR"/>
        </w:rPr>
        <w:t>il soit éteint pendant la totalité de la période d</w:t>
      </w:r>
      <w:r w:rsidR="00D51BAD" w:rsidRPr="00602A45">
        <w:rPr>
          <w:lang w:eastAsia="fr-FR"/>
        </w:rPr>
        <w:t>’</w:t>
      </w:r>
      <w:r w:rsidRPr="00602A45">
        <w:rPr>
          <w:lang w:eastAsia="fr-FR"/>
        </w:rPr>
        <w:t>activation du feu indicateur de direction (y</w:t>
      </w:r>
      <w:r w:rsidR="00F47955" w:rsidRPr="00602A45">
        <w:rPr>
          <w:lang w:eastAsia="fr-FR"/>
        </w:rPr>
        <w:t xml:space="preserve"> </w:t>
      </w:r>
      <w:r w:rsidRPr="00602A45">
        <w:rPr>
          <w:lang w:eastAsia="fr-FR"/>
        </w:rPr>
        <w:t>compris pendant les phases d</w:t>
      </w:r>
      <w:r w:rsidR="00D51BAD" w:rsidRPr="00602A45">
        <w:rPr>
          <w:lang w:eastAsia="fr-FR"/>
        </w:rPr>
        <w:t>’</w:t>
      </w:r>
      <w:r w:rsidRPr="00602A45">
        <w:rPr>
          <w:lang w:eastAsia="fr-FR"/>
        </w:rPr>
        <w:t>extinction).</w:t>
      </w:r>
      <w:r w:rsidR="00F47955" w:rsidRPr="00602A45">
        <w:t> ».</w:t>
      </w:r>
    </w:p>
    <w:p w:rsidR="00083FE5" w:rsidRPr="00602A45" w:rsidRDefault="00083FE5" w:rsidP="004E7F94">
      <w:pPr>
        <w:pStyle w:val="SingleTxtG"/>
      </w:pPr>
      <w:r w:rsidRPr="004E7F94">
        <w:rPr>
          <w:i/>
        </w:rPr>
        <w:t>Modifier comme suit le paragraphe 6.22.7.3</w:t>
      </w:r>
      <w:r w:rsidR="00D51BAD" w:rsidRPr="00602A45">
        <w:t> :</w:t>
      </w:r>
    </w:p>
    <w:p w:rsidR="00083FE5" w:rsidRPr="00602A45" w:rsidRDefault="00D261EC" w:rsidP="00D261EC">
      <w:pPr>
        <w:pStyle w:val="SingleTxtG"/>
        <w:ind w:left="2268" w:hanging="1134"/>
        <w:rPr>
          <w:lang w:eastAsia="fr-FR"/>
        </w:rPr>
      </w:pPr>
      <w:r w:rsidRPr="00602A45">
        <w:t>« </w:t>
      </w:r>
      <w:r w:rsidR="00083FE5" w:rsidRPr="00602A45">
        <w:t>6.22.7.3</w:t>
      </w:r>
      <w:r w:rsidR="00083FE5" w:rsidRPr="00602A45">
        <w:tab/>
      </w:r>
      <w:r w:rsidR="00083FE5" w:rsidRPr="00602A45">
        <w:rPr>
          <w:lang w:eastAsia="fr-FR"/>
        </w:rPr>
        <w:t>L</w:t>
      </w:r>
      <w:r w:rsidR="00D51BAD" w:rsidRPr="00602A45">
        <w:rPr>
          <w:lang w:eastAsia="fr-FR"/>
        </w:rPr>
        <w:t>’</w:t>
      </w:r>
      <w:r w:rsidR="00083FE5" w:rsidRPr="00602A45">
        <w:rPr>
          <w:lang w:eastAsia="fr-FR"/>
        </w:rPr>
        <w:t>allumage et l</w:t>
      </w:r>
      <w:r w:rsidR="00D51BAD" w:rsidRPr="00602A45">
        <w:rPr>
          <w:lang w:eastAsia="fr-FR"/>
        </w:rPr>
        <w:t>’</w:t>
      </w:r>
      <w:r w:rsidR="00083FE5" w:rsidRPr="00602A45">
        <w:rPr>
          <w:lang w:eastAsia="fr-FR"/>
        </w:rPr>
        <w:t xml:space="preserve">extinction des feux de croisement </w:t>
      </w:r>
      <w:r w:rsidR="00083FE5" w:rsidRPr="00602A45">
        <w:rPr>
          <w:strike/>
          <w:lang w:eastAsia="fr-FR"/>
        </w:rPr>
        <w:t>peuvent être automatiques, sous réserve des</w:t>
      </w:r>
      <w:r w:rsidR="00083FE5" w:rsidRPr="00602A45">
        <w:rPr>
          <w:lang w:eastAsia="fr-FR"/>
        </w:rPr>
        <w:t xml:space="preserve"> </w:t>
      </w:r>
      <w:r w:rsidR="00083FE5" w:rsidRPr="00602A45">
        <w:rPr>
          <w:b/>
          <w:lang w:eastAsia="fr-FR"/>
        </w:rPr>
        <w:t>doivent répondre aux</w:t>
      </w:r>
      <w:r w:rsidR="00083FE5" w:rsidRPr="00602A45">
        <w:rPr>
          <w:lang w:eastAsia="fr-FR"/>
        </w:rPr>
        <w:t xml:space="preserve"> prescriptions relatives aux branchements électriques énoncées au</w:t>
      </w:r>
      <w:r w:rsidR="00083FE5" w:rsidRPr="00602A45">
        <w:rPr>
          <w:b/>
          <w:lang w:eastAsia="fr-FR"/>
        </w:rPr>
        <w:t>x</w:t>
      </w:r>
      <w:r w:rsidRPr="00602A45">
        <w:rPr>
          <w:b/>
          <w:lang w:eastAsia="fr-FR"/>
        </w:rPr>
        <w:t xml:space="preserve"> </w:t>
      </w:r>
      <w:r w:rsidR="00083FE5" w:rsidRPr="00602A45">
        <w:rPr>
          <w:lang w:eastAsia="fr-FR"/>
        </w:rPr>
        <w:t>paragraphe</w:t>
      </w:r>
      <w:r w:rsidR="00083FE5" w:rsidRPr="00602A45">
        <w:rPr>
          <w:b/>
          <w:lang w:eastAsia="fr-FR"/>
        </w:rPr>
        <w:t>s</w:t>
      </w:r>
      <w:r w:rsidRPr="00602A45">
        <w:rPr>
          <w:lang w:eastAsia="fr-FR"/>
        </w:rPr>
        <w:t xml:space="preserve"> </w:t>
      </w:r>
      <w:r w:rsidR="00083FE5" w:rsidRPr="00602A45">
        <w:rPr>
          <w:lang w:eastAsia="fr-FR"/>
        </w:rPr>
        <w:t xml:space="preserve">5.12 </w:t>
      </w:r>
      <w:r w:rsidR="00083FE5" w:rsidRPr="00602A45">
        <w:rPr>
          <w:b/>
          <w:lang w:eastAsia="fr-FR"/>
        </w:rPr>
        <w:t>et 6.2.7</w:t>
      </w:r>
      <w:r w:rsidR="00083FE5" w:rsidRPr="00602A45">
        <w:rPr>
          <w:lang w:eastAsia="fr-FR"/>
        </w:rPr>
        <w:t xml:space="preserve"> du présent Règlement.</w:t>
      </w:r>
      <w:r w:rsidRPr="00602A45">
        <w:t> ».</w:t>
      </w:r>
    </w:p>
    <w:p w:rsidR="00083FE5" w:rsidRPr="00602A45" w:rsidRDefault="00083FE5" w:rsidP="00AA1E47">
      <w:pPr>
        <w:pStyle w:val="HChG"/>
      </w:pPr>
      <w:r w:rsidRPr="00602A45">
        <w:tab/>
      </w:r>
      <w:r w:rsidR="00AA1E47" w:rsidRPr="00602A45">
        <w:t>II.</w:t>
      </w:r>
      <w:r w:rsidRPr="00602A45">
        <w:tab/>
        <w:t>Justification</w:t>
      </w:r>
    </w:p>
    <w:p w:rsidR="00083FE5" w:rsidRPr="00602A45" w:rsidRDefault="00083FE5" w:rsidP="00AA1E47">
      <w:pPr>
        <w:pStyle w:val="SingleTxtG"/>
        <w:rPr>
          <w:i/>
        </w:rPr>
      </w:pPr>
      <w:r w:rsidRPr="00602A45">
        <w:rPr>
          <w:i/>
        </w:rPr>
        <w:t>Paragraphes 2.37 à</w:t>
      </w:r>
      <w:r w:rsidR="00AA1E47" w:rsidRPr="00602A45">
        <w:rPr>
          <w:i/>
        </w:rPr>
        <w:t xml:space="preserve"> 2.40</w:t>
      </w:r>
    </w:p>
    <w:p w:rsidR="00083FE5" w:rsidRPr="00602A45" w:rsidRDefault="00083FE5" w:rsidP="00AA1E47">
      <w:pPr>
        <w:pStyle w:val="SingleTxtG"/>
      </w:pPr>
      <w:r w:rsidRPr="00602A45">
        <w:t>1.</w:t>
      </w:r>
      <w:r w:rsidRPr="00602A45">
        <w:tab/>
        <w:t xml:space="preserve">Les nouvelles définitions proposées le sont par souci de rendre le Règlement plus clair là où apparaissent les termes contenus dans ces définitions. La différence avec le document ECE/TRANS/WP.29/GRE/2018/22 tient au fait que les modes </w:t>
      </w:r>
      <w:r w:rsidR="00AA1E47" w:rsidRPr="00602A45">
        <w:t>« </w:t>
      </w:r>
      <w:r w:rsidRPr="00602A45">
        <w:t>… ON</w:t>
      </w:r>
      <w:r w:rsidR="00AA1E47" w:rsidRPr="00602A45">
        <w:t> »</w:t>
      </w:r>
      <w:r w:rsidRPr="00602A45">
        <w:t xml:space="preserve"> et </w:t>
      </w:r>
      <w:r w:rsidR="00AA1E47" w:rsidRPr="00602A45">
        <w:t>« … </w:t>
      </w:r>
      <w:r w:rsidRPr="00602A45">
        <w:t>OFF</w:t>
      </w:r>
      <w:r w:rsidR="00AA1E47" w:rsidRPr="00602A45">
        <w:t> »</w:t>
      </w:r>
      <w:r w:rsidRPr="00602A45">
        <w:t xml:space="preserve"> (dans la version anglaise) y sont ainsi désignés pour la facilité de consultation. </w:t>
      </w:r>
    </w:p>
    <w:p w:rsidR="00083FE5" w:rsidRPr="00602A45" w:rsidRDefault="00083FE5" w:rsidP="00AA1E47">
      <w:pPr>
        <w:pStyle w:val="SingleTxtG"/>
        <w:keepNext/>
        <w:rPr>
          <w:lang w:eastAsia="fr-FR"/>
        </w:rPr>
      </w:pPr>
      <w:r w:rsidRPr="00602A45">
        <w:rPr>
          <w:i/>
          <w:lang w:eastAsia="fr-FR"/>
        </w:rPr>
        <w:lastRenderedPageBreak/>
        <w:t>Paragraphe 5.11.1</w:t>
      </w:r>
    </w:p>
    <w:p w:rsidR="00083FE5" w:rsidRPr="00602A45" w:rsidRDefault="00083FE5" w:rsidP="00A81755">
      <w:pPr>
        <w:pStyle w:val="SingleTxtG"/>
        <w:keepLines/>
        <w:rPr>
          <w:lang w:eastAsia="fr-FR"/>
        </w:rPr>
      </w:pPr>
      <w:r w:rsidRPr="00602A45">
        <w:rPr>
          <w:lang w:eastAsia="fr-FR"/>
        </w:rPr>
        <w:t>2.</w:t>
      </w:r>
      <w:r w:rsidRPr="00602A45">
        <w:rPr>
          <w:lang w:eastAsia="fr-FR"/>
        </w:rPr>
        <w:tab/>
        <w:t>Cette reformulation du paragraphe s</w:t>
      </w:r>
      <w:r w:rsidR="00D51BAD" w:rsidRPr="00602A45">
        <w:rPr>
          <w:lang w:eastAsia="fr-FR"/>
        </w:rPr>
        <w:t>’</w:t>
      </w:r>
      <w:r w:rsidRPr="00602A45">
        <w:rPr>
          <w:lang w:eastAsia="fr-FR"/>
        </w:rPr>
        <w:t>explique par le souci d</w:t>
      </w:r>
      <w:r w:rsidR="00D51BAD" w:rsidRPr="00602A45">
        <w:rPr>
          <w:lang w:eastAsia="fr-FR"/>
        </w:rPr>
        <w:t>’</w:t>
      </w:r>
      <w:r w:rsidRPr="00602A45">
        <w:rPr>
          <w:lang w:eastAsia="fr-FR"/>
        </w:rPr>
        <w:t xml:space="preserve">en aligner la présentation sur le modèle de paragraphes similaires du Règlement </w:t>
      </w:r>
      <w:r w:rsidR="00E46511" w:rsidRPr="00E46511">
        <w:rPr>
          <w:rFonts w:eastAsia="MS Mincho"/>
          <w:lang w:eastAsia="fr-FR"/>
        </w:rPr>
        <w:t>n</w:t>
      </w:r>
      <w:r w:rsidR="00E46511" w:rsidRPr="00E46511">
        <w:rPr>
          <w:rFonts w:eastAsia="MS Mincho"/>
          <w:vertAlign w:val="superscript"/>
          <w:lang w:eastAsia="fr-FR"/>
        </w:rPr>
        <w:t>o</w:t>
      </w:r>
      <w:r w:rsidR="00E46511">
        <w:rPr>
          <w:lang w:eastAsia="fr-FR"/>
        </w:rPr>
        <w:t> </w:t>
      </w:r>
      <w:r w:rsidRPr="00602A45">
        <w:rPr>
          <w:lang w:eastAsia="fr-FR"/>
        </w:rPr>
        <w:t>48. Le changement de contenu de l</w:t>
      </w:r>
      <w:r w:rsidR="00D51BAD" w:rsidRPr="00602A45">
        <w:rPr>
          <w:lang w:eastAsia="fr-FR"/>
        </w:rPr>
        <w:t>’</w:t>
      </w:r>
      <w:r w:rsidRPr="00602A45">
        <w:rPr>
          <w:lang w:eastAsia="fr-FR"/>
        </w:rPr>
        <w:t>alinéa c) vise à clarifier l</w:t>
      </w:r>
      <w:r w:rsidR="00D51BAD" w:rsidRPr="00602A45">
        <w:rPr>
          <w:lang w:eastAsia="fr-FR"/>
        </w:rPr>
        <w:t>’</w:t>
      </w:r>
      <w:r w:rsidRPr="00602A45">
        <w:rPr>
          <w:lang w:eastAsia="fr-FR"/>
        </w:rPr>
        <w:t>objet de cette disposition sans devoir faire référence à un paragraphe spécifique qui risque d</w:t>
      </w:r>
      <w:r w:rsidR="00D51BAD" w:rsidRPr="00602A45">
        <w:rPr>
          <w:lang w:eastAsia="fr-FR"/>
        </w:rPr>
        <w:t>’</w:t>
      </w:r>
      <w:r w:rsidRPr="00602A45">
        <w:rPr>
          <w:lang w:eastAsia="fr-FR"/>
        </w:rPr>
        <w:t>être renuméroté à l</w:t>
      </w:r>
      <w:r w:rsidR="00D51BAD" w:rsidRPr="00602A45">
        <w:rPr>
          <w:lang w:eastAsia="fr-FR"/>
        </w:rPr>
        <w:t>’</w:t>
      </w:r>
      <w:r w:rsidRPr="00602A45">
        <w:rPr>
          <w:lang w:eastAsia="fr-FR"/>
        </w:rPr>
        <w:t>occasion d</w:t>
      </w:r>
      <w:r w:rsidR="00D51BAD" w:rsidRPr="00602A45">
        <w:rPr>
          <w:lang w:eastAsia="fr-FR"/>
        </w:rPr>
        <w:t>’</w:t>
      </w:r>
      <w:r w:rsidRPr="00602A45">
        <w:rPr>
          <w:lang w:eastAsia="fr-FR"/>
        </w:rPr>
        <w:t>amendements futurs. L</w:t>
      </w:r>
      <w:r w:rsidR="00D51BAD" w:rsidRPr="00602A45">
        <w:rPr>
          <w:lang w:eastAsia="fr-FR"/>
        </w:rPr>
        <w:t>’</w:t>
      </w:r>
      <w:r w:rsidRPr="00602A45">
        <w:rPr>
          <w:lang w:eastAsia="fr-FR"/>
        </w:rPr>
        <w:t>idée est que tous les feux d</w:t>
      </w:r>
      <w:r w:rsidR="00D51BAD" w:rsidRPr="00602A45">
        <w:rPr>
          <w:lang w:eastAsia="fr-FR"/>
        </w:rPr>
        <w:t>’</w:t>
      </w:r>
      <w:r w:rsidRPr="00602A45">
        <w:rPr>
          <w:lang w:eastAsia="fr-FR"/>
        </w:rPr>
        <w:t>encombrement n</w:t>
      </w:r>
      <w:r w:rsidR="00D51BAD" w:rsidRPr="00602A45">
        <w:rPr>
          <w:lang w:eastAsia="fr-FR"/>
        </w:rPr>
        <w:t>’</w:t>
      </w:r>
      <w:r w:rsidRPr="00602A45">
        <w:rPr>
          <w:lang w:eastAsia="fr-FR"/>
        </w:rPr>
        <w:t>ont pas besoin d</w:t>
      </w:r>
      <w:r w:rsidR="00D51BAD" w:rsidRPr="00602A45">
        <w:rPr>
          <w:lang w:eastAsia="fr-FR"/>
        </w:rPr>
        <w:t>’</w:t>
      </w:r>
      <w:r w:rsidRPr="00602A45">
        <w:rPr>
          <w:lang w:eastAsia="fr-FR"/>
        </w:rPr>
        <w:t>être allumés simultanément lorsque les conditions d</w:t>
      </w:r>
      <w:r w:rsidR="00D51BAD" w:rsidRPr="00602A45">
        <w:rPr>
          <w:lang w:eastAsia="fr-FR"/>
        </w:rPr>
        <w:t>’</w:t>
      </w:r>
      <w:r w:rsidRPr="00602A45">
        <w:rPr>
          <w:lang w:eastAsia="fr-FR"/>
        </w:rPr>
        <w:t>allumage des feux de circulation diurne s</w:t>
      </w:r>
      <w:r w:rsidR="00D51BAD" w:rsidRPr="00602A45">
        <w:rPr>
          <w:lang w:eastAsia="fr-FR"/>
        </w:rPr>
        <w:t>’</w:t>
      </w:r>
      <w:r w:rsidRPr="00602A45">
        <w:rPr>
          <w:lang w:eastAsia="fr-FR"/>
        </w:rPr>
        <w:t>appliquent</w:t>
      </w:r>
      <w:r w:rsidR="00D51BAD" w:rsidRPr="00602A45">
        <w:rPr>
          <w:lang w:eastAsia="fr-FR"/>
        </w:rPr>
        <w:t xml:space="preserve"> </w:t>
      </w:r>
      <w:r w:rsidRPr="00602A45">
        <w:rPr>
          <w:lang w:eastAsia="fr-FR"/>
        </w:rPr>
        <w:t>(c</w:t>
      </w:r>
      <w:r w:rsidR="00D51BAD" w:rsidRPr="00602A45">
        <w:rPr>
          <w:lang w:eastAsia="fr-FR"/>
        </w:rPr>
        <w:t>’</w:t>
      </w:r>
      <w:r w:rsidRPr="00602A45">
        <w:rPr>
          <w:lang w:eastAsia="fr-FR"/>
        </w:rPr>
        <w:t>est-à-dire lorsque les conditions d</w:t>
      </w:r>
      <w:r w:rsidR="00D51BAD" w:rsidRPr="00602A45">
        <w:rPr>
          <w:lang w:eastAsia="fr-FR"/>
        </w:rPr>
        <w:t>’</w:t>
      </w:r>
      <w:r w:rsidRPr="00602A45">
        <w:rPr>
          <w:lang w:eastAsia="fr-FR"/>
        </w:rPr>
        <w:t>allumage des feux de croisement ne sont pas remplies). On utilise ici le mot « activés » parce que cette disposition doit également s</w:t>
      </w:r>
      <w:r w:rsidR="00D51BAD" w:rsidRPr="00602A45">
        <w:rPr>
          <w:lang w:eastAsia="fr-FR"/>
        </w:rPr>
        <w:t>’</w:t>
      </w:r>
      <w:r w:rsidRPr="00602A45">
        <w:rPr>
          <w:lang w:eastAsia="fr-FR"/>
        </w:rPr>
        <w:t>appliquer dans les cas où les conditions d</w:t>
      </w:r>
      <w:r w:rsidR="00D51BAD" w:rsidRPr="00602A45">
        <w:rPr>
          <w:lang w:eastAsia="fr-FR"/>
        </w:rPr>
        <w:t>’</w:t>
      </w:r>
      <w:r w:rsidRPr="00602A45">
        <w:rPr>
          <w:lang w:eastAsia="fr-FR"/>
        </w:rPr>
        <w:t xml:space="preserve">allumage des feux de circulation diurne sont remplies et où lesdits feux sont éteints manuellement ou restent éteints après que le système de propulsion a été activé. </w:t>
      </w:r>
    </w:p>
    <w:p w:rsidR="00083FE5" w:rsidRPr="00602A45" w:rsidRDefault="00083FE5" w:rsidP="00AA1E47">
      <w:pPr>
        <w:pStyle w:val="SingleTxtG"/>
        <w:keepNext/>
        <w:rPr>
          <w:i/>
          <w:lang w:eastAsia="fr-FR"/>
        </w:rPr>
      </w:pPr>
      <w:r w:rsidRPr="00602A45">
        <w:rPr>
          <w:i/>
          <w:lang w:eastAsia="fr-FR"/>
        </w:rPr>
        <w:t xml:space="preserve">Sous-paragraphe </w:t>
      </w:r>
      <w:r w:rsidR="00066A39">
        <w:rPr>
          <w:i/>
          <w:lang w:eastAsia="fr-FR"/>
        </w:rPr>
        <w:t>5.11.1.</w:t>
      </w:r>
      <w:r w:rsidR="00AA1E47" w:rsidRPr="00602A45">
        <w:rPr>
          <w:i/>
          <w:lang w:eastAsia="fr-FR"/>
        </w:rPr>
        <w:t>d)</w:t>
      </w:r>
    </w:p>
    <w:p w:rsidR="00083FE5" w:rsidRPr="00602A45" w:rsidRDefault="00083FE5" w:rsidP="00AA1E47">
      <w:pPr>
        <w:pStyle w:val="SingleTxtG"/>
        <w:rPr>
          <w:lang w:eastAsia="fr-FR"/>
        </w:rPr>
      </w:pPr>
      <w:r w:rsidRPr="00602A45">
        <w:rPr>
          <w:lang w:eastAsia="fr-FR"/>
        </w:rPr>
        <w:t>3.</w:t>
      </w:r>
      <w:r w:rsidRPr="00602A45">
        <w:rPr>
          <w:lang w:eastAsia="fr-FR"/>
        </w:rPr>
        <w:tab/>
        <w:t>Modifié par souci d</w:t>
      </w:r>
      <w:r w:rsidR="00D51BAD" w:rsidRPr="00602A45">
        <w:rPr>
          <w:lang w:eastAsia="fr-FR"/>
        </w:rPr>
        <w:t>’</w:t>
      </w:r>
      <w:r w:rsidRPr="00602A45">
        <w:rPr>
          <w:lang w:eastAsia="fr-FR"/>
        </w:rPr>
        <w:t>enchaînement avec l</w:t>
      </w:r>
      <w:r w:rsidR="00D51BAD" w:rsidRPr="00602A45">
        <w:rPr>
          <w:lang w:eastAsia="fr-FR"/>
        </w:rPr>
        <w:t>’</w:t>
      </w:r>
      <w:r w:rsidRPr="00602A45">
        <w:rPr>
          <w:lang w:eastAsia="fr-FR"/>
        </w:rPr>
        <w:t>énoncé du paragraphe 5.11.1.</w:t>
      </w:r>
    </w:p>
    <w:p w:rsidR="00083FE5" w:rsidRPr="00602A45" w:rsidRDefault="00083FE5" w:rsidP="00AA1E47">
      <w:pPr>
        <w:pStyle w:val="SingleTxtG"/>
        <w:keepNext/>
        <w:rPr>
          <w:i/>
          <w:lang w:eastAsia="fr-FR"/>
        </w:rPr>
      </w:pPr>
      <w:r w:rsidRPr="00602A45">
        <w:rPr>
          <w:i/>
          <w:lang w:eastAsia="fr-FR"/>
        </w:rPr>
        <w:t xml:space="preserve">Paragraphe </w:t>
      </w:r>
      <w:r w:rsidR="00AA1E47" w:rsidRPr="00602A45">
        <w:rPr>
          <w:i/>
          <w:lang w:eastAsia="fr-FR"/>
        </w:rPr>
        <w:t>5.11.2</w:t>
      </w:r>
    </w:p>
    <w:p w:rsidR="00083FE5" w:rsidRPr="00602A45" w:rsidRDefault="00083FE5" w:rsidP="00AA1E47">
      <w:pPr>
        <w:pStyle w:val="SingleTxtG"/>
        <w:rPr>
          <w:lang w:eastAsia="fr-FR"/>
        </w:rPr>
      </w:pPr>
      <w:r w:rsidRPr="00602A45">
        <w:rPr>
          <w:lang w:eastAsia="fr-FR"/>
        </w:rPr>
        <w:t>4.</w:t>
      </w:r>
      <w:r w:rsidRPr="00602A45">
        <w:rPr>
          <w:lang w:eastAsia="fr-FR"/>
        </w:rPr>
        <w:tab/>
        <w:t>Modification souhaitée pour éviter la formulation « Dans le cas… », pouvant donner à entendre qu</w:t>
      </w:r>
      <w:r w:rsidR="00D51BAD" w:rsidRPr="00602A45">
        <w:rPr>
          <w:lang w:eastAsia="fr-FR"/>
        </w:rPr>
        <w:t>’</w:t>
      </w:r>
      <w:r w:rsidRPr="00602A45">
        <w:rPr>
          <w:lang w:eastAsia="fr-FR"/>
        </w:rPr>
        <w:t>il peut exister d</w:t>
      </w:r>
      <w:r w:rsidR="00D51BAD" w:rsidRPr="00602A45">
        <w:rPr>
          <w:lang w:eastAsia="fr-FR"/>
        </w:rPr>
        <w:t>’</w:t>
      </w:r>
      <w:r w:rsidRPr="00602A45">
        <w:rPr>
          <w:lang w:eastAsia="fr-FR"/>
        </w:rPr>
        <w:t>autres cas, concernant « d</w:t>
      </w:r>
      <w:r w:rsidR="00D51BAD" w:rsidRPr="00602A45">
        <w:rPr>
          <w:lang w:eastAsia="fr-FR"/>
        </w:rPr>
        <w:t>’</w:t>
      </w:r>
      <w:r w:rsidRPr="00602A45">
        <w:rPr>
          <w:lang w:eastAsia="fr-FR"/>
        </w:rPr>
        <w:t>autres systèmes de feux d</w:t>
      </w:r>
      <w:r w:rsidR="00D51BAD" w:rsidRPr="00602A45">
        <w:rPr>
          <w:lang w:eastAsia="fr-FR"/>
        </w:rPr>
        <w:t>’</w:t>
      </w:r>
      <w:r w:rsidRPr="00602A45">
        <w:rPr>
          <w:lang w:eastAsia="fr-FR"/>
        </w:rPr>
        <w:t>encombrement », dans lesquels les sources lumineuses ne doivent pas être allumées ou éteintes simultanément.</w:t>
      </w:r>
    </w:p>
    <w:p w:rsidR="00083FE5" w:rsidRPr="00602A45" w:rsidRDefault="00083FE5" w:rsidP="00AA1E47">
      <w:pPr>
        <w:pStyle w:val="SingleTxtG"/>
        <w:rPr>
          <w:lang w:eastAsia="fr-FR"/>
        </w:rPr>
      </w:pPr>
      <w:r w:rsidRPr="00602A45">
        <w:rPr>
          <w:lang w:eastAsia="fr-FR"/>
        </w:rPr>
        <w:t>5.</w:t>
      </w:r>
      <w:r w:rsidRPr="00602A45">
        <w:rPr>
          <w:lang w:eastAsia="fr-FR"/>
        </w:rPr>
        <w:tab/>
        <w:t>Le Groupe de travail devrait envisager l</w:t>
      </w:r>
      <w:r w:rsidR="00D51BAD" w:rsidRPr="00602A45">
        <w:rPr>
          <w:lang w:eastAsia="fr-FR"/>
        </w:rPr>
        <w:t>’</w:t>
      </w:r>
      <w:r w:rsidRPr="00602A45">
        <w:rPr>
          <w:lang w:eastAsia="fr-FR"/>
        </w:rPr>
        <w:t>ajout d</w:t>
      </w:r>
      <w:r w:rsidR="00D51BAD" w:rsidRPr="00602A45">
        <w:rPr>
          <w:lang w:eastAsia="fr-FR"/>
        </w:rPr>
        <w:t>’</w:t>
      </w:r>
      <w:r w:rsidRPr="00602A45">
        <w:rPr>
          <w:lang w:eastAsia="fr-FR"/>
        </w:rPr>
        <w:t>un paragraphe à caractère général précisant qu</w:t>
      </w:r>
      <w:r w:rsidR="00D51BAD" w:rsidRPr="00602A45">
        <w:rPr>
          <w:lang w:eastAsia="fr-FR"/>
        </w:rPr>
        <w:t>’</w:t>
      </w:r>
      <w:r w:rsidRPr="00602A45">
        <w:rPr>
          <w:lang w:eastAsia="fr-FR"/>
        </w:rPr>
        <w:t>à l</w:t>
      </w:r>
      <w:r w:rsidR="00D51BAD" w:rsidRPr="00602A45">
        <w:rPr>
          <w:lang w:eastAsia="fr-FR"/>
        </w:rPr>
        <w:t>’</w:t>
      </w:r>
      <w:r w:rsidRPr="00602A45">
        <w:rPr>
          <w:lang w:eastAsia="fr-FR"/>
        </w:rPr>
        <w:t>exception des indicateurs de direction, l</w:t>
      </w:r>
      <w:r w:rsidR="00D51BAD" w:rsidRPr="00602A45">
        <w:rPr>
          <w:lang w:eastAsia="fr-FR"/>
        </w:rPr>
        <w:t>’</w:t>
      </w:r>
      <w:r w:rsidRPr="00602A45">
        <w:rPr>
          <w:lang w:eastAsia="fr-FR"/>
        </w:rPr>
        <w:t xml:space="preserve">ensemble des sources lumineuses de chaque dispositif de signalisation lumineuse </w:t>
      </w:r>
      <w:r w:rsidR="00AA1E47" w:rsidRPr="00602A45">
        <w:rPr>
          <w:lang w:eastAsia="fr-FR"/>
        </w:rPr>
        <w:t>− y compris les feux « Y », « D </w:t>
      </w:r>
      <w:r w:rsidRPr="00602A45">
        <w:rPr>
          <w:lang w:eastAsia="fr-FR"/>
        </w:rPr>
        <w:t xml:space="preserve">», ou tout autre type de feu désigné par une lettre </w:t>
      </w:r>
      <w:r w:rsidR="00AA1E47" w:rsidRPr="00602A45">
        <w:rPr>
          <w:lang w:eastAsia="fr-FR"/>
        </w:rPr>
        <w:t>−</w:t>
      </w:r>
      <w:r w:rsidRPr="00602A45">
        <w:rPr>
          <w:lang w:eastAsia="fr-FR"/>
        </w:rPr>
        <w:t xml:space="preserve"> doivent s</w:t>
      </w:r>
      <w:r w:rsidR="00D51BAD" w:rsidRPr="00602A45">
        <w:rPr>
          <w:lang w:eastAsia="fr-FR"/>
        </w:rPr>
        <w:t>’</w:t>
      </w:r>
      <w:r w:rsidRPr="00602A45">
        <w:rPr>
          <w:lang w:eastAsia="fr-FR"/>
        </w:rPr>
        <w:t>allumer simultanément. Les Règlements n</w:t>
      </w:r>
      <w:r w:rsidRPr="00602A45">
        <w:rPr>
          <w:vertAlign w:val="superscript"/>
          <w:lang w:eastAsia="fr-FR"/>
        </w:rPr>
        <w:t>o</w:t>
      </w:r>
      <w:r w:rsidR="00AA1E47" w:rsidRPr="00602A45">
        <w:rPr>
          <w:vertAlign w:val="superscript"/>
          <w:lang w:eastAsia="fr-FR"/>
        </w:rPr>
        <w:t>s</w:t>
      </w:r>
      <w:r w:rsidR="00AA1E47" w:rsidRPr="00602A45">
        <w:rPr>
          <w:lang w:eastAsia="fr-FR"/>
        </w:rPr>
        <w:t> </w:t>
      </w:r>
      <w:r w:rsidRPr="00602A45">
        <w:rPr>
          <w:lang w:eastAsia="fr-FR"/>
        </w:rPr>
        <w:t>6 et 48 prévoient l</w:t>
      </w:r>
      <w:r w:rsidR="00D51BAD" w:rsidRPr="00602A45">
        <w:rPr>
          <w:lang w:eastAsia="fr-FR"/>
        </w:rPr>
        <w:t>’</w:t>
      </w:r>
      <w:r w:rsidRPr="00602A45">
        <w:rPr>
          <w:lang w:eastAsia="fr-FR"/>
        </w:rPr>
        <w:t>activation séquentielle des indicateurs de direction. Sauf à ce que le Groupe de travail de l</w:t>
      </w:r>
      <w:r w:rsidR="00D51BAD" w:rsidRPr="00602A45">
        <w:rPr>
          <w:lang w:eastAsia="fr-FR"/>
        </w:rPr>
        <w:t>’</w:t>
      </w:r>
      <w:r w:rsidRPr="00602A45">
        <w:rPr>
          <w:lang w:eastAsia="fr-FR"/>
        </w:rPr>
        <w:t>éclairage et de la signalisation lumineuse n</w:t>
      </w:r>
      <w:r w:rsidR="00D51BAD" w:rsidRPr="00602A45">
        <w:rPr>
          <w:lang w:eastAsia="fr-FR"/>
        </w:rPr>
        <w:t>’</w:t>
      </w:r>
      <w:r w:rsidRPr="00602A45">
        <w:rPr>
          <w:lang w:eastAsia="fr-FR"/>
        </w:rPr>
        <w:t>en décide autrement, l</w:t>
      </w:r>
      <w:r w:rsidR="00D51BAD" w:rsidRPr="00602A45">
        <w:rPr>
          <w:lang w:eastAsia="fr-FR"/>
        </w:rPr>
        <w:t>’</w:t>
      </w:r>
      <w:r w:rsidRPr="00602A45">
        <w:rPr>
          <w:lang w:eastAsia="fr-FR"/>
        </w:rPr>
        <w:t>activation séquentielle ne devrait cependant s</w:t>
      </w:r>
      <w:r w:rsidR="00D51BAD" w:rsidRPr="00602A45">
        <w:rPr>
          <w:lang w:eastAsia="fr-FR"/>
        </w:rPr>
        <w:t>’</w:t>
      </w:r>
      <w:r w:rsidRPr="00602A45">
        <w:rPr>
          <w:lang w:eastAsia="fr-FR"/>
        </w:rPr>
        <w:t>appliquer à aucun autre feu.</w:t>
      </w:r>
    </w:p>
    <w:p w:rsidR="00083FE5" w:rsidRPr="00602A45" w:rsidRDefault="00083FE5" w:rsidP="00AA1E47">
      <w:pPr>
        <w:pStyle w:val="SingleTxtG"/>
        <w:keepNext/>
        <w:rPr>
          <w:i/>
        </w:rPr>
      </w:pPr>
      <w:r w:rsidRPr="00602A45">
        <w:rPr>
          <w:i/>
        </w:rPr>
        <w:t xml:space="preserve">Paragraphe </w:t>
      </w:r>
      <w:r w:rsidR="00AA1E47" w:rsidRPr="00602A45">
        <w:rPr>
          <w:i/>
        </w:rPr>
        <w:t>6.1.7.1</w:t>
      </w:r>
    </w:p>
    <w:p w:rsidR="00083FE5" w:rsidRPr="00602A45" w:rsidRDefault="00083FE5" w:rsidP="00AA1E47">
      <w:pPr>
        <w:pStyle w:val="SingleTxtG"/>
      </w:pPr>
      <w:r w:rsidRPr="00602A45">
        <w:t>6.</w:t>
      </w:r>
      <w:r w:rsidRPr="00602A45">
        <w:tab/>
        <w:t>Modification souhaitée pour clarifier le texte, compte tenu de l</w:t>
      </w:r>
      <w:r w:rsidR="00D51BAD" w:rsidRPr="00602A45">
        <w:t>’</w:t>
      </w:r>
      <w:r w:rsidRPr="00602A45">
        <w:t>obligation de l</w:t>
      </w:r>
      <w:r w:rsidR="00D51BAD" w:rsidRPr="00602A45">
        <w:t>’</w:t>
      </w:r>
      <w:r w:rsidRPr="00602A45">
        <w:t xml:space="preserve">allumage automatique des feux de croisement et de la possibilité donnée de les éteindre manuellement. </w:t>
      </w:r>
    </w:p>
    <w:p w:rsidR="00083FE5" w:rsidRPr="00602A45" w:rsidRDefault="00083FE5" w:rsidP="00AA1E47">
      <w:pPr>
        <w:pStyle w:val="SingleTxtG"/>
        <w:keepNext/>
        <w:rPr>
          <w:i/>
        </w:rPr>
      </w:pPr>
      <w:r w:rsidRPr="00602A45">
        <w:rPr>
          <w:i/>
        </w:rPr>
        <w:t xml:space="preserve">Paragraphe </w:t>
      </w:r>
      <w:r w:rsidR="00AA1E47" w:rsidRPr="00602A45">
        <w:rPr>
          <w:i/>
        </w:rPr>
        <w:t>6.2.7.1</w:t>
      </w:r>
    </w:p>
    <w:p w:rsidR="00083FE5" w:rsidRPr="00602A45" w:rsidRDefault="00083FE5" w:rsidP="00AA1E47">
      <w:pPr>
        <w:pStyle w:val="SingleTxtG"/>
      </w:pPr>
      <w:r w:rsidRPr="00602A45">
        <w:t>7.</w:t>
      </w:r>
      <w:r w:rsidRPr="00602A45">
        <w:tab/>
        <w:t>Modification souhaitée par souci de clarification.</w:t>
      </w:r>
    </w:p>
    <w:p w:rsidR="00083FE5" w:rsidRPr="00602A45" w:rsidRDefault="00083FE5" w:rsidP="00AA1E47">
      <w:pPr>
        <w:pStyle w:val="SingleTxtG"/>
        <w:keepNext/>
        <w:rPr>
          <w:i/>
        </w:rPr>
      </w:pPr>
      <w:r w:rsidRPr="00602A45">
        <w:rPr>
          <w:i/>
        </w:rPr>
        <w:t xml:space="preserve">Paragraphe </w:t>
      </w:r>
      <w:r w:rsidR="00AA1E47" w:rsidRPr="00602A45">
        <w:rPr>
          <w:i/>
        </w:rPr>
        <w:t>6.2.7.3</w:t>
      </w:r>
    </w:p>
    <w:p w:rsidR="00083FE5" w:rsidRPr="00602A45" w:rsidRDefault="00083FE5" w:rsidP="00AA1E47">
      <w:pPr>
        <w:pStyle w:val="SingleTxtG"/>
      </w:pPr>
      <w:r w:rsidRPr="00602A45">
        <w:t>8.</w:t>
      </w:r>
      <w:r w:rsidRPr="00602A45">
        <w:tab/>
        <w:t>Modification proposée par souci de rendre le paragraphe technologiquement neutre en évitant de préciser quelle technologie nécessitant un temps de montée en puissance pour l</w:t>
      </w:r>
      <w:r w:rsidR="00D51BAD" w:rsidRPr="00602A45">
        <w:t>’</w:t>
      </w:r>
      <w:r w:rsidRPr="00602A45">
        <w:t>obtention du plein potentiel photométrique produirait dans les feux de croisement l</w:t>
      </w:r>
      <w:r w:rsidR="00D51BAD" w:rsidRPr="00602A45">
        <w:t>’</w:t>
      </w:r>
      <w:r w:rsidRPr="00602A45">
        <w:t>intensité lumineuse requise/souhaitée.</w:t>
      </w:r>
    </w:p>
    <w:p w:rsidR="00083FE5" w:rsidRPr="00602A45" w:rsidRDefault="00083FE5" w:rsidP="00AA1E47">
      <w:pPr>
        <w:pStyle w:val="SingleTxtG"/>
        <w:keepNext/>
        <w:rPr>
          <w:lang w:eastAsia="en-GB"/>
        </w:rPr>
      </w:pPr>
      <w:r w:rsidRPr="00602A45">
        <w:rPr>
          <w:i/>
        </w:rPr>
        <w:t>Paragraphe</w:t>
      </w:r>
      <w:r w:rsidRPr="00602A45">
        <w:rPr>
          <w:i/>
          <w:lang w:eastAsia="en-GB"/>
        </w:rPr>
        <w:t xml:space="preserve"> 6.2.7.5</w:t>
      </w:r>
    </w:p>
    <w:p w:rsidR="00083FE5" w:rsidRPr="00602A45" w:rsidRDefault="00083FE5" w:rsidP="00AA1E47">
      <w:pPr>
        <w:pStyle w:val="SingleTxtG"/>
        <w:rPr>
          <w:lang w:eastAsia="en-GB"/>
        </w:rPr>
      </w:pPr>
      <w:r w:rsidRPr="00602A45">
        <w:rPr>
          <w:lang w:eastAsia="en-GB"/>
        </w:rPr>
        <w:t>9.</w:t>
      </w:r>
      <w:r w:rsidRPr="00602A45">
        <w:rPr>
          <w:lang w:eastAsia="en-GB"/>
        </w:rPr>
        <w:tab/>
        <w:t>Le caractère obligatoire de l</w:t>
      </w:r>
      <w:r w:rsidR="00D51BAD" w:rsidRPr="00602A45">
        <w:rPr>
          <w:lang w:eastAsia="en-GB"/>
        </w:rPr>
        <w:t>’</w:t>
      </w:r>
      <w:r w:rsidRPr="00602A45">
        <w:rPr>
          <w:lang w:eastAsia="en-GB"/>
        </w:rPr>
        <w:t xml:space="preserve">allumage automatique des feux de route autorise la suppression de ce paragraphe. </w:t>
      </w:r>
    </w:p>
    <w:p w:rsidR="00083FE5" w:rsidRPr="00602A45" w:rsidRDefault="00083FE5" w:rsidP="00AA1E47">
      <w:pPr>
        <w:pStyle w:val="SingleTxtG"/>
        <w:rPr>
          <w:lang w:eastAsia="en-GB"/>
        </w:rPr>
      </w:pPr>
      <w:r w:rsidRPr="00602A45">
        <w:rPr>
          <w:lang w:eastAsia="en-GB"/>
        </w:rPr>
        <w:t>10.</w:t>
      </w:r>
      <w:r w:rsidRPr="00602A45">
        <w:rPr>
          <w:lang w:eastAsia="en-GB"/>
        </w:rPr>
        <w:tab/>
        <w:t>La renumérotation du paragraphe 6.2.7.6 en 6.2.7.5 est liée à l</w:t>
      </w:r>
      <w:r w:rsidR="00D51BAD" w:rsidRPr="00602A45">
        <w:rPr>
          <w:lang w:eastAsia="en-GB"/>
        </w:rPr>
        <w:t>’</w:t>
      </w:r>
      <w:r w:rsidRPr="00602A45">
        <w:rPr>
          <w:lang w:eastAsia="en-GB"/>
        </w:rPr>
        <w:t>obligation de l</w:t>
      </w:r>
      <w:r w:rsidR="00D51BAD" w:rsidRPr="00602A45">
        <w:rPr>
          <w:lang w:eastAsia="en-GB"/>
        </w:rPr>
        <w:t>’</w:t>
      </w:r>
      <w:r w:rsidRPr="00602A45">
        <w:rPr>
          <w:lang w:eastAsia="en-GB"/>
        </w:rPr>
        <w:t>activation automatique des feux de croisement. En outre, l</w:t>
      </w:r>
      <w:r w:rsidR="00D51BAD" w:rsidRPr="00602A45">
        <w:rPr>
          <w:lang w:eastAsia="en-GB"/>
        </w:rPr>
        <w:t>’</w:t>
      </w:r>
      <w:r w:rsidRPr="00602A45">
        <w:rPr>
          <w:lang w:eastAsia="en-GB"/>
        </w:rPr>
        <w:t>activation automatique doit être permise dans d</w:t>
      </w:r>
      <w:r w:rsidR="00D51BAD" w:rsidRPr="00602A45">
        <w:rPr>
          <w:lang w:eastAsia="en-GB"/>
        </w:rPr>
        <w:t>’</w:t>
      </w:r>
      <w:r w:rsidRPr="00602A45">
        <w:rPr>
          <w:lang w:eastAsia="en-GB"/>
        </w:rPr>
        <w:t>autres conditions que le degré d</w:t>
      </w:r>
      <w:r w:rsidR="00D51BAD" w:rsidRPr="00602A45">
        <w:rPr>
          <w:lang w:eastAsia="en-GB"/>
        </w:rPr>
        <w:t>’</w:t>
      </w:r>
      <w:r w:rsidRPr="00602A45">
        <w:rPr>
          <w:lang w:eastAsia="en-GB"/>
        </w:rPr>
        <w:t>obscurité, telles que le moment de la journée, les éventuels réglages effectués sur un véhicule de location (par exemple lors de la traversée d</w:t>
      </w:r>
      <w:r w:rsidR="00D51BAD" w:rsidRPr="00602A45">
        <w:rPr>
          <w:lang w:eastAsia="en-GB"/>
        </w:rPr>
        <w:t>’</w:t>
      </w:r>
      <w:r w:rsidRPr="00602A45">
        <w:rPr>
          <w:lang w:eastAsia="en-GB"/>
        </w:rPr>
        <w:t>un tunnel), les conditions atmosphériques, etc. Il s</w:t>
      </w:r>
      <w:r w:rsidR="00D51BAD" w:rsidRPr="00602A45">
        <w:rPr>
          <w:lang w:eastAsia="en-GB"/>
        </w:rPr>
        <w:t>’</w:t>
      </w:r>
      <w:r w:rsidRPr="00602A45">
        <w:rPr>
          <w:lang w:eastAsia="en-GB"/>
        </w:rPr>
        <w:t>agit avant tout d</w:t>
      </w:r>
      <w:r w:rsidR="00D51BAD" w:rsidRPr="00602A45">
        <w:rPr>
          <w:lang w:eastAsia="en-GB"/>
        </w:rPr>
        <w:t>’</w:t>
      </w:r>
      <w:r w:rsidRPr="00602A45">
        <w:rPr>
          <w:lang w:eastAsia="en-GB"/>
        </w:rPr>
        <w:t>empêcher que les feux de croisement des véhicules se déplaçant dans une obscurité relative ne soient pas allumés. Par conséquent, les prescriptions contenues dans l</w:t>
      </w:r>
      <w:r w:rsidR="00D51BAD" w:rsidRPr="00602A45">
        <w:rPr>
          <w:lang w:eastAsia="en-GB"/>
        </w:rPr>
        <w:t>’</w:t>
      </w:r>
      <w:r w:rsidRPr="00602A45">
        <w:rPr>
          <w:lang w:eastAsia="en-GB"/>
        </w:rPr>
        <w:t>annexe 13 doivent rester d</w:t>
      </w:r>
      <w:r w:rsidR="00D51BAD" w:rsidRPr="00602A45">
        <w:rPr>
          <w:lang w:eastAsia="en-GB"/>
        </w:rPr>
        <w:t>’</w:t>
      </w:r>
      <w:r w:rsidRPr="00602A45">
        <w:rPr>
          <w:lang w:eastAsia="en-GB"/>
        </w:rPr>
        <w:t>application.</w:t>
      </w:r>
    </w:p>
    <w:p w:rsidR="00083FE5" w:rsidRPr="00602A45" w:rsidRDefault="00083FE5" w:rsidP="00BB0B8B">
      <w:pPr>
        <w:pStyle w:val="SingleTxtG"/>
        <w:keepNext/>
        <w:rPr>
          <w:i/>
          <w:lang w:eastAsia="en-GB"/>
        </w:rPr>
      </w:pPr>
      <w:r w:rsidRPr="00602A45">
        <w:rPr>
          <w:i/>
        </w:rPr>
        <w:t>Paragraphe</w:t>
      </w:r>
      <w:r w:rsidRPr="00602A45">
        <w:rPr>
          <w:i/>
          <w:lang w:eastAsia="en-GB"/>
        </w:rPr>
        <w:t xml:space="preserve"> </w:t>
      </w:r>
      <w:r w:rsidR="00544FB2" w:rsidRPr="00602A45">
        <w:rPr>
          <w:i/>
          <w:lang w:eastAsia="en-GB"/>
        </w:rPr>
        <w:t>6.2.7.6</w:t>
      </w:r>
    </w:p>
    <w:p w:rsidR="00083FE5" w:rsidRPr="00602A45" w:rsidRDefault="00083FE5" w:rsidP="00544FB2">
      <w:pPr>
        <w:pStyle w:val="SingleTxtG"/>
      </w:pPr>
      <w:r w:rsidRPr="00602A45">
        <w:rPr>
          <w:lang w:eastAsia="en-GB"/>
        </w:rPr>
        <w:t>11.</w:t>
      </w:r>
      <w:r w:rsidRPr="00602A45">
        <w:rPr>
          <w:lang w:eastAsia="en-GB"/>
        </w:rPr>
        <w:tab/>
        <w:t>Il s</w:t>
      </w:r>
      <w:r w:rsidR="00D51BAD" w:rsidRPr="00602A45">
        <w:rPr>
          <w:lang w:eastAsia="en-GB"/>
        </w:rPr>
        <w:t>’</w:t>
      </w:r>
      <w:r w:rsidRPr="00602A45">
        <w:rPr>
          <w:lang w:eastAsia="en-GB"/>
        </w:rPr>
        <w:t xml:space="preserve">agit ici de veiller à ce que le conducteur puisse à tout moment allumer ses feux de croisement. </w:t>
      </w:r>
    </w:p>
    <w:p w:rsidR="00083FE5" w:rsidRPr="00602A45" w:rsidRDefault="00083FE5" w:rsidP="00BB0B8B">
      <w:pPr>
        <w:pStyle w:val="SingleTxtG"/>
        <w:keepNext/>
        <w:rPr>
          <w:i/>
        </w:rPr>
      </w:pPr>
      <w:r w:rsidRPr="00602A45">
        <w:rPr>
          <w:i/>
        </w:rPr>
        <w:lastRenderedPageBreak/>
        <w:t xml:space="preserve">Paragraphe </w:t>
      </w:r>
      <w:r w:rsidR="00544FB2" w:rsidRPr="00602A45">
        <w:rPr>
          <w:i/>
        </w:rPr>
        <w:t>6.2.7.7</w:t>
      </w:r>
    </w:p>
    <w:p w:rsidR="00083FE5" w:rsidRPr="00602A45" w:rsidRDefault="00083FE5" w:rsidP="00544FB2">
      <w:pPr>
        <w:pStyle w:val="SingleTxtG"/>
      </w:pPr>
      <w:r w:rsidRPr="00602A45">
        <w:t>12.</w:t>
      </w:r>
      <w:r w:rsidRPr="00602A45">
        <w:tab/>
        <w:t>Il s</w:t>
      </w:r>
      <w:r w:rsidR="00D51BAD" w:rsidRPr="00602A45">
        <w:t>’</w:t>
      </w:r>
      <w:r w:rsidRPr="00602A45">
        <w:t>agit, avec cette proposition, de permettre que les feux de croisement restent éteints ou qu</w:t>
      </w:r>
      <w:r w:rsidR="00D51BAD" w:rsidRPr="00602A45">
        <w:t>’</w:t>
      </w:r>
      <w:r w:rsidRPr="00602A45">
        <w:t>ils puissent être éteints manuellement même si la luminosité ambiante justifie l</w:t>
      </w:r>
      <w:r w:rsidR="00D51BAD" w:rsidRPr="00602A45">
        <w:t>’</w:t>
      </w:r>
      <w:r w:rsidRPr="00602A45">
        <w:t>allumage des feux de croisement. Cette dérogation ne vaudrait toutefois qu</w:t>
      </w:r>
      <w:r w:rsidR="00D51BAD" w:rsidRPr="00602A45">
        <w:t>’</w:t>
      </w:r>
      <w:r w:rsidRPr="00602A45">
        <w:t>à la condition que le véhicule soit en stationnement ou qu</w:t>
      </w:r>
      <w:r w:rsidR="00D51BAD" w:rsidRPr="00602A45">
        <w:t>’</w:t>
      </w:r>
      <w:r w:rsidRPr="00602A45">
        <w:t>il se déplace à faible vitesse (une nécessité pouvant s</w:t>
      </w:r>
      <w:r w:rsidR="00D51BAD" w:rsidRPr="00602A45">
        <w:t>’</w:t>
      </w:r>
      <w:r w:rsidRPr="00602A45">
        <w:t>appliquer dans des lieux particuliers tels que les raffineries, les installations militaires, etc.), ou lorsque l</w:t>
      </w:r>
      <w:r w:rsidR="00D51BAD" w:rsidRPr="00602A45">
        <w:t>’</w:t>
      </w:r>
      <w:r w:rsidRPr="00602A45">
        <w:t>éclairage est déjà assuré par les feux de brouillard avant.</w:t>
      </w:r>
    </w:p>
    <w:p w:rsidR="00083FE5" w:rsidRPr="00602A45" w:rsidRDefault="00083FE5" w:rsidP="00544FB2">
      <w:pPr>
        <w:pStyle w:val="SingleTxtG"/>
        <w:keepNext/>
        <w:rPr>
          <w:i/>
        </w:rPr>
      </w:pPr>
      <w:r w:rsidRPr="00602A45">
        <w:rPr>
          <w:i/>
        </w:rPr>
        <w:t xml:space="preserve">Paragraphe </w:t>
      </w:r>
      <w:r w:rsidR="00544FB2" w:rsidRPr="00602A45">
        <w:rPr>
          <w:i/>
        </w:rPr>
        <w:t>6.2.7.8</w:t>
      </w:r>
    </w:p>
    <w:p w:rsidR="00083FE5" w:rsidRPr="00602A45" w:rsidRDefault="00083FE5" w:rsidP="00544FB2">
      <w:pPr>
        <w:pStyle w:val="SingleTxtG"/>
      </w:pPr>
      <w:r w:rsidRPr="00602A45">
        <w:t>13.</w:t>
      </w:r>
      <w:r w:rsidRPr="00602A45">
        <w:tab/>
        <w:t>Cette disposition vise à assurer la réactivation automatique des feux de croisement lorsque les conditions qui justifiaient leur extinction cessent d</w:t>
      </w:r>
      <w:r w:rsidR="00D51BAD" w:rsidRPr="00602A45">
        <w:t>’</w:t>
      </w:r>
      <w:r w:rsidRPr="00602A45">
        <w:t xml:space="preserve">exister ou lorsque le conducteur décide de rallumer les feux de croisement. </w:t>
      </w:r>
    </w:p>
    <w:p w:rsidR="00083FE5" w:rsidRPr="00602A45" w:rsidRDefault="00083FE5" w:rsidP="00544FB2">
      <w:pPr>
        <w:pStyle w:val="SingleTxtG"/>
      </w:pPr>
      <w:r w:rsidRPr="00602A45">
        <w:t>14.</w:t>
      </w:r>
      <w:r w:rsidRPr="00602A45">
        <w:tab/>
        <w:t>Il est proposé de supprimer le paragraphe</w:t>
      </w:r>
      <w:r w:rsidR="00D51BAD" w:rsidRPr="00602A45">
        <w:t xml:space="preserve"> </w:t>
      </w:r>
      <w:r w:rsidR="00066A39">
        <w:t>6.2.7.7</w:t>
      </w:r>
      <w:r w:rsidRPr="00602A45">
        <w:t>, rendu superflu par le paragraphe 6.2.7.5.</w:t>
      </w:r>
    </w:p>
    <w:p w:rsidR="00083FE5" w:rsidRPr="00602A45" w:rsidRDefault="00083FE5" w:rsidP="00544FB2">
      <w:pPr>
        <w:pStyle w:val="SingleTxtG"/>
        <w:keepNext/>
        <w:rPr>
          <w:i/>
        </w:rPr>
      </w:pPr>
      <w:r w:rsidRPr="00602A45">
        <w:rPr>
          <w:i/>
        </w:rPr>
        <w:t>Paragraphes 6.9.8 et</w:t>
      </w:r>
      <w:r w:rsidR="00544FB2" w:rsidRPr="00602A45">
        <w:rPr>
          <w:i/>
        </w:rPr>
        <w:t xml:space="preserve"> 6.10.8</w:t>
      </w:r>
    </w:p>
    <w:p w:rsidR="00083FE5" w:rsidRPr="00602A45" w:rsidRDefault="00083FE5" w:rsidP="00544FB2">
      <w:pPr>
        <w:pStyle w:val="SingleTxtG"/>
      </w:pPr>
      <w:r w:rsidRPr="00602A45">
        <w:t>15.</w:t>
      </w:r>
      <w:r w:rsidRPr="00602A45">
        <w:tab/>
        <w:t>Cette modification vaudrait pour les feux de position et peut-être pour tous les feux mentionnés dans le paragraphe 5.11. Un véhicule en déplacement devrait ainsi avoir soit ses feux de croisement soit ses feux de circulation diurne allumés. À titre provisoire, il est proposé que soit autorisée l</w:t>
      </w:r>
      <w:r w:rsidR="00D51BAD" w:rsidRPr="00602A45">
        <w:t>’</w:t>
      </w:r>
      <w:r w:rsidRPr="00602A45">
        <w:t>extinction manuelle des feux de route dans certaines conditions. Les feux de croisement sont automatiquement rallumés lorsque les conditions évoquées cessent d</w:t>
      </w:r>
      <w:r w:rsidR="00D51BAD" w:rsidRPr="00602A45">
        <w:t>’</w:t>
      </w:r>
      <w:r w:rsidRPr="00602A45">
        <w:t>exister. Lorsqu</w:t>
      </w:r>
      <w:r w:rsidR="00D51BAD" w:rsidRPr="00602A45">
        <w:t>’</w:t>
      </w:r>
      <w:r w:rsidRPr="00602A45">
        <w:t>un véhicule se déplace avec ses feux de circulation diurne allumés, il n</w:t>
      </w:r>
      <w:r w:rsidR="00D51BAD" w:rsidRPr="00602A45">
        <w:t>’</w:t>
      </w:r>
      <w:r w:rsidRPr="00602A45">
        <w:t>est pas nécessaire que les feux mentionnés au paragraphe 5.11 le soient aussi</w:t>
      </w:r>
      <w:r w:rsidR="00D51BAD" w:rsidRPr="00602A45">
        <w:t> ;</w:t>
      </w:r>
      <w:r w:rsidRPr="00602A45">
        <w:t xml:space="preserve"> il n</w:t>
      </w:r>
      <w:r w:rsidR="00D51BAD" w:rsidRPr="00602A45">
        <w:t>’</w:t>
      </w:r>
      <w:r w:rsidRPr="00602A45">
        <w:t>y a donc pas lieu d</w:t>
      </w:r>
      <w:r w:rsidR="00D51BAD" w:rsidRPr="00602A45">
        <w:t>’</w:t>
      </w:r>
      <w:r w:rsidRPr="00602A45">
        <w:t>informer le conducteur que ces feux sont allumés. De plus, comme les feux mentionnés au paragraphe 5.11 doivent être allumés en même temps que les feux de croisement, la présence d</w:t>
      </w:r>
      <w:r w:rsidR="00D51BAD" w:rsidRPr="00602A45">
        <w:t>’</w:t>
      </w:r>
      <w:r w:rsidRPr="00602A45">
        <w:t>un témoin indiquant l</w:t>
      </w:r>
      <w:r w:rsidR="00D51BAD" w:rsidRPr="00602A45">
        <w:t>’</w:t>
      </w:r>
      <w:r w:rsidRPr="00602A45">
        <w:t>activation desdits feux ne s</w:t>
      </w:r>
      <w:r w:rsidR="00D51BAD" w:rsidRPr="00602A45">
        <w:t>’</w:t>
      </w:r>
      <w:r w:rsidRPr="00602A45">
        <w:t>impose pas.</w:t>
      </w:r>
    </w:p>
    <w:p w:rsidR="00083FE5" w:rsidRPr="00602A45" w:rsidRDefault="00083FE5" w:rsidP="00544FB2">
      <w:pPr>
        <w:pStyle w:val="SingleTxtG"/>
      </w:pPr>
      <w:r w:rsidRPr="00602A45">
        <w:t>16.</w:t>
      </w:r>
      <w:r w:rsidRPr="00602A45">
        <w:tab/>
        <w:t>Si la présence d</w:t>
      </w:r>
      <w:r w:rsidR="00D51BAD" w:rsidRPr="00602A45">
        <w:t>’</w:t>
      </w:r>
      <w:r w:rsidRPr="00602A45">
        <w:t>un témoin de défaut de fonctionnement est requise, il conviendrait de rédiger et de soumettre au Groupe de travail des dispositions générales de sécurité (GRSG) une proposition à l</w:t>
      </w:r>
      <w:r w:rsidR="00D51BAD" w:rsidRPr="00602A45">
        <w:t>’</w:t>
      </w:r>
      <w:r w:rsidRPr="00602A45">
        <w:t>effet de modifier en jaune la couleur du témoin de feux de position, ou en tout cas de lui donner une autre couleur que le vert.</w:t>
      </w:r>
    </w:p>
    <w:p w:rsidR="00083FE5" w:rsidRPr="00602A45" w:rsidRDefault="00083FE5" w:rsidP="00544FB2">
      <w:pPr>
        <w:pStyle w:val="SingleTxtG"/>
        <w:keepNext/>
        <w:rPr>
          <w:i/>
        </w:rPr>
      </w:pPr>
      <w:r w:rsidRPr="00602A45">
        <w:rPr>
          <w:i/>
        </w:rPr>
        <w:t xml:space="preserve">Paragraphe </w:t>
      </w:r>
      <w:r w:rsidR="00544FB2" w:rsidRPr="00602A45">
        <w:rPr>
          <w:i/>
        </w:rPr>
        <w:t>6.19.7.1</w:t>
      </w:r>
    </w:p>
    <w:p w:rsidR="00083FE5" w:rsidRPr="00602A45" w:rsidRDefault="00083FE5" w:rsidP="00814CB0">
      <w:pPr>
        <w:pStyle w:val="SingleTxtG"/>
      </w:pPr>
      <w:r w:rsidRPr="00602A45">
        <w:t>17.</w:t>
      </w:r>
      <w:r w:rsidRPr="00602A45">
        <w:tab/>
        <w:t>Cette modification a pour but de préciser que les feux de circulation diurne n</w:t>
      </w:r>
      <w:r w:rsidR="00D51BAD" w:rsidRPr="00602A45">
        <w:t>’</w:t>
      </w:r>
      <w:r w:rsidRPr="00602A45">
        <w:t>ont pas lieu d</w:t>
      </w:r>
      <w:r w:rsidR="00D51BAD" w:rsidRPr="00602A45">
        <w:t>’</w:t>
      </w:r>
      <w:r w:rsidRPr="00602A45">
        <w:t>être allumés lorsque les feux de route ou les feux de brouillard avant ont été allumés manuellement ou lorsque les conditions sont remplies pour l</w:t>
      </w:r>
      <w:r w:rsidR="00D51BAD" w:rsidRPr="00602A45">
        <w:t>’</w:t>
      </w:r>
      <w:r w:rsidRPr="00602A45">
        <w:t>activation automatique des feux de route (ce qui explique le choix du mot «</w:t>
      </w:r>
      <w:r w:rsidR="00814CB0" w:rsidRPr="00602A45">
        <w:t> </w:t>
      </w:r>
      <w:r w:rsidRPr="00602A45">
        <w:t>activés</w:t>
      </w:r>
      <w:r w:rsidR="00814CB0" w:rsidRPr="00602A45">
        <w:t> </w:t>
      </w:r>
      <w:r w:rsidRPr="00602A45">
        <w:t>», de préférence à «</w:t>
      </w:r>
      <w:r w:rsidR="00814CB0" w:rsidRPr="00602A45">
        <w:t> </w:t>
      </w:r>
      <w:r w:rsidRPr="00602A45">
        <w:t>allumés</w:t>
      </w:r>
      <w:r w:rsidR="00814CB0" w:rsidRPr="00602A45">
        <w:t> </w:t>
      </w:r>
      <w:r w:rsidRPr="00602A45">
        <w:t>»).</w:t>
      </w:r>
    </w:p>
    <w:p w:rsidR="00083FE5" w:rsidRPr="00602A45" w:rsidRDefault="00083FE5" w:rsidP="00544FB2">
      <w:pPr>
        <w:pStyle w:val="SingleTxtG"/>
        <w:keepNext/>
        <w:rPr>
          <w:i/>
        </w:rPr>
      </w:pPr>
      <w:r w:rsidRPr="00602A45">
        <w:rPr>
          <w:i/>
        </w:rPr>
        <w:t>Paragraphe 6.19.7.2</w:t>
      </w:r>
    </w:p>
    <w:p w:rsidR="00083FE5" w:rsidRPr="00602A45" w:rsidRDefault="00083FE5" w:rsidP="00814CB0">
      <w:pPr>
        <w:pStyle w:val="SingleTxtG"/>
      </w:pPr>
      <w:r w:rsidRPr="00602A45">
        <w:t>18.</w:t>
      </w:r>
      <w:r w:rsidRPr="00602A45">
        <w:tab/>
        <w:t>Cette modification a pour but de maintenir la possibilité de l</w:t>
      </w:r>
      <w:r w:rsidR="00D51BAD" w:rsidRPr="00602A45">
        <w:t>’</w:t>
      </w:r>
      <w:r w:rsidRPr="00602A45">
        <w:t>extinction manuelle des feux de circulation diurne. Le libellé de ce paragraphe serait aligné sur le texte proposé en ce qui concerne la possibilité devant être donnée au conducteur d</w:t>
      </w:r>
      <w:r w:rsidR="00D51BAD" w:rsidRPr="00602A45">
        <w:t>’</w:t>
      </w:r>
      <w:r w:rsidRPr="00602A45">
        <w:t>éteindre manuellement les</w:t>
      </w:r>
      <w:r w:rsidR="00066A39">
        <w:t xml:space="preserve"> feux de croisement (par. </w:t>
      </w:r>
      <w:r w:rsidRPr="00602A45">
        <w:t>6.2.7.6).</w:t>
      </w:r>
    </w:p>
    <w:p w:rsidR="00083FE5" w:rsidRPr="00602A45" w:rsidRDefault="00083FE5" w:rsidP="00544FB2">
      <w:pPr>
        <w:pStyle w:val="SingleTxtG"/>
        <w:keepNext/>
        <w:rPr>
          <w:i/>
        </w:rPr>
      </w:pPr>
      <w:r w:rsidRPr="00602A45">
        <w:rPr>
          <w:i/>
        </w:rPr>
        <w:t xml:space="preserve">Paragraphe </w:t>
      </w:r>
      <w:r w:rsidR="00544FB2" w:rsidRPr="00602A45">
        <w:rPr>
          <w:i/>
        </w:rPr>
        <w:t>6.19.7.3</w:t>
      </w:r>
    </w:p>
    <w:p w:rsidR="00083FE5" w:rsidRPr="00602A45" w:rsidRDefault="00083FE5" w:rsidP="00814CB0">
      <w:pPr>
        <w:pStyle w:val="SingleTxtG"/>
      </w:pPr>
      <w:r w:rsidRPr="00602A45">
        <w:t>19.</w:t>
      </w:r>
      <w:r w:rsidRPr="00602A45">
        <w:tab/>
        <w:t>Cette proposition a pour but de faire en sorte que l</w:t>
      </w:r>
      <w:r w:rsidR="00D51BAD" w:rsidRPr="00602A45">
        <w:t>’</w:t>
      </w:r>
      <w:r w:rsidRPr="00602A45">
        <w:t>activation automatique des feux de circulation diurne soit rétablie dès l</w:t>
      </w:r>
      <w:r w:rsidR="00D51BAD" w:rsidRPr="00602A45">
        <w:t>’</w:t>
      </w:r>
      <w:r w:rsidRPr="00602A45">
        <w:t>instant où les conditions qui avaient permis leur extinction cessent d</w:t>
      </w:r>
      <w:r w:rsidR="00D51BAD" w:rsidRPr="00602A45">
        <w:t>’</w:t>
      </w:r>
      <w:r w:rsidRPr="00602A45">
        <w:t xml:space="preserve">exister. </w:t>
      </w:r>
    </w:p>
    <w:p w:rsidR="00083FE5" w:rsidRPr="00602A45" w:rsidRDefault="00083FE5" w:rsidP="00544FB2">
      <w:pPr>
        <w:pStyle w:val="SingleTxtG"/>
        <w:keepNext/>
        <w:rPr>
          <w:i/>
        </w:rPr>
      </w:pPr>
      <w:r w:rsidRPr="00602A45">
        <w:rPr>
          <w:i/>
        </w:rPr>
        <w:t xml:space="preserve">Paragraphe </w:t>
      </w:r>
      <w:r w:rsidR="00544FB2" w:rsidRPr="00602A45">
        <w:rPr>
          <w:i/>
        </w:rPr>
        <w:t>6.19.7.4</w:t>
      </w:r>
    </w:p>
    <w:p w:rsidR="00083FE5" w:rsidRPr="00602A45" w:rsidRDefault="00083FE5" w:rsidP="00814CB0">
      <w:pPr>
        <w:pStyle w:val="SingleTxtG"/>
      </w:pPr>
      <w:r w:rsidRPr="00602A45">
        <w:t>20.</w:t>
      </w:r>
      <w:r w:rsidRPr="00602A45">
        <w:tab/>
        <w:t>La note de bas de page 15 a été supprimée car elle se rapportait à d</w:t>
      </w:r>
      <w:r w:rsidR="00D51BAD" w:rsidRPr="00602A45">
        <w:t>’</w:t>
      </w:r>
      <w:r w:rsidRPr="00602A45">
        <w:t>anciennes dispositions transitoires (Complément 4 à la série 03 d</w:t>
      </w:r>
      <w:r w:rsidR="00D51BAD" w:rsidRPr="00602A45">
        <w:t>’</w:t>
      </w:r>
      <w:r w:rsidRPr="00602A45">
        <w:t>amendement) qui ne sont plus d</w:t>
      </w:r>
      <w:r w:rsidR="00D51BAD" w:rsidRPr="00602A45">
        <w:t>’</w:t>
      </w:r>
      <w:r w:rsidRPr="00602A45">
        <w:t>actualité. L</w:t>
      </w:r>
      <w:r w:rsidR="00D51BAD" w:rsidRPr="00602A45">
        <w:t>’</w:t>
      </w:r>
      <w:r w:rsidRPr="00602A45">
        <w:t>ancien paragraphe 6.19.7.3 a été modifié pour en tenir compte.</w:t>
      </w:r>
    </w:p>
    <w:p w:rsidR="00083FE5" w:rsidRPr="00602A45" w:rsidRDefault="00083FE5" w:rsidP="00544FB2">
      <w:pPr>
        <w:pStyle w:val="SingleTxtG"/>
        <w:keepNext/>
        <w:rPr>
          <w:i/>
        </w:rPr>
      </w:pPr>
      <w:r w:rsidRPr="00602A45">
        <w:rPr>
          <w:i/>
        </w:rPr>
        <w:lastRenderedPageBreak/>
        <w:t xml:space="preserve">Paragraphe </w:t>
      </w:r>
      <w:r w:rsidR="00544FB2" w:rsidRPr="00602A45">
        <w:rPr>
          <w:i/>
        </w:rPr>
        <w:t>6.19.7.5</w:t>
      </w:r>
    </w:p>
    <w:p w:rsidR="00083FE5" w:rsidRPr="00602A45" w:rsidRDefault="00083FE5" w:rsidP="00A81755">
      <w:pPr>
        <w:pStyle w:val="SingleTxtG"/>
        <w:keepLines/>
      </w:pPr>
      <w:r w:rsidRPr="00602A45">
        <w:t>21.</w:t>
      </w:r>
      <w:r w:rsidRPr="00602A45">
        <w:tab/>
        <w:t>Cette disposition permettrait d</w:t>
      </w:r>
      <w:r w:rsidR="00D51BAD" w:rsidRPr="00602A45">
        <w:t>’</w:t>
      </w:r>
      <w:r w:rsidRPr="00602A45">
        <w:t>allumer uniquement les feux de position arrière, sans devoir allumer également d</w:t>
      </w:r>
      <w:r w:rsidR="00D51BAD" w:rsidRPr="00602A45">
        <w:t>’</w:t>
      </w:r>
      <w:r w:rsidRPr="00602A45">
        <w:t>autres feux mentionnés au paragraphe 5.11. Cette possibilité, qui avait été supprimée par mégarde dans le document ECE/TRANS/WP.29/2017/110, serait ainsi rétablie.</w:t>
      </w:r>
    </w:p>
    <w:p w:rsidR="00083FE5" w:rsidRPr="00602A45" w:rsidRDefault="00083FE5" w:rsidP="00544FB2">
      <w:pPr>
        <w:pStyle w:val="SingleTxtG"/>
        <w:keepNext/>
        <w:rPr>
          <w:i/>
        </w:rPr>
      </w:pPr>
      <w:r w:rsidRPr="00602A45">
        <w:rPr>
          <w:i/>
        </w:rPr>
        <w:t xml:space="preserve">Paragraphe </w:t>
      </w:r>
      <w:r w:rsidR="00544FB2" w:rsidRPr="00602A45">
        <w:rPr>
          <w:i/>
        </w:rPr>
        <w:t>6.19.7.6</w:t>
      </w:r>
    </w:p>
    <w:p w:rsidR="00083FE5" w:rsidRPr="00602A45" w:rsidRDefault="00083FE5" w:rsidP="00814CB0">
      <w:pPr>
        <w:pStyle w:val="SingleTxtG"/>
      </w:pPr>
      <w:r w:rsidRPr="00602A45">
        <w:t>22.</w:t>
      </w:r>
      <w:r w:rsidRPr="00602A45">
        <w:tab/>
        <w:t>Cette modification a pour but de préciser que l</w:t>
      </w:r>
      <w:r w:rsidR="00D51BAD" w:rsidRPr="00602A45">
        <w:t>’</w:t>
      </w:r>
      <w:r w:rsidRPr="00602A45">
        <w:t>extinction ou l</w:t>
      </w:r>
      <w:r w:rsidR="00D51BAD" w:rsidRPr="00602A45">
        <w:t>’</w:t>
      </w:r>
      <w:r w:rsidRPr="00602A45">
        <w:t>atténuation des feux de circulation diurne ne vaut que pendant le fonctionnement d</w:t>
      </w:r>
      <w:r w:rsidR="00D51BAD" w:rsidRPr="00602A45">
        <w:t>’</w:t>
      </w:r>
      <w:r w:rsidRPr="00602A45">
        <w:t xml:space="preserve">un indicateur de direction. </w:t>
      </w:r>
    </w:p>
    <w:p w:rsidR="00083FE5" w:rsidRPr="00602A45" w:rsidRDefault="00083FE5" w:rsidP="00544FB2">
      <w:pPr>
        <w:pStyle w:val="SingleTxtG"/>
        <w:keepNext/>
        <w:rPr>
          <w:i/>
        </w:rPr>
      </w:pPr>
      <w:r w:rsidRPr="00602A45">
        <w:rPr>
          <w:i/>
        </w:rPr>
        <w:t xml:space="preserve">Paragraphe </w:t>
      </w:r>
      <w:r w:rsidR="00544FB2" w:rsidRPr="00602A45">
        <w:rPr>
          <w:i/>
        </w:rPr>
        <w:t>6.22.7.3</w:t>
      </w:r>
    </w:p>
    <w:p w:rsidR="00083FE5" w:rsidRPr="00602A45" w:rsidRDefault="00083FE5" w:rsidP="00083FE5">
      <w:pPr>
        <w:pStyle w:val="SingleTxtG"/>
      </w:pPr>
      <w:r w:rsidRPr="00602A45">
        <w:t>23.</w:t>
      </w:r>
      <w:r w:rsidRPr="00602A45">
        <w:tab/>
        <w:t>Modification apportée par souci de clarification.</w:t>
      </w:r>
    </w:p>
    <w:p w:rsidR="00F9573C" w:rsidRPr="00602A45" w:rsidRDefault="00083FE5" w:rsidP="00083FE5">
      <w:pPr>
        <w:pStyle w:val="SingleTxtG"/>
        <w:spacing w:before="240" w:after="0"/>
        <w:jc w:val="center"/>
        <w:rPr>
          <w:u w:val="single"/>
        </w:rPr>
      </w:pPr>
      <w:r w:rsidRPr="00602A45">
        <w:rPr>
          <w:u w:val="single"/>
        </w:rPr>
        <w:tab/>
      </w:r>
      <w:r w:rsidRPr="00602A45">
        <w:rPr>
          <w:u w:val="single"/>
        </w:rPr>
        <w:tab/>
      </w:r>
      <w:r w:rsidRPr="00602A45">
        <w:rPr>
          <w:u w:val="single"/>
        </w:rPr>
        <w:tab/>
      </w:r>
    </w:p>
    <w:sectPr w:rsidR="00F9573C" w:rsidRPr="00602A45" w:rsidSect="00083FE5">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6D3" w:rsidRDefault="003A56D3" w:rsidP="00F95C08">
      <w:pPr>
        <w:spacing w:line="240" w:lineRule="auto"/>
      </w:pPr>
    </w:p>
  </w:endnote>
  <w:endnote w:type="continuationSeparator" w:id="0">
    <w:p w:rsidR="003A56D3" w:rsidRPr="00AC3823" w:rsidRDefault="003A56D3" w:rsidP="00AC3823">
      <w:pPr>
        <w:pStyle w:val="Footer"/>
      </w:pPr>
    </w:p>
  </w:endnote>
  <w:endnote w:type="continuationNotice" w:id="1">
    <w:p w:rsidR="003A56D3" w:rsidRDefault="003A56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D3" w:rsidRPr="00083FE5" w:rsidRDefault="003A56D3" w:rsidP="00083FE5">
    <w:pPr>
      <w:pStyle w:val="Footer"/>
      <w:tabs>
        <w:tab w:val="right" w:pos="9638"/>
      </w:tabs>
    </w:pPr>
    <w:r w:rsidRPr="00083FE5">
      <w:rPr>
        <w:b/>
        <w:sz w:val="18"/>
      </w:rPr>
      <w:fldChar w:fldCharType="begin"/>
    </w:r>
    <w:r w:rsidRPr="00083FE5">
      <w:rPr>
        <w:b/>
        <w:sz w:val="18"/>
      </w:rPr>
      <w:instrText xml:space="preserve"> PAGE  \* MERGEFORMAT </w:instrText>
    </w:r>
    <w:r w:rsidRPr="00083FE5">
      <w:rPr>
        <w:b/>
        <w:sz w:val="18"/>
      </w:rPr>
      <w:fldChar w:fldCharType="separate"/>
    </w:r>
    <w:r w:rsidR="00F50E3A">
      <w:rPr>
        <w:b/>
        <w:noProof/>
        <w:sz w:val="18"/>
      </w:rPr>
      <w:t>2</w:t>
    </w:r>
    <w:r w:rsidRPr="00083FE5">
      <w:rPr>
        <w:b/>
        <w:sz w:val="18"/>
      </w:rPr>
      <w:fldChar w:fldCharType="end"/>
    </w:r>
    <w:r>
      <w:rPr>
        <w:b/>
        <w:sz w:val="18"/>
      </w:rPr>
      <w:tab/>
    </w:r>
    <w:r>
      <w:t>GE.18-01866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D3" w:rsidRPr="00083FE5" w:rsidRDefault="003A56D3" w:rsidP="00083FE5">
    <w:pPr>
      <w:pStyle w:val="Footer"/>
      <w:tabs>
        <w:tab w:val="right" w:pos="9638"/>
      </w:tabs>
      <w:rPr>
        <w:b/>
        <w:sz w:val="18"/>
      </w:rPr>
    </w:pPr>
    <w:r>
      <w:t>GE.18-01866</w:t>
    </w:r>
    <w:r>
      <w:tab/>
    </w:r>
    <w:r w:rsidRPr="00083FE5">
      <w:rPr>
        <w:b/>
        <w:sz w:val="18"/>
      </w:rPr>
      <w:fldChar w:fldCharType="begin"/>
    </w:r>
    <w:r w:rsidRPr="00083FE5">
      <w:rPr>
        <w:b/>
        <w:sz w:val="18"/>
      </w:rPr>
      <w:instrText xml:space="preserve"> PAGE  \* MERGEFORMAT </w:instrText>
    </w:r>
    <w:r w:rsidRPr="00083FE5">
      <w:rPr>
        <w:b/>
        <w:sz w:val="18"/>
      </w:rPr>
      <w:fldChar w:fldCharType="separate"/>
    </w:r>
    <w:r w:rsidR="00F50E3A">
      <w:rPr>
        <w:b/>
        <w:noProof/>
        <w:sz w:val="18"/>
      </w:rPr>
      <w:t>7</w:t>
    </w:r>
    <w:r w:rsidRPr="00083FE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D3" w:rsidRPr="00083FE5" w:rsidRDefault="003A56D3" w:rsidP="00083FE5">
    <w:pPr>
      <w:pStyle w:val="Footer"/>
      <w:spacing w:before="120"/>
      <w:rPr>
        <w:sz w:val="20"/>
      </w:rPr>
    </w:pPr>
    <w:r>
      <w:rPr>
        <w:sz w:val="20"/>
      </w:rPr>
      <w:t>GE.</w:t>
    </w:r>
    <w:r>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18-01866  (F)    190218    270218</w:t>
    </w:r>
    <w:r>
      <w:rPr>
        <w:sz w:val="20"/>
      </w:rPr>
      <w:br/>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sidRPr="00083FE5">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20&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0&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6D3" w:rsidRPr="00AC3823" w:rsidRDefault="003A56D3" w:rsidP="00AC3823">
      <w:pPr>
        <w:pStyle w:val="Footer"/>
        <w:tabs>
          <w:tab w:val="right" w:pos="2155"/>
        </w:tabs>
        <w:spacing w:after="80" w:line="240" w:lineRule="atLeast"/>
        <w:ind w:left="680"/>
        <w:rPr>
          <w:u w:val="single"/>
        </w:rPr>
      </w:pPr>
      <w:r>
        <w:rPr>
          <w:u w:val="single"/>
        </w:rPr>
        <w:tab/>
      </w:r>
    </w:p>
  </w:footnote>
  <w:footnote w:type="continuationSeparator" w:id="0">
    <w:p w:rsidR="003A56D3" w:rsidRPr="00AC3823" w:rsidRDefault="003A56D3" w:rsidP="00AC3823">
      <w:pPr>
        <w:pStyle w:val="Footer"/>
        <w:tabs>
          <w:tab w:val="right" w:pos="2155"/>
        </w:tabs>
        <w:spacing w:after="80" w:line="240" w:lineRule="atLeast"/>
        <w:ind w:left="680"/>
        <w:rPr>
          <w:u w:val="single"/>
        </w:rPr>
      </w:pPr>
      <w:r>
        <w:rPr>
          <w:u w:val="single"/>
        </w:rPr>
        <w:tab/>
      </w:r>
    </w:p>
  </w:footnote>
  <w:footnote w:type="continuationNotice" w:id="1">
    <w:p w:rsidR="003A56D3" w:rsidRPr="00AC3823" w:rsidRDefault="003A56D3">
      <w:pPr>
        <w:spacing w:line="240" w:lineRule="auto"/>
        <w:rPr>
          <w:sz w:val="2"/>
          <w:szCs w:val="2"/>
        </w:rPr>
      </w:pPr>
    </w:p>
  </w:footnote>
  <w:footnote w:id="2">
    <w:p w:rsidR="003A56D3" w:rsidRPr="00F43392" w:rsidRDefault="003A56D3" w:rsidP="00083FE5">
      <w:pPr>
        <w:pStyle w:val="FootnoteText"/>
        <w:rPr>
          <w:spacing w:val="-1"/>
        </w:rPr>
      </w:pPr>
      <w:r w:rsidRPr="00F43392">
        <w:tab/>
      </w:r>
      <w:r w:rsidRPr="00F43392">
        <w:rPr>
          <w:rStyle w:val="FootnoteReference"/>
          <w:sz w:val="20"/>
          <w:vertAlign w:val="baseline"/>
        </w:rPr>
        <w:t>*</w:t>
      </w:r>
      <w:r w:rsidRPr="00F43392">
        <w:rPr>
          <w:sz w:val="20"/>
        </w:rPr>
        <w:tab/>
      </w:r>
      <w:r w:rsidRPr="00F43392">
        <w:rPr>
          <w:spacing w:val="-1"/>
        </w:rPr>
        <w:t>Conformément au programme de travail du Comité des transports intérieurs pour la période 2014-2018 (ECE/TRANS/240, par. 105, et ECE/TRANS/2014/26, activité 02.4), le Forum mondial a pour mission d’élaborer, d’harmoniser et de mettre à jour les Règlements en vue d’améliorer les caractéristiques fonctionnelles des véhicules. Le présent document est soumis en vertu de ce mandat.</w:t>
      </w:r>
      <w:r w:rsidRPr="00F43392">
        <w:rPr>
          <w:spacing w:val="-1"/>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D3" w:rsidRPr="00083FE5" w:rsidRDefault="009D56C4">
    <w:pPr>
      <w:pStyle w:val="Header"/>
    </w:pPr>
    <w:fldSimple w:instr=" TITLE  \* MERGEFORMAT ">
      <w:r w:rsidR="00C33CC8">
        <w:t>ECE/TRANS/WP.29/GRE/2018/20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D3" w:rsidRPr="00083FE5" w:rsidRDefault="009D56C4" w:rsidP="00083FE5">
    <w:pPr>
      <w:pStyle w:val="Header"/>
      <w:jc w:val="right"/>
    </w:pPr>
    <w:fldSimple w:instr=" TITLE  \* MERGEFORMAT ">
      <w:r w:rsidR="00C33CC8">
        <w:t>ECE/TRANS/WP.29/GRE/2018/20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5CB7222B"/>
    <w:multiLevelType w:val="hybridMultilevel"/>
    <w:tmpl w:val="EFFAF3C6"/>
    <w:lvl w:ilvl="0" w:tplc="E604C458">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75"/>
    <w:rsid w:val="00007323"/>
    <w:rsid w:val="000161AD"/>
    <w:rsid w:val="00017F94"/>
    <w:rsid w:val="00023842"/>
    <w:rsid w:val="000334F9"/>
    <w:rsid w:val="00045FEB"/>
    <w:rsid w:val="00051291"/>
    <w:rsid w:val="000556D3"/>
    <w:rsid w:val="00066A39"/>
    <w:rsid w:val="0007796D"/>
    <w:rsid w:val="00083FE5"/>
    <w:rsid w:val="000B7790"/>
    <w:rsid w:val="000E104B"/>
    <w:rsid w:val="00111DA1"/>
    <w:rsid w:val="00111F2F"/>
    <w:rsid w:val="0014365E"/>
    <w:rsid w:val="00143C66"/>
    <w:rsid w:val="00176178"/>
    <w:rsid w:val="001F525A"/>
    <w:rsid w:val="00223272"/>
    <w:rsid w:val="00232E3D"/>
    <w:rsid w:val="0024779E"/>
    <w:rsid w:val="00257168"/>
    <w:rsid w:val="00270851"/>
    <w:rsid w:val="002744B8"/>
    <w:rsid w:val="002832AC"/>
    <w:rsid w:val="002D7C93"/>
    <w:rsid w:val="00305801"/>
    <w:rsid w:val="00313A5B"/>
    <w:rsid w:val="003916DE"/>
    <w:rsid w:val="003A56D3"/>
    <w:rsid w:val="00414A4A"/>
    <w:rsid w:val="00441C3B"/>
    <w:rsid w:val="00446FE5"/>
    <w:rsid w:val="00452396"/>
    <w:rsid w:val="004837D8"/>
    <w:rsid w:val="004E468C"/>
    <w:rsid w:val="004E7F94"/>
    <w:rsid w:val="00544FB2"/>
    <w:rsid w:val="005505B7"/>
    <w:rsid w:val="00573BE5"/>
    <w:rsid w:val="00585DA1"/>
    <w:rsid w:val="00586ED3"/>
    <w:rsid w:val="00596AA9"/>
    <w:rsid w:val="005B2641"/>
    <w:rsid w:val="005B6B8F"/>
    <w:rsid w:val="00602A45"/>
    <w:rsid w:val="006D6780"/>
    <w:rsid w:val="0071601D"/>
    <w:rsid w:val="007A62E6"/>
    <w:rsid w:val="007F20FA"/>
    <w:rsid w:val="0080684C"/>
    <w:rsid w:val="00814CB0"/>
    <w:rsid w:val="00820B83"/>
    <w:rsid w:val="00850BEB"/>
    <w:rsid w:val="00871C75"/>
    <w:rsid w:val="008776DC"/>
    <w:rsid w:val="008A1FD9"/>
    <w:rsid w:val="009446C0"/>
    <w:rsid w:val="009705C8"/>
    <w:rsid w:val="009C1CF4"/>
    <w:rsid w:val="009D56C4"/>
    <w:rsid w:val="009F6B74"/>
    <w:rsid w:val="00A30353"/>
    <w:rsid w:val="00A53B27"/>
    <w:rsid w:val="00A81755"/>
    <w:rsid w:val="00A91475"/>
    <w:rsid w:val="00AA1E47"/>
    <w:rsid w:val="00AC3823"/>
    <w:rsid w:val="00AE323C"/>
    <w:rsid w:val="00AE5538"/>
    <w:rsid w:val="00AF0CB5"/>
    <w:rsid w:val="00B00181"/>
    <w:rsid w:val="00B00B0D"/>
    <w:rsid w:val="00B64211"/>
    <w:rsid w:val="00B726E7"/>
    <w:rsid w:val="00B765F7"/>
    <w:rsid w:val="00BA0CA9"/>
    <w:rsid w:val="00BB0B8B"/>
    <w:rsid w:val="00BC60B8"/>
    <w:rsid w:val="00BD3638"/>
    <w:rsid w:val="00C014EE"/>
    <w:rsid w:val="00C02897"/>
    <w:rsid w:val="00C33CC8"/>
    <w:rsid w:val="00C97039"/>
    <w:rsid w:val="00CB2558"/>
    <w:rsid w:val="00CB5958"/>
    <w:rsid w:val="00D261EC"/>
    <w:rsid w:val="00D3439C"/>
    <w:rsid w:val="00D51BAD"/>
    <w:rsid w:val="00DB1831"/>
    <w:rsid w:val="00DD3BFD"/>
    <w:rsid w:val="00DF6678"/>
    <w:rsid w:val="00E0299A"/>
    <w:rsid w:val="00E02A13"/>
    <w:rsid w:val="00E46511"/>
    <w:rsid w:val="00E55B6E"/>
    <w:rsid w:val="00E85C74"/>
    <w:rsid w:val="00EA6547"/>
    <w:rsid w:val="00EF2E22"/>
    <w:rsid w:val="00F35BAF"/>
    <w:rsid w:val="00F43392"/>
    <w:rsid w:val="00F47955"/>
    <w:rsid w:val="00F50E3A"/>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E658DC-D131-4512-B7B2-5D7D6A63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uiPriority w:val="99"/>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E Fußnotenzeichen,BVI fnr,Footnote symbol,Footnote,Footnote Reference Superscript,SUPERS,(Footnote Reference), BVI fn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5_G_6"/>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5_G_6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083FE5"/>
    <w:rPr>
      <w:rFonts w:ascii="Times New Roman" w:eastAsiaTheme="minorHAnsi" w:hAnsi="Times New Roman" w:cs="Times New Roman"/>
      <w:sz w:val="20"/>
      <w:szCs w:val="20"/>
      <w:lang w:eastAsia="en-US"/>
    </w:rPr>
  </w:style>
  <w:style w:type="paragraph" w:styleId="NormalWeb">
    <w:name w:val="Normal (Web)"/>
    <w:basedOn w:val="Normal"/>
    <w:uiPriority w:val="99"/>
    <w:rsid w:val="00083FE5"/>
    <w:pPr>
      <w:kinsoku/>
      <w:overflowPunct/>
      <w:autoSpaceDE/>
      <w:autoSpaceDN/>
      <w:adjustRightInd/>
      <w:snapToGrid/>
    </w:pPr>
    <w:rPr>
      <w:rFonts w:eastAsia="Times New Roman"/>
      <w:sz w:val="24"/>
      <w:szCs w:val="24"/>
      <w:lang w:val="fr-FR"/>
    </w:rPr>
  </w:style>
  <w:style w:type="paragraph" w:customStyle="1" w:styleId="para">
    <w:name w:val="para"/>
    <w:basedOn w:val="Normal"/>
    <w:link w:val="paraChar"/>
    <w:qFormat/>
    <w:rsid w:val="00083FE5"/>
    <w:pPr>
      <w:kinsoku/>
      <w:overflowPunct/>
      <w:autoSpaceDE/>
      <w:autoSpaceDN/>
      <w:adjustRightInd/>
      <w:snapToGrid/>
      <w:spacing w:after="120"/>
      <w:ind w:left="2268" w:right="1134" w:hanging="1134"/>
      <w:jc w:val="both"/>
    </w:pPr>
    <w:rPr>
      <w:rFonts w:eastAsia="Times New Roman"/>
      <w:lang w:val="fr-FR"/>
    </w:rPr>
  </w:style>
  <w:style w:type="character" w:customStyle="1" w:styleId="HChGChar">
    <w:name w:val="_ H _Ch_G Char"/>
    <w:link w:val="HChG"/>
    <w:rsid w:val="00083FE5"/>
    <w:rPr>
      <w:rFonts w:ascii="Times New Roman" w:eastAsiaTheme="minorHAnsi" w:hAnsi="Times New Roman" w:cs="Times New Roman"/>
      <w:b/>
      <w:sz w:val="28"/>
      <w:szCs w:val="20"/>
      <w:lang w:eastAsia="en-US"/>
    </w:rPr>
  </w:style>
  <w:style w:type="character" w:customStyle="1" w:styleId="paraChar">
    <w:name w:val="para Char"/>
    <w:link w:val="para"/>
    <w:locked/>
    <w:rsid w:val="00083FE5"/>
    <w:rPr>
      <w:rFonts w:ascii="Times New Roman" w:hAnsi="Times New Roman" w:cs="Times New Roman"/>
      <w:sz w:val="20"/>
      <w:szCs w:val="20"/>
      <w:lang w:val="fr-FR" w:eastAsia="en-US"/>
    </w:rPr>
  </w:style>
  <w:style w:type="character" w:customStyle="1" w:styleId="H1GChar">
    <w:name w:val="_ H_1_G Char"/>
    <w:link w:val="H1G"/>
    <w:uiPriority w:val="99"/>
    <w:rsid w:val="00083FE5"/>
    <w:rPr>
      <w:rFonts w:ascii="Times New Roman" w:eastAsiaTheme="minorHAnsi" w:hAnsi="Times New Roman" w:cs="Times New Roman"/>
      <w:b/>
      <w:sz w:val="24"/>
      <w:szCs w:val="20"/>
      <w:lang w:eastAsia="en-US"/>
    </w:rPr>
  </w:style>
  <w:style w:type="paragraph" w:customStyle="1" w:styleId="Default">
    <w:name w:val="Default"/>
    <w:rsid w:val="00083FE5"/>
    <w:pPr>
      <w:autoSpaceDE w:val="0"/>
      <w:autoSpaceDN w:val="0"/>
      <w:adjustRightInd w:val="0"/>
      <w:spacing w:after="0" w:line="240" w:lineRule="auto"/>
    </w:pPr>
    <w:rPr>
      <w:rFonts w:ascii="Times New Roman" w:hAnsi="Times New Roman" w:cs="Times New Roman"/>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3107</Words>
  <Characters>17714</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ECE/TRANS/WP.29/GRE/2018/20</vt:lpstr>
      <vt:lpstr>ECE/TRANS/WP.29/GRE/2018/20</vt:lpstr>
    </vt:vector>
  </TitlesOfParts>
  <Company>DCM</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ECE/TRANS/WP.29/GRE/2018/20</dc:title>
  <dc:subject/>
  <dc:creator>Nicolas MORIN</dc:creator>
  <cp:keywords/>
  <cp:lastModifiedBy>Benedicte Boudol</cp:lastModifiedBy>
  <cp:revision>2</cp:revision>
  <cp:lastPrinted>2018-02-27T09:53:00Z</cp:lastPrinted>
  <dcterms:created xsi:type="dcterms:W3CDTF">2018-02-28T16:50:00Z</dcterms:created>
  <dcterms:modified xsi:type="dcterms:W3CDTF">2018-02-28T16:50:00Z</dcterms:modified>
</cp:coreProperties>
</file>