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rsidTr="00387CD4">
        <w:trPr>
          <w:trHeight w:hRule="exact" w:val="851"/>
        </w:trPr>
        <w:tc>
          <w:tcPr>
            <w:tcW w:w="142" w:type="dxa"/>
            <w:tcBorders>
              <w:bottom w:val="single" w:sz="4" w:space="0" w:color="auto"/>
            </w:tcBorders>
          </w:tcPr>
          <w:p w:rsidR="002D5AAC" w:rsidRDefault="002D5AAC" w:rsidP="00C81D58">
            <w:pPr>
              <w:kinsoku w:val="0"/>
              <w:overflowPunct w:val="0"/>
              <w:autoSpaceDE w:val="0"/>
              <w:autoSpaceDN w:val="0"/>
              <w:adjustRightInd w:val="0"/>
              <w:snapToGrid w:val="0"/>
            </w:pPr>
            <w:bookmarkStart w:id="0" w:name="_GoBack"/>
            <w:bookmarkEnd w:id="0"/>
          </w:p>
        </w:tc>
        <w:tc>
          <w:tcPr>
            <w:tcW w:w="4536" w:type="dxa"/>
            <w:gridSpan w:val="2"/>
            <w:tcBorders>
              <w:bottom w:val="single" w:sz="4" w:space="0" w:color="auto"/>
            </w:tcBorders>
            <w:vAlign w:val="bottom"/>
          </w:tcPr>
          <w:p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rsidR="002D5AAC" w:rsidRDefault="00C81D58" w:rsidP="00C81D58">
            <w:pPr>
              <w:jc w:val="right"/>
            </w:pPr>
            <w:r w:rsidRPr="00C81D58">
              <w:rPr>
                <w:sz w:val="40"/>
              </w:rPr>
              <w:t>ECE</w:t>
            </w:r>
            <w:r>
              <w:t>/TRANS/WP.29/GRE/2018/12</w:t>
            </w:r>
          </w:p>
        </w:tc>
      </w:tr>
      <w:tr w:rsidR="002D5AAC" w:rsidRPr="00C81D58" w:rsidTr="00387CD4">
        <w:trPr>
          <w:trHeight w:hRule="exact" w:val="2835"/>
        </w:trPr>
        <w:tc>
          <w:tcPr>
            <w:tcW w:w="1280" w:type="dxa"/>
            <w:gridSpan w:val="2"/>
            <w:tcBorders>
              <w:top w:val="single" w:sz="4" w:space="0" w:color="auto"/>
              <w:bottom w:val="single" w:sz="12" w:space="0" w:color="auto"/>
            </w:tcBorders>
          </w:tcPr>
          <w:p w:rsidR="002D5AAC" w:rsidRDefault="002E5067" w:rsidP="00387CD4">
            <w:pPr>
              <w:spacing w:before="120"/>
              <w:jc w:val="center"/>
            </w:pPr>
            <w:r>
              <w:rPr>
                <w:noProof/>
                <w:lang w:eastAsia="ru-RU"/>
              </w:rPr>
              <w:drawing>
                <wp:inline distT="0" distB="0" distL="0" distR="0" wp14:anchorId="7E16639B" wp14:editId="3BF82573">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rsidR="002D5AAC" w:rsidRPr="00033EE1" w:rsidRDefault="008A37C8" w:rsidP="00387CD4">
            <w:pPr>
              <w:suppressAutoHyphens/>
              <w:spacing w:before="120" w:line="460" w:lineRule="exact"/>
              <w:rPr>
                <w:b/>
                <w:sz w:val="34"/>
                <w:szCs w:val="34"/>
              </w:rPr>
            </w:pPr>
            <w:r w:rsidRPr="008A37C8">
              <w:rPr>
                <w:rFonts w:eastAsia="Times New Roman" w:cs="Times New Roman"/>
                <w:b/>
                <w:spacing w:val="-4"/>
                <w:w w:val="100"/>
                <w:sz w:val="40"/>
                <w:szCs w:val="40"/>
              </w:rPr>
              <w:t xml:space="preserve">Экономический </w:t>
            </w:r>
            <w:r w:rsidRPr="008A37C8">
              <w:rPr>
                <w:rFonts w:eastAsia="Times New Roman" w:cs="Times New Roman"/>
                <w:b/>
                <w:spacing w:val="-4"/>
                <w:w w:val="100"/>
                <w:sz w:val="40"/>
                <w:szCs w:val="40"/>
              </w:rPr>
              <w:br/>
              <w:t>и Социальный Совет</w:t>
            </w:r>
          </w:p>
        </w:tc>
        <w:tc>
          <w:tcPr>
            <w:tcW w:w="2693" w:type="dxa"/>
            <w:tcBorders>
              <w:top w:val="single" w:sz="4" w:space="0" w:color="auto"/>
              <w:bottom w:val="single" w:sz="12" w:space="0" w:color="auto"/>
            </w:tcBorders>
          </w:tcPr>
          <w:p w:rsidR="002D5AAC" w:rsidRDefault="00C81D58" w:rsidP="00387CD4">
            <w:pPr>
              <w:spacing w:before="240"/>
              <w:rPr>
                <w:lang w:val="en-US"/>
              </w:rPr>
            </w:pPr>
            <w:r>
              <w:rPr>
                <w:lang w:val="en-US"/>
              </w:rPr>
              <w:t>Distr.: General</w:t>
            </w:r>
          </w:p>
          <w:p w:rsidR="00C81D58" w:rsidRDefault="00C81D58" w:rsidP="00C81D58">
            <w:pPr>
              <w:spacing w:line="240" w:lineRule="exact"/>
              <w:rPr>
                <w:lang w:val="en-US"/>
              </w:rPr>
            </w:pPr>
            <w:r>
              <w:rPr>
                <w:lang w:val="en-US"/>
              </w:rPr>
              <w:t>6 February 2018</w:t>
            </w:r>
          </w:p>
          <w:p w:rsidR="00C81D58" w:rsidRDefault="00C81D58" w:rsidP="00C81D58">
            <w:pPr>
              <w:spacing w:line="240" w:lineRule="exact"/>
              <w:rPr>
                <w:lang w:val="en-US"/>
              </w:rPr>
            </w:pPr>
            <w:r>
              <w:rPr>
                <w:lang w:val="en-US"/>
              </w:rPr>
              <w:t>Russian</w:t>
            </w:r>
          </w:p>
          <w:p w:rsidR="00C81D58" w:rsidRPr="008D53B6" w:rsidRDefault="00C81D58" w:rsidP="00C81D58">
            <w:pPr>
              <w:spacing w:line="240" w:lineRule="exact"/>
              <w:rPr>
                <w:lang w:val="en-US"/>
              </w:rPr>
            </w:pPr>
            <w:r>
              <w:rPr>
                <w:lang w:val="en-US"/>
              </w:rPr>
              <w:t>Original: English</w:t>
            </w:r>
          </w:p>
        </w:tc>
      </w:tr>
    </w:tbl>
    <w:p w:rsidR="008A37C8" w:rsidRDefault="008A37C8" w:rsidP="00255343">
      <w:pPr>
        <w:spacing w:before="120"/>
        <w:rPr>
          <w:b/>
          <w:sz w:val="28"/>
          <w:szCs w:val="28"/>
        </w:rPr>
      </w:pPr>
      <w:r w:rsidRPr="00245892">
        <w:rPr>
          <w:b/>
          <w:sz w:val="28"/>
          <w:szCs w:val="28"/>
        </w:rPr>
        <w:t>Европейская экономическая комиссия</w:t>
      </w:r>
    </w:p>
    <w:p w:rsidR="00C81D58" w:rsidRPr="00C81D58" w:rsidRDefault="00C81D58" w:rsidP="00C81D58">
      <w:pPr>
        <w:spacing w:before="120"/>
        <w:rPr>
          <w:sz w:val="28"/>
          <w:szCs w:val="28"/>
        </w:rPr>
      </w:pPr>
      <w:r w:rsidRPr="00C81D58">
        <w:rPr>
          <w:sz w:val="28"/>
          <w:szCs w:val="28"/>
        </w:rPr>
        <w:t>Комитет по внутреннему транспорту</w:t>
      </w:r>
    </w:p>
    <w:p w:rsidR="00C81D58" w:rsidRPr="00C81D58" w:rsidRDefault="00C81D58" w:rsidP="00C81D58">
      <w:pPr>
        <w:spacing w:before="120"/>
        <w:rPr>
          <w:b/>
          <w:bCs/>
          <w:sz w:val="24"/>
          <w:szCs w:val="24"/>
        </w:rPr>
      </w:pPr>
      <w:r w:rsidRPr="00C81D58">
        <w:rPr>
          <w:b/>
          <w:bCs/>
          <w:sz w:val="24"/>
          <w:szCs w:val="24"/>
        </w:rPr>
        <w:t xml:space="preserve">Всемирный форум для согласования правил </w:t>
      </w:r>
      <w:r>
        <w:rPr>
          <w:b/>
          <w:bCs/>
          <w:sz w:val="24"/>
          <w:szCs w:val="24"/>
        </w:rPr>
        <w:br/>
      </w:r>
      <w:r w:rsidRPr="00C81D58">
        <w:rPr>
          <w:b/>
          <w:bCs/>
          <w:sz w:val="24"/>
          <w:szCs w:val="24"/>
        </w:rPr>
        <w:t>в области транспортных средств</w:t>
      </w:r>
    </w:p>
    <w:p w:rsidR="00C81D58" w:rsidRPr="007779AA" w:rsidRDefault="00C81D58" w:rsidP="00C81D58">
      <w:pPr>
        <w:spacing w:before="120" w:after="120"/>
        <w:rPr>
          <w:b/>
          <w:bCs/>
        </w:rPr>
      </w:pPr>
      <w:r w:rsidRPr="007779AA">
        <w:rPr>
          <w:b/>
          <w:bCs/>
        </w:rPr>
        <w:t xml:space="preserve">Рабочая группа по вопросам освещения </w:t>
      </w:r>
      <w:r>
        <w:rPr>
          <w:b/>
          <w:bCs/>
        </w:rPr>
        <w:br/>
      </w:r>
      <w:r w:rsidRPr="007779AA">
        <w:rPr>
          <w:b/>
          <w:bCs/>
        </w:rPr>
        <w:t>и световой сигнализации</w:t>
      </w:r>
    </w:p>
    <w:p w:rsidR="00C81D58" w:rsidRPr="007779AA" w:rsidRDefault="00C81D58" w:rsidP="00C81D58">
      <w:pPr>
        <w:rPr>
          <w:b/>
          <w:bCs/>
        </w:rPr>
      </w:pPr>
      <w:r w:rsidRPr="007779AA">
        <w:rPr>
          <w:b/>
          <w:bCs/>
        </w:rPr>
        <w:t>Семьдесят девятая сессия</w:t>
      </w:r>
    </w:p>
    <w:p w:rsidR="00C81D58" w:rsidRPr="007779AA" w:rsidRDefault="00C81D58" w:rsidP="00C81D58">
      <w:r w:rsidRPr="007779AA">
        <w:t>Женева, 24–27 апреля 2018 года</w:t>
      </w:r>
    </w:p>
    <w:p w:rsidR="00C81D58" w:rsidRPr="007779AA" w:rsidRDefault="00C81D58" w:rsidP="00C81D58">
      <w:pPr>
        <w:ind w:right="1134"/>
      </w:pPr>
      <w:r w:rsidRPr="007779AA">
        <w:t>Пункт 4 предварительной повестки дня</w:t>
      </w:r>
    </w:p>
    <w:p w:rsidR="00C81D58" w:rsidRPr="007779AA" w:rsidRDefault="00C81D58" w:rsidP="00C81D58">
      <w:pPr>
        <w:ind w:right="1134"/>
        <w:rPr>
          <w:b/>
          <w:bCs/>
        </w:rPr>
      </w:pPr>
      <w:r w:rsidRPr="007779AA">
        <w:rPr>
          <w:b/>
          <w:bCs/>
        </w:rPr>
        <w:t xml:space="preserve">Упрощение правил, касающихся освещения </w:t>
      </w:r>
      <w:r>
        <w:rPr>
          <w:b/>
          <w:bCs/>
        </w:rPr>
        <w:br/>
      </w:r>
      <w:r w:rsidRPr="007779AA">
        <w:rPr>
          <w:b/>
          <w:bCs/>
        </w:rPr>
        <w:t xml:space="preserve">и световой сигнализации </w:t>
      </w:r>
    </w:p>
    <w:p w:rsidR="00C81D58" w:rsidRPr="007779AA" w:rsidRDefault="00C81D58" w:rsidP="00C81D58">
      <w:pPr>
        <w:pStyle w:val="HChG"/>
        <w:rPr>
          <w:lang w:val="ru-RU"/>
        </w:rPr>
      </w:pPr>
      <w:r>
        <w:rPr>
          <w:lang w:val="ru-RU"/>
        </w:rPr>
        <w:tab/>
      </w:r>
      <w:r>
        <w:rPr>
          <w:lang w:val="ru-RU"/>
        </w:rPr>
        <w:tab/>
        <w:t xml:space="preserve">Предложение по дополнению [2] к поправкам серии </w:t>
      </w:r>
      <w:r w:rsidR="00FB174B">
        <w:rPr>
          <w:lang w:val="ru-RU"/>
        </w:rPr>
        <w:t>0</w:t>
      </w:r>
      <w:r>
        <w:rPr>
          <w:lang w:val="ru-RU"/>
        </w:rPr>
        <w:t>1 к</w:t>
      </w:r>
      <w:r>
        <w:rPr>
          <w:lang w:val="en-US"/>
        </w:rPr>
        <w:t> </w:t>
      </w:r>
      <w:r>
        <w:rPr>
          <w:lang w:val="ru-RU"/>
        </w:rPr>
        <w:t>Правилам № 86</w:t>
      </w:r>
    </w:p>
    <w:p w:rsidR="00C81D58" w:rsidRPr="007779AA" w:rsidRDefault="00C81D58" w:rsidP="00C81D58">
      <w:pPr>
        <w:pStyle w:val="H1G"/>
        <w:ind w:firstLine="0"/>
        <w:rPr>
          <w:szCs w:val="24"/>
          <w:lang w:val="ru-RU"/>
        </w:rPr>
      </w:pPr>
      <w:r>
        <w:rPr>
          <w:lang w:val="ru-RU"/>
        </w:rPr>
        <w:t xml:space="preserve">Представлено Неофициальной группой по упрощению правил, касающихся освещения и световой сигнализации (НРГ по </w:t>
      </w:r>
      <w:proofErr w:type="gramStart"/>
      <w:r>
        <w:rPr>
          <w:lang w:val="ru-RU"/>
        </w:rPr>
        <w:t>УПО)</w:t>
      </w:r>
      <w:r w:rsidRPr="00C81D58">
        <w:rPr>
          <w:b w:val="0"/>
          <w:sz w:val="20"/>
          <w:lang w:val="ru-RU"/>
        </w:rPr>
        <w:footnoteReference w:customMarkFollows="1" w:id="1"/>
        <w:t>*</w:t>
      </w:r>
      <w:proofErr w:type="gramEnd"/>
      <w:r>
        <w:rPr>
          <w:lang w:val="ru-RU"/>
        </w:rPr>
        <w:t xml:space="preserve"> </w:t>
      </w:r>
    </w:p>
    <w:p w:rsidR="00C81D58" w:rsidRPr="00933DD3" w:rsidRDefault="00C81D58" w:rsidP="00933DD3">
      <w:pPr>
        <w:pStyle w:val="SingleTxtG"/>
        <w:ind w:firstLine="567"/>
        <w:rPr>
          <w:lang w:val="ru-RU"/>
        </w:rPr>
      </w:pPr>
      <w:r w:rsidRPr="00933DD3">
        <w:rPr>
          <w:lang w:val="ru-RU"/>
        </w:rPr>
        <w:t>Воспроизведенный ниже текст был подготовлен НРГ по УПО с целью пересмотреть определения, содержащиеся в Правилах № 86, путем их сопоставления с положениями Правил № 48 и, в случае идентичных определений, исключить их из Правил № 86. Таким образом, все идентичные определения будут перечислены только в Правилах № 48. Изменения к существующему тексту Правил № 86 выделены жирным шрифтом в случае новых положений или зачеркиванием в случае исключенных элементов. Часть текста заключена в квадратные скобки для указания на то, что требуется продолжить обсуждение и принять решение.</w:t>
      </w:r>
    </w:p>
    <w:p w:rsidR="00C81D58" w:rsidRPr="00933DD3" w:rsidRDefault="00C81D58" w:rsidP="00933DD3">
      <w:pPr>
        <w:suppressAutoHyphens/>
        <w:spacing w:line="240" w:lineRule="auto"/>
        <w:rPr>
          <w:b/>
          <w:spacing w:val="0"/>
          <w:w w:val="100"/>
          <w:kern w:val="0"/>
          <w:sz w:val="28"/>
        </w:rPr>
      </w:pPr>
      <w:r w:rsidRPr="00933DD3">
        <w:rPr>
          <w:spacing w:val="0"/>
          <w:w w:val="100"/>
          <w:kern w:val="0"/>
        </w:rPr>
        <w:br w:type="page"/>
      </w:r>
    </w:p>
    <w:p w:rsidR="00C81D58" w:rsidRPr="00933DD3" w:rsidRDefault="00C81D58" w:rsidP="00933DD3">
      <w:pPr>
        <w:pStyle w:val="HChG"/>
        <w:jc w:val="both"/>
        <w:rPr>
          <w:lang w:val="ru-RU"/>
        </w:rPr>
      </w:pPr>
      <w:r w:rsidRPr="00933DD3">
        <w:rPr>
          <w:lang w:val="ru-RU"/>
        </w:rPr>
        <w:lastRenderedPageBreak/>
        <w:tab/>
        <w:t>I.</w:t>
      </w:r>
      <w:r w:rsidRPr="00933DD3">
        <w:rPr>
          <w:lang w:val="ru-RU"/>
        </w:rPr>
        <w:tab/>
        <w:t>Предложение</w:t>
      </w:r>
    </w:p>
    <w:p w:rsidR="00C81D58" w:rsidRPr="00933DD3" w:rsidRDefault="00C81D58" w:rsidP="00933DD3">
      <w:pPr>
        <w:suppressAutoHyphens/>
        <w:spacing w:after="120"/>
        <w:ind w:left="1134" w:right="1134"/>
        <w:jc w:val="both"/>
        <w:rPr>
          <w:spacing w:val="0"/>
          <w:w w:val="100"/>
          <w:kern w:val="0"/>
        </w:rPr>
      </w:pPr>
      <w:r w:rsidRPr="00933DD3">
        <w:rPr>
          <w:i/>
          <w:iCs/>
          <w:spacing w:val="0"/>
          <w:w w:val="100"/>
          <w:kern w:val="0"/>
        </w:rPr>
        <w:t xml:space="preserve">Пункт 2 </w:t>
      </w:r>
      <w:r w:rsidRPr="00933DD3">
        <w:rPr>
          <w:spacing w:val="0"/>
          <w:w w:val="100"/>
          <w:kern w:val="0"/>
        </w:rPr>
        <w:t>изменить следующим образом:</w:t>
      </w:r>
    </w:p>
    <w:p w:rsidR="00C81D58" w:rsidRPr="00933DD3" w:rsidRDefault="00C81D58" w:rsidP="00933DD3">
      <w:pPr>
        <w:pStyle w:val="HChG"/>
        <w:ind w:left="2410" w:hanging="1276"/>
        <w:rPr>
          <w:lang w:val="ru-RU"/>
        </w:rPr>
      </w:pPr>
      <w:bookmarkStart w:id="1" w:name="_Toc418079222"/>
      <w:r w:rsidRPr="00933DD3">
        <w:rPr>
          <w:lang w:val="ru-RU"/>
        </w:rPr>
        <w:t>«2.</w:t>
      </w:r>
      <w:r w:rsidRPr="00933DD3">
        <w:rPr>
          <w:lang w:val="ru-RU"/>
        </w:rPr>
        <w:tab/>
        <w:t>Определения</w:t>
      </w:r>
      <w:bookmarkEnd w:id="1"/>
    </w:p>
    <w:p w:rsidR="00C81D58" w:rsidRPr="00933DD3" w:rsidRDefault="00C81D58" w:rsidP="00933DD3">
      <w:pPr>
        <w:pStyle w:val="para"/>
        <w:ind w:left="3686" w:hanging="1276"/>
        <w:rPr>
          <w:lang w:val="ru-RU"/>
        </w:rPr>
      </w:pPr>
      <w:r w:rsidRPr="00933DD3">
        <w:rPr>
          <w:lang w:val="ru-RU"/>
        </w:rPr>
        <w:t>Для целей настоящих Правил</w:t>
      </w:r>
    </w:p>
    <w:p w:rsidR="00C81D58" w:rsidRPr="00933DD3" w:rsidRDefault="00C81D58" w:rsidP="00933DD3">
      <w:pPr>
        <w:pStyle w:val="para"/>
        <w:ind w:left="2410" w:hanging="1276"/>
        <w:rPr>
          <w:b/>
          <w:lang w:val="ru-RU"/>
        </w:rPr>
      </w:pPr>
      <w:r w:rsidRPr="00933DD3">
        <w:rPr>
          <w:b/>
          <w:bCs/>
          <w:lang w:val="ru-RU"/>
        </w:rPr>
        <w:tab/>
        <w:t>применяются определения, содержащиеся в последних сериях поправок к Правилам № 48 ООН, действующих на момент подачи заявки на официальное утверждение типа, если в настоящих Правилах не предусмотрено иное.</w:t>
      </w:r>
    </w:p>
    <w:p w:rsidR="00C81D58" w:rsidRPr="00933DD3" w:rsidRDefault="00C81D58" w:rsidP="00933DD3">
      <w:pPr>
        <w:pStyle w:val="SingleTxtGR"/>
        <w:tabs>
          <w:tab w:val="clear" w:pos="2268"/>
        </w:tabs>
        <w:suppressAutoHyphens/>
        <w:ind w:left="2410" w:hanging="1276"/>
        <w:rPr>
          <w:bCs/>
          <w:spacing w:val="0"/>
          <w:w w:val="100"/>
          <w:kern w:val="0"/>
        </w:rPr>
      </w:pPr>
      <w:r w:rsidRPr="00933DD3">
        <w:rPr>
          <w:spacing w:val="0"/>
          <w:w w:val="100"/>
          <w:kern w:val="0"/>
        </w:rPr>
        <w:t>2.1</w:t>
      </w:r>
      <w:r w:rsidRPr="00933DD3">
        <w:rPr>
          <w:spacing w:val="0"/>
          <w:w w:val="100"/>
          <w:kern w:val="0"/>
        </w:rPr>
        <w:tab/>
      </w:r>
      <w:r w:rsidRPr="00933DD3">
        <w:rPr>
          <w:spacing w:val="0"/>
          <w:w w:val="100"/>
          <w:kern w:val="0"/>
        </w:rPr>
        <w:tab/>
        <w:t>"</w:t>
      </w:r>
      <w:r w:rsidRPr="00933DD3">
        <w:rPr>
          <w:i/>
          <w:spacing w:val="0"/>
          <w:w w:val="100"/>
          <w:kern w:val="0"/>
        </w:rPr>
        <w:t xml:space="preserve">тип </w:t>
      </w:r>
      <w:r w:rsidRPr="00933DD3">
        <w:rPr>
          <w:bCs/>
          <w:i/>
          <w:spacing w:val="0"/>
          <w:w w:val="100"/>
          <w:kern w:val="0"/>
        </w:rPr>
        <w:t>транспортного средства в отношении установки устройств освещения и световой сигнализации</w:t>
      </w:r>
      <w:r w:rsidRPr="00933DD3">
        <w:rPr>
          <w:bCs/>
          <w:spacing w:val="0"/>
          <w:w w:val="100"/>
          <w:kern w:val="0"/>
        </w:rPr>
        <w:t>" означает транспортные средств</w:t>
      </w:r>
      <w:r w:rsidR="00FB174B">
        <w:rPr>
          <w:bCs/>
          <w:spacing w:val="0"/>
          <w:w w:val="100"/>
          <w:kern w:val="0"/>
        </w:rPr>
        <w:t>а</w:t>
      </w:r>
      <w:r w:rsidRPr="00933DD3">
        <w:rPr>
          <w:bCs/>
          <w:spacing w:val="0"/>
          <w:w w:val="100"/>
          <w:kern w:val="0"/>
        </w:rPr>
        <w:t>, не имеющие между собой существенных различий, в частности, в отношении:</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pacing w:val="0"/>
          <w:w w:val="100"/>
          <w:kern w:val="0"/>
        </w:rPr>
        <w:t>2.1.1</w:t>
      </w:r>
      <w:r w:rsidRPr="00933DD3">
        <w:rPr>
          <w:bCs/>
          <w:spacing w:val="0"/>
          <w:w w:val="100"/>
          <w:kern w:val="0"/>
        </w:rPr>
        <w:tab/>
      </w:r>
      <w:r w:rsidRPr="00933DD3">
        <w:rPr>
          <w:bCs/>
          <w:spacing w:val="0"/>
          <w:w w:val="100"/>
          <w:kern w:val="0"/>
        </w:rPr>
        <w:tab/>
        <w:t>размеров и внешней формы</w:t>
      </w:r>
      <w:r w:rsidRPr="00933DD3">
        <w:rPr>
          <w:bCs/>
          <w:i/>
          <w:spacing w:val="0"/>
          <w:w w:val="100"/>
          <w:kern w:val="0"/>
        </w:rPr>
        <w:t xml:space="preserve"> </w:t>
      </w:r>
      <w:r w:rsidRPr="00933DD3">
        <w:rPr>
          <w:bCs/>
          <w:spacing w:val="0"/>
          <w:w w:val="100"/>
          <w:kern w:val="0"/>
        </w:rPr>
        <w:t>транспортного средства;</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pacing w:val="0"/>
          <w:w w:val="100"/>
          <w:kern w:val="0"/>
        </w:rPr>
        <w:t>2.1.2</w:t>
      </w:r>
      <w:r w:rsidRPr="00933DD3">
        <w:rPr>
          <w:bCs/>
          <w:spacing w:val="0"/>
          <w:w w:val="100"/>
          <w:kern w:val="0"/>
        </w:rPr>
        <w:tab/>
      </w:r>
      <w:r w:rsidRPr="00933DD3">
        <w:rPr>
          <w:bCs/>
          <w:spacing w:val="0"/>
          <w:w w:val="100"/>
          <w:kern w:val="0"/>
        </w:rPr>
        <w:tab/>
        <w:t>количества и расположения устройств;</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pacing w:val="0"/>
          <w:w w:val="100"/>
          <w:kern w:val="0"/>
        </w:rPr>
        <w:t>2.1.3</w:t>
      </w:r>
      <w:r w:rsidRPr="00933DD3">
        <w:rPr>
          <w:bCs/>
          <w:spacing w:val="0"/>
          <w:w w:val="100"/>
          <w:kern w:val="0"/>
        </w:rPr>
        <w:tab/>
      </w:r>
      <w:r w:rsidRPr="00933DD3">
        <w:rPr>
          <w:bCs/>
          <w:spacing w:val="0"/>
          <w:w w:val="100"/>
          <w:kern w:val="0"/>
        </w:rPr>
        <w:tab/>
        <w:t>аналогичным образом транспортными средствами другого типа не считаются:</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pacing w:val="0"/>
          <w:w w:val="100"/>
          <w:kern w:val="0"/>
        </w:rPr>
        <w:tab/>
      </w:r>
      <w:r w:rsidRPr="00933DD3">
        <w:rPr>
          <w:bCs/>
          <w:spacing w:val="0"/>
          <w:w w:val="100"/>
          <w:kern w:val="0"/>
        </w:rPr>
        <w:tab/>
        <w:t>транспортные средства, имеющие по смыслу вышеприведенных пунктов 2.1.1 и 2.1.2 различия, которые, однако, не связаны с изменением типа, числа, размещения и геометрической видимости огней, предписанных для данного типа транспортного средства;</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pacing w:val="0"/>
          <w:w w:val="100"/>
          <w:kern w:val="0"/>
        </w:rPr>
        <w:tab/>
      </w:r>
      <w:r w:rsidRPr="00933DD3">
        <w:rPr>
          <w:bCs/>
          <w:spacing w:val="0"/>
          <w:w w:val="100"/>
          <w:kern w:val="0"/>
        </w:rPr>
        <w:tab/>
        <w:t>транспортные средства, на которых установлены или отсутствуют факультативные огни;</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pacing w:val="0"/>
          <w:w w:val="100"/>
          <w:kern w:val="0"/>
        </w:rPr>
        <w:tab/>
      </w:r>
      <w:r w:rsidRPr="00933DD3">
        <w:rPr>
          <w:bCs/>
          <w:spacing w:val="0"/>
          <w:w w:val="100"/>
          <w:kern w:val="0"/>
        </w:rPr>
        <w:tab/>
        <w:t>транспортные средства, имеющие огни, положение которых изменяется в зависимости от направления движения в стране регистрации;</w:t>
      </w:r>
    </w:p>
    <w:p w:rsidR="00C81D58" w:rsidRPr="00933DD3" w:rsidRDefault="00C81D58" w:rsidP="00933DD3">
      <w:pPr>
        <w:pStyle w:val="SingleTxtGR"/>
        <w:tabs>
          <w:tab w:val="clear" w:pos="2268"/>
        </w:tabs>
        <w:suppressAutoHyphens/>
        <w:ind w:left="2410" w:hanging="1276"/>
        <w:rPr>
          <w:bCs/>
          <w:strike/>
          <w:spacing w:val="0"/>
          <w:w w:val="100"/>
          <w:kern w:val="0"/>
        </w:rPr>
      </w:pPr>
      <w:r w:rsidRPr="00933DD3">
        <w:rPr>
          <w:bCs/>
          <w:strike/>
          <w:spacing w:val="0"/>
          <w:w w:val="100"/>
          <w:kern w:val="0"/>
        </w:rPr>
        <w:t>2.2</w:t>
      </w:r>
      <w:r w:rsidRPr="00933DD3">
        <w:rPr>
          <w:bCs/>
          <w:strike/>
          <w:spacing w:val="0"/>
          <w:w w:val="100"/>
          <w:kern w:val="0"/>
        </w:rPr>
        <w:tab/>
      </w:r>
      <w:r w:rsidRPr="00933DD3">
        <w:rPr>
          <w:bCs/>
          <w:strike/>
          <w:spacing w:val="0"/>
          <w:w w:val="100"/>
          <w:kern w:val="0"/>
        </w:rPr>
        <w:tab/>
        <w:t>"</w:t>
      </w:r>
      <w:r w:rsidRPr="00933DD3">
        <w:rPr>
          <w:bCs/>
          <w:i/>
          <w:strike/>
          <w:spacing w:val="0"/>
          <w:w w:val="100"/>
          <w:kern w:val="0"/>
        </w:rPr>
        <w:t>поперечная плоскость</w:t>
      </w:r>
      <w:r w:rsidRPr="00933DD3">
        <w:rPr>
          <w:bCs/>
          <w:strike/>
          <w:spacing w:val="0"/>
          <w:w w:val="100"/>
          <w:kern w:val="0"/>
        </w:rPr>
        <w:t>" означает вертикальную плоскость, перпендикулярную среднему продольному сечению транспортного средства;</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 xml:space="preserve">2.3 </w:t>
      </w:r>
      <w:r w:rsidRPr="00933DD3">
        <w:rPr>
          <w:bCs/>
          <w:strike/>
          <w:spacing w:val="0"/>
          <w:w w:val="100"/>
          <w:kern w:val="0"/>
        </w:rPr>
        <w:tab/>
      </w:r>
      <w:r w:rsidRPr="00933DD3">
        <w:rPr>
          <w:bCs/>
          <w:strike/>
          <w:spacing w:val="0"/>
          <w:w w:val="100"/>
          <w:kern w:val="0"/>
        </w:rPr>
        <w:tab/>
        <w:t>"</w:t>
      </w:r>
      <w:r w:rsidRPr="00933DD3">
        <w:rPr>
          <w:bCs/>
          <w:i/>
          <w:strike/>
          <w:spacing w:val="0"/>
          <w:w w:val="100"/>
          <w:kern w:val="0"/>
        </w:rPr>
        <w:t>порожнее транспортное средство</w:t>
      </w:r>
      <w:r w:rsidRPr="00933DD3">
        <w:rPr>
          <w:bCs/>
          <w:strike/>
          <w:spacing w:val="0"/>
          <w:w w:val="100"/>
          <w:kern w:val="0"/>
        </w:rPr>
        <w:t>" означает транспортное средство без водителя, экипажа, пассажиров и груза, но с полным запасом топлива, запасным колесом и штатным комплектом инструментов;</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2.4</w:t>
      </w:r>
      <w:r w:rsidRPr="00933DD3">
        <w:rPr>
          <w:b/>
          <w:spacing w:val="0"/>
          <w:w w:val="100"/>
          <w:kern w:val="0"/>
        </w:rPr>
        <w:t>2.2</w:t>
      </w:r>
      <w:r w:rsidRPr="00933DD3">
        <w:rPr>
          <w:bCs/>
          <w:spacing w:val="0"/>
          <w:w w:val="100"/>
          <w:kern w:val="0"/>
        </w:rPr>
        <w:tab/>
      </w:r>
      <w:r w:rsidRPr="00933DD3">
        <w:rPr>
          <w:bCs/>
          <w:spacing w:val="0"/>
          <w:w w:val="100"/>
          <w:kern w:val="0"/>
        </w:rPr>
        <w:tab/>
        <w:t>"</w:t>
      </w:r>
      <w:r w:rsidRPr="00933DD3">
        <w:rPr>
          <w:bCs/>
          <w:i/>
          <w:spacing w:val="0"/>
          <w:w w:val="100"/>
          <w:kern w:val="0"/>
        </w:rPr>
        <w:t>груженое транспортное средство</w:t>
      </w:r>
      <w:r w:rsidRPr="00933DD3">
        <w:rPr>
          <w:bCs/>
          <w:spacing w:val="0"/>
          <w:w w:val="100"/>
          <w:kern w:val="0"/>
        </w:rPr>
        <w:t>" означает транспортное средство, нагруженное до технически допустимой максимальной массы, указанной изготовителем, который также устанавливает распределение этой массы по осям;</w:t>
      </w:r>
    </w:p>
    <w:p w:rsidR="00C81D58" w:rsidRPr="00933DD3" w:rsidRDefault="00C81D58" w:rsidP="00933DD3">
      <w:pPr>
        <w:pStyle w:val="SingleTxtGR"/>
        <w:tabs>
          <w:tab w:val="clear" w:pos="2268"/>
        </w:tabs>
        <w:suppressAutoHyphens/>
        <w:ind w:left="2410" w:hanging="1276"/>
        <w:rPr>
          <w:bCs/>
          <w:strike/>
          <w:spacing w:val="0"/>
          <w:w w:val="100"/>
          <w:kern w:val="0"/>
        </w:rPr>
      </w:pPr>
      <w:r w:rsidRPr="00933DD3">
        <w:rPr>
          <w:bCs/>
          <w:strike/>
          <w:spacing w:val="0"/>
          <w:w w:val="100"/>
          <w:kern w:val="0"/>
        </w:rPr>
        <w:t>2.5</w:t>
      </w:r>
      <w:r w:rsidRPr="00933DD3">
        <w:rPr>
          <w:bCs/>
          <w:strike/>
          <w:spacing w:val="0"/>
          <w:w w:val="100"/>
          <w:kern w:val="0"/>
        </w:rPr>
        <w:tab/>
      </w:r>
      <w:r w:rsidRPr="00933DD3">
        <w:rPr>
          <w:bCs/>
          <w:strike/>
          <w:spacing w:val="0"/>
          <w:w w:val="100"/>
          <w:kern w:val="0"/>
        </w:rPr>
        <w:tab/>
        <w:t>"</w:t>
      </w:r>
      <w:r w:rsidRPr="00933DD3">
        <w:rPr>
          <w:bCs/>
          <w:i/>
          <w:strike/>
          <w:spacing w:val="0"/>
          <w:w w:val="100"/>
          <w:kern w:val="0"/>
        </w:rPr>
        <w:t>устройство</w:t>
      </w:r>
      <w:r w:rsidRPr="00933DD3">
        <w:rPr>
          <w:bCs/>
          <w:strike/>
          <w:spacing w:val="0"/>
          <w:w w:val="100"/>
          <w:kern w:val="0"/>
        </w:rPr>
        <w:t>" означает элемент или блок элементов, который выполняет одну или более функций;</w:t>
      </w:r>
    </w:p>
    <w:p w:rsidR="00C81D58" w:rsidRPr="00933DD3" w:rsidRDefault="00C81D58" w:rsidP="00933DD3">
      <w:pPr>
        <w:pStyle w:val="SingleTxtGR"/>
        <w:tabs>
          <w:tab w:val="clear" w:pos="2268"/>
        </w:tabs>
        <w:suppressAutoHyphens/>
        <w:ind w:left="2410" w:hanging="1276"/>
        <w:rPr>
          <w:bCs/>
          <w:strike/>
          <w:spacing w:val="0"/>
          <w:w w:val="100"/>
          <w:kern w:val="0"/>
        </w:rPr>
      </w:pPr>
      <w:r w:rsidRPr="00933DD3">
        <w:rPr>
          <w:bCs/>
          <w:strike/>
          <w:spacing w:val="0"/>
          <w:w w:val="100"/>
          <w:kern w:val="0"/>
        </w:rPr>
        <w:t>2.5.1</w:t>
      </w:r>
      <w:r w:rsidRPr="00933DD3">
        <w:rPr>
          <w:bCs/>
          <w:strike/>
          <w:spacing w:val="0"/>
          <w:w w:val="100"/>
          <w:kern w:val="0"/>
        </w:rPr>
        <w:tab/>
      </w:r>
      <w:r w:rsidRPr="00933DD3">
        <w:rPr>
          <w:bCs/>
          <w:strike/>
          <w:spacing w:val="0"/>
          <w:w w:val="100"/>
          <w:kern w:val="0"/>
        </w:rPr>
        <w:tab/>
        <w:t>"</w:t>
      </w:r>
      <w:r w:rsidRPr="00933DD3">
        <w:rPr>
          <w:bCs/>
          <w:i/>
          <w:strike/>
          <w:spacing w:val="0"/>
          <w:w w:val="100"/>
          <w:kern w:val="0"/>
        </w:rPr>
        <w:t>функция освещения</w:t>
      </w:r>
      <w:r w:rsidRPr="00933DD3">
        <w:rPr>
          <w:bCs/>
          <w:strike/>
          <w:spacing w:val="0"/>
          <w:w w:val="100"/>
          <w:kern w:val="0"/>
        </w:rPr>
        <w:t>" означает свет, испускаемый устройством для освещения дороги и объектов в направлении движения транспортного средства;</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2.5.2</w:t>
      </w:r>
      <w:r w:rsidRPr="00933DD3">
        <w:rPr>
          <w:bCs/>
          <w:strike/>
          <w:spacing w:val="0"/>
          <w:w w:val="100"/>
          <w:kern w:val="0"/>
        </w:rPr>
        <w:tab/>
      </w:r>
      <w:r w:rsidRPr="00933DD3">
        <w:rPr>
          <w:bCs/>
          <w:strike/>
          <w:spacing w:val="0"/>
          <w:w w:val="100"/>
          <w:kern w:val="0"/>
        </w:rPr>
        <w:tab/>
        <w:t>"</w:t>
      </w:r>
      <w:r w:rsidRPr="00933DD3">
        <w:rPr>
          <w:bCs/>
          <w:i/>
          <w:strike/>
          <w:spacing w:val="0"/>
          <w:w w:val="100"/>
          <w:kern w:val="0"/>
        </w:rPr>
        <w:t>функция световой сигнализации</w:t>
      </w:r>
      <w:r w:rsidRPr="00933DD3">
        <w:rPr>
          <w:bCs/>
          <w:strike/>
          <w:spacing w:val="0"/>
          <w:w w:val="100"/>
          <w:kern w:val="0"/>
        </w:rPr>
        <w:t>" означает свет, испускаемый или отражаемый устройством для подачи другим пользователям дороги визуальной информации о присутствии и идентификации транспортного средства и/или изменении направления его движения;</w:t>
      </w:r>
    </w:p>
    <w:p w:rsidR="00C81D58" w:rsidRPr="00933DD3" w:rsidRDefault="00C81D58" w:rsidP="00933DD3">
      <w:pPr>
        <w:pStyle w:val="SingleTxtGR"/>
        <w:pageBreakBefore/>
        <w:tabs>
          <w:tab w:val="clear" w:pos="2268"/>
        </w:tabs>
        <w:suppressAutoHyphens/>
        <w:ind w:left="2410" w:hanging="1276"/>
        <w:rPr>
          <w:bCs/>
          <w:spacing w:val="0"/>
          <w:w w:val="100"/>
          <w:kern w:val="0"/>
        </w:rPr>
      </w:pPr>
      <w:r w:rsidRPr="00933DD3">
        <w:rPr>
          <w:bCs/>
          <w:strike/>
          <w:spacing w:val="0"/>
          <w:w w:val="100"/>
          <w:kern w:val="0"/>
        </w:rPr>
        <w:lastRenderedPageBreak/>
        <w:t>2.6</w:t>
      </w:r>
      <w:r w:rsidRPr="00933DD3">
        <w:rPr>
          <w:b/>
          <w:spacing w:val="0"/>
          <w:w w:val="100"/>
          <w:kern w:val="0"/>
        </w:rPr>
        <w:t>2.3</w:t>
      </w:r>
      <w:r w:rsidRPr="00933DD3">
        <w:rPr>
          <w:bCs/>
          <w:spacing w:val="0"/>
          <w:w w:val="100"/>
          <w:kern w:val="0"/>
        </w:rPr>
        <w:tab/>
      </w:r>
      <w:r w:rsidRPr="00933DD3">
        <w:rPr>
          <w:bCs/>
          <w:spacing w:val="0"/>
          <w:w w:val="100"/>
          <w:kern w:val="0"/>
        </w:rPr>
        <w:tab/>
        <w:t>"</w:t>
      </w:r>
      <w:r w:rsidRPr="00933DD3">
        <w:rPr>
          <w:bCs/>
          <w:i/>
          <w:spacing w:val="0"/>
          <w:w w:val="100"/>
          <w:kern w:val="0"/>
        </w:rPr>
        <w:t>огонь</w:t>
      </w:r>
      <w:r w:rsidRPr="00933DD3">
        <w:rPr>
          <w:bCs/>
          <w:spacing w:val="0"/>
          <w:w w:val="100"/>
          <w:kern w:val="0"/>
        </w:rPr>
        <w:t>" означает устройство, предназначенное для освещения дороги или подачи светового сигнала. Устройства освещения заднего регистрационного знака и светоотражающие приспособления также считаются огнями;</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2.6.1</w:t>
      </w:r>
      <w:r w:rsidRPr="00933DD3">
        <w:rPr>
          <w:b/>
          <w:spacing w:val="0"/>
          <w:w w:val="100"/>
          <w:kern w:val="0"/>
        </w:rPr>
        <w:t>2.3.1</w:t>
      </w:r>
      <w:r w:rsidRPr="00933DD3">
        <w:rPr>
          <w:bCs/>
          <w:spacing w:val="0"/>
          <w:w w:val="100"/>
          <w:kern w:val="0"/>
        </w:rPr>
        <w:tab/>
        <w:t>"</w:t>
      </w:r>
      <w:r w:rsidRPr="00933DD3">
        <w:rPr>
          <w:bCs/>
          <w:i/>
          <w:spacing w:val="0"/>
          <w:w w:val="100"/>
          <w:kern w:val="0"/>
        </w:rPr>
        <w:t>эквивалентные огни</w:t>
      </w:r>
      <w:r w:rsidRPr="00933DD3">
        <w:rPr>
          <w:bCs/>
          <w:spacing w:val="0"/>
          <w:w w:val="100"/>
          <w:kern w:val="0"/>
        </w:rPr>
        <w:t>" означает огни, выполняющие одну и ту же функцию и разрешенные в стране, в которой зарегистрировано транспортное средство; такие огни по своим характеристикам могут отличаться от огней, установленных на транспортном средстве в момент официального утверждения, при условии, что они удовлетворяют требованиям настоящих Правил;</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2.6.2</w:t>
      </w:r>
      <w:r w:rsidRPr="00933DD3">
        <w:rPr>
          <w:b/>
          <w:spacing w:val="0"/>
          <w:w w:val="100"/>
          <w:kern w:val="0"/>
        </w:rPr>
        <w:t>2.3.2</w:t>
      </w:r>
      <w:r w:rsidRPr="00933DD3">
        <w:rPr>
          <w:bCs/>
          <w:spacing w:val="0"/>
          <w:w w:val="100"/>
          <w:kern w:val="0"/>
        </w:rPr>
        <w:tab/>
        <w:t>"</w:t>
      </w:r>
      <w:r w:rsidRPr="00933DD3">
        <w:rPr>
          <w:bCs/>
          <w:i/>
          <w:spacing w:val="0"/>
          <w:w w:val="100"/>
          <w:kern w:val="0"/>
        </w:rPr>
        <w:t>независимые огни</w:t>
      </w:r>
      <w:r w:rsidRPr="00933DD3">
        <w:rPr>
          <w:bCs/>
          <w:spacing w:val="0"/>
          <w:w w:val="100"/>
          <w:kern w:val="0"/>
        </w:rPr>
        <w:t>" означает устройства, имеющие отдельные видимые поверхности в направлении исходной оси, отдельные источники света и отдельные корпуса;</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2.6.3</w:t>
      </w:r>
      <w:r w:rsidRPr="00933DD3">
        <w:rPr>
          <w:b/>
          <w:spacing w:val="0"/>
          <w:w w:val="100"/>
          <w:kern w:val="0"/>
        </w:rPr>
        <w:t>2.3.3</w:t>
      </w:r>
      <w:r w:rsidRPr="00933DD3">
        <w:rPr>
          <w:bCs/>
          <w:spacing w:val="0"/>
          <w:w w:val="100"/>
          <w:kern w:val="0"/>
        </w:rPr>
        <w:tab/>
        <w:t>"</w:t>
      </w:r>
      <w:r w:rsidRPr="00933DD3">
        <w:rPr>
          <w:bCs/>
          <w:i/>
          <w:spacing w:val="0"/>
          <w:w w:val="100"/>
          <w:kern w:val="0"/>
        </w:rPr>
        <w:t>сгруппированные огни</w:t>
      </w:r>
      <w:r w:rsidRPr="00933DD3">
        <w:rPr>
          <w:bCs/>
          <w:spacing w:val="0"/>
          <w:w w:val="100"/>
          <w:kern w:val="0"/>
        </w:rPr>
        <w:t>" означает устройства, имеющие отдельные рассеиватели и отдельные источники света, но общий корпус;</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2.6.4</w:t>
      </w:r>
      <w:r w:rsidRPr="00933DD3">
        <w:rPr>
          <w:b/>
          <w:spacing w:val="0"/>
          <w:w w:val="100"/>
          <w:kern w:val="0"/>
        </w:rPr>
        <w:t>2.3.4</w:t>
      </w:r>
      <w:r w:rsidRPr="00933DD3">
        <w:rPr>
          <w:bCs/>
          <w:spacing w:val="0"/>
          <w:w w:val="100"/>
          <w:kern w:val="0"/>
        </w:rPr>
        <w:tab/>
        <w:t>"</w:t>
      </w:r>
      <w:r w:rsidRPr="00933DD3">
        <w:rPr>
          <w:bCs/>
          <w:i/>
          <w:spacing w:val="0"/>
          <w:w w:val="100"/>
          <w:kern w:val="0"/>
        </w:rPr>
        <w:t>комбинированные огни</w:t>
      </w:r>
      <w:r w:rsidRPr="00933DD3">
        <w:rPr>
          <w:bCs/>
          <w:spacing w:val="0"/>
          <w:w w:val="100"/>
          <w:kern w:val="0"/>
        </w:rPr>
        <w:t>" означает устройства, имеющие отдельные видимые поверхности в направлении исходной оси, но общий источник света и общий корпус;</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2.6.5</w:t>
      </w:r>
      <w:r w:rsidRPr="00933DD3">
        <w:rPr>
          <w:b/>
          <w:spacing w:val="0"/>
          <w:w w:val="100"/>
          <w:kern w:val="0"/>
        </w:rPr>
        <w:t>2.3.5</w:t>
      </w:r>
      <w:r w:rsidRPr="00933DD3">
        <w:rPr>
          <w:bCs/>
          <w:spacing w:val="0"/>
          <w:w w:val="100"/>
          <w:kern w:val="0"/>
        </w:rPr>
        <w:tab/>
        <w:t>"</w:t>
      </w:r>
      <w:r w:rsidRPr="00933DD3">
        <w:rPr>
          <w:bCs/>
          <w:i/>
          <w:spacing w:val="0"/>
          <w:w w:val="100"/>
          <w:kern w:val="0"/>
        </w:rPr>
        <w:t>совмещенные огни</w:t>
      </w:r>
      <w:r w:rsidRPr="00933DD3">
        <w:rPr>
          <w:bCs/>
          <w:spacing w:val="0"/>
          <w:w w:val="100"/>
          <w:kern w:val="0"/>
        </w:rPr>
        <w:t>" означает устройства, имеющие отдельные источники света или единый источник света, работающий в различных режимах (например, в различном оптическом, механическом или электрическом режиме), полностью или частично общие видимые поверхности в направлении исходной оси и общий корпус;</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2.6.6</w:t>
      </w:r>
      <w:r w:rsidRPr="00933DD3">
        <w:rPr>
          <w:b/>
          <w:spacing w:val="0"/>
          <w:w w:val="100"/>
          <w:kern w:val="0"/>
        </w:rPr>
        <w:t>2.3.6</w:t>
      </w:r>
      <w:r w:rsidRPr="00933DD3">
        <w:rPr>
          <w:bCs/>
          <w:spacing w:val="0"/>
          <w:w w:val="100"/>
          <w:kern w:val="0"/>
        </w:rPr>
        <w:tab/>
        <w:t>"</w:t>
      </w:r>
      <w:r w:rsidRPr="00933DD3">
        <w:rPr>
          <w:bCs/>
          <w:i/>
          <w:spacing w:val="0"/>
          <w:w w:val="100"/>
          <w:kern w:val="0"/>
        </w:rPr>
        <w:t>укрываемый огонь</w:t>
      </w:r>
      <w:r w:rsidRPr="00933DD3">
        <w:rPr>
          <w:bCs/>
          <w:spacing w:val="0"/>
          <w:w w:val="100"/>
          <w:kern w:val="0"/>
        </w:rPr>
        <w:t xml:space="preserve">" означает фару, которая в нерабочем положении может быть частично или полностью укрыта. Это может быть обеспечено с помощью подвижного кожуха, за счет перемещения фары или любым другим подходящим способом. Под "убирающимся огнем" подразумевается частный случай укрываемого огня, </w:t>
      </w:r>
      <w:r w:rsidRPr="00933DD3">
        <w:rPr>
          <w:spacing w:val="0"/>
          <w:w w:val="100"/>
          <w:kern w:val="0"/>
        </w:rPr>
        <w:t>который можно за счет его перемещения полностью укрыть в кузове транспортного средства</w:t>
      </w:r>
      <w:r w:rsidRPr="00933DD3">
        <w:rPr>
          <w:bCs/>
          <w:spacing w:val="0"/>
          <w:w w:val="100"/>
          <w:kern w:val="0"/>
        </w:rPr>
        <w:t>;</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2.6.7</w:t>
      </w:r>
      <w:r w:rsidRPr="00933DD3">
        <w:rPr>
          <w:b/>
          <w:spacing w:val="0"/>
          <w:w w:val="100"/>
          <w:kern w:val="0"/>
        </w:rPr>
        <w:t>2.3.7</w:t>
      </w:r>
      <w:r w:rsidRPr="00933DD3">
        <w:rPr>
          <w:bCs/>
          <w:spacing w:val="0"/>
          <w:w w:val="100"/>
          <w:kern w:val="0"/>
        </w:rPr>
        <w:tab/>
        <w:t>"</w:t>
      </w:r>
      <w:r w:rsidRPr="00933DD3">
        <w:rPr>
          <w:bCs/>
          <w:i/>
          <w:spacing w:val="0"/>
          <w:w w:val="100"/>
          <w:kern w:val="0"/>
        </w:rPr>
        <w:t>регулируемый огонь</w:t>
      </w:r>
      <w:r w:rsidRPr="00933DD3">
        <w:rPr>
          <w:bCs/>
          <w:spacing w:val="0"/>
          <w:w w:val="100"/>
          <w:kern w:val="0"/>
        </w:rPr>
        <w:t>" означает установленный на транспортном средстве огонь, который может без демонтажа изменять свое положение по отношению к нему;</w:t>
      </w:r>
    </w:p>
    <w:p w:rsidR="00C81D58" w:rsidRPr="00933DD3" w:rsidRDefault="00C81D58" w:rsidP="00933DD3">
      <w:pPr>
        <w:pStyle w:val="SingleTxtGR"/>
        <w:tabs>
          <w:tab w:val="clear" w:pos="2268"/>
        </w:tabs>
        <w:suppressAutoHyphens/>
        <w:ind w:left="2410" w:hanging="1276"/>
        <w:rPr>
          <w:bCs/>
          <w:strike/>
          <w:spacing w:val="0"/>
          <w:w w:val="100"/>
          <w:kern w:val="0"/>
        </w:rPr>
      </w:pPr>
      <w:r w:rsidRPr="00933DD3">
        <w:rPr>
          <w:bCs/>
          <w:strike/>
          <w:spacing w:val="0"/>
          <w:w w:val="100"/>
          <w:kern w:val="0"/>
        </w:rPr>
        <w:t>2.6.8</w:t>
      </w:r>
      <w:r w:rsidRPr="00933DD3">
        <w:rPr>
          <w:bCs/>
          <w:strike/>
          <w:spacing w:val="0"/>
          <w:w w:val="100"/>
          <w:kern w:val="0"/>
        </w:rPr>
        <w:tab/>
      </w:r>
      <w:r w:rsidRPr="00933DD3">
        <w:rPr>
          <w:bCs/>
          <w:strike/>
          <w:spacing w:val="0"/>
          <w:w w:val="100"/>
          <w:kern w:val="0"/>
        </w:rPr>
        <w:tab/>
        <w:t>"</w:t>
      </w:r>
      <w:r w:rsidRPr="00933DD3">
        <w:rPr>
          <w:bCs/>
          <w:i/>
          <w:strike/>
          <w:spacing w:val="0"/>
          <w:w w:val="100"/>
          <w:kern w:val="0"/>
        </w:rPr>
        <w:t>фара</w:t>
      </w:r>
      <w:r w:rsidRPr="00933DD3">
        <w:rPr>
          <w:bCs/>
          <w:strike/>
          <w:spacing w:val="0"/>
          <w:w w:val="100"/>
          <w:kern w:val="0"/>
        </w:rPr>
        <w:t xml:space="preserve"> </w:t>
      </w:r>
      <w:r w:rsidRPr="00933DD3">
        <w:rPr>
          <w:bCs/>
          <w:i/>
          <w:strike/>
          <w:spacing w:val="0"/>
          <w:w w:val="100"/>
          <w:kern w:val="0"/>
        </w:rPr>
        <w:t>дальнего света</w:t>
      </w:r>
      <w:r w:rsidRPr="00933DD3">
        <w:rPr>
          <w:bCs/>
          <w:strike/>
          <w:spacing w:val="0"/>
          <w:w w:val="100"/>
          <w:kern w:val="0"/>
        </w:rPr>
        <w:t>" означает огонь, предназначенный для освещения дороги на большом расстоянии спереди транспортного средства;</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2.6.9</w:t>
      </w:r>
      <w:r w:rsidRPr="00933DD3">
        <w:rPr>
          <w:bCs/>
          <w:strike/>
          <w:spacing w:val="0"/>
          <w:w w:val="100"/>
          <w:kern w:val="0"/>
        </w:rPr>
        <w:tab/>
      </w:r>
      <w:r w:rsidRPr="00933DD3">
        <w:rPr>
          <w:bCs/>
          <w:strike/>
          <w:spacing w:val="0"/>
          <w:w w:val="100"/>
          <w:kern w:val="0"/>
        </w:rPr>
        <w:tab/>
        <w:t>"</w:t>
      </w:r>
      <w:r w:rsidRPr="00933DD3">
        <w:rPr>
          <w:bCs/>
          <w:i/>
          <w:strike/>
          <w:spacing w:val="0"/>
          <w:w w:val="100"/>
          <w:kern w:val="0"/>
        </w:rPr>
        <w:t>фара</w:t>
      </w:r>
      <w:r w:rsidRPr="00933DD3">
        <w:rPr>
          <w:bCs/>
          <w:strike/>
          <w:spacing w:val="0"/>
          <w:w w:val="100"/>
          <w:kern w:val="0"/>
        </w:rPr>
        <w:t xml:space="preserve"> </w:t>
      </w:r>
      <w:r w:rsidRPr="00933DD3">
        <w:rPr>
          <w:bCs/>
          <w:i/>
          <w:strike/>
          <w:spacing w:val="0"/>
          <w:w w:val="100"/>
          <w:kern w:val="0"/>
        </w:rPr>
        <w:t>ближнего света</w:t>
      </w:r>
      <w:r w:rsidRPr="00933DD3">
        <w:rPr>
          <w:bCs/>
          <w:strike/>
          <w:spacing w:val="0"/>
          <w:w w:val="100"/>
          <w:kern w:val="0"/>
        </w:rPr>
        <w:t>" означает огонь, предназначенный для освещения дороги спереди транспортного средства таким образом, чтобы не ослеплять чрезмерно и не причинять неудобства водителям встречных транспортных средств и другим пользователям дороги;</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2.6.10</w:t>
      </w:r>
      <w:r w:rsidRPr="00933DD3">
        <w:rPr>
          <w:b/>
          <w:spacing w:val="0"/>
          <w:w w:val="100"/>
          <w:kern w:val="0"/>
        </w:rPr>
        <w:t>2.3.8</w:t>
      </w:r>
      <w:r w:rsidRPr="00933DD3">
        <w:rPr>
          <w:bCs/>
          <w:spacing w:val="0"/>
          <w:w w:val="100"/>
          <w:kern w:val="0"/>
        </w:rPr>
        <w:tab/>
        <w:t>"</w:t>
      </w:r>
      <w:r w:rsidRPr="00933DD3">
        <w:rPr>
          <w:bCs/>
          <w:i/>
          <w:spacing w:val="0"/>
          <w:w w:val="100"/>
          <w:kern w:val="0"/>
        </w:rPr>
        <w:t>передняя</w:t>
      </w:r>
      <w:r w:rsidRPr="00933DD3">
        <w:rPr>
          <w:bCs/>
          <w:spacing w:val="0"/>
          <w:w w:val="100"/>
          <w:kern w:val="0"/>
        </w:rPr>
        <w:t xml:space="preserve"> </w:t>
      </w:r>
      <w:r w:rsidRPr="00933DD3">
        <w:rPr>
          <w:bCs/>
          <w:i/>
          <w:spacing w:val="0"/>
          <w:w w:val="100"/>
          <w:kern w:val="0"/>
        </w:rPr>
        <w:t>противотуманная фара</w:t>
      </w:r>
      <w:r w:rsidRPr="00933DD3">
        <w:rPr>
          <w:bCs/>
          <w:spacing w:val="0"/>
          <w:w w:val="100"/>
          <w:kern w:val="0"/>
        </w:rPr>
        <w:t>" означает огонь, предназначенный для улучшения освещенности дороги в туман, снегопад, ливень или пылевую бурю;</w:t>
      </w:r>
    </w:p>
    <w:p w:rsidR="00C81D58" w:rsidRPr="00933DD3" w:rsidRDefault="00C81D58" w:rsidP="00933DD3">
      <w:pPr>
        <w:pStyle w:val="SingleTxtGR"/>
        <w:tabs>
          <w:tab w:val="clear" w:pos="2268"/>
        </w:tabs>
        <w:suppressAutoHyphens/>
        <w:ind w:left="2410" w:hanging="1276"/>
        <w:rPr>
          <w:bCs/>
          <w:strike/>
          <w:spacing w:val="0"/>
          <w:w w:val="100"/>
          <w:kern w:val="0"/>
        </w:rPr>
      </w:pPr>
      <w:r w:rsidRPr="00933DD3">
        <w:rPr>
          <w:bCs/>
          <w:strike/>
          <w:spacing w:val="0"/>
          <w:w w:val="100"/>
          <w:kern w:val="0"/>
        </w:rPr>
        <w:t>2.6.11</w:t>
      </w:r>
      <w:r w:rsidRPr="00933DD3">
        <w:rPr>
          <w:bCs/>
          <w:strike/>
          <w:spacing w:val="0"/>
          <w:w w:val="100"/>
          <w:kern w:val="0"/>
        </w:rPr>
        <w:tab/>
      </w:r>
      <w:r w:rsidRPr="00933DD3">
        <w:rPr>
          <w:bCs/>
          <w:strike/>
          <w:spacing w:val="0"/>
          <w:w w:val="100"/>
          <w:kern w:val="0"/>
        </w:rPr>
        <w:tab/>
        <w:t>"</w:t>
      </w:r>
      <w:r w:rsidRPr="00933DD3">
        <w:rPr>
          <w:bCs/>
          <w:i/>
          <w:strike/>
          <w:spacing w:val="0"/>
          <w:w w:val="100"/>
          <w:kern w:val="0"/>
        </w:rPr>
        <w:t>задняя фара</w:t>
      </w:r>
      <w:r w:rsidRPr="00933DD3">
        <w:rPr>
          <w:bCs/>
          <w:strike/>
          <w:spacing w:val="0"/>
          <w:w w:val="100"/>
          <w:kern w:val="0"/>
        </w:rPr>
        <w:t xml:space="preserve">" означает огонь, предназначенный для освещения дороги сзади транспортного средства и подачи предупреждающего сигнала другим пользователям дороги, </w:t>
      </w:r>
      <w:r w:rsidRPr="00933DD3">
        <w:rPr>
          <w:strike/>
          <w:spacing w:val="0"/>
          <w:w w:val="100"/>
          <w:kern w:val="0"/>
        </w:rPr>
        <w:t>когда транспортное средство движется задним ходом или приводится в состояние для такого движения</w:t>
      </w:r>
      <w:r w:rsidRPr="00933DD3">
        <w:rPr>
          <w:bCs/>
          <w:strike/>
          <w:spacing w:val="0"/>
          <w:w w:val="100"/>
          <w:kern w:val="0"/>
        </w:rPr>
        <w:t>;</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2.6.12</w:t>
      </w:r>
      <w:r w:rsidRPr="00933DD3">
        <w:rPr>
          <w:bCs/>
          <w:spacing w:val="0"/>
          <w:w w:val="100"/>
          <w:kern w:val="0"/>
        </w:rPr>
        <w:tab/>
      </w:r>
      <w:r w:rsidRPr="00933DD3">
        <w:rPr>
          <w:b/>
          <w:spacing w:val="0"/>
          <w:w w:val="100"/>
          <w:kern w:val="0"/>
        </w:rPr>
        <w:t>2.3.9</w:t>
      </w:r>
      <w:r w:rsidRPr="00933DD3">
        <w:rPr>
          <w:bCs/>
          <w:spacing w:val="0"/>
          <w:w w:val="100"/>
          <w:kern w:val="0"/>
        </w:rPr>
        <w:tab/>
        <w:t>"</w:t>
      </w:r>
      <w:r w:rsidRPr="00933DD3">
        <w:rPr>
          <w:bCs/>
          <w:i/>
          <w:spacing w:val="0"/>
          <w:w w:val="100"/>
          <w:kern w:val="0"/>
        </w:rPr>
        <w:t>указатель поворота</w:t>
      </w:r>
      <w:r w:rsidRPr="00933DD3">
        <w:rPr>
          <w:bCs/>
          <w:spacing w:val="0"/>
          <w:w w:val="100"/>
          <w:kern w:val="0"/>
        </w:rPr>
        <w:t>" означает огонь, предназначенный для сигнализации другим пользователям дороги о намерении водителя повернуть направо или налево;</w:t>
      </w:r>
    </w:p>
    <w:p w:rsidR="00C81D58" w:rsidRPr="00933DD3" w:rsidRDefault="00C81D58" w:rsidP="00933DD3">
      <w:pPr>
        <w:pStyle w:val="SingleTxtGR"/>
        <w:tabs>
          <w:tab w:val="clear" w:pos="2268"/>
        </w:tabs>
        <w:suppressAutoHyphens/>
        <w:ind w:left="2410" w:hanging="1276"/>
        <w:rPr>
          <w:bCs/>
          <w:strike/>
          <w:spacing w:val="0"/>
          <w:w w:val="100"/>
          <w:kern w:val="0"/>
        </w:rPr>
      </w:pPr>
      <w:r w:rsidRPr="00933DD3">
        <w:rPr>
          <w:bCs/>
          <w:strike/>
          <w:spacing w:val="0"/>
          <w:w w:val="100"/>
          <w:kern w:val="0"/>
        </w:rPr>
        <w:t>2.6.13</w:t>
      </w:r>
      <w:r w:rsidRPr="00933DD3">
        <w:rPr>
          <w:bCs/>
          <w:strike/>
          <w:spacing w:val="0"/>
          <w:w w:val="100"/>
          <w:kern w:val="0"/>
        </w:rPr>
        <w:tab/>
      </w:r>
      <w:r w:rsidRPr="00933DD3">
        <w:rPr>
          <w:bCs/>
          <w:strike/>
          <w:spacing w:val="0"/>
          <w:w w:val="100"/>
          <w:kern w:val="0"/>
        </w:rPr>
        <w:tab/>
        <w:t>"</w:t>
      </w:r>
      <w:r w:rsidRPr="00933DD3">
        <w:rPr>
          <w:bCs/>
          <w:i/>
          <w:strike/>
          <w:spacing w:val="0"/>
          <w:w w:val="100"/>
          <w:kern w:val="0"/>
        </w:rPr>
        <w:t>аварийный сигнал</w:t>
      </w:r>
      <w:r w:rsidRPr="00933DD3">
        <w:rPr>
          <w:bCs/>
          <w:strike/>
          <w:spacing w:val="0"/>
          <w:w w:val="100"/>
          <w:kern w:val="0"/>
        </w:rPr>
        <w:t xml:space="preserve">" означает одновременное включение всех указателей поворота для сигнализации особой опасности, которую </w:t>
      </w:r>
      <w:r w:rsidRPr="00933DD3">
        <w:rPr>
          <w:bCs/>
          <w:strike/>
          <w:spacing w:val="0"/>
          <w:w w:val="100"/>
          <w:kern w:val="0"/>
        </w:rPr>
        <w:lastRenderedPageBreak/>
        <w:t>представляет в данный момент транспортное средство для других пользователей дороги;</w:t>
      </w:r>
    </w:p>
    <w:p w:rsidR="00C81D58" w:rsidRPr="00933DD3" w:rsidRDefault="00C81D58" w:rsidP="00933DD3">
      <w:pPr>
        <w:pStyle w:val="SingleTxtGR"/>
        <w:tabs>
          <w:tab w:val="clear" w:pos="2268"/>
        </w:tabs>
        <w:suppressAutoHyphens/>
        <w:ind w:left="2410" w:hanging="1276"/>
        <w:rPr>
          <w:bCs/>
          <w:strike/>
          <w:spacing w:val="0"/>
          <w:w w:val="100"/>
          <w:kern w:val="0"/>
        </w:rPr>
      </w:pPr>
      <w:r w:rsidRPr="00933DD3">
        <w:rPr>
          <w:bCs/>
          <w:strike/>
          <w:spacing w:val="0"/>
          <w:w w:val="100"/>
          <w:kern w:val="0"/>
        </w:rPr>
        <w:t>2.6.14</w:t>
      </w:r>
      <w:r w:rsidRPr="00933DD3">
        <w:rPr>
          <w:bCs/>
          <w:strike/>
          <w:spacing w:val="0"/>
          <w:w w:val="100"/>
          <w:kern w:val="0"/>
        </w:rPr>
        <w:tab/>
      </w:r>
      <w:r w:rsidRPr="00933DD3">
        <w:rPr>
          <w:bCs/>
          <w:strike/>
          <w:spacing w:val="0"/>
          <w:w w:val="100"/>
          <w:kern w:val="0"/>
        </w:rPr>
        <w:tab/>
        <w:t>"</w:t>
      </w:r>
      <w:r w:rsidRPr="00933DD3">
        <w:rPr>
          <w:bCs/>
          <w:i/>
          <w:strike/>
          <w:spacing w:val="0"/>
          <w:w w:val="100"/>
          <w:kern w:val="0"/>
        </w:rPr>
        <w:t>сигнал торможения</w:t>
      </w:r>
      <w:r w:rsidRPr="00933DD3">
        <w:rPr>
          <w:bCs/>
          <w:strike/>
          <w:spacing w:val="0"/>
          <w:w w:val="100"/>
          <w:kern w:val="0"/>
        </w:rPr>
        <w:t>" означает огонь, предназначенный для сигнализации другим пользователям дороги, находящимся сзади транспортного средства, о преднамеренном замедлении продольного движения транспортного средства;</w:t>
      </w:r>
    </w:p>
    <w:p w:rsidR="00C81D58" w:rsidRPr="00933DD3" w:rsidRDefault="00C81D58" w:rsidP="00933DD3">
      <w:pPr>
        <w:pStyle w:val="SingleTxtGR"/>
        <w:tabs>
          <w:tab w:val="clear" w:pos="2268"/>
        </w:tabs>
        <w:suppressAutoHyphens/>
        <w:ind w:left="2410" w:hanging="1276"/>
        <w:rPr>
          <w:bCs/>
          <w:strike/>
          <w:spacing w:val="0"/>
          <w:w w:val="100"/>
          <w:kern w:val="0"/>
        </w:rPr>
      </w:pPr>
      <w:r w:rsidRPr="00933DD3">
        <w:rPr>
          <w:bCs/>
          <w:strike/>
          <w:spacing w:val="0"/>
          <w:w w:val="100"/>
          <w:kern w:val="0"/>
        </w:rPr>
        <w:t>2.6.15</w:t>
      </w:r>
      <w:r w:rsidRPr="00933DD3">
        <w:rPr>
          <w:bCs/>
          <w:strike/>
          <w:spacing w:val="0"/>
          <w:w w:val="100"/>
          <w:kern w:val="0"/>
        </w:rPr>
        <w:tab/>
      </w:r>
      <w:r w:rsidRPr="00933DD3">
        <w:rPr>
          <w:bCs/>
          <w:strike/>
          <w:spacing w:val="0"/>
          <w:w w:val="100"/>
          <w:kern w:val="0"/>
        </w:rPr>
        <w:tab/>
        <w:t>"</w:t>
      </w:r>
      <w:r w:rsidRPr="00933DD3">
        <w:rPr>
          <w:bCs/>
          <w:i/>
          <w:strike/>
          <w:spacing w:val="0"/>
          <w:w w:val="100"/>
          <w:kern w:val="0"/>
        </w:rPr>
        <w:t>устройство</w:t>
      </w:r>
      <w:r w:rsidRPr="00933DD3">
        <w:rPr>
          <w:bCs/>
          <w:strike/>
          <w:spacing w:val="0"/>
          <w:w w:val="100"/>
          <w:kern w:val="0"/>
        </w:rPr>
        <w:t xml:space="preserve"> </w:t>
      </w:r>
      <w:r w:rsidRPr="00933DD3">
        <w:rPr>
          <w:bCs/>
          <w:i/>
          <w:strike/>
          <w:spacing w:val="0"/>
          <w:w w:val="100"/>
          <w:kern w:val="0"/>
        </w:rPr>
        <w:t>освещения заднего регистрационного</w:t>
      </w:r>
      <w:r w:rsidRPr="00933DD3">
        <w:rPr>
          <w:bCs/>
          <w:strike/>
          <w:spacing w:val="0"/>
          <w:w w:val="100"/>
          <w:kern w:val="0"/>
        </w:rPr>
        <w:t xml:space="preserve"> </w:t>
      </w:r>
      <w:r w:rsidRPr="00933DD3">
        <w:rPr>
          <w:bCs/>
          <w:i/>
          <w:strike/>
          <w:spacing w:val="0"/>
          <w:w w:val="100"/>
          <w:kern w:val="0"/>
        </w:rPr>
        <w:t>знака</w:t>
      </w:r>
      <w:r w:rsidRPr="00933DD3">
        <w:rPr>
          <w:bCs/>
          <w:strike/>
          <w:spacing w:val="0"/>
          <w:w w:val="100"/>
          <w:kern w:val="0"/>
        </w:rPr>
        <w:t xml:space="preserve">" </w:t>
      </w:r>
      <w:r w:rsidRPr="00933DD3">
        <w:rPr>
          <w:strike/>
          <w:spacing w:val="0"/>
          <w:w w:val="100"/>
          <w:kern w:val="0"/>
        </w:rPr>
        <w:t>означает приспособление, которое служит для освещения места, предназначенного для заднего регистрационного знака, и которое может состоять из нескольких оптических элементов</w:t>
      </w:r>
      <w:r w:rsidRPr="00933DD3">
        <w:rPr>
          <w:bCs/>
          <w:strike/>
          <w:spacing w:val="0"/>
          <w:w w:val="100"/>
          <w:kern w:val="0"/>
        </w:rPr>
        <w:t>;</w:t>
      </w:r>
    </w:p>
    <w:p w:rsidR="00C81D58" w:rsidRPr="00933DD3" w:rsidRDefault="00C81D58" w:rsidP="00933DD3">
      <w:pPr>
        <w:pStyle w:val="SingleTxtGR"/>
        <w:tabs>
          <w:tab w:val="clear" w:pos="2268"/>
        </w:tabs>
        <w:suppressAutoHyphens/>
        <w:ind w:left="2410" w:hanging="1276"/>
        <w:rPr>
          <w:bCs/>
          <w:strike/>
          <w:spacing w:val="0"/>
          <w:w w:val="100"/>
          <w:kern w:val="0"/>
        </w:rPr>
      </w:pPr>
      <w:r w:rsidRPr="00933DD3">
        <w:rPr>
          <w:bCs/>
          <w:strike/>
          <w:spacing w:val="0"/>
          <w:w w:val="100"/>
          <w:kern w:val="0"/>
        </w:rPr>
        <w:t>2.6.16</w:t>
      </w:r>
      <w:r w:rsidRPr="00933DD3">
        <w:rPr>
          <w:bCs/>
          <w:strike/>
          <w:spacing w:val="0"/>
          <w:w w:val="100"/>
          <w:kern w:val="0"/>
        </w:rPr>
        <w:tab/>
      </w:r>
      <w:r w:rsidRPr="00933DD3">
        <w:rPr>
          <w:bCs/>
          <w:strike/>
          <w:spacing w:val="0"/>
          <w:w w:val="100"/>
          <w:kern w:val="0"/>
        </w:rPr>
        <w:tab/>
        <w:t>"</w:t>
      </w:r>
      <w:r w:rsidRPr="00933DD3">
        <w:rPr>
          <w:bCs/>
          <w:i/>
          <w:strike/>
          <w:spacing w:val="0"/>
          <w:w w:val="100"/>
          <w:kern w:val="0"/>
        </w:rPr>
        <w:t>передний габаритный огонь</w:t>
      </w:r>
      <w:r w:rsidRPr="00933DD3">
        <w:rPr>
          <w:bCs/>
          <w:strike/>
          <w:spacing w:val="0"/>
          <w:w w:val="100"/>
          <w:kern w:val="0"/>
        </w:rPr>
        <w:t>" означает огонь, предназначенный для сигнализации наличия и габаритной ширины транспортного средства, если смотреть спереди;</w:t>
      </w:r>
    </w:p>
    <w:p w:rsidR="00C81D58" w:rsidRPr="00933DD3" w:rsidRDefault="00C81D58" w:rsidP="00933DD3">
      <w:pPr>
        <w:pStyle w:val="SingleTxtGR"/>
        <w:tabs>
          <w:tab w:val="clear" w:pos="2268"/>
        </w:tabs>
        <w:suppressAutoHyphens/>
        <w:ind w:left="2410" w:hanging="1276"/>
        <w:rPr>
          <w:bCs/>
          <w:strike/>
          <w:spacing w:val="0"/>
          <w:w w:val="100"/>
          <w:kern w:val="0"/>
        </w:rPr>
      </w:pPr>
      <w:r w:rsidRPr="00933DD3">
        <w:rPr>
          <w:bCs/>
          <w:strike/>
          <w:spacing w:val="0"/>
          <w:w w:val="100"/>
          <w:kern w:val="0"/>
        </w:rPr>
        <w:t>2.6.17</w:t>
      </w:r>
      <w:r w:rsidRPr="00933DD3">
        <w:rPr>
          <w:bCs/>
          <w:strike/>
          <w:spacing w:val="0"/>
          <w:w w:val="100"/>
          <w:kern w:val="0"/>
        </w:rPr>
        <w:tab/>
      </w:r>
      <w:r w:rsidRPr="00933DD3">
        <w:rPr>
          <w:bCs/>
          <w:strike/>
          <w:spacing w:val="0"/>
          <w:w w:val="100"/>
          <w:kern w:val="0"/>
        </w:rPr>
        <w:tab/>
        <w:t>"</w:t>
      </w:r>
      <w:r w:rsidRPr="00933DD3">
        <w:rPr>
          <w:bCs/>
          <w:i/>
          <w:strike/>
          <w:spacing w:val="0"/>
          <w:w w:val="100"/>
          <w:kern w:val="0"/>
        </w:rPr>
        <w:t>задний габаритный огонь</w:t>
      </w:r>
      <w:r w:rsidRPr="00933DD3">
        <w:rPr>
          <w:bCs/>
          <w:strike/>
          <w:spacing w:val="0"/>
          <w:w w:val="100"/>
          <w:kern w:val="0"/>
        </w:rPr>
        <w:t>" означает огонь, предназначенный для сигнализации наличия и габаритной ширины транспортного средства, если смотреть сзади;</w:t>
      </w:r>
    </w:p>
    <w:p w:rsidR="00C81D58" w:rsidRPr="00933DD3" w:rsidRDefault="00C81D58" w:rsidP="00933DD3">
      <w:pPr>
        <w:pStyle w:val="SingleTxtGR"/>
        <w:tabs>
          <w:tab w:val="clear" w:pos="2268"/>
        </w:tabs>
        <w:suppressAutoHyphens/>
        <w:ind w:left="2410" w:hanging="1276"/>
        <w:rPr>
          <w:bCs/>
          <w:strike/>
          <w:spacing w:val="0"/>
          <w:w w:val="100"/>
          <w:kern w:val="0"/>
        </w:rPr>
      </w:pPr>
      <w:r w:rsidRPr="00933DD3">
        <w:rPr>
          <w:bCs/>
          <w:strike/>
          <w:spacing w:val="0"/>
          <w:w w:val="100"/>
          <w:kern w:val="0"/>
        </w:rPr>
        <w:t>2.6.18</w:t>
      </w:r>
      <w:r w:rsidRPr="00933DD3">
        <w:rPr>
          <w:bCs/>
          <w:strike/>
          <w:spacing w:val="0"/>
          <w:w w:val="100"/>
          <w:kern w:val="0"/>
        </w:rPr>
        <w:tab/>
      </w:r>
      <w:r w:rsidRPr="00933DD3">
        <w:rPr>
          <w:bCs/>
          <w:strike/>
          <w:spacing w:val="0"/>
          <w:w w:val="100"/>
          <w:kern w:val="0"/>
        </w:rPr>
        <w:tab/>
        <w:t>"</w:t>
      </w:r>
      <w:r w:rsidRPr="00933DD3">
        <w:rPr>
          <w:bCs/>
          <w:i/>
          <w:strike/>
          <w:spacing w:val="0"/>
          <w:w w:val="100"/>
          <w:kern w:val="0"/>
        </w:rPr>
        <w:t>задний противотуманный огонь</w:t>
      </w:r>
      <w:r w:rsidRPr="00933DD3">
        <w:rPr>
          <w:bCs/>
          <w:strike/>
          <w:spacing w:val="0"/>
          <w:w w:val="100"/>
          <w:kern w:val="0"/>
        </w:rPr>
        <w:t>" означает огонь, предназначенный для улучшения видимости транспортного средства сзади в густом тумане;</w:t>
      </w:r>
    </w:p>
    <w:p w:rsidR="00C81D58" w:rsidRPr="00933DD3" w:rsidRDefault="00C81D58" w:rsidP="00933DD3">
      <w:pPr>
        <w:pStyle w:val="SingleTxtGR"/>
        <w:keepLines/>
        <w:tabs>
          <w:tab w:val="clear" w:pos="2268"/>
        </w:tabs>
        <w:suppressAutoHyphens/>
        <w:ind w:left="2410" w:hanging="1276"/>
        <w:rPr>
          <w:bCs/>
          <w:spacing w:val="0"/>
          <w:w w:val="100"/>
          <w:kern w:val="0"/>
        </w:rPr>
      </w:pPr>
      <w:r w:rsidRPr="00933DD3">
        <w:rPr>
          <w:bCs/>
          <w:strike/>
          <w:spacing w:val="0"/>
          <w:w w:val="100"/>
          <w:kern w:val="0"/>
        </w:rPr>
        <w:t>2.6.19</w:t>
      </w:r>
      <w:r w:rsidRPr="00933DD3">
        <w:rPr>
          <w:bCs/>
          <w:strike/>
          <w:spacing w:val="0"/>
          <w:w w:val="100"/>
          <w:kern w:val="0"/>
        </w:rPr>
        <w:tab/>
      </w:r>
      <w:r w:rsidRPr="00933DD3">
        <w:rPr>
          <w:bCs/>
          <w:strike/>
          <w:spacing w:val="0"/>
          <w:w w:val="100"/>
          <w:kern w:val="0"/>
        </w:rPr>
        <w:tab/>
        <w:t>"</w:t>
      </w:r>
      <w:r w:rsidRPr="00933DD3">
        <w:rPr>
          <w:bCs/>
          <w:i/>
          <w:strike/>
          <w:spacing w:val="0"/>
          <w:w w:val="100"/>
          <w:kern w:val="0"/>
        </w:rPr>
        <w:t>стояночный огонь</w:t>
      </w:r>
      <w:r w:rsidRPr="00933DD3">
        <w:rPr>
          <w:bCs/>
          <w:strike/>
          <w:spacing w:val="0"/>
          <w:w w:val="100"/>
          <w:kern w:val="0"/>
        </w:rPr>
        <w:t>" означает огонь, предназначенный для сигнализации транспортного средства при его остановке в населенном пункте. В этих случаях он заменяет передние и задние габаритные огни;</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2.6.20</w:t>
      </w:r>
      <w:r w:rsidRPr="00933DD3">
        <w:rPr>
          <w:b/>
          <w:spacing w:val="0"/>
          <w:w w:val="100"/>
          <w:kern w:val="0"/>
        </w:rPr>
        <w:t>2.3.10</w:t>
      </w:r>
      <w:r w:rsidRPr="00933DD3">
        <w:rPr>
          <w:bCs/>
          <w:spacing w:val="0"/>
          <w:w w:val="100"/>
          <w:kern w:val="0"/>
        </w:rPr>
        <w:tab/>
        <w:t>"</w:t>
      </w:r>
      <w:r w:rsidRPr="00933DD3">
        <w:rPr>
          <w:bCs/>
          <w:i/>
          <w:spacing w:val="0"/>
          <w:w w:val="100"/>
          <w:kern w:val="0"/>
        </w:rPr>
        <w:t>контурный огонь</w:t>
      </w:r>
      <w:r w:rsidRPr="00933DD3">
        <w:rPr>
          <w:bCs/>
          <w:spacing w:val="0"/>
          <w:w w:val="100"/>
          <w:kern w:val="0"/>
        </w:rPr>
        <w:t>" означает огонь, смонтированный как можно выше у крайней точки габаритной ширины транспортного средства и предназначенный для точного указания его габаритной ширины. На</w:t>
      </w:r>
      <w:r w:rsidR="00FB174B">
        <w:rPr>
          <w:bCs/>
          <w:spacing w:val="0"/>
          <w:w w:val="100"/>
          <w:kern w:val="0"/>
        </w:rPr>
        <w:t> </w:t>
      </w:r>
      <w:r w:rsidRPr="00933DD3">
        <w:rPr>
          <w:bCs/>
          <w:spacing w:val="0"/>
          <w:w w:val="100"/>
          <w:kern w:val="0"/>
        </w:rPr>
        <w:t>некоторых транспортных средствах этот огонь дополняет передние и задние габаритные огни транспортного средства, привлекая особое внимание к его габаритам;</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2.6.21</w:t>
      </w:r>
      <w:r w:rsidRPr="00933DD3">
        <w:rPr>
          <w:b/>
          <w:spacing w:val="0"/>
          <w:w w:val="100"/>
          <w:kern w:val="0"/>
        </w:rPr>
        <w:t>2.3.11</w:t>
      </w:r>
      <w:r w:rsidRPr="00933DD3">
        <w:rPr>
          <w:bCs/>
          <w:spacing w:val="0"/>
          <w:w w:val="100"/>
          <w:kern w:val="0"/>
        </w:rPr>
        <w:tab/>
        <w:t>"</w:t>
      </w:r>
      <w:r w:rsidRPr="00933DD3">
        <w:rPr>
          <w:bCs/>
          <w:i/>
          <w:spacing w:val="0"/>
          <w:w w:val="100"/>
          <w:kern w:val="0"/>
        </w:rPr>
        <w:t>рабочий огонь</w:t>
      </w:r>
      <w:r w:rsidRPr="00933DD3">
        <w:rPr>
          <w:bCs/>
          <w:spacing w:val="0"/>
          <w:w w:val="100"/>
          <w:kern w:val="0"/>
        </w:rPr>
        <w:t>" означает устройство, предназначенное для освещения рабочего места или зоны выполнения операции;</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2.6.22</w:t>
      </w:r>
      <w:r w:rsidRPr="00933DD3">
        <w:rPr>
          <w:b/>
          <w:spacing w:val="0"/>
          <w:w w:val="100"/>
          <w:kern w:val="0"/>
        </w:rPr>
        <w:t>2.3.12</w:t>
      </w:r>
      <w:r w:rsidRPr="00933DD3">
        <w:rPr>
          <w:bCs/>
          <w:spacing w:val="0"/>
          <w:w w:val="100"/>
          <w:kern w:val="0"/>
        </w:rPr>
        <w:tab/>
        <w:t>"</w:t>
      </w:r>
      <w:r w:rsidRPr="00933DD3">
        <w:rPr>
          <w:bCs/>
          <w:i/>
          <w:spacing w:val="0"/>
          <w:w w:val="100"/>
          <w:kern w:val="0"/>
        </w:rPr>
        <w:t>светоотражающее приспособление</w:t>
      </w:r>
      <w:r w:rsidRPr="00933DD3">
        <w:rPr>
          <w:bCs/>
          <w:spacing w:val="0"/>
          <w:w w:val="100"/>
          <w:kern w:val="0"/>
        </w:rPr>
        <w:t>" означает устройство, предназначенное для сигнализации наличия транспортного средства посредством отражения света, испускаемого источником света, не связанным с этим транспортным средством, когда наблюдатель находится вблизи этого источника. Для целей настоящих Правил светоотражающими приспособлениями не считаются:</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2.6.22.1</w:t>
      </w:r>
      <w:r w:rsidRPr="00933DD3">
        <w:rPr>
          <w:b/>
          <w:spacing w:val="0"/>
          <w:w w:val="100"/>
          <w:kern w:val="0"/>
        </w:rPr>
        <w:t>2.3.12.1</w:t>
      </w:r>
      <w:r w:rsidRPr="00933DD3">
        <w:rPr>
          <w:bCs/>
          <w:spacing w:val="0"/>
          <w:w w:val="100"/>
          <w:kern w:val="0"/>
        </w:rPr>
        <w:tab/>
        <w:t>светоотражающие регистрационные знаки;</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2.6.22.2</w:t>
      </w:r>
      <w:r w:rsidRPr="00933DD3">
        <w:rPr>
          <w:b/>
          <w:spacing w:val="0"/>
          <w:w w:val="100"/>
          <w:kern w:val="0"/>
        </w:rPr>
        <w:t>2.3.12.2</w:t>
      </w:r>
      <w:r w:rsidRPr="00933DD3">
        <w:rPr>
          <w:bCs/>
          <w:spacing w:val="0"/>
          <w:w w:val="100"/>
          <w:kern w:val="0"/>
        </w:rPr>
        <w:tab/>
        <w:t>прочие таблички и светоотражающие сигналы, которые должны применяться в соответствии с техническими требованиями той или иной Договаривающейся стороны в отношении определенных категорий транспортных средств или определенных видов операций;</w:t>
      </w:r>
    </w:p>
    <w:p w:rsidR="00C81D58" w:rsidRPr="00933DD3" w:rsidRDefault="00C81D58" w:rsidP="00933DD3">
      <w:pPr>
        <w:pStyle w:val="SingleTxtGR"/>
        <w:tabs>
          <w:tab w:val="clear" w:pos="2268"/>
        </w:tabs>
        <w:suppressAutoHyphens/>
        <w:ind w:left="2410" w:hanging="1276"/>
        <w:rPr>
          <w:bCs/>
          <w:strike/>
          <w:spacing w:val="0"/>
          <w:w w:val="100"/>
          <w:kern w:val="0"/>
        </w:rPr>
      </w:pPr>
      <w:r w:rsidRPr="00933DD3">
        <w:rPr>
          <w:bCs/>
          <w:strike/>
          <w:spacing w:val="0"/>
          <w:w w:val="100"/>
          <w:kern w:val="0"/>
        </w:rPr>
        <w:t>2.6.23</w:t>
      </w:r>
      <w:r w:rsidRPr="00933DD3">
        <w:rPr>
          <w:bCs/>
          <w:strike/>
          <w:spacing w:val="0"/>
          <w:w w:val="100"/>
          <w:kern w:val="0"/>
        </w:rPr>
        <w:tab/>
      </w:r>
      <w:r w:rsidRPr="00933DD3">
        <w:rPr>
          <w:bCs/>
          <w:strike/>
          <w:spacing w:val="0"/>
          <w:w w:val="100"/>
          <w:kern w:val="0"/>
        </w:rPr>
        <w:tab/>
        <w:t>"</w:t>
      </w:r>
      <w:r w:rsidRPr="00933DD3">
        <w:rPr>
          <w:bCs/>
          <w:i/>
          <w:strike/>
          <w:spacing w:val="0"/>
          <w:w w:val="100"/>
          <w:kern w:val="0"/>
        </w:rPr>
        <w:t>боковой габаритный огонь</w:t>
      </w:r>
      <w:r w:rsidRPr="00933DD3">
        <w:rPr>
          <w:bCs/>
          <w:strike/>
          <w:spacing w:val="0"/>
          <w:w w:val="100"/>
          <w:kern w:val="0"/>
        </w:rPr>
        <w:t>" означает огонь, предназначенный для светового обозначения наличия транспортного средства сбоку;</w:t>
      </w:r>
    </w:p>
    <w:p w:rsidR="00C81D58" w:rsidRPr="00933DD3" w:rsidRDefault="00C81D58" w:rsidP="00933DD3">
      <w:pPr>
        <w:pStyle w:val="SingleTxtGR"/>
        <w:tabs>
          <w:tab w:val="clear" w:pos="2268"/>
        </w:tabs>
        <w:suppressAutoHyphens/>
        <w:ind w:left="2410" w:hanging="1276"/>
        <w:rPr>
          <w:bCs/>
          <w:strike/>
          <w:spacing w:val="0"/>
          <w:w w:val="100"/>
          <w:kern w:val="0"/>
        </w:rPr>
      </w:pPr>
      <w:r w:rsidRPr="00933DD3">
        <w:rPr>
          <w:bCs/>
          <w:strike/>
          <w:spacing w:val="0"/>
          <w:w w:val="100"/>
          <w:kern w:val="0"/>
        </w:rPr>
        <w:t>2.6.24</w:t>
      </w:r>
      <w:r w:rsidRPr="00933DD3">
        <w:rPr>
          <w:bCs/>
          <w:strike/>
          <w:spacing w:val="0"/>
          <w:w w:val="100"/>
          <w:kern w:val="0"/>
        </w:rPr>
        <w:tab/>
      </w:r>
      <w:r w:rsidRPr="00933DD3">
        <w:rPr>
          <w:bCs/>
          <w:strike/>
          <w:spacing w:val="0"/>
          <w:w w:val="100"/>
          <w:kern w:val="0"/>
        </w:rPr>
        <w:tab/>
        <w:t>"</w:t>
      </w:r>
      <w:r w:rsidRPr="00933DD3">
        <w:rPr>
          <w:bCs/>
          <w:i/>
          <w:strike/>
          <w:spacing w:val="0"/>
          <w:w w:val="100"/>
          <w:kern w:val="0"/>
        </w:rPr>
        <w:t>дневной ходовой огонь</w:t>
      </w:r>
      <w:r w:rsidRPr="00933DD3">
        <w:rPr>
          <w:bCs/>
          <w:strike/>
          <w:spacing w:val="0"/>
          <w:w w:val="100"/>
          <w:kern w:val="0"/>
        </w:rPr>
        <w:t>" означает огонь, направленный вперед и используемый для обеспечения лучшей видимости транспортного средства при его движении в дневное время;</w:t>
      </w:r>
    </w:p>
    <w:p w:rsidR="00C81D58" w:rsidRPr="00933DD3" w:rsidRDefault="00C81D58" w:rsidP="00933DD3">
      <w:pPr>
        <w:pStyle w:val="SingleTxtGR"/>
        <w:tabs>
          <w:tab w:val="clear" w:pos="2268"/>
        </w:tabs>
        <w:suppressAutoHyphens/>
        <w:ind w:left="2410" w:hanging="1276"/>
        <w:rPr>
          <w:bCs/>
          <w:strike/>
          <w:spacing w:val="0"/>
          <w:w w:val="100"/>
          <w:kern w:val="0"/>
        </w:rPr>
      </w:pPr>
      <w:r w:rsidRPr="00933DD3">
        <w:rPr>
          <w:bCs/>
          <w:strike/>
          <w:spacing w:val="0"/>
          <w:w w:val="100"/>
          <w:kern w:val="0"/>
        </w:rPr>
        <w:t>2.6.25</w:t>
      </w:r>
      <w:r w:rsidRPr="00933DD3">
        <w:rPr>
          <w:bCs/>
          <w:strike/>
          <w:spacing w:val="0"/>
          <w:w w:val="100"/>
          <w:kern w:val="0"/>
        </w:rPr>
        <w:tab/>
      </w:r>
      <w:r w:rsidRPr="00933DD3">
        <w:rPr>
          <w:bCs/>
          <w:strike/>
          <w:spacing w:val="0"/>
          <w:w w:val="100"/>
          <w:kern w:val="0"/>
        </w:rPr>
        <w:tab/>
        <w:t>"</w:t>
      </w:r>
      <w:r w:rsidRPr="00933DD3">
        <w:rPr>
          <w:bCs/>
          <w:i/>
          <w:strike/>
          <w:spacing w:val="0"/>
          <w:w w:val="100"/>
          <w:kern w:val="0"/>
        </w:rPr>
        <w:t>огонь подсветки поворота</w:t>
      </w:r>
      <w:r w:rsidRPr="00933DD3">
        <w:rPr>
          <w:bCs/>
          <w:strike/>
          <w:spacing w:val="0"/>
          <w:w w:val="100"/>
          <w:kern w:val="0"/>
        </w:rPr>
        <w:t>" означает огонь для обеспечения дополнительного освещения той части дороги, которая находится вблизи переднего угла транспортного средства на стороне, в направлении которой транспортное средство поворачивает;</w:t>
      </w:r>
    </w:p>
    <w:p w:rsidR="00C81D58" w:rsidRPr="00933DD3" w:rsidRDefault="00C81D58" w:rsidP="00933DD3">
      <w:pPr>
        <w:pStyle w:val="SingleTxtGR"/>
        <w:tabs>
          <w:tab w:val="clear" w:pos="2268"/>
        </w:tabs>
        <w:suppressAutoHyphens/>
        <w:ind w:left="2410" w:hanging="1276"/>
        <w:rPr>
          <w:bCs/>
          <w:strike/>
          <w:spacing w:val="0"/>
          <w:w w:val="100"/>
          <w:kern w:val="0"/>
        </w:rPr>
      </w:pPr>
      <w:r w:rsidRPr="00933DD3">
        <w:rPr>
          <w:bCs/>
          <w:strike/>
          <w:spacing w:val="0"/>
          <w:w w:val="100"/>
          <w:kern w:val="0"/>
        </w:rPr>
        <w:t>2.6.26</w:t>
      </w:r>
      <w:r w:rsidRPr="00933DD3">
        <w:rPr>
          <w:bCs/>
          <w:strike/>
          <w:spacing w:val="0"/>
          <w:w w:val="100"/>
          <w:kern w:val="0"/>
        </w:rPr>
        <w:tab/>
      </w:r>
      <w:r w:rsidRPr="00933DD3">
        <w:rPr>
          <w:bCs/>
          <w:strike/>
          <w:spacing w:val="0"/>
          <w:w w:val="100"/>
          <w:kern w:val="0"/>
        </w:rPr>
        <w:tab/>
        <w:t>"</w:t>
      </w:r>
      <w:r w:rsidRPr="00933DD3">
        <w:rPr>
          <w:bCs/>
          <w:i/>
          <w:strike/>
          <w:spacing w:val="0"/>
          <w:w w:val="100"/>
          <w:kern w:val="0"/>
        </w:rPr>
        <w:t>внешний фонарь освещения подножки</w:t>
      </w:r>
      <w:r w:rsidRPr="00933DD3">
        <w:rPr>
          <w:bCs/>
          <w:strike/>
          <w:spacing w:val="0"/>
          <w:w w:val="100"/>
          <w:kern w:val="0"/>
        </w:rPr>
        <w:t xml:space="preserve">" означает фонарь для обеспечения дополнительного освещения для более удобного входа и </w:t>
      </w:r>
      <w:r w:rsidRPr="00933DD3">
        <w:rPr>
          <w:bCs/>
          <w:strike/>
          <w:spacing w:val="0"/>
          <w:w w:val="100"/>
          <w:kern w:val="0"/>
        </w:rPr>
        <w:lastRenderedPageBreak/>
        <w:t>выхода водителя и пассажира транспортного средства или проведения погрузочных операций;</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2.6.27</w:t>
      </w:r>
      <w:r w:rsidRPr="00933DD3">
        <w:rPr>
          <w:bCs/>
          <w:strike/>
          <w:spacing w:val="0"/>
          <w:w w:val="100"/>
          <w:kern w:val="0"/>
        </w:rPr>
        <w:tab/>
      </w:r>
      <w:r w:rsidRPr="00933DD3">
        <w:rPr>
          <w:bCs/>
          <w:strike/>
          <w:spacing w:val="0"/>
          <w:w w:val="100"/>
          <w:kern w:val="0"/>
        </w:rPr>
        <w:tab/>
        <w:t>"</w:t>
      </w:r>
      <w:r w:rsidRPr="00933DD3">
        <w:rPr>
          <w:bCs/>
          <w:i/>
          <w:strike/>
          <w:spacing w:val="0"/>
          <w:w w:val="100"/>
          <w:kern w:val="0"/>
        </w:rPr>
        <w:t>огонь маневрирования</w:t>
      </w:r>
      <w:r w:rsidRPr="00933DD3">
        <w:rPr>
          <w:bCs/>
          <w:strike/>
          <w:spacing w:val="0"/>
          <w:w w:val="100"/>
          <w:kern w:val="0"/>
        </w:rPr>
        <w:t>" означает огонь, используемый для обеспечения дополнительного освещения сбоку от транспортного средства для оказания помощи при маневрировании на небольшой скорости;</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2.6.28</w:t>
      </w:r>
      <w:r w:rsidRPr="00933DD3">
        <w:rPr>
          <w:b/>
          <w:spacing w:val="0"/>
          <w:w w:val="100"/>
          <w:kern w:val="0"/>
        </w:rPr>
        <w:t>2.4</w:t>
      </w:r>
      <w:r w:rsidRPr="00933DD3">
        <w:rPr>
          <w:bCs/>
          <w:spacing w:val="0"/>
          <w:w w:val="100"/>
          <w:kern w:val="0"/>
        </w:rPr>
        <w:tab/>
        <w:t>"</w:t>
      </w:r>
      <w:r w:rsidRPr="00933DD3">
        <w:rPr>
          <w:bCs/>
          <w:i/>
          <w:spacing w:val="0"/>
          <w:w w:val="100"/>
          <w:kern w:val="0"/>
        </w:rPr>
        <w:t>источник света</w:t>
      </w:r>
      <w:r w:rsidRPr="00933DD3">
        <w:rPr>
          <w:bCs/>
          <w:spacing w:val="0"/>
          <w:w w:val="100"/>
          <w:kern w:val="0"/>
        </w:rPr>
        <w:t xml:space="preserve">" означает один или более элементов для генерирования видимого излучения, которые могут использоваться в сборе с одной или более прозрачными оболочками и цоколем для механического и электрического соединения. </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pacing w:val="0"/>
          <w:w w:val="100"/>
          <w:kern w:val="0"/>
        </w:rPr>
        <w:tab/>
      </w:r>
      <w:r w:rsidRPr="00933DD3">
        <w:rPr>
          <w:bCs/>
          <w:spacing w:val="0"/>
          <w:w w:val="100"/>
          <w:kern w:val="0"/>
        </w:rPr>
        <w:tab/>
        <w:t xml:space="preserve">Источником света может служить также крайний элемент </w:t>
      </w:r>
      <w:proofErr w:type="spellStart"/>
      <w:r w:rsidRPr="00933DD3">
        <w:rPr>
          <w:bCs/>
          <w:spacing w:val="0"/>
          <w:w w:val="100"/>
          <w:kern w:val="0"/>
        </w:rPr>
        <w:t>световода</w:t>
      </w:r>
      <w:proofErr w:type="spellEnd"/>
      <w:r w:rsidRPr="00933DD3">
        <w:rPr>
          <w:bCs/>
          <w:spacing w:val="0"/>
          <w:w w:val="100"/>
          <w:kern w:val="0"/>
        </w:rPr>
        <w:t xml:space="preserve"> как часть распределенной системы освещения или световой сигнализации, не имеющей встроенного внешнего рассеивателя;</w:t>
      </w:r>
    </w:p>
    <w:p w:rsidR="00C81D58" w:rsidRPr="00933DD3" w:rsidRDefault="00C81D58" w:rsidP="00933DD3">
      <w:pPr>
        <w:pStyle w:val="SingleTxtGR"/>
        <w:tabs>
          <w:tab w:val="clear" w:pos="2268"/>
        </w:tabs>
        <w:suppressAutoHyphens/>
        <w:ind w:left="2410" w:hanging="1276"/>
        <w:rPr>
          <w:bCs/>
          <w:strike/>
          <w:spacing w:val="0"/>
          <w:w w:val="100"/>
          <w:kern w:val="0"/>
        </w:rPr>
      </w:pPr>
      <w:r w:rsidRPr="00933DD3">
        <w:rPr>
          <w:bCs/>
          <w:strike/>
          <w:spacing w:val="0"/>
          <w:w w:val="100"/>
          <w:kern w:val="0"/>
        </w:rPr>
        <w:t>2.6.29</w:t>
      </w:r>
      <w:r w:rsidRPr="00933DD3">
        <w:rPr>
          <w:bCs/>
          <w:strike/>
          <w:spacing w:val="0"/>
          <w:w w:val="100"/>
          <w:kern w:val="0"/>
        </w:rPr>
        <w:tab/>
      </w:r>
      <w:r w:rsidRPr="00933DD3">
        <w:rPr>
          <w:bCs/>
          <w:strike/>
          <w:spacing w:val="0"/>
          <w:w w:val="100"/>
          <w:kern w:val="0"/>
        </w:rPr>
        <w:tab/>
        <w:t>"</w:t>
      </w:r>
      <w:r w:rsidRPr="00933DD3">
        <w:rPr>
          <w:bCs/>
          <w:i/>
          <w:strike/>
          <w:spacing w:val="0"/>
          <w:w w:val="100"/>
          <w:kern w:val="0"/>
        </w:rPr>
        <w:t>система взаимозависимых огней</w:t>
      </w:r>
      <w:r w:rsidRPr="00933DD3">
        <w:rPr>
          <w:bCs/>
          <w:strike/>
          <w:spacing w:val="0"/>
          <w:w w:val="100"/>
          <w:kern w:val="0"/>
        </w:rPr>
        <w:t>" означает блок из двух или трех взаимозависимых огней, выполняющих одинаковую функцию;</w:t>
      </w:r>
    </w:p>
    <w:p w:rsidR="00C81D58" w:rsidRPr="00933DD3" w:rsidRDefault="00C81D58" w:rsidP="00933DD3">
      <w:pPr>
        <w:pStyle w:val="SingleTxtGR"/>
        <w:tabs>
          <w:tab w:val="clear" w:pos="2268"/>
        </w:tabs>
        <w:suppressAutoHyphens/>
        <w:ind w:left="2410" w:hanging="1276"/>
        <w:rPr>
          <w:bCs/>
          <w:strike/>
          <w:spacing w:val="0"/>
          <w:w w:val="100"/>
          <w:kern w:val="0"/>
        </w:rPr>
      </w:pPr>
      <w:r w:rsidRPr="00933DD3">
        <w:rPr>
          <w:bCs/>
          <w:strike/>
          <w:spacing w:val="0"/>
          <w:w w:val="100"/>
          <w:kern w:val="0"/>
        </w:rPr>
        <w:t>2.6.29.1</w:t>
      </w:r>
      <w:r w:rsidRPr="00933DD3">
        <w:rPr>
          <w:bCs/>
          <w:strike/>
          <w:spacing w:val="0"/>
          <w:w w:val="100"/>
          <w:kern w:val="0"/>
        </w:rPr>
        <w:tab/>
        <w:t>"</w:t>
      </w:r>
      <w:r w:rsidRPr="00933DD3">
        <w:rPr>
          <w:bCs/>
          <w:i/>
          <w:strike/>
          <w:spacing w:val="0"/>
          <w:w w:val="100"/>
          <w:kern w:val="0"/>
        </w:rPr>
        <w:t>взаимозависимый огонь</w:t>
      </w:r>
      <w:r w:rsidRPr="00933DD3">
        <w:rPr>
          <w:bCs/>
          <w:strike/>
          <w:spacing w:val="0"/>
          <w:w w:val="100"/>
          <w:kern w:val="0"/>
        </w:rPr>
        <w:t>" означает устройство, функционирующее в качестве компонента системы взаимозависимых огней. При включении взаимозависимые огни работают вместе, но имеют раздельные поверхности, видимые в направлении исходной оси, разные корпуса и могут иметь разный(е) источник(и) света;</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2.7</w:t>
      </w:r>
      <w:r w:rsidRPr="00933DD3">
        <w:rPr>
          <w:b/>
          <w:spacing w:val="0"/>
          <w:w w:val="100"/>
          <w:kern w:val="0"/>
        </w:rPr>
        <w:t>2.5</w:t>
      </w:r>
      <w:r w:rsidRPr="00933DD3">
        <w:rPr>
          <w:bCs/>
          <w:spacing w:val="0"/>
          <w:w w:val="100"/>
          <w:kern w:val="0"/>
        </w:rPr>
        <w:tab/>
      </w:r>
      <w:r w:rsidRPr="00933DD3">
        <w:rPr>
          <w:bCs/>
          <w:spacing w:val="0"/>
          <w:w w:val="100"/>
          <w:kern w:val="0"/>
        </w:rPr>
        <w:tab/>
        <w:t>"</w:t>
      </w:r>
      <w:r w:rsidRPr="00933DD3">
        <w:rPr>
          <w:bCs/>
          <w:i/>
          <w:spacing w:val="0"/>
          <w:w w:val="100"/>
          <w:kern w:val="0"/>
        </w:rPr>
        <w:t>освещающая поверхность</w:t>
      </w:r>
      <w:r w:rsidRPr="00933DD3">
        <w:rPr>
          <w:bCs/>
          <w:spacing w:val="0"/>
          <w:w w:val="100"/>
          <w:kern w:val="0"/>
        </w:rPr>
        <w:t>" (см. приложение 3);</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2.7.1</w:t>
      </w:r>
      <w:r w:rsidRPr="00933DD3">
        <w:rPr>
          <w:b/>
          <w:spacing w:val="0"/>
          <w:w w:val="100"/>
          <w:kern w:val="0"/>
        </w:rPr>
        <w:t>2.5.1</w:t>
      </w:r>
      <w:r w:rsidRPr="00933DD3">
        <w:rPr>
          <w:bCs/>
          <w:spacing w:val="0"/>
          <w:w w:val="100"/>
          <w:kern w:val="0"/>
        </w:rPr>
        <w:tab/>
        <w:t>"</w:t>
      </w:r>
      <w:r w:rsidRPr="00933DD3">
        <w:rPr>
          <w:bCs/>
          <w:i/>
          <w:spacing w:val="0"/>
          <w:w w:val="100"/>
          <w:kern w:val="0"/>
        </w:rPr>
        <w:t>освещающая поверхность устройства освещения</w:t>
      </w:r>
      <w:r w:rsidRPr="00933DD3">
        <w:rPr>
          <w:bCs/>
          <w:spacing w:val="0"/>
          <w:w w:val="100"/>
          <w:kern w:val="0"/>
        </w:rPr>
        <w:t>" (</w:t>
      </w:r>
      <w:r w:rsidRPr="00933DD3">
        <w:rPr>
          <w:b/>
          <w:spacing w:val="0"/>
          <w:w w:val="100"/>
          <w:kern w:val="0"/>
        </w:rPr>
        <w:t xml:space="preserve">фары дальнего света, фары ближнего света, передней противотуманной фары, задней фары, огня подсветки поворота </w:t>
      </w:r>
      <w:r w:rsidRPr="00933DD3">
        <w:rPr>
          <w:bCs/>
          <w:strike/>
          <w:spacing w:val="0"/>
          <w:w w:val="100"/>
          <w:kern w:val="0"/>
        </w:rPr>
        <w:t>пункты</w:t>
      </w:r>
      <w:r w:rsidRPr="00933DD3">
        <w:rPr>
          <w:bCs/>
          <w:strike/>
          <w:spacing w:val="0"/>
          <w:w w:val="100"/>
          <w:kern w:val="0"/>
          <w:lang w:val="en-US"/>
        </w:rPr>
        <w:t> </w:t>
      </w:r>
      <w:r w:rsidRPr="00933DD3">
        <w:rPr>
          <w:bCs/>
          <w:strike/>
          <w:spacing w:val="0"/>
          <w:w w:val="100"/>
          <w:kern w:val="0"/>
        </w:rPr>
        <w:t>2.6.8, 2.6.9, 2.6.10, 2.6.11 и 2.6.25</w:t>
      </w:r>
      <w:r w:rsidRPr="00933DD3">
        <w:rPr>
          <w:bCs/>
          <w:spacing w:val="0"/>
          <w:w w:val="100"/>
          <w:kern w:val="0"/>
        </w:rPr>
        <w:t>) означает ортогональную проекцию полной апертуры отражателя или в случае фар головного света с эллипсоидным отражателем − ортогональную проекцию "проецирующей линзы" на поперечную плоскость. Если устройство освещения не имеет отражателя, применяется определение, содержащееся в пункте</w:t>
      </w:r>
      <w:r w:rsidR="00307ADB">
        <w:rPr>
          <w:bCs/>
          <w:spacing w:val="0"/>
          <w:w w:val="100"/>
          <w:kern w:val="0"/>
          <w:lang w:val="en-US"/>
        </w:rPr>
        <w:t> </w:t>
      </w:r>
      <w:r w:rsidRPr="00933DD3">
        <w:rPr>
          <w:bCs/>
          <w:strike/>
          <w:spacing w:val="0"/>
          <w:w w:val="100"/>
          <w:kern w:val="0"/>
        </w:rPr>
        <w:t>2.7.2</w:t>
      </w:r>
      <w:r w:rsidRPr="00933DD3">
        <w:rPr>
          <w:b/>
          <w:spacing w:val="0"/>
          <w:w w:val="100"/>
          <w:kern w:val="0"/>
        </w:rPr>
        <w:t>2.5.2</w:t>
      </w:r>
      <w:r w:rsidRPr="00933DD3">
        <w:rPr>
          <w:bCs/>
          <w:spacing w:val="0"/>
          <w:w w:val="100"/>
          <w:kern w:val="0"/>
        </w:rPr>
        <w:t>. Если светоизлучающая поверхность огня распространяется только на часть полной апертуры отражателя, то учитывается проекция только этой части.</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pacing w:val="0"/>
          <w:w w:val="100"/>
          <w:kern w:val="0"/>
        </w:rPr>
        <w:tab/>
      </w:r>
      <w:r w:rsidRPr="00933DD3">
        <w:rPr>
          <w:bCs/>
          <w:spacing w:val="0"/>
          <w:w w:val="100"/>
          <w:kern w:val="0"/>
        </w:rPr>
        <w:tab/>
        <w:t>Для фары ближнего света освещающая поверхность ограничивается видимым следом светотеневой границы на рассеивателе. Если отражатель и рассеиватель регулируются по отношению друг к другу, то следует использовать среднее положение регулировки;</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2.7.2</w:t>
      </w:r>
      <w:r w:rsidRPr="00933DD3">
        <w:rPr>
          <w:b/>
          <w:spacing w:val="0"/>
          <w:w w:val="100"/>
          <w:kern w:val="0"/>
        </w:rPr>
        <w:t>2.5.2</w:t>
      </w:r>
      <w:r w:rsidRPr="00933DD3">
        <w:rPr>
          <w:bCs/>
          <w:spacing w:val="0"/>
          <w:w w:val="100"/>
          <w:kern w:val="0"/>
        </w:rPr>
        <w:tab/>
        <w:t>"</w:t>
      </w:r>
      <w:r w:rsidRPr="00933DD3">
        <w:rPr>
          <w:bCs/>
          <w:i/>
          <w:spacing w:val="0"/>
          <w:w w:val="100"/>
          <w:kern w:val="0"/>
        </w:rPr>
        <w:t>освещающая поверхность устройства световой сигнализации, не являющегося светоотражающим приспособлением</w:t>
      </w:r>
      <w:r w:rsidRPr="00933DD3">
        <w:rPr>
          <w:bCs/>
          <w:spacing w:val="0"/>
          <w:w w:val="100"/>
          <w:kern w:val="0"/>
        </w:rPr>
        <w:t>" (</w:t>
      </w:r>
      <w:r w:rsidRPr="00933DD3">
        <w:rPr>
          <w:b/>
          <w:spacing w:val="0"/>
          <w:w w:val="100"/>
          <w:kern w:val="0"/>
        </w:rPr>
        <w:t xml:space="preserve">указателя поворота, аварийного сигнала, сигнала торможения, устройства освещения заднего регистрационного знака, переднего габаритного огня, заднего габаритного огня, заднего противотуманного огня, стояночного огня, контурного огня, бокового габаритного огня и дневного ходового огня </w:t>
      </w:r>
      <w:r w:rsidRPr="00933DD3">
        <w:rPr>
          <w:bCs/>
          <w:strike/>
          <w:spacing w:val="0"/>
          <w:w w:val="100"/>
          <w:kern w:val="0"/>
        </w:rPr>
        <w:t>пункты 2.6.12– 2.6.20, 2.6.23 и 2.6.24</w:t>
      </w:r>
      <w:r w:rsidRPr="00933DD3">
        <w:rPr>
          <w:bCs/>
          <w:spacing w:val="0"/>
          <w:w w:val="100"/>
          <w:kern w:val="0"/>
        </w:rPr>
        <w:t>) означает ортогональную проекцию огня на плоскость, перпендикулярную его исходной оси и соприкасающуюся с внешней светоизлучающей поверхностью огня, причем эта проекция ограничивается краями экранов, пересекающих эту плоскость, каждый из которых позволяет сохранить внутри этой поверхности только 98% общей силы света в направлении исходной оси.</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pacing w:val="0"/>
          <w:w w:val="100"/>
          <w:kern w:val="0"/>
        </w:rPr>
        <w:tab/>
      </w:r>
      <w:r w:rsidRPr="00933DD3">
        <w:rPr>
          <w:bCs/>
          <w:spacing w:val="0"/>
          <w:w w:val="100"/>
          <w:kern w:val="0"/>
        </w:rPr>
        <w:tab/>
        <w:t>Для определения нижней, верхней и боковых границ освещающей поверхности используют только экраны с горизонтальными или вертикальными краями для проверки расстояния до крайних точек, определяющих габариты транспортного средства, и высоты над уровнем грунта.</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pacing w:val="0"/>
          <w:w w:val="100"/>
          <w:kern w:val="0"/>
        </w:rPr>
        <w:lastRenderedPageBreak/>
        <w:tab/>
      </w:r>
      <w:r w:rsidRPr="00933DD3">
        <w:rPr>
          <w:bCs/>
          <w:spacing w:val="0"/>
          <w:w w:val="100"/>
          <w:kern w:val="0"/>
        </w:rPr>
        <w:tab/>
        <w:t xml:space="preserve">Для иных практических целей, которым служит освещающая поверхность, </w:t>
      </w:r>
      <w:proofErr w:type="gramStart"/>
      <w:r w:rsidRPr="00933DD3">
        <w:rPr>
          <w:bCs/>
          <w:spacing w:val="0"/>
          <w:w w:val="100"/>
          <w:kern w:val="0"/>
        </w:rPr>
        <w:t>например</w:t>
      </w:r>
      <w:proofErr w:type="gramEnd"/>
      <w:r w:rsidRPr="00933DD3">
        <w:rPr>
          <w:bCs/>
          <w:spacing w:val="0"/>
          <w:w w:val="100"/>
          <w:kern w:val="0"/>
        </w:rPr>
        <w:t xml:space="preserve"> для определения расстояния между двумя огнями или функциональными компонентами, используется форма внешнего контура этой освещающей поверхности. Экраны остаются параллельными, однако допускается изменение их ориентации.</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pacing w:val="0"/>
          <w:w w:val="100"/>
          <w:kern w:val="0"/>
        </w:rPr>
        <w:tab/>
      </w:r>
      <w:r w:rsidRPr="00933DD3">
        <w:rPr>
          <w:bCs/>
          <w:spacing w:val="0"/>
          <w:w w:val="100"/>
          <w:kern w:val="0"/>
        </w:rPr>
        <w:tab/>
        <w:t>В случае устройства световой сигнализации, освещающая поверхность которого перекрывает полностью или частично освещающую поверхность другого функционального компонента или перекрывает неосвещенную поверхность, эта освещающая поверхность сама может считаться светоизлучающей поверхностью (см., например, приложение</w:t>
      </w:r>
      <w:r w:rsidR="00307ADB">
        <w:rPr>
          <w:bCs/>
          <w:spacing w:val="0"/>
          <w:w w:val="100"/>
          <w:kern w:val="0"/>
          <w:lang w:val="en-US"/>
        </w:rPr>
        <w:t> </w:t>
      </w:r>
      <w:r w:rsidRPr="00933DD3">
        <w:rPr>
          <w:bCs/>
          <w:spacing w:val="0"/>
          <w:w w:val="100"/>
          <w:kern w:val="0"/>
        </w:rPr>
        <w:t>3);</w:t>
      </w:r>
    </w:p>
    <w:p w:rsidR="00C81D58" w:rsidRPr="00933DD3" w:rsidRDefault="00C81D58" w:rsidP="00933DD3">
      <w:pPr>
        <w:pStyle w:val="SingleTxtGR"/>
        <w:tabs>
          <w:tab w:val="clear" w:pos="1701"/>
          <w:tab w:val="clear" w:pos="2268"/>
        </w:tabs>
        <w:suppressAutoHyphens/>
        <w:ind w:left="2410" w:hanging="1276"/>
        <w:rPr>
          <w:bCs/>
          <w:spacing w:val="0"/>
          <w:w w:val="100"/>
          <w:kern w:val="0"/>
        </w:rPr>
      </w:pPr>
      <w:r w:rsidRPr="00933DD3">
        <w:rPr>
          <w:bCs/>
          <w:strike/>
          <w:spacing w:val="0"/>
          <w:w w:val="100"/>
          <w:kern w:val="0"/>
        </w:rPr>
        <w:t>2.7.3</w:t>
      </w:r>
      <w:r w:rsidRPr="00933DD3">
        <w:rPr>
          <w:b/>
          <w:spacing w:val="0"/>
          <w:w w:val="100"/>
          <w:kern w:val="0"/>
        </w:rPr>
        <w:t>2.</w:t>
      </w:r>
      <w:r w:rsidR="00307ADB" w:rsidRPr="00307ADB">
        <w:rPr>
          <w:b/>
          <w:spacing w:val="0"/>
          <w:w w:val="100"/>
          <w:kern w:val="0"/>
        </w:rPr>
        <w:t>5</w:t>
      </w:r>
      <w:r w:rsidRPr="00933DD3">
        <w:rPr>
          <w:b/>
          <w:spacing w:val="0"/>
          <w:w w:val="100"/>
          <w:kern w:val="0"/>
        </w:rPr>
        <w:t>.3</w:t>
      </w:r>
      <w:r w:rsidRPr="00933DD3">
        <w:rPr>
          <w:bCs/>
          <w:spacing w:val="0"/>
          <w:w w:val="100"/>
          <w:kern w:val="0"/>
        </w:rPr>
        <w:tab/>
        <w:t>"</w:t>
      </w:r>
      <w:r w:rsidRPr="00933DD3">
        <w:rPr>
          <w:bCs/>
          <w:i/>
          <w:spacing w:val="0"/>
          <w:w w:val="100"/>
          <w:kern w:val="0"/>
        </w:rPr>
        <w:t>освещающая поверхность светоотражающего приспособления</w:t>
      </w:r>
      <w:r w:rsidRPr="00933DD3">
        <w:rPr>
          <w:bCs/>
          <w:spacing w:val="0"/>
          <w:w w:val="100"/>
          <w:kern w:val="0"/>
        </w:rPr>
        <w:t>" (</w:t>
      </w:r>
      <w:r w:rsidRPr="00933DD3">
        <w:rPr>
          <w:bCs/>
          <w:strike/>
          <w:spacing w:val="0"/>
          <w:w w:val="100"/>
          <w:kern w:val="0"/>
        </w:rPr>
        <w:t>пункт 2.6.22</w:t>
      </w:r>
      <w:r w:rsidRPr="00933DD3">
        <w:rPr>
          <w:b/>
          <w:spacing w:val="0"/>
          <w:w w:val="100"/>
          <w:kern w:val="0"/>
        </w:rPr>
        <w:t>светоотражателя</w:t>
      </w:r>
      <w:r w:rsidRPr="00933DD3">
        <w:rPr>
          <w:bCs/>
          <w:spacing w:val="0"/>
          <w:w w:val="100"/>
          <w:kern w:val="0"/>
        </w:rPr>
        <w:t>) означает, как это указывается подателем заявки во время процедуры официального утверждения светоотражающего приспособления в качестве отдельного компонента, ортогональную проекцию светоотражающего приспособления на плоскость, перпендикулярную его исходной оси, ограничиваемую плоскостями, соприкасающимися с указанными крайними частями оптической системы светоотражающего приспособления и параллельными этой оси. Для целей определения нижнего, верхнего и боковых краев устройства используют только горизонтальные и вертикальные плоскости;</w:t>
      </w:r>
    </w:p>
    <w:p w:rsidR="00C81D58" w:rsidRPr="00933DD3" w:rsidRDefault="00C81D58" w:rsidP="00933DD3">
      <w:pPr>
        <w:pStyle w:val="SingleTxtGR"/>
        <w:tabs>
          <w:tab w:val="clear" w:pos="2268"/>
        </w:tabs>
        <w:suppressAutoHyphens/>
        <w:ind w:left="2410" w:hanging="1276"/>
        <w:rPr>
          <w:bCs/>
          <w:iCs/>
          <w:spacing w:val="0"/>
          <w:w w:val="100"/>
          <w:kern w:val="0"/>
        </w:rPr>
      </w:pPr>
      <w:r w:rsidRPr="00933DD3">
        <w:rPr>
          <w:bCs/>
          <w:strike/>
          <w:spacing w:val="0"/>
          <w:w w:val="100"/>
          <w:kern w:val="0"/>
        </w:rPr>
        <w:t>2.8</w:t>
      </w:r>
      <w:r w:rsidRPr="00933DD3">
        <w:rPr>
          <w:b/>
          <w:spacing w:val="0"/>
          <w:w w:val="100"/>
          <w:kern w:val="0"/>
        </w:rPr>
        <w:t>2.6</w:t>
      </w:r>
      <w:r w:rsidRPr="00933DD3">
        <w:rPr>
          <w:bCs/>
          <w:spacing w:val="0"/>
          <w:w w:val="100"/>
          <w:kern w:val="0"/>
        </w:rPr>
        <w:tab/>
      </w:r>
      <w:r w:rsidRPr="00933DD3">
        <w:rPr>
          <w:bCs/>
          <w:spacing w:val="0"/>
          <w:w w:val="100"/>
          <w:kern w:val="0"/>
        </w:rPr>
        <w:tab/>
        <w:t>"</w:t>
      </w:r>
      <w:r w:rsidRPr="00933DD3">
        <w:rPr>
          <w:bCs/>
          <w:i/>
          <w:spacing w:val="0"/>
          <w:w w:val="100"/>
          <w:kern w:val="0"/>
        </w:rPr>
        <w:t>видимая поверхность</w:t>
      </w:r>
      <w:r w:rsidRPr="00933DD3">
        <w:rPr>
          <w:bCs/>
          <w:spacing w:val="0"/>
          <w:w w:val="100"/>
          <w:kern w:val="0"/>
        </w:rPr>
        <w:t>" в определенном направлении наблюдения означает (по просьбе изготовителя или его надлежащим образом уполномоченного представителя) ортогональную проекцию</w:t>
      </w:r>
      <w:r w:rsidRPr="00933DD3">
        <w:rPr>
          <w:bCs/>
          <w:iCs/>
          <w:spacing w:val="0"/>
          <w:w w:val="100"/>
          <w:kern w:val="0"/>
        </w:rPr>
        <w:t>:</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pacing w:val="0"/>
          <w:w w:val="100"/>
          <w:kern w:val="0"/>
        </w:rPr>
        <w:tab/>
      </w:r>
      <w:r w:rsidRPr="00933DD3">
        <w:rPr>
          <w:bCs/>
          <w:spacing w:val="0"/>
          <w:w w:val="100"/>
          <w:kern w:val="0"/>
        </w:rPr>
        <w:tab/>
        <w:t>либо границы освещающей поверхности, проецируемой на внешнюю поверхность рассеивателя,</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pacing w:val="0"/>
          <w:w w:val="100"/>
          <w:kern w:val="0"/>
        </w:rPr>
        <w:tab/>
      </w:r>
      <w:r w:rsidRPr="00933DD3">
        <w:rPr>
          <w:bCs/>
          <w:spacing w:val="0"/>
          <w:w w:val="100"/>
          <w:kern w:val="0"/>
        </w:rPr>
        <w:tab/>
        <w:t>либо светоизлучающей поверхности</w:t>
      </w:r>
      <w:r w:rsidR="00307ADB">
        <w:rPr>
          <w:bCs/>
          <w:spacing w:val="0"/>
          <w:w w:val="100"/>
          <w:kern w:val="0"/>
        </w:rPr>
        <w:t>,</w:t>
      </w:r>
      <w:r w:rsidRPr="00933DD3">
        <w:rPr>
          <w:bCs/>
          <w:spacing w:val="0"/>
          <w:w w:val="100"/>
          <w:kern w:val="0"/>
        </w:rPr>
        <w:t xml:space="preserve"> </w:t>
      </w:r>
    </w:p>
    <w:p w:rsidR="00C81D58" w:rsidRPr="00933DD3" w:rsidRDefault="00C81D58" w:rsidP="00933DD3">
      <w:pPr>
        <w:pStyle w:val="SingleTxtGR"/>
        <w:tabs>
          <w:tab w:val="clear" w:pos="2268"/>
        </w:tabs>
        <w:suppressAutoHyphens/>
        <w:ind w:left="2410" w:hanging="1276"/>
        <w:rPr>
          <w:bCs/>
          <w:iCs/>
          <w:spacing w:val="0"/>
          <w:w w:val="100"/>
          <w:kern w:val="0"/>
        </w:rPr>
      </w:pPr>
      <w:r w:rsidRPr="00933DD3">
        <w:rPr>
          <w:bCs/>
          <w:spacing w:val="0"/>
          <w:w w:val="100"/>
          <w:kern w:val="0"/>
        </w:rPr>
        <w:tab/>
      </w:r>
      <w:r w:rsidRPr="00933DD3">
        <w:rPr>
          <w:bCs/>
          <w:spacing w:val="0"/>
          <w:w w:val="100"/>
          <w:kern w:val="0"/>
        </w:rPr>
        <w:tab/>
        <w:t>в плоскости, перпендикулярной направлению наблюдения и касательной к крайней внешней точке рассеивателя. Различные примеры применения видимой поверхности приведены в приложении</w:t>
      </w:r>
      <w:r w:rsidR="00307ADB">
        <w:rPr>
          <w:bCs/>
          <w:spacing w:val="0"/>
          <w:w w:val="100"/>
          <w:kern w:val="0"/>
        </w:rPr>
        <w:t> </w:t>
      </w:r>
      <w:r w:rsidRPr="00933DD3">
        <w:rPr>
          <w:bCs/>
          <w:spacing w:val="0"/>
          <w:w w:val="100"/>
          <w:kern w:val="0"/>
        </w:rPr>
        <w:t>3 к настоящим Правилам</w:t>
      </w:r>
      <w:r w:rsidRPr="00933DD3">
        <w:rPr>
          <w:bCs/>
          <w:iCs/>
          <w:spacing w:val="0"/>
          <w:w w:val="100"/>
          <w:kern w:val="0"/>
        </w:rPr>
        <w:t>;</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iCs/>
          <w:strike/>
          <w:spacing w:val="0"/>
          <w:w w:val="100"/>
          <w:kern w:val="0"/>
        </w:rPr>
        <w:t>2.</w:t>
      </w:r>
      <w:r w:rsidRPr="00933DD3">
        <w:rPr>
          <w:bCs/>
          <w:strike/>
          <w:spacing w:val="0"/>
          <w:w w:val="100"/>
          <w:kern w:val="0"/>
        </w:rPr>
        <w:t>8</w:t>
      </w:r>
      <w:r w:rsidRPr="00933DD3">
        <w:rPr>
          <w:bCs/>
          <w:iCs/>
          <w:strike/>
          <w:spacing w:val="0"/>
          <w:w w:val="100"/>
          <w:kern w:val="0"/>
        </w:rPr>
        <w:t>.1</w:t>
      </w:r>
      <w:r w:rsidRPr="00933DD3">
        <w:rPr>
          <w:b/>
          <w:iCs/>
          <w:spacing w:val="0"/>
          <w:w w:val="100"/>
          <w:kern w:val="0"/>
        </w:rPr>
        <w:t>2.6.1</w:t>
      </w:r>
      <w:r w:rsidRPr="00933DD3">
        <w:rPr>
          <w:bCs/>
          <w:iCs/>
          <w:spacing w:val="0"/>
          <w:w w:val="100"/>
          <w:kern w:val="0"/>
        </w:rPr>
        <w:tab/>
      </w:r>
      <w:r w:rsidRPr="00933DD3">
        <w:rPr>
          <w:bCs/>
          <w:spacing w:val="0"/>
          <w:w w:val="100"/>
          <w:kern w:val="0"/>
        </w:rPr>
        <w:t>"</w:t>
      </w:r>
      <w:r w:rsidRPr="00933DD3">
        <w:rPr>
          <w:bCs/>
          <w:i/>
          <w:spacing w:val="0"/>
          <w:w w:val="100"/>
          <w:kern w:val="0"/>
        </w:rPr>
        <w:t>светоизлучающая поверхность</w:t>
      </w:r>
      <w:r w:rsidRPr="00933DD3">
        <w:rPr>
          <w:bCs/>
          <w:spacing w:val="0"/>
          <w:w w:val="100"/>
          <w:kern w:val="0"/>
        </w:rPr>
        <w:t>" "</w:t>
      </w:r>
      <w:r w:rsidRPr="00933DD3">
        <w:rPr>
          <w:bCs/>
          <w:i/>
          <w:spacing w:val="0"/>
          <w:w w:val="100"/>
          <w:kern w:val="0"/>
        </w:rPr>
        <w:t>устройства освещения</w:t>
      </w:r>
      <w:r w:rsidRPr="00933DD3">
        <w:rPr>
          <w:bCs/>
          <w:spacing w:val="0"/>
          <w:w w:val="100"/>
          <w:kern w:val="0"/>
        </w:rPr>
        <w:t>"</w:t>
      </w:r>
      <w:r w:rsidRPr="00933DD3">
        <w:rPr>
          <w:bCs/>
          <w:i/>
          <w:spacing w:val="0"/>
          <w:w w:val="100"/>
          <w:kern w:val="0"/>
        </w:rPr>
        <w:t xml:space="preserve">, </w:t>
      </w:r>
      <w:r w:rsidRPr="00933DD3">
        <w:rPr>
          <w:bCs/>
          <w:spacing w:val="0"/>
          <w:w w:val="100"/>
          <w:kern w:val="0"/>
        </w:rPr>
        <w:t>"</w:t>
      </w:r>
      <w:r w:rsidRPr="00933DD3">
        <w:rPr>
          <w:bCs/>
          <w:i/>
          <w:spacing w:val="0"/>
          <w:w w:val="100"/>
          <w:kern w:val="0"/>
        </w:rPr>
        <w:t>устройства световой сигнализации</w:t>
      </w:r>
      <w:r w:rsidRPr="00933DD3">
        <w:rPr>
          <w:bCs/>
          <w:spacing w:val="0"/>
          <w:w w:val="100"/>
          <w:kern w:val="0"/>
        </w:rPr>
        <w:t xml:space="preserve">" или </w:t>
      </w:r>
      <w:r w:rsidR="00307ADB">
        <w:rPr>
          <w:bCs/>
          <w:spacing w:val="0"/>
          <w:w w:val="100"/>
          <w:kern w:val="0"/>
        </w:rPr>
        <w:t>"</w:t>
      </w:r>
      <w:r w:rsidRPr="00307ADB">
        <w:rPr>
          <w:bCs/>
          <w:i/>
          <w:spacing w:val="0"/>
          <w:w w:val="100"/>
          <w:kern w:val="0"/>
        </w:rPr>
        <w:t>светоотражающего приспособления</w:t>
      </w:r>
      <w:r w:rsidR="00307ADB">
        <w:rPr>
          <w:bCs/>
          <w:spacing w:val="0"/>
          <w:w w:val="100"/>
          <w:kern w:val="0"/>
        </w:rPr>
        <w:t>"</w:t>
      </w:r>
      <w:r w:rsidRPr="00933DD3">
        <w:rPr>
          <w:bCs/>
          <w:spacing w:val="0"/>
          <w:w w:val="100"/>
          <w:kern w:val="0"/>
        </w:rPr>
        <w:t xml:space="preserve"> означает поверхность, показанную на рисунке, который прилагается изготовителем устройства к заявке на официальное утверждение (см. приложение 3).</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pacing w:val="0"/>
          <w:w w:val="100"/>
          <w:kern w:val="0"/>
        </w:rPr>
        <w:tab/>
      </w:r>
      <w:r w:rsidRPr="00933DD3">
        <w:rPr>
          <w:bCs/>
          <w:spacing w:val="0"/>
          <w:w w:val="100"/>
          <w:kern w:val="0"/>
        </w:rPr>
        <w:tab/>
        <w:t>Это указание приводится с учетом одного из следующих условий:</w:t>
      </w:r>
    </w:p>
    <w:p w:rsidR="00C81D58" w:rsidRPr="00933DD3" w:rsidRDefault="00C81D58" w:rsidP="00933DD3">
      <w:pPr>
        <w:pStyle w:val="SingleTxtGR"/>
        <w:tabs>
          <w:tab w:val="clear" w:pos="2268"/>
          <w:tab w:val="left" w:pos="2410"/>
        </w:tabs>
        <w:suppressAutoHyphens/>
        <w:ind w:left="2835" w:hanging="1701"/>
        <w:rPr>
          <w:bCs/>
          <w:spacing w:val="0"/>
          <w:w w:val="100"/>
          <w:kern w:val="0"/>
        </w:rPr>
      </w:pPr>
      <w:r w:rsidRPr="00933DD3">
        <w:rPr>
          <w:bCs/>
          <w:spacing w:val="0"/>
          <w:w w:val="100"/>
          <w:kern w:val="0"/>
        </w:rPr>
        <w:tab/>
      </w:r>
      <w:r w:rsidRPr="00933DD3">
        <w:rPr>
          <w:bCs/>
          <w:spacing w:val="0"/>
          <w:w w:val="100"/>
          <w:kern w:val="0"/>
        </w:rPr>
        <w:tab/>
        <w:t>а)</w:t>
      </w:r>
      <w:r w:rsidRPr="00933DD3">
        <w:rPr>
          <w:bCs/>
          <w:spacing w:val="0"/>
          <w:w w:val="100"/>
          <w:kern w:val="0"/>
        </w:rPr>
        <w:tab/>
        <w:t>в случае текстурированных внешних рассеивателей показываемая светоизлучающая поверхность относится ко всей или к части внешней поверхности внешних рассеивателей;</w:t>
      </w:r>
    </w:p>
    <w:p w:rsidR="00C81D58" w:rsidRPr="00933DD3" w:rsidRDefault="00C81D58" w:rsidP="00933DD3">
      <w:pPr>
        <w:pStyle w:val="SingleTxtGR"/>
        <w:tabs>
          <w:tab w:val="clear" w:pos="2268"/>
          <w:tab w:val="left" w:pos="2410"/>
        </w:tabs>
        <w:suppressAutoHyphens/>
        <w:ind w:left="2835" w:hanging="1701"/>
        <w:rPr>
          <w:bCs/>
          <w:iCs/>
          <w:spacing w:val="0"/>
          <w:w w:val="100"/>
          <w:kern w:val="0"/>
        </w:rPr>
      </w:pPr>
      <w:r w:rsidRPr="00933DD3">
        <w:rPr>
          <w:bCs/>
          <w:spacing w:val="0"/>
          <w:w w:val="100"/>
          <w:kern w:val="0"/>
        </w:rPr>
        <w:tab/>
      </w:r>
      <w:r w:rsidRPr="00933DD3">
        <w:rPr>
          <w:bCs/>
          <w:spacing w:val="0"/>
          <w:w w:val="100"/>
          <w:kern w:val="0"/>
        </w:rPr>
        <w:tab/>
        <w:t>b)</w:t>
      </w:r>
      <w:r w:rsidRPr="00933DD3">
        <w:rPr>
          <w:bCs/>
          <w:spacing w:val="0"/>
          <w:w w:val="100"/>
          <w:kern w:val="0"/>
        </w:rPr>
        <w:tab/>
        <w:t xml:space="preserve">в случае </w:t>
      </w:r>
      <w:proofErr w:type="spellStart"/>
      <w:r w:rsidRPr="00933DD3">
        <w:rPr>
          <w:bCs/>
          <w:spacing w:val="0"/>
          <w:w w:val="100"/>
          <w:kern w:val="0"/>
        </w:rPr>
        <w:t>нетекстурированных</w:t>
      </w:r>
      <w:proofErr w:type="spellEnd"/>
      <w:r w:rsidRPr="00933DD3">
        <w:rPr>
          <w:bCs/>
          <w:spacing w:val="0"/>
          <w:w w:val="100"/>
          <w:kern w:val="0"/>
        </w:rPr>
        <w:t xml:space="preserve"> внешних рассеивателей внешние рассеиватели могут не учитываться, и светоизлучающая поверхность соответствует указанной на рисунке (см.</w:t>
      </w:r>
      <w:r w:rsidR="00307ADB">
        <w:rPr>
          <w:bCs/>
          <w:spacing w:val="0"/>
          <w:w w:val="100"/>
          <w:kern w:val="0"/>
        </w:rPr>
        <w:t> </w:t>
      </w:r>
      <w:r w:rsidRPr="00933DD3">
        <w:rPr>
          <w:bCs/>
          <w:spacing w:val="0"/>
          <w:w w:val="100"/>
          <w:kern w:val="0"/>
        </w:rPr>
        <w:t>приложение</w:t>
      </w:r>
      <w:r w:rsidR="00307ADB">
        <w:rPr>
          <w:bCs/>
          <w:spacing w:val="0"/>
          <w:w w:val="100"/>
          <w:kern w:val="0"/>
        </w:rPr>
        <w:t> </w:t>
      </w:r>
      <w:r w:rsidRPr="00933DD3">
        <w:rPr>
          <w:bCs/>
          <w:spacing w:val="0"/>
          <w:w w:val="100"/>
          <w:kern w:val="0"/>
        </w:rPr>
        <w:t>3)</w:t>
      </w:r>
      <w:r w:rsidRPr="00933DD3">
        <w:rPr>
          <w:bCs/>
          <w:iCs/>
          <w:spacing w:val="0"/>
          <w:w w:val="100"/>
          <w:kern w:val="0"/>
        </w:rPr>
        <w:t>;</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2.9</w:t>
      </w:r>
      <w:r w:rsidRPr="00933DD3">
        <w:rPr>
          <w:b/>
          <w:spacing w:val="0"/>
          <w:w w:val="100"/>
          <w:kern w:val="0"/>
        </w:rPr>
        <w:t>2.7</w:t>
      </w:r>
      <w:r w:rsidRPr="00933DD3">
        <w:rPr>
          <w:bCs/>
          <w:spacing w:val="0"/>
          <w:w w:val="100"/>
          <w:kern w:val="0"/>
        </w:rPr>
        <w:tab/>
      </w:r>
      <w:r w:rsidRPr="00933DD3">
        <w:rPr>
          <w:bCs/>
          <w:spacing w:val="0"/>
          <w:w w:val="100"/>
          <w:kern w:val="0"/>
        </w:rPr>
        <w:tab/>
        <w:t>"</w:t>
      </w:r>
      <w:r w:rsidRPr="00933DD3">
        <w:rPr>
          <w:bCs/>
          <w:i/>
          <w:spacing w:val="0"/>
          <w:w w:val="100"/>
          <w:kern w:val="0"/>
        </w:rPr>
        <w:t>исходная ось</w:t>
      </w:r>
      <w:r w:rsidRPr="00933DD3">
        <w:rPr>
          <w:bCs/>
          <w:spacing w:val="0"/>
          <w:w w:val="100"/>
          <w:kern w:val="0"/>
        </w:rPr>
        <w:t>" означает характерную ось огня, определяемую изготовителем огня и служащую ориентиром (Н</w:t>
      </w:r>
      <w:r w:rsidRPr="00933DD3">
        <w:rPr>
          <w:bCs/>
          <w:spacing w:val="0"/>
          <w:w w:val="100"/>
          <w:kern w:val="0"/>
          <w:lang w:val="en-US"/>
        </w:rPr>
        <w:t> </w:t>
      </w:r>
      <w:r w:rsidRPr="00933DD3">
        <w:rPr>
          <w:bCs/>
          <w:spacing w:val="0"/>
          <w:w w:val="100"/>
          <w:kern w:val="0"/>
        </w:rPr>
        <w:t>=</w:t>
      </w:r>
      <w:r w:rsidRPr="00933DD3">
        <w:rPr>
          <w:bCs/>
          <w:spacing w:val="0"/>
          <w:w w:val="100"/>
          <w:kern w:val="0"/>
          <w:lang w:val="en-US"/>
        </w:rPr>
        <w:t> </w:t>
      </w:r>
      <w:r w:rsidRPr="00933DD3">
        <w:rPr>
          <w:bCs/>
          <w:spacing w:val="0"/>
          <w:w w:val="100"/>
          <w:kern w:val="0"/>
        </w:rPr>
        <w:t>0º, V</w:t>
      </w:r>
      <w:r w:rsidRPr="00933DD3">
        <w:rPr>
          <w:bCs/>
          <w:spacing w:val="0"/>
          <w:w w:val="100"/>
          <w:kern w:val="0"/>
          <w:lang w:val="en-US"/>
        </w:rPr>
        <w:t> </w:t>
      </w:r>
      <w:r w:rsidRPr="00933DD3">
        <w:rPr>
          <w:bCs/>
          <w:spacing w:val="0"/>
          <w:w w:val="100"/>
          <w:kern w:val="0"/>
        </w:rPr>
        <w:t>=</w:t>
      </w:r>
      <w:r w:rsidRPr="00933DD3">
        <w:rPr>
          <w:bCs/>
          <w:spacing w:val="0"/>
          <w:w w:val="100"/>
          <w:kern w:val="0"/>
          <w:lang w:val="en-US"/>
        </w:rPr>
        <w:t> </w:t>
      </w:r>
      <w:r w:rsidRPr="00933DD3">
        <w:rPr>
          <w:bCs/>
          <w:spacing w:val="0"/>
          <w:w w:val="100"/>
          <w:kern w:val="0"/>
        </w:rPr>
        <w:t>0º) для углов поля при фотометрических измерениях и при установке огня на транспортном средстве;</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2.10</w:t>
      </w:r>
      <w:r w:rsidRPr="00933DD3">
        <w:rPr>
          <w:b/>
          <w:spacing w:val="0"/>
          <w:w w:val="100"/>
          <w:kern w:val="0"/>
        </w:rPr>
        <w:t>2.8</w:t>
      </w:r>
      <w:r w:rsidRPr="00933DD3">
        <w:rPr>
          <w:bCs/>
          <w:spacing w:val="0"/>
          <w:w w:val="100"/>
          <w:kern w:val="0"/>
        </w:rPr>
        <w:tab/>
        <w:t>"</w:t>
      </w:r>
      <w:r w:rsidRPr="00933DD3">
        <w:rPr>
          <w:bCs/>
          <w:i/>
          <w:spacing w:val="0"/>
          <w:w w:val="100"/>
          <w:kern w:val="0"/>
        </w:rPr>
        <w:t>исходный центр</w:t>
      </w:r>
      <w:r w:rsidRPr="00933DD3">
        <w:rPr>
          <w:bCs/>
          <w:spacing w:val="0"/>
          <w:w w:val="100"/>
          <w:kern w:val="0"/>
        </w:rPr>
        <w:t>" означает точку пересечения исходной оси с наружным контуром светоизлучающей поверхности огня; эта точка указывается изготовителем огня;</w:t>
      </w:r>
    </w:p>
    <w:p w:rsidR="00C81D58" w:rsidRPr="00933DD3" w:rsidRDefault="00C81D58" w:rsidP="00933DD3">
      <w:pPr>
        <w:pStyle w:val="SingleTxtGR"/>
        <w:tabs>
          <w:tab w:val="clear" w:pos="2268"/>
        </w:tabs>
        <w:suppressAutoHyphens/>
        <w:ind w:left="2410" w:hanging="1276"/>
        <w:rPr>
          <w:bCs/>
          <w:strike/>
          <w:spacing w:val="0"/>
          <w:w w:val="100"/>
          <w:kern w:val="0"/>
        </w:rPr>
      </w:pPr>
      <w:r w:rsidRPr="00933DD3">
        <w:rPr>
          <w:bCs/>
          <w:strike/>
          <w:spacing w:val="0"/>
          <w:w w:val="100"/>
          <w:kern w:val="0"/>
        </w:rPr>
        <w:lastRenderedPageBreak/>
        <w:t>2.11</w:t>
      </w:r>
      <w:r w:rsidRPr="00933DD3">
        <w:rPr>
          <w:bCs/>
          <w:strike/>
          <w:spacing w:val="0"/>
          <w:w w:val="100"/>
          <w:kern w:val="0"/>
        </w:rPr>
        <w:tab/>
      </w:r>
      <w:r w:rsidRPr="00933DD3">
        <w:rPr>
          <w:bCs/>
          <w:strike/>
          <w:spacing w:val="0"/>
          <w:w w:val="100"/>
          <w:kern w:val="0"/>
        </w:rPr>
        <w:tab/>
        <w:t>"</w:t>
      </w:r>
      <w:r w:rsidRPr="00933DD3">
        <w:rPr>
          <w:bCs/>
          <w:i/>
          <w:strike/>
          <w:spacing w:val="0"/>
          <w:w w:val="100"/>
          <w:kern w:val="0"/>
        </w:rPr>
        <w:t>углы геометрической видимости</w:t>
      </w:r>
      <w:r w:rsidRPr="00933DD3">
        <w:rPr>
          <w:bCs/>
          <w:strike/>
          <w:spacing w:val="0"/>
          <w:w w:val="100"/>
          <w:kern w:val="0"/>
        </w:rPr>
        <w:t>" означает углы, определяющие зону минимального телесного угла, в которой видна видимая поверхность огня. Эту зону телесного угла определяют сегментами сферы, центр которой совпадает с исходным центром огня, а экватор параллелен поверхности земли. Эти сегменты определяют в зависимости от исходной оси. Горизонтальные углы β соответствуют долготе, а вертикальные углы α − широте;</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2.12</w:t>
      </w:r>
      <w:r w:rsidRPr="00933DD3">
        <w:rPr>
          <w:b/>
          <w:spacing w:val="0"/>
          <w:w w:val="100"/>
          <w:kern w:val="0"/>
        </w:rPr>
        <w:t>2.9</w:t>
      </w:r>
      <w:r w:rsidRPr="00933DD3">
        <w:rPr>
          <w:bCs/>
          <w:spacing w:val="0"/>
          <w:w w:val="100"/>
          <w:kern w:val="0"/>
        </w:rPr>
        <w:tab/>
        <w:t>"</w:t>
      </w:r>
      <w:r w:rsidRPr="00933DD3">
        <w:rPr>
          <w:bCs/>
          <w:i/>
          <w:spacing w:val="0"/>
          <w:w w:val="100"/>
          <w:kern w:val="0"/>
        </w:rPr>
        <w:t>край габаритной ширины</w:t>
      </w:r>
      <w:r w:rsidRPr="00933DD3">
        <w:rPr>
          <w:bCs/>
          <w:spacing w:val="0"/>
          <w:w w:val="100"/>
          <w:kern w:val="0"/>
        </w:rPr>
        <w:t>" с каждой стороны транспортного средства означает плоскость, параллельную среднему продольному сечению транспортного средства и касательную к его боковой наружной поверхности, без учета выступов, образуемых:</w:t>
      </w:r>
    </w:p>
    <w:p w:rsidR="00C81D58" w:rsidRPr="00933DD3" w:rsidRDefault="00C81D58" w:rsidP="00933DD3">
      <w:pPr>
        <w:pStyle w:val="SingleTxtGR"/>
        <w:tabs>
          <w:tab w:val="clear" w:pos="1701"/>
          <w:tab w:val="clear" w:pos="2268"/>
        </w:tabs>
        <w:suppressAutoHyphens/>
        <w:ind w:left="2410" w:hanging="1276"/>
        <w:rPr>
          <w:bCs/>
          <w:spacing w:val="0"/>
          <w:w w:val="100"/>
          <w:kern w:val="0"/>
        </w:rPr>
      </w:pPr>
      <w:r w:rsidRPr="00933DD3">
        <w:rPr>
          <w:bCs/>
          <w:strike/>
          <w:spacing w:val="0"/>
          <w:w w:val="100"/>
          <w:kern w:val="0"/>
        </w:rPr>
        <w:t>2.12.1</w:t>
      </w:r>
      <w:r w:rsidRPr="00933DD3">
        <w:rPr>
          <w:b/>
          <w:spacing w:val="0"/>
          <w:w w:val="100"/>
          <w:kern w:val="0"/>
        </w:rPr>
        <w:t>2.9.1</w:t>
      </w:r>
      <w:r w:rsidRPr="00933DD3">
        <w:rPr>
          <w:bCs/>
          <w:spacing w:val="0"/>
          <w:w w:val="100"/>
          <w:kern w:val="0"/>
        </w:rPr>
        <w:tab/>
        <w:t>шинами вблизи от точки их соприкосновения с землей, соединительными элементами для датчиков давления в шинах и устройствами/шлангами для накачивания/спуска шин;</w:t>
      </w:r>
    </w:p>
    <w:p w:rsidR="00C81D58" w:rsidRPr="00933DD3" w:rsidRDefault="00C81D58" w:rsidP="00933DD3">
      <w:pPr>
        <w:pStyle w:val="SingleTxtGR"/>
        <w:tabs>
          <w:tab w:val="clear" w:pos="1701"/>
          <w:tab w:val="clear" w:pos="2268"/>
        </w:tabs>
        <w:suppressAutoHyphens/>
        <w:ind w:left="2410" w:hanging="1276"/>
        <w:rPr>
          <w:bCs/>
          <w:spacing w:val="0"/>
          <w:w w:val="100"/>
          <w:kern w:val="0"/>
        </w:rPr>
      </w:pPr>
      <w:r w:rsidRPr="00933DD3">
        <w:rPr>
          <w:bCs/>
          <w:strike/>
          <w:spacing w:val="0"/>
          <w:w w:val="100"/>
          <w:kern w:val="0"/>
        </w:rPr>
        <w:t>2.12.2</w:t>
      </w:r>
      <w:r w:rsidRPr="00933DD3">
        <w:rPr>
          <w:b/>
          <w:spacing w:val="0"/>
          <w:w w:val="100"/>
          <w:kern w:val="0"/>
        </w:rPr>
        <w:t>2.9.2</w:t>
      </w:r>
      <w:r w:rsidRPr="00933DD3">
        <w:rPr>
          <w:bCs/>
          <w:spacing w:val="0"/>
          <w:w w:val="100"/>
          <w:kern w:val="0"/>
        </w:rPr>
        <w:tab/>
        <w:t>приспособлениями противоскольжения, которые могут быть установлены на колесах;</w:t>
      </w:r>
    </w:p>
    <w:p w:rsidR="00C81D58" w:rsidRPr="00933DD3" w:rsidRDefault="00C81D58" w:rsidP="00933DD3">
      <w:pPr>
        <w:pStyle w:val="SingleTxtGR"/>
        <w:tabs>
          <w:tab w:val="clear" w:pos="1701"/>
          <w:tab w:val="clear" w:pos="2268"/>
        </w:tabs>
        <w:suppressAutoHyphens/>
        <w:ind w:left="2410" w:hanging="1276"/>
        <w:rPr>
          <w:bCs/>
          <w:spacing w:val="0"/>
          <w:w w:val="100"/>
          <w:kern w:val="0"/>
        </w:rPr>
      </w:pPr>
      <w:r w:rsidRPr="00933DD3">
        <w:rPr>
          <w:bCs/>
          <w:strike/>
          <w:spacing w:val="0"/>
          <w:w w:val="100"/>
          <w:kern w:val="0"/>
        </w:rPr>
        <w:t>2.12.3</w:t>
      </w:r>
      <w:r w:rsidRPr="00933DD3">
        <w:rPr>
          <w:b/>
          <w:spacing w:val="0"/>
          <w:w w:val="100"/>
          <w:kern w:val="0"/>
        </w:rPr>
        <w:t>2.9.3</w:t>
      </w:r>
      <w:r w:rsidRPr="00933DD3">
        <w:rPr>
          <w:bCs/>
          <w:spacing w:val="0"/>
          <w:w w:val="100"/>
          <w:kern w:val="0"/>
        </w:rPr>
        <w:tab/>
        <w:t>устройствами непрямого обзора;</w:t>
      </w:r>
    </w:p>
    <w:p w:rsidR="00C81D58" w:rsidRPr="00933DD3" w:rsidRDefault="00C81D58" w:rsidP="00933DD3">
      <w:pPr>
        <w:pStyle w:val="SingleTxtGR"/>
        <w:tabs>
          <w:tab w:val="clear" w:pos="1701"/>
          <w:tab w:val="clear" w:pos="2268"/>
        </w:tabs>
        <w:suppressAutoHyphens/>
        <w:ind w:left="2410" w:hanging="1276"/>
        <w:rPr>
          <w:bCs/>
          <w:spacing w:val="0"/>
          <w:w w:val="100"/>
          <w:kern w:val="0"/>
        </w:rPr>
      </w:pPr>
      <w:r w:rsidRPr="00933DD3">
        <w:rPr>
          <w:bCs/>
          <w:strike/>
          <w:spacing w:val="0"/>
          <w:w w:val="100"/>
          <w:kern w:val="0"/>
        </w:rPr>
        <w:t>2.12.4</w:t>
      </w:r>
      <w:r w:rsidRPr="00933DD3">
        <w:rPr>
          <w:b/>
          <w:spacing w:val="0"/>
          <w:w w:val="100"/>
          <w:kern w:val="0"/>
        </w:rPr>
        <w:t>2.9.4</w:t>
      </w:r>
      <w:r w:rsidRPr="00933DD3">
        <w:rPr>
          <w:bCs/>
          <w:spacing w:val="0"/>
          <w:w w:val="100"/>
          <w:kern w:val="0"/>
        </w:rPr>
        <w:tab/>
        <w:t>боковыми указателями поворота, контурными огнями, передними и задними габаритными огнями, стояночными огнями и боковыми светоотражающими приспособлениями;</w:t>
      </w:r>
    </w:p>
    <w:p w:rsidR="00C81D58" w:rsidRPr="00933DD3" w:rsidRDefault="00C81D58" w:rsidP="00933DD3">
      <w:pPr>
        <w:pStyle w:val="SingleTxtGR"/>
        <w:tabs>
          <w:tab w:val="clear" w:pos="1701"/>
          <w:tab w:val="clear" w:pos="2268"/>
        </w:tabs>
        <w:suppressAutoHyphens/>
        <w:ind w:left="2410" w:hanging="1276"/>
        <w:rPr>
          <w:bCs/>
          <w:spacing w:val="0"/>
          <w:w w:val="100"/>
          <w:kern w:val="0"/>
        </w:rPr>
      </w:pPr>
      <w:r w:rsidRPr="00933DD3">
        <w:rPr>
          <w:bCs/>
          <w:strike/>
          <w:spacing w:val="0"/>
          <w:w w:val="100"/>
          <w:kern w:val="0"/>
        </w:rPr>
        <w:t>2.12.5</w:t>
      </w:r>
      <w:r w:rsidRPr="00933DD3">
        <w:rPr>
          <w:b/>
          <w:spacing w:val="0"/>
          <w:w w:val="100"/>
          <w:kern w:val="0"/>
        </w:rPr>
        <w:t>2.9.5</w:t>
      </w:r>
      <w:r w:rsidRPr="00933DD3">
        <w:rPr>
          <w:bCs/>
          <w:spacing w:val="0"/>
          <w:w w:val="100"/>
          <w:kern w:val="0"/>
        </w:rPr>
        <w:tab/>
        <w:t>таможенными пломбами, накладываемыми на транспортное средство, и приспособлениями для крепления и защиты этих пломб;</w:t>
      </w:r>
    </w:p>
    <w:p w:rsidR="00C81D58" w:rsidRPr="00933DD3" w:rsidRDefault="00C81D58" w:rsidP="00933DD3">
      <w:pPr>
        <w:pStyle w:val="SingleTxtGR"/>
        <w:tabs>
          <w:tab w:val="clear" w:pos="1701"/>
          <w:tab w:val="clear" w:pos="2268"/>
        </w:tabs>
        <w:suppressAutoHyphens/>
        <w:ind w:left="2410" w:hanging="1276"/>
        <w:rPr>
          <w:bCs/>
          <w:spacing w:val="0"/>
          <w:w w:val="100"/>
          <w:kern w:val="0"/>
        </w:rPr>
      </w:pPr>
      <w:r w:rsidRPr="00933DD3">
        <w:rPr>
          <w:bCs/>
          <w:strike/>
          <w:spacing w:val="0"/>
          <w:w w:val="100"/>
          <w:kern w:val="0"/>
        </w:rPr>
        <w:t>2.13</w:t>
      </w:r>
      <w:r w:rsidRPr="00933DD3">
        <w:rPr>
          <w:b/>
          <w:spacing w:val="0"/>
          <w:w w:val="100"/>
          <w:kern w:val="0"/>
        </w:rPr>
        <w:t>2.10</w:t>
      </w:r>
      <w:r w:rsidRPr="00933DD3">
        <w:rPr>
          <w:bCs/>
          <w:spacing w:val="0"/>
          <w:w w:val="100"/>
          <w:kern w:val="0"/>
        </w:rPr>
        <w:tab/>
        <w:t>общие габариты:</w:t>
      </w:r>
    </w:p>
    <w:p w:rsidR="00C81D58" w:rsidRPr="00933DD3" w:rsidRDefault="00C81D58" w:rsidP="00933DD3">
      <w:pPr>
        <w:pStyle w:val="SingleTxtGR"/>
        <w:tabs>
          <w:tab w:val="clear" w:pos="1701"/>
          <w:tab w:val="clear" w:pos="2268"/>
        </w:tabs>
        <w:suppressAutoHyphens/>
        <w:ind w:left="2410" w:hanging="1276"/>
        <w:rPr>
          <w:bCs/>
          <w:spacing w:val="0"/>
          <w:w w:val="100"/>
          <w:kern w:val="0"/>
        </w:rPr>
      </w:pPr>
      <w:r w:rsidRPr="00933DD3">
        <w:rPr>
          <w:bCs/>
          <w:strike/>
          <w:spacing w:val="0"/>
          <w:w w:val="100"/>
          <w:kern w:val="0"/>
        </w:rPr>
        <w:t>2.13.1</w:t>
      </w:r>
      <w:r w:rsidRPr="00933DD3">
        <w:rPr>
          <w:b/>
          <w:spacing w:val="0"/>
          <w:w w:val="100"/>
          <w:kern w:val="0"/>
        </w:rPr>
        <w:t>2.10.1</w:t>
      </w:r>
      <w:r w:rsidRPr="00933DD3">
        <w:rPr>
          <w:bCs/>
          <w:spacing w:val="0"/>
          <w:w w:val="100"/>
          <w:kern w:val="0"/>
        </w:rPr>
        <w:tab/>
        <w:t>"</w:t>
      </w:r>
      <w:r w:rsidRPr="00933DD3">
        <w:rPr>
          <w:bCs/>
          <w:i/>
          <w:spacing w:val="0"/>
          <w:w w:val="100"/>
          <w:kern w:val="0"/>
        </w:rPr>
        <w:t>габаритная ширина</w:t>
      </w:r>
      <w:r w:rsidRPr="00933DD3">
        <w:rPr>
          <w:bCs/>
          <w:spacing w:val="0"/>
          <w:w w:val="100"/>
          <w:kern w:val="0"/>
        </w:rPr>
        <w:t xml:space="preserve">" означает расстояние между двумя вертикальными плоскостями, определенными в пункте </w:t>
      </w:r>
      <w:r w:rsidRPr="00933DD3">
        <w:rPr>
          <w:bCs/>
          <w:strike/>
          <w:spacing w:val="0"/>
          <w:w w:val="100"/>
          <w:kern w:val="0"/>
        </w:rPr>
        <w:t>2.12</w:t>
      </w:r>
      <w:r w:rsidRPr="00933DD3">
        <w:rPr>
          <w:b/>
          <w:spacing w:val="0"/>
          <w:w w:val="100"/>
          <w:kern w:val="0"/>
        </w:rPr>
        <w:t xml:space="preserve">2.9 </w:t>
      </w:r>
      <w:r w:rsidRPr="00933DD3">
        <w:rPr>
          <w:bCs/>
          <w:spacing w:val="0"/>
          <w:w w:val="100"/>
          <w:kern w:val="0"/>
        </w:rPr>
        <w:t>выше;</w:t>
      </w:r>
    </w:p>
    <w:p w:rsidR="00C81D58" w:rsidRPr="00933DD3" w:rsidRDefault="00C81D58" w:rsidP="00933DD3">
      <w:pPr>
        <w:pStyle w:val="SingleTxtGR"/>
        <w:tabs>
          <w:tab w:val="clear" w:pos="1701"/>
          <w:tab w:val="clear" w:pos="2268"/>
        </w:tabs>
        <w:suppressAutoHyphens/>
        <w:ind w:left="2410" w:hanging="1276"/>
        <w:rPr>
          <w:bCs/>
          <w:spacing w:val="0"/>
          <w:w w:val="100"/>
          <w:kern w:val="0"/>
        </w:rPr>
      </w:pPr>
      <w:r w:rsidRPr="00933DD3">
        <w:rPr>
          <w:bCs/>
          <w:strike/>
          <w:spacing w:val="0"/>
          <w:w w:val="100"/>
          <w:kern w:val="0"/>
        </w:rPr>
        <w:t>2.13.2</w:t>
      </w:r>
      <w:r w:rsidRPr="00933DD3">
        <w:rPr>
          <w:b/>
          <w:spacing w:val="0"/>
          <w:w w:val="100"/>
          <w:kern w:val="0"/>
        </w:rPr>
        <w:t>2.10.2</w:t>
      </w:r>
      <w:r w:rsidRPr="00933DD3">
        <w:rPr>
          <w:bCs/>
          <w:spacing w:val="0"/>
          <w:w w:val="100"/>
          <w:kern w:val="0"/>
        </w:rPr>
        <w:tab/>
        <w:t>"</w:t>
      </w:r>
      <w:r w:rsidRPr="00933DD3">
        <w:rPr>
          <w:bCs/>
          <w:i/>
          <w:spacing w:val="0"/>
          <w:w w:val="100"/>
          <w:kern w:val="0"/>
        </w:rPr>
        <w:t>габаритная длина</w:t>
      </w:r>
      <w:r w:rsidRPr="00933DD3">
        <w:rPr>
          <w:bCs/>
          <w:spacing w:val="0"/>
          <w:w w:val="100"/>
          <w:kern w:val="0"/>
        </w:rPr>
        <w:t>" означает расстояние между двумя вертикальными плоскостями, перпендикулярными среднему продольному сечению транспортного средства, касательными к ее передней и задней наружным поверхностям, без учета выступов, образуемых:</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pacing w:val="0"/>
          <w:w w:val="100"/>
          <w:kern w:val="0"/>
        </w:rPr>
        <w:tab/>
      </w:r>
      <w:r w:rsidRPr="00933DD3">
        <w:rPr>
          <w:bCs/>
          <w:spacing w:val="0"/>
          <w:w w:val="100"/>
          <w:kern w:val="0"/>
        </w:rPr>
        <w:tab/>
        <w:t>а)</w:t>
      </w:r>
      <w:r w:rsidRPr="00933DD3">
        <w:rPr>
          <w:bCs/>
          <w:spacing w:val="0"/>
          <w:w w:val="100"/>
          <w:kern w:val="0"/>
        </w:rPr>
        <w:tab/>
        <w:t>устройствами непрямого обзора;</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pacing w:val="0"/>
          <w:w w:val="100"/>
          <w:kern w:val="0"/>
        </w:rPr>
        <w:tab/>
      </w:r>
      <w:r w:rsidRPr="00933DD3">
        <w:rPr>
          <w:bCs/>
          <w:spacing w:val="0"/>
          <w:w w:val="100"/>
          <w:kern w:val="0"/>
        </w:rPr>
        <w:tab/>
        <w:t>b)</w:t>
      </w:r>
      <w:r w:rsidRPr="00933DD3">
        <w:rPr>
          <w:bCs/>
          <w:spacing w:val="0"/>
          <w:w w:val="100"/>
          <w:kern w:val="0"/>
        </w:rPr>
        <w:tab/>
        <w:t>контурными огнями;</w:t>
      </w:r>
    </w:p>
    <w:p w:rsidR="00C81D58" w:rsidRPr="00933DD3" w:rsidRDefault="00C81D58" w:rsidP="00933DD3">
      <w:pPr>
        <w:pStyle w:val="SingleTxtGR"/>
        <w:tabs>
          <w:tab w:val="clear" w:pos="1701"/>
          <w:tab w:val="clear" w:pos="2268"/>
        </w:tabs>
        <w:suppressAutoHyphens/>
        <w:ind w:left="2410" w:hanging="1276"/>
        <w:rPr>
          <w:bCs/>
          <w:spacing w:val="0"/>
          <w:w w:val="100"/>
          <w:kern w:val="0"/>
        </w:rPr>
      </w:pPr>
      <w:r w:rsidRPr="00933DD3">
        <w:rPr>
          <w:bCs/>
          <w:spacing w:val="0"/>
          <w:w w:val="100"/>
          <w:kern w:val="0"/>
        </w:rPr>
        <w:tab/>
        <w:t>c)</w:t>
      </w:r>
      <w:r w:rsidRPr="00933DD3">
        <w:rPr>
          <w:bCs/>
          <w:spacing w:val="0"/>
          <w:w w:val="100"/>
          <w:kern w:val="0"/>
        </w:rPr>
        <w:tab/>
        <w:t>сцепными устройствами на автомобилях;</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2.14</w:t>
      </w:r>
      <w:r w:rsidRPr="00933DD3">
        <w:rPr>
          <w:b/>
          <w:spacing w:val="0"/>
          <w:w w:val="100"/>
          <w:kern w:val="0"/>
        </w:rPr>
        <w:t>2.11</w:t>
      </w:r>
      <w:r w:rsidRPr="00933DD3">
        <w:rPr>
          <w:bCs/>
          <w:spacing w:val="0"/>
          <w:w w:val="100"/>
          <w:kern w:val="0"/>
        </w:rPr>
        <w:tab/>
        <w:t>"</w:t>
      </w:r>
      <w:r w:rsidRPr="00933DD3">
        <w:rPr>
          <w:bCs/>
          <w:i/>
          <w:spacing w:val="0"/>
          <w:w w:val="100"/>
          <w:kern w:val="0"/>
        </w:rPr>
        <w:t>единый и составной огни</w:t>
      </w:r>
      <w:r w:rsidRPr="00933DD3">
        <w:rPr>
          <w:bCs/>
          <w:spacing w:val="0"/>
          <w:w w:val="100"/>
          <w:kern w:val="0"/>
        </w:rPr>
        <w:t>"</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2.14.1</w:t>
      </w:r>
      <w:r w:rsidRPr="00933DD3">
        <w:rPr>
          <w:b/>
          <w:spacing w:val="0"/>
          <w:w w:val="100"/>
          <w:kern w:val="0"/>
        </w:rPr>
        <w:t>2.11.1</w:t>
      </w:r>
      <w:r w:rsidRPr="00933DD3">
        <w:rPr>
          <w:bCs/>
          <w:spacing w:val="0"/>
          <w:w w:val="100"/>
          <w:kern w:val="0"/>
        </w:rPr>
        <w:tab/>
        <w:t>"</w:t>
      </w:r>
      <w:r w:rsidRPr="00933DD3">
        <w:rPr>
          <w:bCs/>
          <w:i/>
          <w:spacing w:val="0"/>
          <w:w w:val="100"/>
          <w:kern w:val="0"/>
        </w:rPr>
        <w:t>единый огонь</w:t>
      </w:r>
      <w:r w:rsidRPr="00933DD3">
        <w:rPr>
          <w:bCs/>
          <w:spacing w:val="0"/>
          <w:w w:val="100"/>
          <w:kern w:val="0"/>
        </w:rPr>
        <w:t>" означает:</w:t>
      </w:r>
    </w:p>
    <w:p w:rsidR="00C81D58" w:rsidRPr="00933DD3" w:rsidRDefault="00017F3D" w:rsidP="00933DD3">
      <w:pPr>
        <w:pStyle w:val="SingleTxtGR"/>
        <w:tabs>
          <w:tab w:val="clear" w:pos="2268"/>
          <w:tab w:val="left" w:pos="2410"/>
        </w:tabs>
        <w:suppressAutoHyphens/>
        <w:ind w:left="2835" w:hanging="1701"/>
        <w:rPr>
          <w:bCs/>
          <w:spacing w:val="0"/>
          <w:w w:val="100"/>
          <w:kern w:val="0"/>
        </w:rPr>
      </w:pPr>
      <w:r w:rsidRPr="00933DD3">
        <w:rPr>
          <w:bCs/>
          <w:spacing w:val="0"/>
          <w:w w:val="100"/>
          <w:kern w:val="0"/>
        </w:rPr>
        <w:tab/>
      </w:r>
      <w:r w:rsidRPr="00933DD3">
        <w:rPr>
          <w:bCs/>
          <w:spacing w:val="0"/>
          <w:w w:val="100"/>
          <w:kern w:val="0"/>
        </w:rPr>
        <w:tab/>
      </w:r>
      <w:r w:rsidR="00C81D58" w:rsidRPr="00933DD3">
        <w:rPr>
          <w:bCs/>
          <w:spacing w:val="0"/>
          <w:w w:val="100"/>
          <w:kern w:val="0"/>
        </w:rPr>
        <w:t>а)</w:t>
      </w:r>
      <w:r w:rsidR="00C81D58" w:rsidRPr="00933DD3">
        <w:rPr>
          <w:bCs/>
          <w:spacing w:val="0"/>
          <w:w w:val="100"/>
          <w:kern w:val="0"/>
        </w:rPr>
        <w:tab/>
        <w:t xml:space="preserve">устройство или часть устройства, которое выполняет одну функцию освещения или световой сигнализации и имеет один или более источников света и одну поверхность, видимую в направлении исходной оси, которая может либо быть непрерывной поверхностью, либо состоять из двух или более отдельных частей; или </w:t>
      </w:r>
    </w:p>
    <w:p w:rsidR="00C81D58" w:rsidRPr="00933DD3" w:rsidRDefault="00017F3D" w:rsidP="00933DD3">
      <w:pPr>
        <w:pStyle w:val="SingleTxtGR"/>
        <w:tabs>
          <w:tab w:val="clear" w:pos="2268"/>
          <w:tab w:val="left" w:pos="2410"/>
        </w:tabs>
        <w:suppressAutoHyphens/>
        <w:ind w:left="2835" w:hanging="1701"/>
        <w:rPr>
          <w:bCs/>
          <w:spacing w:val="0"/>
          <w:w w:val="100"/>
          <w:kern w:val="0"/>
        </w:rPr>
      </w:pPr>
      <w:r w:rsidRPr="00933DD3">
        <w:rPr>
          <w:bCs/>
          <w:spacing w:val="0"/>
          <w:w w:val="100"/>
          <w:kern w:val="0"/>
        </w:rPr>
        <w:tab/>
      </w:r>
      <w:r w:rsidRPr="00933DD3">
        <w:rPr>
          <w:bCs/>
          <w:spacing w:val="0"/>
          <w:w w:val="100"/>
          <w:kern w:val="0"/>
        </w:rPr>
        <w:tab/>
      </w:r>
      <w:r w:rsidR="00C81D58" w:rsidRPr="00933DD3">
        <w:rPr>
          <w:bCs/>
          <w:spacing w:val="0"/>
          <w:w w:val="100"/>
          <w:kern w:val="0"/>
        </w:rPr>
        <w:t>b)</w:t>
      </w:r>
      <w:r w:rsidR="00C81D58" w:rsidRPr="00933DD3">
        <w:rPr>
          <w:bCs/>
          <w:spacing w:val="0"/>
          <w:w w:val="100"/>
          <w:kern w:val="0"/>
        </w:rPr>
        <w:tab/>
        <w:t>любой блок из двух независимых огней, идентичных или неидентичных, которые выполняют одинаковую функцию, официально утверждены в качестве огня типа "D" и установлены таким образом, что:</w:t>
      </w:r>
    </w:p>
    <w:p w:rsidR="00C81D58" w:rsidRPr="00933DD3" w:rsidRDefault="00C81D58" w:rsidP="00933DD3">
      <w:pPr>
        <w:pStyle w:val="SingleTxtGR"/>
        <w:tabs>
          <w:tab w:val="clear" w:pos="2268"/>
        </w:tabs>
        <w:suppressAutoHyphens/>
        <w:ind w:left="3402" w:hanging="2268"/>
        <w:rPr>
          <w:bCs/>
          <w:spacing w:val="0"/>
          <w:w w:val="100"/>
          <w:kern w:val="0"/>
        </w:rPr>
      </w:pPr>
      <w:r w:rsidRPr="00933DD3">
        <w:rPr>
          <w:bCs/>
          <w:spacing w:val="0"/>
          <w:w w:val="100"/>
          <w:kern w:val="0"/>
        </w:rPr>
        <w:tab/>
      </w:r>
      <w:r w:rsidRPr="00933DD3">
        <w:rPr>
          <w:bCs/>
          <w:spacing w:val="0"/>
          <w:w w:val="100"/>
          <w:kern w:val="0"/>
        </w:rPr>
        <w:tab/>
        <w:t>i)</w:t>
      </w:r>
      <w:r w:rsidRPr="00933DD3">
        <w:rPr>
          <w:bCs/>
          <w:spacing w:val="0"/>
          <w:w w:val="100"/>
          <w:kern w:val="0"/>
        </w:rPr>
        <w:tab/>
        <w:t>проекции их поверхностей, видимых в направлении исходной оси, занимают не менее 60% наименьшего прямоугольника, описанного вокруг проекции вышеупомянутых поверхностей, видимых в направлении исходной оси; или</w:t>
      </w:r>
    </w:p>
    <w:p w:rsidR="00C81D58" w:rsidRPr="00933DD3" w:rsidRDefault="00C81D58" w:rsidP="00933DD3">
      <w:pPr>
        <w:pStyle w:val="SingleTxtGR"/>
        <w:tabs>
          <w:tab w:val="clear" w:pos="2268"/>
        </w:tabs>
        <w:suppressAutoHyphens/>
        <w:ind w:left="3402" w:hanging="2268"/>
        <w:rPr>
          <w:bCs/>
          <w:spacing w:val="0"/>
          <w:w w:val="100"/>
          <w:kern w:val="0"/>
        </w:rPr>
      </w:pPr>
      <w:r w:rsidRPr="00933DD3">
        <w:rPr>
          <w:bCs/>
          <w:spacing w:val="0"/>
          <w:w w:val="100"/>
          <w:kern w:val="0"/>
        </w:rPr>
        <w:lastRenderedPageBreak/>
        <w:tab/>
      </w:r>
      <w:r w:rsidRPr="00933DD3">
        <w:rPr>
          <w:bCs/>
          <w:spacing w:val="0"/>
          <w:w w:val="100"/>
          <w:kern w:val="0"/>
        </w:rPr>
        <w:tab/>
      </w:r>
      <w:proofErr w:type="spellStart"/>
      <w:r w:rsidRPr="00933DD3">
        <w:rPr>
          <w:bCs/>
          <w:spacing w:val="0"/>
          <w:w w:val="100"/>
          <w:kern w:val="0"/>
        </w:rPr>
        <w:t>ii</w:t>
      </w:r>
      <w:proofErr w:type="spellEnd"/>
      <w:r w:rsidRPr="00933DD3">
        <w:rPr>
          <w:bCs/>
          <w:spacing w:val="0"/>
          <w:w w:val="100"/>
          <w:kern w:val="0"/>
        </w:rPr>
        <w:t>)</w:t>
      </w:r>
      <w:r w:rsidRPr="00933DD3">
        <w:rPr>
          <w:bCs/>
          <w:spacing w:val="0"/>
          <w:w w:val="100"/>
          <w:kern w:val="0"/>
        </w:rPr>
        <w:tab/>
        <w:t>расстояние между двумя смежными/прилегающими друг к другу отдельными частями, измеренное перпендикулярно исходной оси, не превышает 15 мм; либо</w:t>
      </w:r>
    </w:p>
    <w:p w:rsidR="00C81D58" w:rsidRPr="00933DD3" w:rsidRDefault="00C81D58" w:rsidP="00933DD3">
      <w:pPr>
        <w:pStyle w:val="SingleTxtGR"/>
        <w:tabs>
          <w:tab w:val="clear" w:pos="2268"/>
          <w:tab w:val="left" w:pos="2410"/>
        </w:tabs>
        <w:suppressAutoHyphens/>
        <w:ind w:left="2835" w:hanging="1701"/>
        <w:rPr>
          <w:bCs/>
          <w:spacing w:val="0"/>
          <w:w w:val="100"/>
          <w:kern w:val="0"/>
        </w:rPr>
      </w:pPr>
      <w:r w:rsidRPr="00933DD3">
        <w:rPr>
          <w:bCs/>
          <w:spacing w:val="0"/>
          <w:w w:val="100"/>
          <w:kern w:val="0"/>
        </w:rPr>
        <w:tab/>
      </w:r>
      <w:r w:rsidRPr="00933DD3">
        <w:rPr>
          <w:bCs/>
          <w:spacing w:val="0"/>
          <w:w w:val="100"/>
          <w:kern w:val="0"/>
        </w:rPr>
        <w:tab/>
        <w:t>с)</w:t>
      </w:r>
      <w:r w:rsidRPr="00933DD3">
        <w:rPr>
          <w:bCs/>
          <w:spacing w:val="0"/>
          <w:w w:val="100"/>
          <w:kern w:val="0"/>
        </w:rPr>
        <w:tab/>
        <w:t>любой блок из двух независимых светоотражающих приспособлений, идентичных или неидентичных, которые официально утверждены раздельно и установлены таким образом, что:</w:t>
      </w:r>
    </w:p>
    <w:p w:rsidR="00C81D58" w:rsidRPr="00933DD3" w:rsidRDefault="00C81D58" w:rsidP="00933DD3">
      <w:pPr>
        <w:pStyle w:val="SingleTxtGR"/>
        <w:tabs>
          <w:tab w:val="clear" w:pos="2268"/>
        </w:tabs>
        <w:suppressAutoHyphens/>
        <w:ind w:left="3402" w:hanging="2268"/>
        <w:rPr>
          <w:bCs/>
          <w:spacing w:val="0"/>
          <w:w w:val="100"/>
          <w:kern w:val="0"/>
        </w:rPr>
      </w:pPr>
      <w:r w:rsidRPr="00933DD3">
        <w:rPr>
          <w:bCs/>
          <w:spacing w:val="0"/>
          <w:w w:val="100"/>
          <w:kern w:val="0"/>
        </w:rPr>
        <w:tab/>
      </w:r>
      <w:r w:rsidRPr="00933DD3">
        <w:rPr>
          <w:bCs/>
          <w:spacing w:val="0"/>
          <w:w w:val="100"/>
          <w:kern w:val="0"/>
        </w:rPr>
        <w:tab/>
        <w:t>i)</w:t>
      </w:r>
      <w:r w:rsidRPr="00933DD3">
        <w:rPr>
          <w:bCs/>
          <w:spacing w:val="0"/>
          <w:w w:val="100"/>
          <w:kern w:val="0"/>
        </w:rPr>
        <w:tab/>
        <w:t>проекции их поверхностей, видимых в направлении исходной оси, занимают не менее 60% наименьшего прямоугольника, описанного вокруг проекций вышеупомянутых поверхностей, видимых в направлении исходной оси; или</w:t>
      </w:r>
    </w:p>
    <w:p w:rsidR="00C81D58" w:rsidRPr="00933DD3" w:rsidRDefault="00C81D58" w:rsidP="00933DD3">
      <w:pPr>
        <w:pStyle w:val="SingleTxtGR"/>
        <w:tabs>
          <w:tab w:val="clear" w:pos="2268"/>
        </w:tabs>
        <w:suppressAutoHyphens/>
        <w:ind w:left="3402" w:hanging="2268"/>
        <w:rPr>
          <w:bCs/>
          <w:spacing w:val="0"/>
          <w:w w:val="100"/>
          <w:kern w:val="0"/>
        </w:rPr>
      </w:pPr>
      <w:r w:rsidRPr="00933DD3">
        <w:rPr>
          <w:bCs/>
          <w:spacing w:val="0"/>
          <w:w w:val="100"/>
          <w:kern w:val="0"/>
        </w:rPr>
        <w:tab/>
      </w:r>
      <w:r w:rsidRPr="00933DD3">
        <w:rPr>
          <w:bCs/>
          <w:spacing w:val="0"/>
          <w:w w:val="100"/>
          <w:kern w:val="0"/>
        </w:rPr>
        <w:tab/>
      </w:r>
      <w:proofErr w:type="spellStart"/>
      <w:r w:rsidRPr="00933DD3">
        <w:rPr>
          <w:bCs/>
          <w:spacing w:val="0"/>
          <w:w w:val="100"/>
          <w:kern w:val="0"/>
        </w:rPr>
        <w:t>ii</w:t>
      </w:r>
      <w:proofErr w:type="spellEnd"/>
      <w:r w:rsidRPr="00933DD3">
        <w:rPr>
          <w:bCs/>
          <w:spacing w:val="0"/>
          <w:w w:val="100"/>
          <w:kern w:val="0"/>
        </w:rPr>
        <w:t>)</w:t>
      </w:r>
      <w:r w:rsidRPr="00933DD3">
        <w:rPr>
          <w:bCs/>
          <w:spacing w:val="0"/>
          <w:w w:val="100"/>
          <w:kern w:val="0"/>
        </w:rPr>
        <w:tab/>
        <w:t>расстояние между двумя смежными/прилегающими друг к другу отдельными частями, измеренное перпендикулярно исходной оси, не превышает 15 мм;</w:t>
      </w:r>
    </w:p>
    <w:p w:rsidR="00C81D58" w:rsidRPr="00933DD3" w:rsidRDefault="00C81D58" w:rsidP="00933DD3">
      <w:pPr>
        <w:pStyle w:val="SingleTxtGR"/>
        <w:tabs>
          <w:tab w:val="clear" w:pos="2268"/>
        </w:tabs>
        <w:suppressAutoHyphens/>
        <w:ind w:left="2410" w:hanging="1276"/>
        <w:rPr>
          <w:bCs/>
          <w:spacing w:val="0"/>
          <w:w w:val="100"/>
          <w:kern w:val="0"/>
        </w:rPr>
      </w:pPr>
      <w:r w:rsidRPr="00933DD3">
        <w:rPr>
          <w:bCs/>
          <w:strike/>
          <w:spacing w:val="0"/>
          <w:w w:val="100"/>
          <w:kern w:val="0"/>
        </w:rPr>
        <w:t>2.14.2</w:t>
      </w:r>
      <w:r w:rsidRPr="00933DD3">
        <w:rPr>
          <w:bCs/>
          <w:spacing w:val="0"/>
          <w:w w:val="100"/>
          <w:kern w:val="0"/>
        </w:rPr>
        <w:tab/>
      </w:r>
      <w:r w:rsidRPr="00933DD3">
        <w:rPr>
          <w:b/>
          <w:spacing w:val="0"/>
          <w:w w:val="100"/>
          <w:kern w:val="0"/>
        </w:rPr>
        <w:t>2.11.2</w:t>
      </w:r>
      <w:r w:rsidRPr="00933DD3">
        <w:rPr>
          <w:bCs/>
          <w:spacing w:val="0"/>
          <w:w w:val="100"/>
          <w:kern w:val="0"/>
        </w:rPr>
        <w:tab/>
        <w:t>"</w:t>
      </w:r>
      <w:r w:rsidRPr="00933DD3">
        <w:rPr>
          <w:bCs/>
          <w:i/>
          <w:spacing w:val="0"/>
          <w:w w:val="100"/>
          <w:kern w:val="0"/>
        </w:rPr>
        <w:t>два огня</w:t>
      </w:r>
      <w:r w:rsidRPr="00933DD3">
        <w:rPr>
          <w:bCs/>
          <w:spacing w:val="0"/>
          <w:w w:val="100"/>
          <w:kern w:val="0"/>
        </w:rPr>
        <w:t>" или "</w:t>
      </w:r>
      <w:r w:rsidRPr="00933DD3">
        <w:rPr>
          <w:bCs/>
          <w:i/>
          <w:spacing w:val="0"/>
          <w:w w:val="100"/>
          <w:kern w:val="0"/>
        </w:rPr>
        <w:t>четное число огней</w:t>
      </w:r>
      <w:r w:rsidRPr="00933DD3">
        <w:rPr>
          <w:bCs/>
          <w:spacing w:val="0"/>
          <w:w w:val="100"/>
          <w:kern w:val="0"/>
        </w:rPr>
        <w:t>" означает одну светоизлучающую поверхность, имеющую форму полосы, расположенную симметрично по отношению к средней продольной плоскости транспортного средства, на расстоянии не менее чем на 0,4 м от края габаритной ширины транспортного средства с каждой его стороны минимальной длиной 0,8 м; освещение этой поверхности должно обеспечиваться</w:t>
      </w:r>
      <w:r w:rsidRPr="00933DD3">
        <w:rPr>
          <w:spacing w:val="0"/>
          <w:w w:val="100"/>
          <w:kern w:val="0"/>
        </w:rPr>
        <w:t>, по крайней мере,</w:t>
      </w:r>
      <w:r w:rsidRPr="00933DD3">
        <w:rPr>
          <w:bCs/>
          <w:spacing w:val="0"/>
          <w:w w:val="100"/>
          <w:kern w:val="0"/>
        </w:rPr>
        <w:t xml:space="preserve"> двумя источниками света, расположенными как можно ближе к ее краям. Светоизлучающая поверхность может представлять собой совокупность расположенных рядом элементов при условии, что проекции различных составляющих ее светоизлучающих поверхностей на поперечную плоскость занимают не менее 60% поверхности наименьшего прямоугольника, описанного вокруг проекций указанных выше составляющих светоизлучающих поверхностей;</w:t>
      </w:r>
    </w:p>
    <w:p w:rsidR="00C81D58" w:rsidRPr="00933DD3" w:rsidRDefault="00C81D58" w:rsidP="00933DD3">
      <w:pPr>
        <w:pStyle w:val="SingleTxtGR"/>
        <w:tabs>
          <w:tab w:val="clear" w:pos="1701"/>
          <w:tab w:val="clear" w:pos="2268"/>
        </w:tabs>
        <w:suppressAutoHyphens/>
        <w:ind w:left="2410" w:hanging="1276"/>
        <w:rPr>
          <w:bCs/>
          <w:strike/>
          <w:spacing w:val="0"/>
          <w:w w:val="100"/>
          <w:kern w:val="0"/>
        </w:rPr>
      </w:pPr>
      <w:r w:rsidRPr="00933DD3">
        <w:rPr>
          <w:bCs/>
          <w:strike/>
          <w:spacing w:val="0"/>
          <w:w w:val="100"/>
          <w:kern w:val="0"/>
        </w:rPr>
        <w:t>2.15</w:t>
      </w:r>
      <w:r w:rsidRPr="00933DD3">
        <w:rPr>
          <w:bCs/>
          <w:strike/>
          <w:spacing w:val="0"/>
          <w:w w:val="100"/>
          <w:kern w:val="0"/>
        </w:rPr>
        <w:tab/>
        <w:t>"</w:t>
      </w:r>
      <w:r w:rsidRPr="00933DD3">
        <w:rPr>
          <w:bCs/>
          <w:i/>
          <w:strike/>
          <w:spacing w:val="0"/>
          <w:w w:val="100"/>
          <w:kern w:val="0"/>
        </w:rPr>
        <w:t>расстояние между двумя огнями</w:t>
      </w:r>
      <w:r w:rsidRPr="00933DD3">
        <w:rPr>
          <w:bCs/>
          <w:strike/>
          <w:spacing w:val="0"/>
          <w:w w:val="100"/>
          <w:kern w:val="0"/>
        </w:rPr>
        <w:t>", направленными в одну сторону, означает наикратчайшее расстояние между двумя поверхностями, видимыми в направлении исходной оси. В случае если расстояние между огнями явно соответствует требованиям Правил, точные габариты видимых поверхностей определять не требуется;</w:t>
      </w:r>
    </w:p>
    <w:p w:rsidR="00C81D58" w:rsidRPr="00933DD3" w:rsidRDefault="00C81D58" w:rsidP="00933DD3">
      <w:pPr>
        <w:pStyle w:val="SingleTxtGR"/>
        <w:tabs>
          <w:tab w:val="clear" w:pos="1701"/>
          <w:tab w:val="clear" w:pos="2268"/>
        </w:tabs>
        <w:suppressAutoHyphens/>
        <w:ind w:left="2410" w:hanging="1276"/>
        <w:rPr>
          <w:bCs/>
          <w:strike/>
          <w:spacing w:val="0"/>
          <w:w w:val="100"/>
          <w:kern w:val="0"/>
        </w:rPr>
      </w:pPr>
      <w:r w:rsidRPr="00933DD3">
        <w:rPr>
          <w:bCs/>
          <w:strike/>
          <w:spacing w:val="0"/>
          <w:w w:val="100"/>
          <w:kern w:val="0"/>
        </w:rPr>
        <w:t>2.16</w:t>
      </w:r>
      <w:r w:rsidRPr="00933DD3">
        <w:rPr>
          <w:bCs/>
          <w:strike/>
          <w:spacing w:val="0"/>
          <w:w w:val="100"/>
          <w:kern w:val="0"/>
        </w:rPr>
        <w:tab/>
        <w:t>"</w:t>
      </w:r>
      <w:r w:rsidRPr="00933DD3">
        <w:rPr>
          <w:bCs/>
          <w:i/>
          <w:strike/>
          <w:spacing w:val="0"/>
          <w:w w:val="100"/>
          <w:kern w:val="0"/>
        </w:rPr>
        <w:t>факультативный огонь</w:t>
      </w:r>
      <w:r w:rsidRPr="00933DD3">
        <w:rPr>
          <w:bCs/>
          <w:strike/>
          <w:spacing w:val="0"/>
          <w:w w:val="100"/>
          <w:kern w:val="0"/>
        </w:rPr>
        <w:t>" означает огонь, установка которого производится по усмотрению изготовителя;</w:t>
      </w:r>
    </w:p>
    <w:p w:rsidR="00C81D58" w:rsidRPr="00933DD3" w:rsidRDefault="00C81D58" w:rsidP="00933DD3">
      <w:pPr>
        <w:pStyle w:val="SingleTxtGR"/>
        <w:tabs>
          <w:tab w:val="clear" w:pos="1701"/>
          <w:tab w:val="clear" w:pos="2268"/>
        </w:tabs>
        <w:suppressAutoHyphens/>
        <w:ind w:left="2410" w:hanging="1276"/>
        <w:rPr>
          <w:bCs/>
          <w:spacing w:val="0"/>
          <w:w w:val="100"/>
          <w:kern w:val="0"/>
        </w:rPr>
      </w:pPr>
      <w:r w:rsidRPr="00933DD3">
        <w:rPr>
          <w:bCs/>
          <w:strike/>
          <w:spacing w:val="0"/>
          <w:w w:val="100"/>
          <w:kern w:val="0"/>
        </w:rPr>
        <w:t>2.17</w:t>
      </w:r>
      <w:r w:rsidRPr="00933DD3">
        <w:rPr>
          <w:b/>
          <w:spacing w:val="0"/>
          <w:w w:val="100"/>
          <w:kern w:val="0"/>
        </w:rPr>
        <w:t>2.12</w:t>
      </w:r>
      <w:r w:rsidRPr="00933DD3">
        <w:rPr>
          <w:bCs/>
          <w:spacing w:val="0"/>
          <w:w w:val="100"/>
          <w:kern w:val="0"/>
        </w:rPr>
        <w:tab/>
        <w:t>"</w:t>
      </w:r>
      <w:r w:rsidRPr="00933DD3">
        <w:rPr>
          <w:bCs/>
          <w:i/>
          <w:spacing w:val="0"/>
          <w:w w:val="100"/>
          <w:kern w:val="0"/>
        </w:rPr>
        <w:t>контрольный сигнал функционирования</w:t>
      </w:r>
      <w:r w:rsidRPr="00933DD3">
        <w:rPr>
          <w:bCs/>
          <w:spacing w:val="0"/>
          <w:w w:val="100"/>
          <w:kern w:val="0"/>
        </w:rPr>
        <w:t>" означает визуальный или звуковой сигнал (либо любой эквивалентный сигнал), указывающий на то, что устройство приведено в действие и функционирует правильно или неправильно;</w:t>
      </w:r>
    </w:p>
    <w:p w:rsidR="00C81D58" w:rsidRPr="00933DD3" w:rsidRDefault="00C81D58" w:rsidP="00933DD3">
      <w:pPr>
        <w:pStyle w:val="SingleTxtGR"/>
        <w:tabs>
          <w:tab w:val="clear" w:pos="1701"/>
          <w:tab w:val="clear" w:pos="2268"/>
        </w:tabs>
        <w:suppressAutoHyphens/>
        <w:ind w:left="2410" w:hanging="1276"/>
        <w:rPr>
          <w:bCs/>
          <w:spacing w:val="0"/>
          <w:w w:val="100"/>
          <w:kern w:val="0"/>
        </w:rPr>
      </w:pPr>
      <w:r w:rsidRPr="00933DD3">
        <w:rPr>
          <w:bCs/>
          <w:strike/>
          <w:spacing w:val="0"/>
          <w:w w:val="100"/>
          <w:kern w:val="0"/>
        </w:rPr>
        <w:t>2.18</w:t>
      </w:r>
      <w:r w:rsidRPr="00933DD3">
        <w:rPr>
          <w:b/>
          <w:spacing w:val="0"/>
          <w:w w:val="100"/>
          <w:kern w:val="0"/>
        </w:rPr>
        <w:t>2.13</w:t>
      </w:r>
      <w:r w:rsidRPr="00933DD3">
        <w:rPr>
          <w:bCs/>
          <w:spacing w:val="0"/>
          <w:w w:val="100"/>
          <w:kern w:val="0"/>
        </w:rPr>
        <w:tab/>
        <w:t>"</w:t>
      </w:r>
      <w:r w:rsidRPr="00933DD3">
        <w:rPr>
          <w:bCs/>
          <w:i/>
          <w:spacing w:val="0"/>
          <w:w w:val="100"/>
          <w:kern w:val="0"/>
        </w:rPr>
        <w:t>контрольный сигнал включения</w:t>
      </w:r>
      <w:r w:rsidRPr="00933DD3">
        <w:rPr>
          <w:bCs/>
          <w:spacing w:val="0"/>
          <w:w w:val="100"/>
          <w:kern w:val="0"/>
        </w:rPr>
        <w:t>" означает сигнал, указывающий на то, что устройство приведено в действие, но не информирующий о правильности или неправильности его функционирования;</w:t>
      </w:r>
    </w:p>
    <w:p w:rsidR="00C81D58" w:rsidRPr="00933DD3" w:rsidRDefault="00C81D58" w:rsidP="00933DD3">
      <w:pPr>
        <w:pStyle w:val="SingleTxtGR"/>
        <w:tabs>
          <w:tab w:val="clear" w:pos="1701"/>
          <w:tab w:val="clear" w:pos="2268"/>
        </w:tabs>
        <w:suppressAutoHyphens/>
        <w:ind w:left="2410" w:hanging="1276"/>
        <w:rPr>
          <w:bCs/>
          <w:spacing w:val="0"/>
          <w:w w:val="100"/>
          <w:kern w:val="0"/>
        </w:rPr>
      </w:pPr>
      <w:r w:rsidRPr="00933DD3">
        <w:rPr>
          <w:bCs/>
          <w:strike/>
          <w:spacing w:val="0"/>
          <w:w w:val="100"/>
          <w:kern w:val="0"/>
        </w:rPr>
        <w:t>2.19</w:t>
      </w:r>
      <w:r w:rsidRPr="00933DD3">
        <w:rPr>
          <w:b/>
          <w:spacing w:val="0"/>
          <w:w w:val="100"/>
          <w:kern w:val="0"/>
        </w:rPr>
        <w:t>2.14</w:t>
      </w:r>
      <w:r w:rsidRPr="00933DD3">
        <w:rPr>
          <w:bCs/>
          <w:spacing w:val="0"/>
          <w:w w:val="100"/>
          <w:kern w:val="0"/>
        </w:rPr>
        <w:tab/>
        <w:t>"</w:t>
      </w:r>
      <w:r w:rsidRPr="00933DD3">
        <w:rPr>
          <w:bCs/>
          <w:i/>
          <w:spacing w:val="0"/>
          <w:w w:val="100"/>
          <w:kern w:val="0"/>
        </w:rPr>
        <w:t>цвет света, испускаемого устройством</w:t>
      </w:r>
      <w:r w:rsidRPr="00933DD3">
        <w:rPr>
          <w:bCs/>
          <w:spacing w:val="0"/>
          <w:w w:val="100"/>
          <w:kern w:val="0"/>
        </w:rPr>
        <w:t xml:space="preserve">": к </w:t>
      </w:r>
      <w:proofErr w:type="gramStart"/>
      <w:r w:rsidRPr="00933DD3">
        <w:rPr>
          <w:bCs/>
          <w:spacing w:val="0"/>
          <w:w w:val="100"/>
          <w:kern w:val="0"/>
        </w:rPr>
        <w:t>настоящим Правилам</w:t>
      </w:r>
      <w:proofErr w:type="gramEnd"/>
      <w:r w:rsidRPr="00933DD3">
        <w:rPr>
          <w:bCs/>
          <w:spacing w:val="0"/>
          <w:w w:val="100"/>
          <w:kern w:val="0"/>
        </w:rPr>
        <w:t xml:space="preserve"> применяются определения цвета испускаемого света, приведенные в Правилах № 48 и сериях поправок к ним, действующих на момент подачи заявки на официальное утверждение типа;</w:t>
      </w:r>
    </w:p>
    <w:p w:rsidR="00C81D58" w:rsidRPr="00933DD3" w:rsidRDefault="00C81D58" w:rsidP="00933DD3">
      <w:pPr>
        <w:pStyle w:val="SingleTxtGR"/>
        <w:tabs>
          <w:tab w:val="clear" w:pos="1701"/>
          <w:tab w:val="clear" w:pos="2268"/>
        </w:tabs>
        <w:suppressAutoHyphens/>
        <w:ind w:left="2410" w:hanging="1276"/>
        <w:rPr>
          <w:bCs/>
          <w:strike/>
          <w:spacing w:val="0"/>
          <w:w w:val="100"/>
          <w:kern w:val="0"/>
        </w:rPr>
      </w:pPr>
      <w:r w:rsidRPr="00933DD3">
        <w:rPr>
          <w:bCs/>
          <w:strike/>
          <w:spacing w:val="0"/>
          <w:w w:val="100"/>
          <w:kern w:val="0"/>
        </w:rPr>
        <w:t>2.20</w:t>
      </w:r>
      <w:r w:rsidRPr="00933DD3">
        <w:rPr>
          <w:bCs/>
          <w:strike/>
          <w:spacing w:val="0"/>
          <w:w w:val="100"/>
          <w:kern w:val="0"/>
        </w:rPr>
        <w:tab/>
        <w:t>"</w:t>
      </w:r>
      <w:r w:rsidRPr="00933DD3">
        <w:rPr>
          <w:bCs/>
          <w:i/>
          <w:strike/>
          <w:spacing w:val="0"/>
          <w:w w:val="100"/>
          <w:kern w:val="0"/>
        </w:rPr>
        <w:t>устройства сигнализации, не являющиеся огнями</w:t>
      </w:r>
      <w:r w:rsidRPr="00933DD3">
        <w:rPr>
          <w:bCs/>
          <w:strike/>
          <w:spacing w:val="0"/>
          <w:w w:val="100"/>
          <w:kern w:val="0"/>
        </w:rPr>
        <w:t>"</w:t>
      </w:r>
    </w:p>
    <w:p w:rsidR="00C81D58" w:rsidRPr="00933DD3" w:rsidRDefault="00C81D58" w:rsidP="00933DD3">
      <w:pPr>
        <w:pStyle w:val="SingleTxtGR"/>
        <w:tabs>
          <w:tab w:val="clear" w:pos="1701"/>
          <w:tab w:val="clear" w:pos="2268"/>
        </w:tabs>
        <w:suppressAutoHyphens/>
        <w:ind w:left="2410" w:hanging="1276"/>
        <w:rPr>
          <w:bCs/>
          <w:spacing w:val="0"/>
          <w:w w:val="100"/>
          <w:kern w:val="0"/>
        </w:rPr>
      </w:pPr>
      <w:r w:rsidRPr="00933DD3">
        <w:rPr>
          <w:bCs/>
          <w:strike/>
          <w:spacing w:val="0"/>
          <w:w w:val="100"/>
          <w:kern w:val="0"/>
        </w:rPr>
        <w:t>2.20.1</w:t>
      </w:r>
      <w:r w:rsidRPr="00933DD3">
        <w:rPr>
          <w:b/>
          <w:spacing w:val="0"/>
          <w:w w:val="100"/>
          <w:kern w:val="0"/>
        </w:rPr>
        <w:t>2.15</w:t>
      </w:r>
      <w:r w:rsidRPr="00933DD3">
        <w:rPr>
          <w:bCs/>
          <w:spacing w:val="0"/>
          <w:w w:val="100"/>
          <w:kern w:val="0"/>
        </w:rPr>
        <w:tab/>
        <w:t>"</w:t>
      </w:r>
      <w:r w:rsidRPr="00933DD3">
        <w:rPr>
          <w:bCs/>
          <w:i/>
          <w:spacing w:val="0"/>
          <w:w w:val="100"/>
          <w:kern w:val="0"/>
        </w:rPr>
        <w:t>задний опознавательный знак тихоходных транспортных средств (TTC)</w:t>
      </w:r>
      <w:r w:rsidRPr="00933DD3">
        <w:rPr>
          <w:bCs/>
          <w:spacing w:val="0"/>
          <w:w w:val="100"/>
          <w:kern w:val="0"/>
        </w:rPr>
        <w:t>" − это треугольный знак со срезанными углами и характерной структурой лицевой стороны, покрытой светоотражающими и флуоресцирующими материалами или приспособлениями (класс 1) либо только светоотражающими материалами или приспособлениями (класс 2) (см. Правила № 69 или [СОУ]);</w:t>
      </w:r>
    </w:p>
    <w:p w:rsidR="00C81D58" w:rsidRPr="00933DD3" w:rsidRDefault="00C81D58" w:rsidP="00933DD3">
      <w:pPr>
        <w:pStyle w:val="SingleTxtGR"/>
        <w:tabs>
          <w:tab w:val="clear" w:pos="1701"/>
          <w:tab w:val="clear" w:pos="2268"/>
        </w:tabs>
        <w:suppressAutoHyphens/>
        <w:ind w:left="2410" w:hanging="1276"/>
        <w:rPr>
          <w:bCs/>
          <w:strike/>
          <w:spacing w:val="0"/>
          <w:w w:val="100"/>
          <w:kern w:val="0"/>
        </w:rPr>
      </w:pPr>
      <w:r w:rsidRPr="00933DD3">
        <w:rPr>
          <w:bCs/>
          <w:strike/>
          <w:spacing w:val="0"/>
          <w:w w:val="100"/>
          <w:kern w:val="0"/>
        </w:rPr>
        <w:lastRenderedPageBreak/>
        <w:t>2.20.2</w:t>
      </w:r>
      <w:r w:rsidRPr="00933DD3">
        <w:rPr>
          <w:bCs/>
          <w:strike/>
          <w:spacing w:val="0"/>
          <w:w w:val="100"/>
          <w:kern w:val="0"/>
        </w:rPr>
        <w:tab/>
        <w:t>"</w:t>
      </w:r>
      <w:r w:rsidRPr="00933DD3">
        <w:rPr>
          <w:bCs/>
          <w:i/>
          <w:strike/>
          <w:spacing w:val="0"/>
          <w:w w:val="100"/>
          <w:kern w:val="0"/>
        </w:rPr>
        <w:t>маркировка с улучшенными светоотражающими характеристиками</w:t>
      </w:r>
      <w:r w:rsidRPr="00933DD3">
        <w:rPr>
          <w:bCs/>
          <w:strike/>
          <w:spacing w:val="0"/>
          <w:w w:val="100"/>
          <w:kern w:val="0"/>
        </w:rPr>
        <w:t>" означает средство, предназначенное для улучшения видимости автомобиля сбоку или сзади (либо − в случае прицепов − еще и спереди) посредством отражения света, испускаемого источником, не связанным с этим автомобилем, когда наблюдатель находится вблизи данного источника света;</w:t>
      </w:r>
    </w:p>
    <w:p w:rsidR="00C81D58" w:rsidRPr="00933DD3" w:rsidRDefault="00C81D58" w:rsidP="00933DD3">
      <w:pPr>
        <w:pStyle w:val="SingleTxtGR"/>
        <w:tabs>
          <w:tab w:val="clear" w:pos="2268"/>
        </w:tabs>
        <w:suppressAutoHyphens/>
        <w:ind w:left="2410" w:hanging="1276"/>
        <w:rPr>
          <w:bCs/>
          <w:strike/>
          <w:spacing w:val="0"/>
          <w:w w:val="100"/>
          <w:kern w:val="0"/>
        </w:rPr>
      </w:pPr>
      <w:r w:rsidRPr="00933DD3">
        <w:rPr>
          <w:bCs/>
          <w:strike/>
          <w:spacing w:val="0"/>
          <w:w w:val="100"/>
          <w:kern w:val="0"/>
        </w:rPr>
        <w:t>2.20.2.1</w:t>
      </w:r>
      <w:r w:rsidRPr="00933DD3">
        <w:rPr>
          <w:bCs/>
          <w:strike/>
          <w:spacing w:val="0"/>
          <w:w w:val="100"/>
          <w:kern w:val="0"/>
        </w:rPr>
        <w:tab/>
        <w:t>"</w:t>
      </w:r>
      <w:r w:rsidRPr="00933DD3">
        <w:rPr>
          <w:bCs/>
          <w:i/>
          <w:strike/>
          <w:spacing w:val="0"/>
          <w:w w:val="100"/>
          <w:kern w:val="0"/>
        </w:rPr>
        <w:t>контурная маркировка</w:t>
      </w:r>
      <w:r w:rsidRPr="00933DD3">
        <w:rPr>
          <w:bCs/>
          <w:strike/>
          <w:spacing w:val="0"/>
          <w:w w:val="100"/>
          <w:kern w:val="0"/>
        </w:rPr>
        <w:t>" означает маркировку с улучшенными светоотражающими характеристиками, предназначенную для обозначения горизонтальных и вертикальных габаритов (длины, ширины и высоты) транспортного средства;</w:t>
      </w:r>
    </w:p>
    <w:p w:rsidR="00C81D58" w:rsidRPr="00933DD3" w:rsidRDefault="00C81D58" w:rsidP="00933DD3">
      <w:pPr>
        <w:pStyle w:val="SingleTxtGR"/>
        <w:tabs>
          <w:tab w:val="clear" w:pos="2268"/>
        </w:tabs>
        <w:suppressAutoHyphens/>
        <w:ind w:left="2410" w:hanging="1276"/>
        <w:rPr>
          <w:bCs/>
          <w:strike/>
          <w:spacing w:val="0"/>
          <w:w w:val="100"/>
          <w:kern w:val="0"/>
        </w:rPr>
      </w:pPr>
      <w:r w:rsidRPr="00933DD3">
        <w:rPr>
          <w:bCs/>
          <w:strike/>
          <w:spacing w:val="0"/>
          <w:w w:val="100"/>
          <w:kern w:val="0"/>
        </w:rPr>
        <w:t>2.20.2.1.1</w:t>
      </w:r>
      <w:r w:rsidRPr="00933DD3">
        <w:rPr>
          <w:bCs/>
          <w:strike/>
          <w:spacing w:val="0"/>
          <w:w w:val="100"/>
          <w:kern w:val="0"/>
        </w:rPr>
        <w:tab/>
        <w:t>"</w:t>
      </w:r>
      <w:r w:rsidRPr="00933DD3">
        <w:rPr>
          <w:bCs/>
          <w:i/>
          <w:strike/>
          <w:spacing w:val="0"/>
          <w:w w:val="100"/>
          <w:kern w:val="0"/>
        </w:rPr>
        <w:t>полная контурная маркировка</w:t>
      </w:r>
      <w:r w:rsidRPr="00933DD3">
        <w:rPr>
          <w:bCs/>
          <w:strike/>
          <w:spacing w:val="0"/>
          <w:w w:val="100"/>
          <w:kern w:val="0"/>
        </w:rPr>
        <w:t>" означает контурную маркировку, обозначающую очертания транспортного средства сплошной линией;</w:t>
      </w:r>
    </w:p>
    <w:p w:rsidR="00C81D58" w:rsidRPr="00933DD3" w:rsidRDefault="00C81D58" w:rsidP="00933DD3">
      <w:pPr>
        <w:pStyle w:val="SingleTxtGR"/>
        <w:tabs>
          <w:tab w:val="clear" w:pos="2268"/>
        </w:tabs>
        <w:suppressAutoHyphens/>
        <w:ind w:left="2410" w:hanging="1276"/>
        <w:rPr>
          <w:bCs/>
          <w:strike/>
          <w:spacing w:val="0"/>
          <w:w w:val="100"/>
          <w:kern w:val="0"/>
        </w:rPr>
      </w:pPr>
      <w:r w:rsidRPr="00933DD3">
        <w:rPr>
          <w:bCs/>
          <w:strike/>
          <w:spacing w:val="0"/>
          <w:w w:val="100"/>
          <w:kern w:val="0"/>
        </w:rPr>
        <w:t>2.20.2.1.2</w:t>
      </w:r>
      <w:r w:rsidRPr="00933DD3">
        <w:rPr>
          <w:bCs/>
          <w:strike/>
          <w:spacing w:val="0"/>
          <w:w w:val="100"/>
          <w:kern w:val="0"/>
        </w:rPr>
        <w:tab/>
        <w:t>"</w:t>
      </w:r>
      <w:r w:rsidRPr="00933DD3">
        <w:rPr>
          <w:bCs/>
          <w:i/>
          <w:strike/>
          <w:spacing w:val="0"/>
          <w:w w:val="100"/>
          <w:kern w:val="0"/>
        </w:rPr>
        <w:t>частичная контурная маркировка</w:t>
      </w:r>
      <w:r w:rsidRPr="00933DD3">
        <w:rPr>
          <w:bCs/>
          <w:strike/>
          <w:spacing w:val="0"/>
          <w:w w:val="100"/>
          <w:kern w:val="0"/>
        </w:rPr>
        <w:t>" означает контурную маркировку, обозначающую горизонтальные габариты транспортного средства сплошной линией и вертикальные габариты при помощи маркировки верхних углов;</w:t>
      </w:r>
    </w:p>
    <w:p w:rsidR="00C81D58" w:rsidRPr="00933DD3" w:rsidRDefault="00C81D58" w:rsidP="00933DD3">
      <w:pPr>
        <w:pStyle w:val="SingleTxtGR"/>
        <w:tabs>
          <w:tab w:val="clear" w:pos="2268"/>
        </w:tabs>
        <w:suppressAutoHyphens/>
        <w:ind w:left="2410" w:hanging="1276"/>
        <w:rPr>
          <w:bCs/>
          <w:strike/>
          <w:spacing w:val="0"/>
          <w:w w:val="100"/>
          <w:kern w:val="0"/>
        </w:rPr>
      </w:pPr>
      <w:r w:rsidRPr="00933DD3">
        <w:rPr>
          <w:bCs/>
          <w:strike/>
          <w:spacing w:val="0"/>
          <w:w w:val="100"/>
          <w:kern w:val="0"/>
        </w:rPr>
        <w:t>2.20.2.2</w:t>
      </w:r>
      <w:r w:rsidRPr="00933DD3">
        <w:rPr>
          <w:bCs/>
          <w:strike/>
          <w:spacing w:val="0"/>
          <w:w w:val="100"/>
          <w:kern w:val="0"/>
        </w:rPr>
        <w:tab/>
        <w:t>"</w:t>
      </w:r>
      <w:r w:rsidRPr="00933DD3">
        <w:rPr>
          <w:bCs/>
          <w:i/>
          <w:strike/>
          <w:spacing w:val="0"/>
          <w:w w:val="100"/>
          <w:kern w:val="0"/>
        </w:rPr>
        <w:t>линейная маркировка</w:t>
      </w:r>
      <w:r w:rsidRPr="00933DD3">
        <w:rPr>
          <w:bCs/>
          <w:strike/>
          <w:spacing w:val="0"/>
          <w:w w:val="100"/>
          <w:kern w:val="0"/>
        </w:rPr>
        <w:t>" означает маркировку с улучшенными светоотражающими характеристиками, предназначенную для обозначения горизонтальных габаритов (длины и ширины) транспортного средства сплошной линией;</w:t>
      </w:r>
    </w:p>
    <w:p w:rsidR="00C81D58" w:rsidRPr="00933DD3" w:rsidRDefault="00C81D58" w:rsidP="00933DD3">
      <w:pPr>
        <w:pStyle w:val="SingleTxtGR"/>
        <w:tabs>
          <w:tab w:val="clear" w:pos="2268"/>
        </w:tabs>
        <w:suppressAutoHyphens/>
        <w:ind w:left="2410" w:hanging="1276"/>
        <w:rPr>
          <w:bCs/>
          <w:strike/>
          <w:spacing w:val="0"/>
          <w:w w:val="100"/>
          <w:kern w:val="0"/>
        </w:rPr>
      </w:pPr>
      <w:r w:rsidRPr="00933DD3">
        <w:rPr>
          <w:strike/>
          <w:spacing w:val="0"/>
          <w:w w:val="100"/>
          <w:kern w:val="0"/>
        </w:rPr>
        <w:t>2.20.3</w:t>
      </w:r>
      <w:r w:rsidRPr="00933DD3">
        <w:rPr>
          <w:b/>
          <w:bCs/>
          <w:spacing w:val="0"/>
          <w:w w:val="100"/>
          <w:kern w:val="0"/>
        </w:rPr>
        <w:t>2.16</w:t>
      </w:r>
      <w:r w:rsidRPr="00933DD3">
        <w:rPr>
          <w:spacing w:val="0"/>
          <w:w w:val="100"/>
          <w:kern w:val="0"/>
        </w:rPr>
        <w:tab/>
        <w:t>"</w:t>
      </w:r>
      <w:r w:rsidRPr="00933DD3">
        <w:rPr>
          <w:i/>
          <w:iCs/>
          <w:spacing w:val="0"/>
          <w:w w:val="100"/>
          <w:kern w:val="0"/>
        </w:rPr>
        <w:t>сигнальная табличка или сигнальная наклейка</w:t>
      </w:r>
      <w:r w:rsidRPr="00933DD3">
        <w:rPr>
          <w:spacing w:val="0"/>
          <w:w w:val="100"/>
          <w:kern w:val="0"/>
        </w:rPr>
        <w:t>" означает устройство, используемое для указания другим участникам движения на присутствие транспортного средства большой длины или ширины и видимое спереди, сбоку или сзади».</w:t>
      </w:r>
    </w:p>
    <w:p w:rsidR="00C81D58" w:rsidRPr="00933DD3" w:rsidRDefault="00C81D58" w:rsidP="00933DD3">
      <w:pPr>
        <w:pStyle w:val="SingleTxtGR"/>
        <w:tabs>
          <w:tab w:val="clear" w:pos="1701"/>
          <w:tab w:val="clear" w:pos="2268"/>
        </w:tabs>
        <w:suppressAutoHyphens/>
        <w:ind w:left="2410" w:hanging="1276"/>
        <w:rPr>
          <w:bCs/>
          <w:strike/>
          <w:spacing w:val="0"/>
          <w:w w:val="100"/>
          <w:kern w:val="0"/>
        </w:rPr>
      </w:pPr>
      <w:r w:rsidRPr="00933DD3">
        <w:rPr>
          <w:bCs/>
          <w:strike/>
          <w:spacing w:val="0"/>
          <w:w w:val="100"/>
          <w:kern w:val="0"/>
        </w:rPr>
        <w:t>2.21</w:t>
      </w:r>
      <w:r w:rsidRPr="00933DD3">
        <w:rPr>
          <w:bCs/>
          <w:strike/>
          <w:spacing w:val="0"/>
          <w:w w:val="100"/>
          <w:kern w:val="0"/>
        </w:rPr>
        <w:tab/>
        <w:t>"</w:t>
      </w:r>
      <w:r w:rsidRPr="00933DD3">
        <w:rPr>
          <w:bCs/>
          <w:i/>
          <w:strike/>
          <w:spacing w:val="0"/>
          <w:w w:val="100"/>
          <w:kern w:val="0"/>
        </w:rPr>
        <w:t>плоскость H</w:t>
      </w:r>
      <w:r w:rsidRPr="00933DD3">
        <w:rPr>
          <w:bCs/>
          <w:strike/>
          <w:spacing w:val="0"/>
          <w:w w:val="100"/>
          <w:kern w:val="0"/>
        </w:rPr>
        <w:t>" означает горизонтальную плоскость, на которой находится исходный центр огня;</w:t>
      </w:r>
    </w:p>
    <w:p w:rsidR="00C81D58" w:rsidRPr="00933DD3" w:rsidRDefault="00C81D58" w:rsidP="00933DD3">
      <w:pPr>
        <w:pStyle w:val="para"/>
        <w:ind w:left="2410" w:hanging="1276"/>
        <w:rPr>
          <w:strike/>
          <w:lang w:val="ru-RU"/>
        </w:rPr>
      </w:pPr>
      <w:r w:rsidRPr="00933DD3">
        <w:rPr>
          <w:bCs/>
          <w:strike/>
          <w:lang w:val="ru-RU"/>
        </w:rPr>
        <w:t>2.22</w:t>
      </w:r>
      <w:r w:rsidRPr="00933DD3">
        <w:rPr>
          <w:bCs/>
          <w:strike/>
          <w:lang w:val="ru-RU"/>
        </w:rPr>
        <w:tab/>
        <w:t>"</w:t>
      </w:r>
      <w:r w:rsidRPr="00933DD3">
        <w:rPr>
          <w:bCs/>
          <w:i/>
          <w:strike/>
          <w:lang w:val="ru-RU"/>
        </w:rPr>
        <w:t>пара</w:t>
      </w:r>
      <w:r w:rsidRPr="00933DD3">
        <w:rPr>
          <w:bCs/>
          <w:strike/>
          <w:lang w:val="ru-RU"/>
        </w:rPr>
        <w:t>" означает комплект огней, выполняющих одинаковую функцию и расположенных на левой и правой сторонах транспортного средства».</w:t>
      </w:r>
    </w:p>
    <w:p w:rsidR="00C81D58" w:rsidRPr="00933DD3" w:rsidRDefault="00C81D58" w:rsidP="00933DD3">
      <w:pPr>
        <w:suppressAutoHyphens/>
        <w:spacing w:after="120"/>
        <w:ind w:left="2410" w:right="1134" w:hanging="1276"/>
        <w:jc w:val="both"/>
        <w:rPr>
          <w:spacing w:val="0"/>
          <w:w w:val="100"/>
          <w:kern w:val="0"/>
        </w:rPr>
      </w:pPr>
      <w:r w:rsidRPr="00933DD3">
        <w:rPr>
          <w:i/>
          <w:spacing w:val="0"/>
          <w:w w:val="100"/>
          <w:kern w:val="0"/>
        </w:rPr>
        <w:t xml:space="preserve">Пункт 5.2 </w:t>
      </w:r>
      <w:r w:rsidRPr="00933DD3">
        <w:rPr>
          <w:iCs/>
          <w:spacing w:val="0"/>
          <w:w w:val="100"/>
          <w:kern w:val="0"/>
        </w:rPr>
        <w:t>изменить следующим образом</w:t>
      </w:r>
      <w:r w:rsidRPr="00933DD3">
        <w:rPr>
          <w:spacing w:val="0"/>
          <w:w w:val="100"/>
          <w:kern w:val="0"/>
        </w:rPr>
        <w:t>:</w:t>
      </w:r>
    </w:p>
    <w:p w:rsidR="00C81D58" w:rsidRPr="00933DD3" w:rsidRDefault="00C81D58" w:rsidP="00933DD3">
      <w:pPr>
        <w:suppressAutoHyphens/>
        <w:spacing w:after="120"/>
        <w:ind w:left="2410" w:right="1134" w:hanging="1276"/>
        <w:jc w:val="both"/>
        <w:rPr>
          <w:spacing w:val="0"/>
          <w:w w:val="100"/>
          <w:kern w:val="0"/>
        </w:rPr>
      </w:pPr>
      <w:r w:rsidRPr="00933DD3">
        <w:rPr>
          <w:spacing w:val="0"/>
          <w:w w:val="100"/>
          <w:kern w:val="0"/>
        </w:rPr>
        <w:t>«5.2</w:t>
      </w:r>
      <w:r w:rsidRPr="00933DD3">
        <w:rPr>
          <w:spacing w:val="0"/>
          <w:w w:val="100"/>
          <w:kern w:val="0"/>
        </w:rPr>
        <w:tab/>
        <w:t xml:space="preserve">Огни освещения </w:t>
      </w:r>
      <w:r w:rsidRPr="00933DD3">
        <w:rPr>
          <w:b/>
          <w:bCs/>
          <w:spacing w:val="0"/>
          <w:w w:val="100"/>
          <w:kern w:val="0"/>
        </w:rPr>
        <w:t>(фару дальнего света, фару ближнего света и переднюю противотуманную фару)</w:t>
      </w:r>
      <w:r w:rsidRPr="00933DD3">
        <w:rPr>
          <w:strike/>
          <w:spacing w:val="0"/>
          <w:w w:val="100"/>
          <w:kern w:val="0"/>
        </w:rPr>
        <w:t>, описанные в пунктах 2.6.8, 2.6.9 и 2.6.10,</w:t>
      </w:r>
      <w:r w:rsidRPr="00933DD3">
        <w:rPr>
          <w:spacing w:val="0"/>
          <w:w w:val="100"/>
          <w:kern w:val="0"/>
        </w:rPr>
        <w:t xml:space="preserve"> устанавливают таким образом, чтобы можно было легко осуществлять регулировку направления световых лучей».</w:t>
      </w:r>
    </w:p>
    <w:p w:rsidR="00C81D58" w:rsidRPr="00933DD3" w:rsidRDefault="00C81D58" w:rsidP="00933DD3">
      <w:pPr>
        <w:suppressAutoHyphens/>
        <w:spacing w:after="120"/>
        <w:ind w:left="2410" w:right="1134" w:hanging="1276"/>
        <w:jc w:val="both"/>
        <w:rPr>
          <w:spacing w:val="0"/>
          <w:w w:val="100"/>
          <w:kern w:val="0"/>
        </w:rPr>
      </w:pPr>
      <w:r w:rsidRPr="00933DD3">
        <w:rPr>
          <w:i/>
          <w:spacing w:val="0"/>
          <w:w w:val="100"/>
          <w:kern w:val="0"/>
        </w:rPr>
        <w:t xml:space="preserve">Пункт 5.10 </w:t>
      </w:r>
      <w:r w:rsidRPr="00933DD3">
        <w:rPr>
          <w:iCs/>
          <w:spacing w:val="0"/>
          <w:w w:val="100"/>
          <w:kern w:val="0"/>
        </w:rPr>
        <w:t>изменить следующим образом</w:t>
      </w:r>
      <w:r w:rsidRPr="00933DD3">
        <w:rPr>
          <w:spacing w:val="0"/>
          <w:w w:val="100"/>
          <w:kern w:val="0"/>
        </w:rPr>
        <w:t>:</w:t>
      </w:r>
    </w:p>
    <w:p w:rsidR="00C81D58" w:rsidRPr="00933DD3" w:rsidRDefault="00C81D58" w:rsidP="00933DD3">
      <w:pPr>
        <w:suppressAutoHyphens/>
        <w:spacing w:after="120"/>
        <w:ind w:left="2410" w:right="1134" w:hanging="1276"/>
        <w:jc w:val="both"/>
        <w:rPr>
          <w:spacing w:val="0"/>
          <w:w w:val="100"/>
          <w:kern w:val="0"/>
        </w:rPr>
      </w:pPr>
      <w:r w:rsidRPr="00933DD3">
        <w:rPr>
          <w:spacing w:val="0"/>
          <w:w w:val="100"/>
          <w:kern w:val="0"/>
        </w:rPr>
        <w:t>«5.10</w:t>
      </w:r>
      <w:r w:rsidRPr="00933DD3">
        <w:rPr>
          <w:spacing w:val="0"/>
          <w:w w:val="100"/>
          <w:kern w:val="0"/>
        </w:rPr>
        <w:tab/>
        <w:t xml:space="preserve">Никакой свет красного цвета, который может ввести в заблуждение других пользователей дороги, не должен излучаться в направлении вперед огнем, соответствующим определению по пункту </w:t>
      </w:r>
      <w:r w:rsidRPr="00933DD3">
        <w:rPr>
          <w:strike/>
          <w:spacing w:val="0"/>
          <w:w w:val="100"/>
          <w:kern w:val="0"/>
        </w:rPr>
        <w:t>2.6</w:t>
      </w:r>
      <w:r w:rsidRPr="00933DD3">
        <w:rPr>
          <w:b/>
          <w:bCs/>
          <w:spacing w:val="0"/>
          <w:w w:val="100"/>
          <w:kern w:val="0"/>
        </w:rPr>
        <w:t>2.3</w:t>
      </w:r>
      <w:r w:rsidRPr="00933DD3">
        <w:rPr>
          <w:spacing w:val="0"/>
          <w:w w:val="100"/>
          <w:kern w:val="0"/>
        </w:rPr>
        <w:t xml:space="preserve">, и никакой свет белого цвета, который может ввести в заблуждение других пользователей дороги, не должен испускаться в направлении назад огнем, соответствующим определению по пункту </w:t>
      </w:r>
      <w:r w:rsidRPr="00933DD3">
        <w:rPr>
          <w:strike/>
          <w:spacing w:val="0"/>
          <w:w w:val="100"/>
          <w:kern w:val="0"/>
        </w:rPr>
        <w:t>2.6</w:t>
      </w:r>
      <w:r w:rsidRPr="00933DD3">
        <w:rPr>
          <w:b/>
          <w:bCs/>
          <w:spacing w:val="0"/>
          <w:w w:val="100"/>
          <w:kern w:val="0"/>
        </w:rPr>
        <w:t>2.3</w:t>
      </w:r>
      <w:r w:rsidRPr="00933DD3">
        <w:rPr>
          <w:spacing w:val="0"/>
          <w:w w:val="100"/>
          <w:kern w:val="0"/>
        </w:rPr>
        <w:t>. В расчет не принимают устройства освещения, устанавливаемые для внутреннего освещения транспортного средства. В случае сомнений соответствие данному требованию проверяют следующим образом:</w:t>
      </w:r>
    </w:p>
    <w:p w:rsidR="00C81D58" w:rsidRPr="00933DD3" w:rsidRDefault="00C81D58" w:rsidP="00933DD3">
      <w:pPr>
        <w:suppressAutoHyphens/>
        <w:spacing w:after="120"/>
        <w:ind w:left="2410" w:right="1134" w:hanging="1276"/>
        <w:jc w:val="both"/>
        <w:rPr>
          <w:spacing w:val="0"/>
          <w:w w:val="100"/>
          <w:kern w:val="0"/>
        </w:rPr>
      </w:pPr>
      <w:r w:rsidRPr="00933DD3">
        <w:rPr>
          <w:spacing w:val="0"/>
          <w:w w:val="100"/>
          <w:kern w:val="0"/>
        </w:rPr>
        <w:tab/>
        <w:t>…»</w:t>
      </w:r>
    </w:p>
    <w:p w:rsidR="00C81D58" w:rsidRPr="00933DD3" w:rsidRDefault="00C81D58" w:rsidP="00933DD3">
      <w:pPr>
        <w:suppressAutoHyphens/>
        <w:spacing w:after="120"/>
        <w:ind w:left="2410" w:right="1134" w:hanging="1276"/>
        <w:jc w:val="both"/>
        <w:rPr>
          <w:spacing w:val="0"/>
          <w:w w:val="100"/>
          <w:kern w:val="0"/>
        </w:rPr>
      </w:pPr>
      <w:r w:rsidRPr="00933DD3">
        <w:rPr>
          <w:i/>
          <w:spacing w:val="0"/>
          <w:w w:val="100"/>
          <w:kern w:val="0"/>
        </w:rPr>
        <w:t xml:space="preserve">Пункт 6.2.5 </w:t>
      </w:r>
      <w:r w:rsidRPr="00933DD3">
        <w:rPr>
          <w:iCs/>
          <w:spacing w:val="0"/>
          <w:w w:val="100"/>
          <w:kern w:val="0"/>
        </w:rPr>
        <w:t>изменить следующим образом</w:t>
      </w:r>
      <w:r w:rsidRPr="00933DD3">
        <w:rPr>
          <w:spacing w:val="0"/>
          <w:w w:val="100"/>
          <w:kern w:val="0"/>
        </w:rPr>
        <w:t>:</w:t>
      </w:r>
    </w:p>
    <w:p w:rsidR="00C81D58" w:rsidRDefault="00C81D58" w:rsidP="00933DD3">
      <w:pPr>
        <w:suppressAutoHyphens/>
        <w:spacing w:after="120"/>
        <w:ind w:left="2268" w:right="1134" w:hanging="1134"/>
        <w:jc w:val="both"/>
        <w:rPr>
          <w:bCs/>
          <w:spacing w:val="0"/>
          <w:w w:val="100"/>
          <w:kern w:val="0"/>
        </w:rPr>
      </w:pPr>
      <w:r w:rsidRPr="00933DD3">
        <w:rPr>
          <w:spacing w:val="0"/>
          <w:w w:val="100"/>
          <w:kern w:val="0"/>
        </w:rPr>
        <w:t xml:space="preserve">«6.2.5 </w:t>
      </w:r>
      <w:r w:rsidRPr="00933DD3">
        <w:rPr>
          <w:spacing w:val="0"/>
          <w:w w:val="100"/>
          <w:kern w:val="0"/>
        </w:rPr>
        <w:tab/>
      </w:r>
      <w:r w:rsidR="00933DD3" w:rsidRPr="00933DD3">
        <w:rPr>
          <w:bCs/>
          <w:spacing w:val="0"/>
          <w:w w:val="100"/>
          <w:kern w:val="0"/>
        </w:rPr>
        <w:t>Геометрическая видимость: Определяется углами α и β</w:t>
      </w:r>
      <w:r w:rsidR="00933DD3" w:rsidRPr="00933DD3">
        <w:rPr>
          <w:bCs/>
          <w:strike/>
          <w:spacing w:val="0"/>
          <w:w w:val="100"/>
          <w:kern w:val="0"/>
        </w:rPr>
        <w:t>, как указано в пункте 2.11</w:t>
      </w:r>
      <w:r w:rsidR="00933DD3" w:rsidRPr="00933DD3">
        <w:rPr>
          <w:bCs/>
          <w:spacing w:val="0"/>
          <w:w w:val="100"/>
          <w:kern w:val="0"/>
        </w:rPr>
        <w:t>.</w:t>
      </w:r>
    </w:p>
    <w:p w:rsidR="00933DD3" w:rsidRDefault="00933DD3" w:rsidP="00933DD3">
      <w:pPr>
        <w:suppressAutoHyphens/>
        <w:spacing w:after="120"/>
        <w:ind w:left="2268" w:right="1134" w:hanging="1134"/>
        <w:jc w:val="both"/>
        <w:rPr>
          <w:bCs/>
          <w:spacing w:val="0"/>
          <w:w w:val="100"/>
          <w:kern w:val="0"/>
        </w:rPr>
      </w:pPr>
      <w:r>
        <w:rPr>
          <w:bCs/>
          <w:spacing w:val="0"/>
          <w:w w:val="100"/>
          <w:kern w:val="0"/>
        </w:rPr>
        <w:tab/>
      </w:r>
      <w:r>
        <w:rPr>
          <w:bCs/>
          <w:spacing w:val="0"/>
          <w:w w:val="100"/>
          <w:kern w:val="0"/>
        </w:rPr>
        <w:tab/>
      </w:r>
      <w:r>
        <w:rPr>
          <w:bCs/>
          <w:spacing w:val="0"/>
          <w:w w:val="100"/>
          <w:kern w:val="0"/>
        </w:rPr>
        <w:tab/>
      </w:r>
      <w:r w:rsidRPr="00933DD3">
        <w:rPr>
          <w:bCs/>
          <w:spacing w:val="0"/>
          <w:w w:val="100"/>
          <w:kern w:val="0"/>
        </w:rPr>
        <w:t>α = 15</w:t>
      </w:r>
      <w:r w:rsidRPr="00933DD3">
        <w:rPr>
          <w:bCs/>
          <w:spacing w:val="0"/>
          <w:w w:val="100"/>
          <w:kern w:val="0"/>
          <w:vertAlign w:val="superscript"/>
        </w:rPr>
        <w:t>о</w:t>
      </w:r>
      <w:r w:rsidRPr="00933DD3">
        <w:rPr>
          <w:bCs/>
          <w:spacing w:val="0"/>
          <w:w w:val="100"/>
          <w:kern w:val="0"/>
        </w:rPr>
        <w:t xml:space="preserve"> вверх и 10</w:t>
      </w:r>
      <w:r w:rsidRPr="00933DD3">
        <w:rPr>
          <w:bCs/>
          <w:spacing w:val="0"/>
          <w:w w:val="100"/>
          <w:kern w:val="0"/>
          <w:vertAlign w:val="superscript"/>
        </w:rPr>
        <w:t>о</w:t>
      </w:r>
      <w:r w:rsidRPr="00933DD3">
        <w:rPr>
          <w:bCs/>
          <w:spacing w:val="0"/>
          <w:w w:val="100"/>
          <w:kern w:val="0"/>
        </w:rPr>
        <w:t xml:space="preserve"> вниз,</w:t>
      </w:r>
    </w:p>
    <w:p w:rsidR="00933DD3" w:rsidRDefault="00933DD3" w:rsidP="00933DD3">
      <w:pPr>
        <w:suppressAutoHyphens/>
        <w:spacing w:after="120"/>
        <w:ind w:left="2268" w:right="1134" w:hanging="1134"/>
        <w:jc w:val="both"/>
        <w:rPr>
          <w:bCs/>
          <w:spacing w:val="0"/>
          <w:w w:val="100"/>
          <w:kern w:val="0"/>
        </w:rPr>
      </w:pPr>
      <w:r>
        <w:rPr>
          <w:bCs/>
          <w:spacing w:val="0"/>
          <w:w w:val="100"/>
          <w:kern w:val="0"/>
        </w:rPr>
        <w:tab/>
      </w:r>
      <w:r>
        <w:rPr>
          <w:bCs/>
          <w:spacing w:val="0"/>
          <w:w w:val="100"/>
          <w:kern w:val="0"/>
        </w:rPr>
        <w:tab/>
      </w:r>
      <w:r>
        <w:rPr>
          <w:bCs/>
          <w:spacing w:val="0"/>
          <w:w w:val="100"/>
          <w:kern w:val="0"/>
        </w:rPr>
        <w:tab/>
      </w:r>
      <w:r w:rsidRPr="00933DD3">
        <w:rPr>
          <w:bCs/>
          <w:spacing w:val="0"/>
          <w:w w:val="100"/>
          <w:kern w:val="0"/>
        </w:rPr>
        <w:t>β = 45</w:t>
      </w:r>
      <w:r w:rsidRPr="00933DD3">
        <w:rPr>
          <w:bCs/>
          <w:spacing w:val="0"/>
          <w:w w:val="100"/>
          <w:kern w:val="0"/>
          <w:vertAlign w:val="superscript"/>
        </w:rPr>
        <w:t>о</w:t>
      </w:r>
      <w:r w:rsidRPr="00933DD3">
        <w:rPr>
          <w:bCs/>
          <w:spacing w:val="0"/>
          <w:w w:val="100"/>
          <w:kern w:val="0"/>
        </w:rPr>
        <w:t xml:space="preserve"> наружу и 5</w:t>
      </w:r>
      <w:r w:rsidRPr="00933DD3">
        <w:rPr>
          <w:bCs/>
          <w:spacing w:val="0"/>
          <w:w w:val="100"/>
          <w:kern w:val="0"/>
          <w:vertAlign w:val="superscript"/>
        </w:rPr>
        <w:t>о</w:t>
      </w:r>
      <w:r w:rsidRPr="00933DD3">
        <w:rPr>
          <w:bCs/>
          <w:spacing w:val="0"/>
          <w:w w:val="100"/>
          <w:kern w:val="0"/>
        </w:rPr>
        <w:t xml:space="preserve"> внутрь.</w:t>
      </w:r>
    </w:p>
    <w:p w:rsidR="00933DD3" w:rsidRPr="00933DD3" w:rsidRDefault="00933DD3" w:rsidP="00933DD3">
      <w:pPr>
        <w:suppressAutoHyphens/>
        <w:spacing w:after="120"/>
        <w:ind w:left="2410" w:right="1134" w:hanging="1276"/>
        <w:jc w:val="both"/>
        <w:rPr>
          <w:bCs/>
          <w:spacing w:val="0"/>
          <w:w w:val="100"/>
          <w:kern w:val="0"/>
        </w:rPr>
      </w:pPr>
      <w:r>
        <w:rPr>
          <w:bCs/>
          <w:spacing w:val="0"/>
          <w:w w:val="100"/>
          <w:kern w:val="0"/>
        </w:rPr>
        <w:tab/>
      </w:r>
      <w:r w:rsidRPr="00933DD3">
        <w:rPr>
          <w:bCs/>
          <w:spacing w:val="0"/>
          <w:w w:val="100"/>
          <w:kern w:val="0"/>
        </w:rPr>
        <w:t xml:space="preserve">В пределах </w:t>
      </w:r>
      <w:r w:rsidRPr="00933DD3">
        <w:rPr>
          <w:spacing w:val="0"/>
          <w:w w:val="100"/>
          <w:kern w:val="0"/>
        </w:rPr>
        <w:t>этого</w:t>
      </w:r>
      <w:r w:rsidRPr="00933DD3">
        <w:rPr>
          <w:bCs/>
          <w:spacing w:val="0"/>
          <w:w w:val="100"/>
          <w:kern w:val="0"/>
        </w:rPr>
        <w:t xml:space="preserve"> поля фактически вся видимая поверхность огня должна быть в зоне видимости.</w:t>
      </w:r>
    </w:p>
    <w:p w:rsidR="00933DD3" w:rsidRPr="00933DD3" w:rsidRDefault="00933DD3" w:rsidP="00933DD3">
      <w:pPr>
        <w:suppressAutoHyphens/>
        <w:spacing w:after="120"/>
        <w:ind w:left="2410" w:right="1134" w:hanging="1276"/>
        <w:jc w:val="both"/>
        <w:rPr>
          <w:spacing w:val="0"/>
          <w:w w:val="100"/>
          <w:kern w:val="0"/>
        </w:rPr>
      </w:pPr>
      <w:r>
        <w:rPr>
          <w:bCs/>
          <w:spacing w:val="0"/>
          <w:w w:val="100"/>
          <w:kern w:val="0"/>
        </w:rPr>
        <w:lastRenderedPageBreak/>
        <w:tab/>
      </w:r>
      <w:r w:rsidRPr="00933DD3">
        <w:rPr>
          <w:bCs/>
          <w:spacing w:val="0"/>
          <w:w w:val="100"/>
          <w:kern w:val="0"/>
        </w:rPr>
        <w:t>Наличие стенок или другого оборудования, расположенного вблизи фары, не должно давать побочного эффекта, причиняющего неудобства другим пользователям дороги».</w:t>
      </w:r>
    </w:p>
    <w:p w:rsidR="00C81D58" w:rsidRPr="00933DD3" w:rsidRDefault="00C81D58" w:rsidP="00933DD3">
      <w:pPr>
        <w:suppressAutoHyphens/>
        <w:spacing w:after="120"/>
        <w:ind w:left="1134" w:right="1134"/>
        <w:jc w:val="both"/>
        <w:rPr>
          <w:spacing w:val="0"/>
          <w:w w:val="100"/>
          <w:kern w:val="0"/>
        </w:rPr>
      </w:pPr>
      <w:r w:rsidRPr="00933DD3">
        <w:rPr>
          <w:i/>
          <w:spacing w:val="0"/>
          <w:w w:val="100"/>
          <w:kern w:val="0"/>
        </w:rPr>
        <w:t xml:space="preserve">Пункт 6.3.5 </w:t>
      </w:r>
      <w:r w:rsidRPr="00933DD3">
        <w:rPr>
          <w:iCs/>
          <w:spacing w:val="0"/>
          <w:w w:val="100"/>
          <w:kern w:val="0"/>
        </w:rPr>
        <w:t>изменить следующим образом</w:t>
      </w:r>
      <w:r w:rsidRPr="00933DD3">
        <w:rPr>
          <w:spacing w:val="0"/>
          <w:w w:val="100"/>
          <w:kern w:val="0"/>
        </w:rPr>
        <w:t>:</w:t>
      </w:r>
    </w:p>
    <w:p w:rsidR="00933DD3" w:rsidRPr="00933DD3" w:rsidRDefault="00C81D58" w:rsidP="00933DD3">
      <w:pPr>
        <w:suppressAutoHyphens/>
        <w:spacing w:after="120"/>
        <w:ind w:left="2410" w:right="1134" w:hanging="1276"/>
        <w:jc w:val="both"/>
        <w:rPr>
          <w:bCs/>
          <w:spacing w:val="0"/>
          <w:w w:val="100"/>
          <w:kern w:val="0"/>
        </w:rPr>
      </w:pPr>
      <w:r w:rsidRPr="00933DD3">
        <w:rPr>
          <w:spacing w:val="0"/>
          <w:w w:val="100"/>
          <w:kern w:val="0"/>
        </w:rPr>
        <w:t xml:space="preserve">«6.3.5 </w:t>
      </w:r>
      <w:r w:rsidRPr="00933DD3">
        <w:rPr>
          <w:spacing w:val="0"/>
          <w:w w:val="100"/>
          <w:kern w:val="0"/>
        </w:rPr>
        <w:tab/>
      </w:r>
      <w:r w:rsidR="00933DD3" w:rsidRPr="00933DD3">
        <w:rPr>
          <w:bCs/>
          <w:spacing w:val="0"/>
          <w:w w:val="100"/>
          <w:kern w:val="0"/>
        </w:rPr>
        <w:t>Геометрическая видимость:</w:t>
      </w:r>
      <w:r w:rsidR="00933DD3" w:rsidRPr="00933DD3">
        <w:rPr>
          <w:bCs/>
        </w:rPr>
        <w:t xml:space="preserve"> </w:t>
      </w:r>
      <w:r w:rsidR="00933DD3" w:rsidRPr="00933DD3">
        <w:rPr>
          <w:bCs/>
          <w:spacing w:val="0"/>
          <w:w w:val="100"/>
          <w:kern w:val="0"/>
        </w:rPr>
        <w:t>Определяется углами α и β</w:t>
      </w:r>
      <w:r w:rsidR="00933DD3" w:rsidRPr="00933DD3">
        <w:rPr>
          <w:bCs/>
          <w:strike/>
          <w:spacing w:val="0"/>
          <w:w w:val="100"/>
          <w:kern w:val="0"/>
        </w:rPr>
        <w:t>, как указано в пункте 2.11</w:t>
      </w:r>
      <w:r w:rsidR="00933DD3" w:rsidRPr="00933DD3">
        <w:rPr>
          <w:bCs/>
          <w:spacing w:val="0"/>
          <w:w w:val="100"/>
          <w:kern w:val="0"/>
        </w:rPr>
        <w:t>.</w:t>
      </w:r>
    </w:p>
    <w:p w:rsidR="00933DD3" w:rsidRPr="00933DD3" w:rsidRDefault="00933DD3" w:rsidP="00933DD3">
      <w:pPr>
        <w:suppressAutoHyphens/>
        <w:spacing w:after="120"/>
        <w:ind w:left="3969" w:right="1134" w:hanging="1134"/>
        <w:jc w:val="both"/>
        <w:rPr>
          <w:bCs/>
          <w:spacing w:val="0"/>
          <w:w w:val="100"/>
          <w:kern w:val="0"/>
        </w:rPr>
      </w:pPr>
      <w:r w:rsidRPr="00933DD3">
        <w:rPr>
          <w:bCs/>
          <w:spacing w:val="0"/>
          <w:w w:val="100"/>
          <w:kern w:val="0"/>
        </w:rPr>
        <w:t>α = 5° вверх и вниз;</w:t>
      </w:r>
    </w:p>
    <w:p w:rsidR="00C81D58" w:rsidRPr="00933DD3" w:rsidRDefault="00933DD3" w:rsidP="00933DD3">
      <w:pPr>
        <w:pStyle w:val="SingleTxtG"/>
        <w:ind w:left="3969" w:hanging="1134"/>
        <w:rPr>
          <w:lang w:val="ru-RU"/>
        </w:rPr>
      </w:pPr>
      <w:r w:rsidRPr="00933DD3">
        <w:rPr>
          <w:bCs/>
        </w:rPr>
        <w:t>β</w:t>
      </w:r>
      <w:r w:rsidRPr="00933DD3">
        <w:rPr>
          <w:bCs/>
          <w:lang w:val="ru-RU"/>
        </w:rPr>
        <w:t xml:space="preserve"> = 45° наружу и 5° внутрь».</w:t>
      </w:r>
    </w:p>
    <w:p w:rsidR="00C81D58" w:rsidRPr="00933DD3" w:rsidRDefault="00C81D58" w:rsidP="00933DD3">
      <w:pPr>
        <w:suppressAutoHyphens/>
        <w:spacing w:after="120"/>
        <w:ind w:left="1134" w:right="1134"/>
        <w:jc w:val="both"/>
        <w:rPr>
          <w:spacing w:val="0"/>
          <w:w w:val="100"/>
          <w:kern w:val="0"/>
        </w:rPr>
      </w:pPr>
      <w:r w:rsidRPr="00933DD3">
        <w:rPr>
          <w:i/>
          <w:spacing w:val="0"/>
          <w:w w:val="100"/>
          <w:kern w:val="0"/>
        </w:rPr>
        <w:t xml:space="preserve">Пункт 6.4.5 </w:t>
      </w:r>
      <w:r w:rsidRPr="00933DD3">
        <w:rPr>
          <w:iCs/>
          <w:spacing w:val="0"/>
          <w:w w:val="100"/>
          <w:kern w:val="0"/>
        </w:rPr>
        <w:t>изменить следующим образом</w:t>
      </w:r>
      <w:r w:rsidRPr="00933DD3">
        <w:rPr>
          <w:spacing w:val="0"/>
          <w:w w:val="100"/>
          <w:kern w:val="0"/>
        </w:rPr>
        <w:t>:</w:t>
      </w:r>
    </w:p>
    <w:p w:rsidR="00933DD3" w:rsidRPr="00933DD3" w:rsidRDefault="00C81D58" w:rsidP="00B66366">
      <w:pPr>
        <w:suppressAutoHyphens/>
        <w:spacing w:after="120"/>
        <w:ind w:left="2410" w:right="1134" w:hanging="1276"/>
        <w:jc w:val="both"/>
        <w:rPr>
          <w:bCs/>
          <w:spacing w:val="0"/>
          <w:w w:val="100"/>
          <w:kern w:val="0"/>
        </w:rPr>
      </w:pPr>
      <w:r w:rsidRPr="00933DD3">
        <w:rPr>
          <w:spacing w:val="0"/>
          <w:w w:val="100"/>
          <w:kern w:val="0"/>
        </w:rPr>
        <w:t xml:space="preserve">«6.4.5 </w:t>
      </w:r>
      <w:r w:rsidRPr="00933DD3">
        <w:rPr>
          <w:spacing w:val="0"/>
          <w:w w:val="100"/>
          <w:kern w:val="0"/>
        </w:rPr>
        <w:tab/>
      </w:r>
      <w:r w:rsidR="00933DD3" w:rsidRPr="00B66366">
        <w:rPr>
          <w:bCs/>
          <w:spacing w:val="0"/>
          <w:w w:val="100"/>
          <w:kern w:val="0"/>
        </w:rPr>
        <w:t>Геометрическая</w:t>
      </w:r>
      <w:r w:rsidR="00933DD3" w:rsidRPr="00933DD3">
        <w:rPr>
          <w:bCs/>
        </w:rPr>
        <w:t xml:space="preserve"> </w:t>
      </w:r>
      <w:r w:rsidR="00933DD3" w:rsidRPr="00933DD3">
        <w:rPr>
          <w:bCs/>
          <w:spacing w:val="0"/>
          <w:w w:val="100"/>
          <w:kern w:val="0"/>
        </w:rPr>
        <w:t>видимость:</w:t>
      </w:r>
      <w:r w:rsidR="00933DD3" w:rsidRPr="00933DD3">
        <w:rPr>
          <w:bCs/>
        </w:rPr>
        <w:t xml:space="preserve"> </w:t>
      </w:r>
      <w:r w:rsidR="00933DD3" w:rsidRPr="00933DD3">
        <w:rPr>
          <w:bCs/>
          <w:spacing w:val="0"/>
          <w:w w:val="100"/>
          <w:kern w:val="0"/>
        </w:rPr>
        <w:t>Определяется углами α и β</w:t>
      </w:r>
      <w:r w:rsidR="00933DD3" w:rsidRPr="00933DD3">
        <w:rPr>
          <w:bCs/>
          <w:strike/>
          <w:spacing w:val="0"/>
          <w:w w:val="100"/>
          <w:kern w:val="0"/>
        </w:rPr>
        <w:t>, как указано в пункте 2.11</w:t>
      </w:r>
      <w:r w:rsidR="00933DD3" w:rsidRPr="00933DD3">
        <w:rPr>
          <w:bCs/>
          <w:spacing w:val="0"/>
          <w:w w:val="100"/>
          <w:kern w:val="0"/>
        </w:rPr>
        <w:t>.</w:t>
      </w:r>
    </w:p>
    <w:p w:rsidR="00933DD3" w:rsidRPr="00933DD3" w:rsidRDefault="00933DD3" w:rsidP="00933DD3">
      <w:pPr>
        <w:tabs>
          <w:tab w:val="left" w:pos="2835"/>
          <w:tab w:val="left" w:pos="3575"/>
        </w:tabs>
        <w:suppressAutoHyphens/>
        <w:spacing w:after="120"/>
        <w:ind w:left="1162"/>
        <w:rPr>
          <w:bCs/>
          <w:spacing w:val="0"/>
          <w:w w:val="100"/>
          <w:kern w:val="0"/>
        </w:rPr>
      </w:pPr>
      <w:r w:rsidRPr="00933DD3">
        <w:rPr>
          <w:bCs/>
          <w:spacing w:val="0"/>
          <w:w w:val="100"/>
          <w:kern w:val="0"/>
        </w:rPr>
        <w:tab/>
        <w:t>α = 15° вверх и 5° вниз;</w:t>
      </w:r>
    </w:p>
    <w:p w:rsidR="00933DD3" w:rsidRPr="00933DD3" w:rsidRDefault="00933DD3" w:rsidP="00933DD3">
      <w:pPr>
        <w:tabs>
          <w:tab w:val="left" w:pos="2835"/>
          <w:tab w:val="left" w:pos="3575"/>
        </w:tabs>
        <w:suppressAutoHyphens/>
        <w:spacing w:after="120"/>
        <w:ind w:left="1162"/>
        <w:rPr>
          <w:bCs/>
          <w:spacing w:val="0"/>
          <w:w w:val="100"/>
          <w:kern w:val="0"/>
        </w:rPr>
      </w:pPr>
      <w:r w:rsidRPr="00933DD3">
        <w:rPr>
          <w:bCs/>
          <w:spacing w:val="0"/>
          <w:w w:val="100"/>
          <w:kern w:val="0"/>
        </w:rPr>
        <w:tab/>
        <w:t>β = 45° вправо и влево, если установлен только один огонь;</w:t>
      </w:r>
    </w:p>
    <w:p w:rsidR="00933DD3" w:rsidRPr="00933DD3" w:rsidRDefault="00933DD3" w:rsidP="00933DD3">
      <w:pPr>
        <w:tabs>
          <w:tab w:val="left" w:pos="2835"/>
          <w:tab w:val="left" w:pos="3575"/>
        </w:tabs>
        <w:suppressAutoHyphens/>
        <w:spacing w:after="120"/>
        <w:ind w:left="1162"/>
        <w:rPr>
          <w:bCs/>
          <w:spacing w:val="0"/>
          <w:w w:val="100"/>
          <w:kern w:val="0"/>
        </w:rPr>
      </w:pPr>
      <w:r w:rsidRPr="00933DD3">
        <w:rPr>
          <w:bCs/>
          <w:spacing w:val="0"/>
          <w:w w:val="100"/>
          <w:kern w:val="0"/>
        </w:rPr>
        <w:tab/>
        <w:t>β = 45° наружу и 30° внутрь, если установлены два огня».</w:t>
      </w:r>
    </w:p>
    <w:p w:rsidR="00C81D58" w:rsidRPr="00933DD3" w:rsidRDefault="00C81D58" w:rsidP="00933DD3">
      <w:pPr>
        <w:pStyle w:val="SingleTxtG"/>
        <w:ind w:left="2268" w:hanging="1134"/>
        <w:rPr>
          <w:lang w:val="ru-RU"/>
        </w:rPr>
      </w:pPr>
      <w:r w:rsidRPr="00933DD3">
        <w:rPr>
          <w:i/>
          <w:lang w:val="ru-RU"/>
        </w:rPr>
        <w:t>Приложение 1, пункт 6</w:t>
      </w:r>
      <w:r w:rsidRPr="00933DD3">
        <w:rPr>
          <w:lang w:val="ru-RU"/>
        </w:rPr>
        <w:t xml:space="preserve"> изменить следующим образом:</w:t>
      </w:r>
    </w:p>
    <w:p w:rsidR="00C81D58" w:rsidRPr="00025D42" w:rsidRDefault="00C81D58" w:rsidP="00B66366">
      <w:pPr>
        <w:suppressAutoHyphens/>
        <w:spacing w:after="120"/>
        <w:ind w:left="2410" w:right="1134" w:hanging="1276"/>
        <w:jc w:val="both"/>
        <w:rPr>
          <w:spacing w:val="0"/>
          <w:w w:val="100"/>
          <w:kern w:val="0"/>
        </w:rPr>
      </w:pPr>
      <w:r w:rsidRPr="00933DD3">
        <w:rPr>
          <w:spacing w:val="0"/>
          <w:w w:val="100"/>
          <w:kern w:val="0"/>
        </w:rPr>
        <w:t xml:space="preserve">«6. </w:t>
      </w:r>
      <w:r w:rsidRPr="00933DD3">
        <w:rPr>
          <w:spacing w:val="0"/>
          <w:w w:val="100"/>
          <w:kern w:val="0"/>
        </w:rPr>
        <w:tab/>
      </w:r>
      <w:r w:rsidRPr="00933DD3">
        <w:rPr>
          <w:bCs/>
          <w:spacing w:val="0"/>
          <w:w w:val="100"/>
          <w:kern w:val="0"/>
        </w:rPr>
        <w:t xml:space="preserve">Эквивалентные </w:t>
      </w:r>
      <w:r w:rsidRPr="00B66366">
        <w:rPr>
          <w:bCs/>
        </w:rPr>
        <w:t>огни</w:t>
      </w:r>
      <w:r w:rsidRPr="00933DD3">
        <w:rPr>
          <w:bCs/>
          <w:spacing w:val="0"/>
          <w:w w:val="100"/>
          <w:kern w:val="0"/>
        </w:rPr>
        <w:t>: да/нет</w:t>
      </w:r>
      <w:r w:rsidRPr="00933DD3">
        <w:rPr>
          <w:bCs/>
          <w:spacing w:val="0"/>
          <w:w w:val="100"/>
          <w:kern w:val="0"/>
          <w:vertAlign w:val="superscript"/>
        </w:rPr>
        <w:t>2</w:t>
      </w:r>
      <w:r w:rsidRPr="00933DD3">
        <w:rPr>
          <w:spacing w:val="0"/>
          <w:w w:val="100"/>
          <w:kern w:val="0"/>
        </w:rPr>
        <w:t xml:space="preserve"> (см. пункт </w:t>
      </w:r>
      <w:r w:rsidRPr="00933DD3">
        <w:rPr>
          <w:strike/>
          <w:spacing w:val="0"/>
          <w:w w:val="100"/>
          <w:kern w:val="0"/>
        </w:rPr>
        <w:t>2.6.1</w:t>
      </w:r>
      <w:r w:rsidRPr="00933DD3">
        <w:rPr>
          <w:b/>
          <w:bCs/>
          <w:spacing w:val="0"/>
          <w:w w:val="100"/>
          <w:kern w:val="0"/>
        </w:rPr>
        <w:t>2.3.1</w:t>
      </w:r>
      <w:r w:rsidRPr="00933DD3">
        <w:rPr>
          <w:spacing w:val="0"/>
          <w:w w:val="100"/>
          <w:kern w:val="0"/>
        </w:rPr>
        <w:t>)»</w:t>
      </w:r>
      <w:r w:rsidR="00025D42">
        <w:rPr>
          <w:spacing w:val="0"/>
          <w:w w:val="100"/>
          <w:kern w:val="0"/>
        </w:rPr>
        <w:t>.</w:t>
      </w:r>
    </w:p>
    <w:p w:rsidR="00C81D58" w:rsidRPr="00B66366" w:rsidRDefault="00C81D58" w:rsidP="00933DD3">
      <w:pPr>
        <w:pStyle w:val="HChG"/>
        <w:rPr>
          <w:lang w:val="ru-RU"/>
        </w:rPr>
      </w:pPr>
      <w:r w:rsidRPr="00933DD3">
        <w:rPr>
          <w:lang w:val="ru-RU"/>
        </w:rPr>
        <w:tab/>
        <w:t>II.</w:t>
      </w:r>
      <w:r w:rsidRPr="00933DD3">
        <w:rPr>
          <w:lang w:val="ru-RU"/>
        </w:rPr>
        <w:tab/>
        <w:t>Обоснование</w:t>
      </w:r>
    </w:p>
    <w:p w:rsidR="00C81D58" w:rsidRPr="00B66366" w:rsidRDefault="00B66366" w:rsidP="00B66366">
      <w:pPr>
        <w:pStyle w:val="endnotetable"/>
        <w:spacing w:after="120" w:line="240" w:lineRule="atLeast"/>
        <w:ind w:right="992" w:firstLine="0"/>
        <w:jc w:val="both"/>
        <w:rPr>
          <w:sz w:val="20"/>
          <w:szCs w:val="20"/>
          <w:lang w:val="ru-RU"/>
        </w:rPr>
      </w:pPr>
      <w:r w:rsidRPr="00B66366">
        <w:rPr>
          <w:sz w:val="20"/>
          <w:szCs w:val="20"/>
          <w:lang w:val="ru-RU"/>
        </w:rPr>
        <w:t>1.</w:t>
      </w:r>
      <w:r w:rsidRPr="00B66366">
        <w:rPr>
          <w:sz w:val="20"/>
          <w:szCs w:val="20"/>
          <w:lang w:val="ru-RU"/>
        </w:rPr>
        <w:tab/>
      </w:r>
      <w:r w:rsidR="00C81D58" w:rsidRPr="00B66366">
        <w:rPr>
          <w:sz w:val="20"/>
          <w:szCs w:val="20"/>
          <w:lang w:val="ru-RU"/>
        </w:rPr>
        <w:t>Настоящее предложение является частью этапа 1 упрощения правил. С учетом новых упрощенных правил по вопросам освещения и световой сигнализации, подготовленных НРГ по УПО, необходимо провести анализ определений, содержащихся в нескольких правилах, касающихся установки. В ходе своей семьдесят восьмой сессии GRE высказала мнение о том, что все определения следует изложить в одном и том же тексте и что наиболее верным выбором для этого были бы Правила</w:t>
      </w:r>
      <w:r>
        <w:rPr>
          <w:sz w:val="20"/>
          <w:szCs w:val="20"/>
          <w:lang w:val="en-US"/>
        </w:rPr>
        <w:t> </w:t>
      </w:r>
      <w:r w:rsidR="00C81D58" w:rsidRPr="00B66366">
        <w:rPr>
          <w:sz w:val="20"/>
          <w:szCs w:val="20"/>
          <w:lang w:val="ru-RU"/>
        </w:rPr>
        <w:t>№</w:t>
      </w:r>
      <w:r>
        <w:rPr>
          <w:sz w:val="20"/>
          <w:szCs w:val="20"/>
          <w:lang w:val="en-US"/>
        </w:rPr>
        <w:t> </w:t>
      </w:r>
      <w:r w:rsidR="00C81D58" w:rsidRPr="00B66366">
        <w:rPr>
          <w:sz w:val="20"/>
          <w:szCs w:val="20"/>
          <w:lang w:val="ru-RU"/>
        </w:rPr>
        <w:t>48.</w:t>
      </w:r>
    </w:p>
    <w:p w:rsidR="00C81D58" w:rsidRPr="00B66366" w:rsidRDefault="00B66366" w:rsidP="00B66366">
      <w:pPr>
        <w:pStyle w:val="endnotetable"/>
        <w:spacing w:after="120" w:line="240" w:lineRule="atLeast"/>
        <w:ind w:right="992" w:firstLine="0"/>
        <w:jc w:val="both"/>
        <w:rPr>
          <w:sz w:val="20"/>
          <w:szCs w:val="20"/>
          <w:lang w:val="ru-RU"/>
        </w:rPr>
      </w:pPr>
      <w:r w:rsidRPr="00B66366">
        <w:rPr>
          <w:sz w:val="20"/>
          <w:szCs w:val="20"/>
          <w:lang w:val="ru-RU"/>
        </w:rPr>
        <w:t>2.</w:t>
      </w:r>
      <w:r w:rsidRPr="00B66366">
        <w:rPr>
          <w:sz w:val="20"/>
          <w:szCs w:val="20"/>
          <w:lang w:val="ru-RU"/>
        </w:rPr>
        <w:tab/>
      </w:r>
      <w:r w:rsidR="00C81D58" w:rsidRPr="00B66366">
        <w:rPr>
          <w:sz w:val="20"/>
          <w:szCs w:val="20"/>
          <w:lang w:val="ru-RU"/>
        </w:rPr>
        <w:t xml:space="preserve">НРГ по УПО решила, что определения, которые не полностью совпадают с определениями, содержащимися в Правилах № 48, следует сохранить в Правилах № 86, по крайней мере на этапе 1 упрощения, даже если они имеют один и тот же смысл. </w:t>
      </w:r>
    </w:p>
    <w:p w:rsidR="00C81D58" w:rsidRPr="00B66366" w:rsidRDefault="00B66366" w:rsidP="00B66366">
      <w:pPr>
        <w:pStyle w:val="endnotetable"/>
        <w:spacing w:after="120" w:line="240" w:lineRule="atLeast"/>
        <w:ind w:right="992" w:firstLine="0"/>
        <w:jc w:val="both"/>
        <w:rPr>
          <w:sz w:val="20"/>
          <w:szCs w:val="20"/>
          <w:lang w:val="ru-RU"/>
        </w:rPr>
      </w:pPr>
      <w:r w:rsidRPr="00B66366">
        <w:rPr>
          <w:sz w:val="20"/>
          <w:szCs w:val="20"/>
          <w:lang w:val="ru-RU"/>
        </w:rPr>
        <w:t>3.</w:t>
      </w:r>
      <w:r w:rsidRPr="00B66366">
        <w:rPr>
          <w:sz w:val="20"/>
          <w:szCs w:val="20"/>
          <w:lang w:val="ru-RU"/>
        </w:rPr>
        <w:tab/>
      </w:r>
      <w:r w:rsidR="00C81D58" w:rsidRPr="00B66366">
        <w:rPr>
          <w:sz w:val="20"/>
          <w:szCs w:val="20"/>
          <w:lang w:val="ru-RU"/>
        </w:rPr>
        <w:t>Настоящая поправка позволяет внести необходимые изменения в Правила № 86.</w:t>
      </w:r>
    </w:p>
    <w:p w:rsidR="00C81D58" w:rsidRPr="00B66366" w:rsidRDefault="00B66366" w:rsidP="00B66366">
      <w:pPr>
        <w:pStyle w:val="SingleTxtGR"/>
        <w:spacing w:before="240" w:after="0"/>
        <w:jc w:val="center"/>
        <w:rPr>
          <w:w w:val="100"/>
          <w:u w:val="single"/>
        </w:rPr>
      </w:pPr>
      <w:r>
        <w:rPr>
          <w:w w:val="100"/>
          <w:u w:val="single"/>
        </w:rPr>
        <w:tab/>
      </w:r>
      <w:r>
        <w:rPr>
          <w:w w:val="100"/>
          <w:u w:val="single"/>
        </w:rPr>
        <w:tab/>
      </w:r>
      <w:r>
        <w:rPr>
          <w:w w:val="100"/>
          <w:u w:val="single"/>
        </w:rPr>
        <w:tab/>
      </w:r>
    </w:p>
    <w:sectPr w:rsidR="00C81D58" w:rsidRPr="00B66366" w:rsidSect="00C81D58">
      <w:headerReference w:type="even" r:id="rId8"/>
      <w:headerReference w:type="default" r:id="rId9"/>
      <w:footerReference w:type="even" r:id="rId10"/>
      <w:footerReference w:type="default" r:id="rId11"/>
      <w:footerReference w:type="first" r:id="rId12"/>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DB5" w:rsidRPr="00A312BC" w:rsidRDefault="003B5DB5" w:rsidP="00A312BC"/>
  </w:endnote>
  <w:endnote w:type="continuationSeparator" w:id="0">
    <w:p w:rsidR="003B5DB5" w:rsidRPr="00A312BC" w:rsidRDefault="003B5DB5"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D58" w:rsidRPr="00C81D58" w:rsidRDefault="00C81D58">
    <w:pPr>
      <w:pStyle w:val="Footer"/>
    </w:pPr>
    <w:r w:rsidRPr="00C81D58">
      <w:rPr>
        <w:b/>
        <w:sz w:val="18"/>
      </w:rPr>
      <w:fldChar w:fldCharType="begin"/>
    </w:r>
    <w:r w:rsidRPr="00C81D58">
      <w:rPr>
        <w:b/>
        <w:sz w:val="18"/>
      </w:rPr>
      <w:instrText xml:space="preserve"> PAGE  \* MERGEFORMAT </w:instrText>
    </w:r>
    <w:r w:rsidRPr="00C81D58">
      <w:rPr>
        <w:b/>
        <w:sz w:val="18"/>
      </w:rPr>
      <w:fldChar w:fldCharType="separate"/>
    </w:r>
    <w:r w:rsidR="00BB0E08">
      <w:rPr>
        <w:b/>
        <w:noProof/>
        <w:sz w:val="18"/>
      </w:rPr>
      <w:t>10</w:t>
    </w:r>
    <w:r w:rsidRPr="00C81D58">
      <w:rPr>
        <w:b/>
        <w:sz w:val="18"/>
      </w:rPr>
      <w:fldChar w:fldCharType="end"/>
    </w:r>
    <w:r>
      <w:rPr>
        <w:b/>
        <w:sz w:val="18"/>
      </w:rPr>
      <w:tab/>
    </w:r>
    <w:r>
      <w:t>GE.18-01745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D58" w:rsidRPr="00C81D58" w:rsidRDefault="00C81D58" w:rsidP="00C81D58">
    <w:pPr>
      <w:pStyle w:val="Footer"/>
      <w:tabs>
        <w:tab w:val="clear" w:pos="9639"/>
        <w:tab w:val="right" w:pos="9638"/>
      </w:tabs>
      <w:rPr>
        <w:b/>
        <w:sz w:val="18"/>
      </w:rPr>
    </w:pPr>
    <w:r>
      <w:t>GE.18-01745</w:t>
    </w:r>
    <w:r>
      <w:tab/>
    </w:r>
    <w:r w:rsidRPr="00C81D58">
      <w:rPr>
        <w:b/>
        <w:sz w:val="18"/>
      </w:rPr>
      <w:fldChar w:fldCharType="begin"/>
    </w:r>
    <w:r w:rsidRPr="00C81D58">
      <w:rPr>
        <w:b/>
        <w:sz w:val="18"/>
      </w:rPr>
      <w:instrText xml:space="preserve"> PAGE  \* MERGEFORMAT </w:instrText>
    </w:r>
    <w:r w:rsidRPr="00C81D58">
      <w:rPr>
        <w:b/>
        <w:sz w:val="18"/>
      </w:rPr>
      <w:fldChar w:fldCharType="separate"/>
    </w:r>
    <w:r w:rsidR="00BB0E08">
      <w:rPr>
        <w:b/>
        <w:noProof/>
        <w:sz w:val="18"/>
      </w:rPr>
      <w:t>9</w:t>
    </w:r>
    <w:r w:rsidRPr="00C81D5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B72" w:rsidRPr="00C81D58" w:rsidRDefault="00C81D58" w:rsidP="00C81D58">
    <w:pPr>
      <w:spacing w:before="120" w:line="240" w:lineRule="auto"/>
    </w:pPr>
    <w:r>
      <w:t>GE.</w:t>
    </w:r>
    <w:r w:rsidR="00DF71B9">
      <w:rPr>
        <w:b/>
        <w:noProof/>
        <w:lang w:eastAsia="ru-RU"/>
      </w:rPr>
      <w:drawing>
        <wp:anchor distT="0" distB="0" distL="114300" distR="114300" simplePos="0" relativeHeight="251658240" behindDoc="0" locked="0" layoutInCell="1" allowOverlap="1" wp14:anchorId="698A042D" wp14:editId="6ECF2596">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18-</w:t>
    </w:r>
    <w:proofErr w:type="gramStart"/>
    <w:r>
      <w:t>01745  (</w:t>
    </w:r>
    <w:proofErr w:type="gramEnd"/>
    <w:r>
      <w:t>R)</w:t>
    </w:r>
    <w:r>
      <w:rPr>
        <w:lang w:val="en-US"/>
      </w:rPr>
      <w:t xml:space="preserve">  220218  220218</w:t>
    </w:r>
    <w:r>
      <w:br/>
    </w:r>
    <w:r w:rsidRPr="00C81D58">
      <w:rPr>
        <w:rFonts w:ascii="C39T30Lfz" w:hAnsi="C39T30Lfz"/>
        <w:spacing w:val="0"/>
        <w:w w:val="100"/>
        <w:sz w:val="56"/>
      </w:rPr>
      <w:t></w:t>
    </w:r>
    <w:r w:rsidRPr="00C81D58">
      <w:rPr>
        <w:rFonts w:ascii="C39T30Lfz" w:hAnsi="C39T30Lfz"/>
        <w:spacing w:val="0"/>
        <w:w w:val="100"/>
        <w:sz w:val="56"/>
      </w:rPr>
      <w:t></w:t>
    </w:r>
    <w:r w:rsidRPr="00C81D58">
      <w:rPr>
        <w:rFonts w:ascii="C39T30Lfz" w:hAnsi="C39T30Lfz"/>
        <w:spacing w:val="0"/>
        <w:w w:val="100"/>
        <w:sz w:val="56"/>
      </w:rPr>
      <w:t></w:t>
    </w:r>
    <w:r w:rsidRPr="00C81D58">
      <w:rPr>
        <w:rFonts w:ascii="C39T30Lfz" w:hAnsi="C39T30Lfz"/>
        <w:spacing w:val="0"/>
        <w:w w:val="100"/>
        <w:sz w:val="56"/>
      </w:rPr>
      <w:t></w:t>
    </w:r>
    <w:r w:rsidRPr="00C81D58">
      <w:rPr>
        <w:rFonts w:ascii="C39T30Lfz" w:hAnsi="C39T30Lfz"/>
        <w:spacing w:val="0"/>
        <w:w w:val="100"/>
        <w:sz w:val="56"/>
      </w:rPr>
      <w:t></w:t>
    </w:r>
    <w:r w:rsidRPr="00C81D58">
      <w:rPr>
        <w:rFonts w:ascii="C39T30Lfz" w:hAnsi="C39T30Lfz"/>
        <w:spacing w:val="0"/>
        <w:w w:val="100"/>
        <w:sz w:val="56"/>
      </w:rPr>
      <w:t></w:t>
    </w:r>
    <w:r w:rsidRPr="00C81D58">
      <w:rPr>
        <w:rFonts w:ascii="C39T30Lfz" w:hAnsi="C39T30Lfz"/>
        <w:spacing w:val="0"/>
        <w:w w:val="100"/>
        <w:sz w:val="56"/>
      </w:rPr>
      <w:t></w:t>
    </w:r>
    <w:r w:rsidRPr="00C81D58">
      <w:rPr>
        <w:rFonts w:ascii="C39T30Lfz" w:hAnsi="C39T30Lfz"/>
        <w:spacing w:val="0"/>
        <w:w w:val="100"/>
        <w:sz w:val="56"/>
      </w:rPr>
      <w:t></w:t>
    </w:r>
    <w:r w:rsidRPr="00C81D58">
      <w:rPr>
        <w:rFonts w:ascii="C39T30Lfz" w:hAnsi="C39T30Lfz"/>
        <w:spacing w:val="0"/>
        <w:w w:val="100"/>
        <w:sz w:val="56"/>
      </w:rPr>
      <w:t></w:t>
    </w:r>
    <w:r>
      <w:rPr>
        <w:noProof/>
        <w:w w:val="100"/>
        <w:lang w:eastAsia="ru-RU"/>
      </w:rPr>
      <w:drawing>
        <wp:anchor distT="0" distB="0" distL="114300" distR="114300" simplePos="0" relativeHeight="251659264" behindDoc="0" locked="0" layoutInCell="1" allowOverlap="1">
          <wp:simplePos x="0" y="0"/>
          <wp:positionH relativeFrom="margin">
            <wp:posOffset>5489575</wp:posOffset>
          </wp:positionH>
          <wp:positionV relativeFrom="margin">
            <wp:posOffset>8855710</wp:posOffset>
          </wp:positionV>
          <wp:extent cx="638175" cy="638175"/>
          <wp:effectExtent l="0" t="0" r="9525" b="9525"/>
          <wp:wrapNone/>
          <wp:docPr id="1" name="Рисунок 1" descr="https://undocs.org/m2/QRCode.ashx?DS=ECE/TRANS/WP.29/GRE/2018/12&amp;Size=2&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12&amp;Size=2&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DB5" w:rsidRPr="001075E9" w:rsidRDefault="003B5DB5" w:rsidP="001075E9">
      <w:pPr>
        <w:tabs>
          <w:tab w:val="right" w:pos="2155"/>
        </w:tabs>
        <w:spacing w:after="80" w:line="240" w:lineRule="auto"/>
        <w:ind w:left="680"/>
        <w:rPr>
          <w:u w:val="single"/>
        </w:rPr>
      </w:pPr>
      <w:r>
        <w:rPr>
          <w:u w:val="single"/>
        </w:rPr>
        <w:tab/>
      </w:r>
    </w:p>
  </w:footnote>
  <w:footnote w:type="continuationSeparator" w:id="0">
    <w:p w:rsidR="003B5DB5" w:rsidRDefault="003B5DB5" w:rsidP="00407B78">
      <w:pPr>
        <w:tabs>
          <w:tab w:val="right" w:pos="2155"/>
        </w:tabs>
        <w:spacing w:after="80"/>
        <w:ind w:left="680"/>
        <w:rPr>
          <w:u w:val="single"/>
        </w:rPr>
      </w:pPr>
      <w:r>
        <w:rPr>
          <w:u w:val="single"/>
        </w:rPr>
        <w:tab/>
      </w:r>
    </w:p>
  </w:footnote>
  <w:footnote w:id="1">
    <w:p w:rsidR="00C81D58" w:rsidRPr="00C81D58" w:rsidRDefault="00C81D58" w:rsidP="00C81D58">
      <w:pPr>
        <w:pStyle w:val="FootnoteText"/>
        <w:rPr>
          <w:spacing w:val="0"/>
          <w:w w:val="100"/>
          <w:kern w:val="0"/>
          <w:lang w:val="ru-RU"/>
        </w:rPr>
      </w:pPr>
      <w:r w:rsidRPr="00C81D58">
        <w:rPr>
          <w:spacing w:val="0"/>
          <w:w w:val="100"/>
          <w:kern w:val="0"/>
          <w:lang w:val="ru-RU"/>
        </w:rPr>
        <w:tab/>
      </w:r>
      <w:r w:rsidRPr="00C81D58">
        <w:rPr>
          <w:spacing w:val="0"/>
          <w:w w:val="100"/>
          <w:kern w:val="0"/>
          <w:sz w:val="20"/>
          <w:lang w:val="ru-RU"/>
        </w:rPr>
        <w:t>*</w:t>
      </w:r>
      <w:r w:rsidRPr="00C81D58">
        <w:rPr>
          <w:spacing w:val="0"/>
          <w:w w:val="100"/>
          <w:kern w:val="0"/>
          <w:lang w:val="ru-RU"/>
        </w:rPr>
        <w:tab/>
        <w:t>В соответствии с программой работы Комитета по внутреннему транспорту на 2014–2018 годы (ECE/TRANS/240, пункт 105, и ECE/TRANS/2014/26, направление работы 02.4)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D58" w:rsidRPr="00C81D58" w:rsidRDefault="00BB0E08">
    <w:pPr>
      <w:pStyle w:val="Header"/>
    </w:pPr>
    <w:r>
      <w:fldChar w:fldCharType="begin"/>
    </w:r>
    <w:r>
      <w:instrText xml:space="preserve"> TITLE  \* MERGEFORMAT </w:instrText>
    </w:r>
    <w:r>
      <w:fldChar w:fldCharType="separate"/>
    </w:r>
    <w:r w:rsidR="00D02C9F">
      <w:t>ECE/TRANS/WP.29/GRE/2018/12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D58" w:rsidRPr="00C81D58" w:rsidRDefault="00BB0E08" w:rsidP="00C81D58">
    <w:pPr>
      <w:pStyle w:val="Header"/>
      <w:jc w:val="right"/>
    </w:pPr>
    <w:r>
      <w:fldChar w:fldCharType="begin"/>
    </w:r>
    <w:r>
      <w:instrText xml:space="preserve"> TITLE  \* MERGEFORMAT </w:instrText>
    </w:r>
    <w:r>
      <w:fldChar w:fldCharType="separate"/>
    </w:r>
    <w:r w:rsidR="00D02C9F">
      <w:t>ECE/TRANS/WP.29/GRE/2018/12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B670EF"/>
    <w:multiLevelType w:val="hybridMultilevel"/>
    <w:tmpl w:val="95681D2E"/>
    <w:lvl w:ilvl="0" w:tplc="D0C847CA">
      <w:start w:val="1"/>
      <w:numFmt w:val="decimal"/>
      <w:lvlText w:val="%1."/>
      <w:lvlJc w:val="left"/>
      <w:pPr>
        <w:ind w:left="1832"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4" w15:restartNumberingAfterBreak="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12"/>
  </w:num>
  <w:num w:numId="3">
    <w:abstractNumId w:val="10"/>
  </w:num>
  <w:num w:numId="4">
    <w:abstractNumId w:val="19"/>
  </w:num>
  <w:num w:numId="5">
    <w:abstractNumId w:val="15"/>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7"/>
  </w:num>
  <w:num w:numId="17">
    <w:abstractNumId w:val="14"/>
  </w:num>
  <w:num w:numId="18">
    <w:abstractNumId w:val="16"/>
  </w:num>
  <w:num w:numId="19">
    <w:abstractNumId w:val="11"/>
  </w:num>
  <w:num w:numId="20">
    <w:abstractNumId w:val="13"/>
    <w:lvlOverride w:ilvl="0">
      <w:lvl w:ilvl="0" w:tplc="D0C847CA">
        <w:start w:val="1"/>
        <w:numFmt w:val="decimal"/>
        <w:lvlText w:val="%1."/>
        <w:lvlJc w:val="left"/>
        <w:pPr>
          <w:ind w:left="1832" w:hanging="555"/>
        </w:pPr>
        <w:rPr>
          <w:rFonts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B5"/>
    <w:rsid w:val="00017F3D"/>
    <w:rsid w:val="00025D42"/>
    <w:rsid w:val="00033EE1"/>
    <w:rsid w:val="00042B72"/>
    <w:rsid w:val="000558BD"/>
    <w:rsid w:val="000B57E7"/>
    <w:rsid w:val="000B6373"/>
    <w:rsid w:val="000E4E5B"/>
    <w:rsid w:val="000F09DF"/>
    <w:rsid w:val="000F61B2"/>
    <w:rsid w:val="001075E9"/>
    <w:rsid w:val="0014152F"/>
    <w:rsid w:val="00180183"/>
    <w:rsid w:val="0018024D"/>
    <w:rsid w:val="0018649F"/>
    <w:rsid w:val="00196389"/>
    <w:rsid w:val="001B3EF6"/>
    <w:rsid w:val="001C7A89"/>
    <w:rsid w:val="00255343"/>
    <w:rsid w:val="0027151D"/>
    <w:rsid w:val="002A2EFC"/>
    <w:rsid w:val="002B0106"/>
    <w:rsid w:val="002B74B1"/>
    <w:rsid w:val="002C0E18"/>
    <w:rsid w:val="002D5AAC"/>
    <w:rsid w:val="002E5067"/>
    <w:rsid w:val="002F405F"/>
    <w:rsid w:val="002F7EEC"/>
    <w:rsid w:val="00301299"/>
    <w:rsid w:val="00305C08"/>
    <w:rsid w:val="00307ADB"/>
    <w:rsid w:val="00307FB6"/>
    <w:rsid w:val="00317339"/>
    <w:rsid w:val="00322004"/>
    <w:rsid w:val="003402C2"/>
    <w:rsid w:val="00381C24"/>
    <w:rsid w:val="00387CD4"/>
    <w:rsid w:val="003958D0"/>
    <w:rsid w:val="003A0D43"/>
    <w:rsid w:val="003A48CE"/>
    <w:rsid w:val="003B00E5"/>
    <w:rsid w:val="003B5DB5"/>
    <w:rsid w:val="00407B78"/>
    <w:rsid w:val="00424203"/>
    <w:rsid w:val="00452493"/>
    <w:rsid w:val="00453318"/>
    <w:rsid w:val="00454AF2"/>
    <w:rsid w:val="00454E07"/>
    <w:rsid w:val="00472C5C"/>
    <w:rsid w:val="004E05B7"/>
    <w:rsid w:val="0050108D"/>
    <w:rsid w:val="00513081"/>
    <w:rsid w:val="00517901"/>
    <w:rsid w:val="00526683"/>
    <w:rsid w:val="005639C1"/>
    <w:rsid w:val="005709E0"/>
    <w:rsid w:val="00572E19"/>
    <w:rsid w:val="005961C8"/>
    <w:rsid w:val="005966F1"/>
    <w:rsid w:val="005D7914"/>
    <w:rsid w:val="005E2B41"/>
    <w:rsid w:val="005F0B42"/>
    <w:rsid w:val="006345DB"/>
    <w:rsid w:val="00640F49"/>
    <w:rsid w:val="00680D03"/>
    <w:rsid w:val="00681A10"/>
    <w:rsid w:val="006A1ED8"/>
    <w:rsid w:val="006C2031"/>
    <w:rsid w:val="006D461A"/>
    <w:rsid w:val="006F35EE"/>
    <w:rsid w:val="007021FF"/>
    <w:rsid w:val="00712895"/>
    <w:rsid w:val="00734ACB"/>
    <w:rsid w:val="00757357"/>
    <w:rsid w:val="00792497"/>
    <w:rsid w:val="00806737"/>
    <w:rsid w:val="0081298F"/>
    <w:rsid w:val="00825F8D"/>
    <w:rsid w:val="00834B71"/>
    <w:rsid w:val="00844DF5"/>
    <w:rsid w:val="0086445C"/>
    <w:rsid w:val="00894693"/>
    <w:rsid w:val="008A08D7"/>
    <w:rsid w:val="008A37C8"/>
    <w:rsid w:val="008B6909"/>
    <w:rsid w:val="008D53B6"/>
    <w:rsid w:val="008F7609"/>
    <w:rsid w:val="00906890"/>
    <w:rsid w:val="00911BE4"/>
    <w:rsid w:val="00933DD3"/>
    <w:rsid w:val="00951972"/>
    <w:rsid w:val="009608F3"/>
    <w:rsid w:val="009A24AC"/>
    <w:rsid w:val="009C6FE6"/>
    <w:rsid w:val="009D7E7D"/>
    <w:rsid w:val="00A14DA8"/>
    <w:rsid w:val="00A312BC"/>
    <w:rsid w:val="00A84021"/>
    <w:rsid w:val="00A84D35"/>
    <w:rsid w:val="00A917B3"/>
    <w:rsid w:val="00AB4B51"/>
    <w:rsid w:val="00B10CC7"/>
    <w:rsid w:val="00B36DF7"/>
    <w:rsid w:val="00B539E7"/>
    <w:rsid w:val="00B62458"/>
    <w:rsid w:val="00B66366"/>
    <w:rsid w:val="00BB0E08"/>
    <w:rsid w:val="00BC18B2"/>
    <w:rsid w:val="00BD33EE"/>
    <w:rsid w:val="00BE1CC7"/>
    <w:rsid w:val="00C106D6"/>
    <w:rsid w:val="00C119AE"/>
    <w:rsid w:val="00C2740F"/>
    <w:rsid w:val="00C60F0C"/>
    <w:rsid w:val="00C805C9"/>
    <w:rsid w:val="00C81D58"/>
    <w:rsid w:val="00C92939"/>
    <w:rsid w:val="00CA1679"/>
    <w:rsid w:val="00CB151C"/>
    <w:rsid w:val="00CE5A1A"/>
    <w:rsid w:val="00CF55F6"/>
    <w:rsid w:val="00D02C9F"/>
    <w:rsid w:val="00D33D63"/>
    <w:rsid w:val="00D5253A"/>
    <w:rsid w:val="00D90028"/>
    <w:rsid w:val="00D90138"/>
    <w:rsid w:val="00DD78D1"/>
    <w:rsid w:val="00DE32CD"/>
    <w:rsid w:val="00DF5767"/>
    <w:rsid w:val="00DF71B9"/>
    <w:rsid w:val="00E12C5F"/>
    <w:rsid w:val="00E73F76"/>
    <w:rsid w:val="00EA2C9F"/>
    <w:rsid w:val="00EA420E"/>
    <w:rsid w:val="00EB7147"/>
    <w:rsid w:val="00ED0BDA"/>
    <w:rsid w:val="00EE142A"/>
    <w:rsid w:val="00EF1360"/>
    <w:rsid w:val="00EF3220"/>
    <w:rsid w:val="00F2523A"/>
    <w:rsid w:val="00F43903"/>
    <w:rsid w:val="00F94155"/>
    <w:rsid w:val="00F9783F"/>
    <w:rsid w:val="00FB174B"/>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EB34E9B-1EED-4937-91C7-E80CBE52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6FE6"/>
    <w:pPr>
      <w:spacing w:line="240" w:lineRule="atLeast"/>
    </w:pPr>
    <w:rPr>
      <w:rFonts w:eastAsiaTheme="minorEastAsia" w:cstheme="minorBidi"/>
      <w:spacing w:val="4"/>
      <w:w w:val="103"/>
      <w:kern w:val="14"/>
      <w:szCs w:val="22"/>
      <w:lang w:val="ru-RU" w:eastAsia="zh-CN"/>
    </w:rPr>
  </w:style>
  <w:style w:type="paragraph" w:styleId="Heading1">
    <w:name w:val="heading 1"/>
    <w:aliases w:val="Table_GR"/>
    <w:basedOn w:val="Normal"/>
    <w:next w:val="Normal"/>
    <w:link w:val="Heading1Char"/>
    <w:qFormat/>
    <w:rsid w:val="009C6FE6"/>
    <w:pPr>
      <w:keepNext/>
      <w:tabs>
        <w:tab w:val="left" w:pos="567"/>
      </w:tabs>
      <w:jc w:val="both"/>
      <w:outlineLvl w:val="0"/>
    </w:pPr>
    <w:rPr>
      <w:rFonts w:eastAsia="Times New Roman" w:cs="Arial"/>
      <w:b/>
      <w:bCs/>
      <w:szCs w:val="32"/>
      <w:lang w:eastAsia="ru-RU"/>
    </w:rPr>
  </w:style>
  <w:style w:type="paragraph" w:styleId="Heading2">
    <w:name w:val="heading 2"/>
    <w:basedOn w:val="Normal"/>
    <w:next w:val="Normal"/>
    <w:semiHidden/>
    <w:rsid w:val="009C6FE6"/>
    <w:pPr>
      <w:keepNext/>
      <w:outlineLvl w:val="1"/>
    </w:pPr>
    <w:rPr>
      <w:rFonts w:cs="Arial"/>
      <w:bCs/>
      <w:iCs/>
      <w:szCs w:val="28"/>
    </w:rPr>
  </w:style>
  <w:style w:type="paragraph" w:styleId="Heading3">
    <w:name w:val="heading 3"/>
    <w:basedOn w:val="Normal"/>
    <w:next w:val="Normal"/>
    <w:semiHidden/>
    <w:rsid w:val="009C6FE6"/>
    <w:pPr>
      <w:keepNext/>
      <w:spacing w:before="240" w:after="60"/>
      <w:outlineLvl w:val="2"/>
    </w:pPr>
    <w:rPr>
      <w:rFonts w:ascii="Arial" w:hAnsi="Arial" w:cs="Arial"/>
      <w:b/>
      <w:bCs/>
      <w:sz w:val="26"/>
      <w:szCs w:val="26"/>
    </w:rPr>
  </w:style>
  <w:style w:type="paragraph" w:styleId="Heading4">
    <w:name w:val="heading 4"/>
    <w:basedOn w:val="Normal"/>
    <w:next w:val="Normal"/>
    <w:semiHidden/>
    <w:rsid w:val="009C6FE6"/>
    <w:pPr>
      <w:keepNext/>
      <w:spacing w:before="240" w:after="60"/>
      <w:outlineLvl w:val="3"/>
    </w:pPr>
    <w:rPr>
      <w:b/>
      <w:bCs/>
      <w:sz w:val="28"/>
      <w:szCs w:val="28"/>
    </w:rPr>
  </w:style>
  <w:style w:type="paragraph" w:styleId="Heading5">
    <w:name w:val="heading 5"/>
    <w:basedOn w:val="Normal"/>
    <w:next w:val="Normal"/>
    <w:semiHidden/>
    <w:rsid w:val="009C6FE6"/>
    <w:pPr>
      <w:spacing w:before="240" w:after="60"/>
      <w:outlineLvl w:val="4"/>
    </w:pPr>
    <w:rPr>
      <w:b/>
      <w:bCs/>
      <w:i/>
      <w:iCs/>
      <w:sz w:val="26"/>
      <w:szCs w:val="26"/>
    </w:rPr>
  </w:style>
  <w:style w:type="paragraph" w:styleId="Heading6">
    <w:name w:val="heading 6"/>
    <w:basedOn w:val="Normal"/>
    <w:next w:val="Normal"/>
    <w:semiHidden/>
    <w:rsid w:val="009C6FE6"/>
    <w:pPr>
      <w:spacing w:before="240" w:after="60"/>
      <w:outlineLvl w:val="5"/>
    </w:pPr>
    <w:rPr>
      <w:b/>
      <w:bCs/>
      <w:sz w:val="22"/>
    </w:rPr>
  </w:style>
  <w:style w:type="paragraph" w:styleId="Heading7">
    <w:name w:val="heading 7"/>
    <w:basedOn w:val="Normal"/>
    <w:next w:val="Normal"/>
    <w:semiHidden/>
    <w:rsid w:val="009C6FE6"/>
    <w:pPr>
      <w:spacing w:before="240" w:after="60"/>
      <w:outlineLvl w:val="6"/>
    </w:pPr>
    <w:rPr>
      <w:sz w:val="24"/>
      <w:szCs w:val="24"/>
    </w:rPr>
  </w:style>
  <w:style w:type="paragraph" w:styleId="Heading8">
    <w:name w:val="heading 8"/>
    <w:basedOn w:val="Normal"/>
    <w:next w:val="Normal"/>
    <w:semiHidden/>
    <w:rsid w:val="009C6FE6"/>
    <w:pPr>
      <w:spacing w:before="240" w:after="60"/>
      <w:outlineLvl w:val="7"/>
    </w:pPr>
    <w:rPr>
      <w:i/>
      <w:iCs/>
      <w:sz w:val="24"/>
      <w:szCs w:val="24"/>
    </w:rPr>
  </w:style>
  <w:style w:type="paragraph" w:styleId="Heading9">
    <w:name w:val="heading 9"/>
    <w:basedOn w:val="Normal"/>
    <w:next w:val="Normal"/>
    <w:semiHidden/>
    <w:rsid w:val="009C6FE6"/>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C6FE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C6FE6"/>
    <w:rPr>
      <w:rFonts w:ascii="Tahoma" w:eastAsiaTheme="minorEastAsia" w:hAnsi="Tahoma" w:cs="Tahoma"/>
      <w:spacing w:val="4"/>
      <w:w w:val="103"/>
      <w:kern w:val="14"/>
      <w:sz w:val="16"/>
      <w:szCs w:val="16"/>
      <w:lang w:val="ru-RU" w:eastAsia="zh-CN"/>
    </w:rPr>
  </w:style>
  <w:style w:type="paragraph" w:customStyle="1" w:styleId="HMGR">
    <w:name w:val="_ H __M_GR"/>
    <w:basedOn w:val="Normal"/>
    <w:next w:val="Normal"/>
    <w:qFormat/>
    <w:rsid w:val="009C6FE6"/>
    <w:pPr>
      <w:keepNext/>
      <w:keepLines/>
      <w:tabs>
        <w:tab w:val="right" w:pos="851"/>
      </w:tabs>
      <w:suppressAutoHyphens/>
      <w:spacing w:before="240" w:after="240" w:line="360" w:lineRule="exact"/>
      <w:ind w:left="1134" w:right="1134" w:hanging="1134"/>
    </w:pPr>
    <w:rPr>
      <w:rFonts w:eastAsia="Times New Roman" w:cs="Times New Roman"/>
      <w:b/>
      <w:sz w:val="34"/>
      <w:szCs w:val="20"/>
      <w:lang w:eastAsia="ru-RU"/>
    </w:rPr>
  </w:style>
  <w:style w:type="paragraph" w:customStyle="1" w:styleId="HChGR">
    <w:name w:val="_ H _Ch_GR"/>
    <w:basedOn w:val="Normal"/>
    <w:next w:val="Normal"/>
    <w:qFormat/>
    <w:rsid w:val="009C6FE6"/>
    <w:pPr>
      <w:keepNext/>
      <w:keepLines/>
      <w:tabs>
        <w:tab w:val="right" w:pos="851"/>
      </w:tabs>
      <w:suppressAutoHyphens/>
      <w:spacing w:before="360" w:after="240" w:line="300" w:lineRule="exact"/>
      <w:ind w:left="1134" w:right="1134" w:hanging="1134"/>
    </w:pPr>
    <w:rPr>
      <w:rFonts w:eastAsia="Times New Roman" w:cs="Times New Roman"/>
      <w:b/>
      <w:sz w:val="28"/>
      <w:szCs w:val="20"/>
      <w:lang w:eastAsia="ru-RU"/>
    </w:rPr>
  </w:style>
  <w:style w:type="paragraph" w:customStyle="1" w:styleId="H1GR">
    <w:name w:val="_ H_1_GR"/>
    <w:basedOn w:val="Normal"/>
    <w:next w:val="Normal"/>
    <w:qFormat/>
    <w:rsid w:val="009C6FE6"/>
    <w:pPr>
      <w:keepNext/>
      <w:keepLines/>
      <w:tabs>
        <w:tab w:val="right" w:pos="851"/>
      </w:tabs>
      <w:suppressAutoHyphens/>
      <w:spacing w:before="360" w:after="240" w:line="270" w:lineRule="exact"/>
      <w:ind w:left="1134" w:right="1134" w:hanging="1134"/>
    </w:pPr>
    <w:rPr>
      <w:rFonts w:eastAsia="Times New Roman" w:cs="Times New Roman"/>
      <w:b/>
      <w:sz w:val="24"/>
      <w:szCs w:val="20"/>
      <w:lang w:eastAsia="ru-RU"/>
    </w:rPr>
  </w:style>
  <w:style w:type="paragraph" w:customStyle="1" w:styleId="H23GR">
    <w:name w:val="_ H_2/3_GR"/>
    <w:basedOn w:val="Normal"/>
    <w:next w:val="Normal"/>
    <w:qFormat/>
    <w:rsid w:val="009C6FE6"/>
    <w:pPr>
      <w:keepNext/>
      <w:keepLines/>
      <w:tabs>
        <w:tab w:val="right" w:pos="851"/>
      </w:tabs>
      <w:suppressAutoHyphens/>
      <w:spacing w:before="240" w:after="120" w:line="240" w:lineRule="exact"/>
      <w:ind w:left="1134" w:right="1134" w:hanging="1134"/>
    </w:pPr>
    <w:rPr>
      <w:rFonts w:eastAsia="Times New Roman" w:cs="Times New Roman"/>
      <w:b/>
      <w:szCs w:val="20"/>
      <w:lang w:eastAsia="ru-RU"/>
    </w:rPr>
  </w:style>
  <w:style w:type="paragraph" w:customStyle="1" w:styleId="H4GR">
    <w:name w:val="_ H_4_GR"/>
    <w:basedOn w:val="Normal"/>
    <w:next w:val="Normal"/>
    <w:qFormat/>
    <w:rsid w:val="009C6FE6"/>
    <w:pPr>
      <w:keepNext/>
      <w:keepLines/>
      <w:tabs>
        <w:tab w:val="right" w:pos="851"/>
      </w:tabs>
      <w:suppressAutoHyphens/>
      <w:spacing w:before="240" w:after="120" w:line="240" w:lineRule="exact"/>
      <w:ind w:left="1134" w:right="1134" w:hanging="1134"/>
      <w:outlineLvl w:val="3"/>
    </w:pPr>
    <w:rPr>
      <w:rFonts w:eastAsia="Times New Roman" w:cs="Times New Roman"/>
      <w:i/>
      <w:spacing w:val="3"/>
      <w:szCs w:val="20"/>
      <w:lang w:eastAsia="ru-RU"/>
    </w:rPr>
  </w:style>
  <w:style w:type="paragraph" w:customStyle="1" w:styleId="H56GR">
    <w:name w:val="_ H_5/6_GR"/>
    <w:basedOn w:val="Normal"/>
    <w:next w:val="Normal"/>
    <w:qFormat/>
    <w:rsid w:val="009C6FE6"/>
    <w:pPr>
      <w:keepNext/>
      <w:keepLines/>
      <w:tabs>
        <w:tab w:val="right" w:pos="851"/>
      </w:tabs>
      <w:suppressAutoHyphens/>
      <w:spacing w:before="240" w:after="120" w:line="240" w:lineRule="exact"/>
      <w:ind w:left="1134" w:right="1134" w:hanging="1134"/>
    </w:pPr>
    <w:rPr>
      <w:rFonts w:eastAsia="Times New Roman" w:cs="Times New Roman"/>
      <w:szCs w:val="20"/>
      <w:lang w:eastAsia="ru-RU"/>
    </w:rPr>
  </w:style>
  <w:style w:type="paragraph" w:customStyle="1" w:styleId="SingleTxtGR">
    <w:name w:val="_ Single Txt_GR"/>
    <w:basedOn w:val="Normal"/>
    <w:link w:val="SingleTxtGR0"/>
    <w:qFormat/>
    <w:rsid w:val="009C6FE6"/>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paragraph" w:customStyle="1" w:styleId="SLGR">
    <w:name w:val="__S_L_GR"/>
    <w:basedOn w:val="Normal"/>
    <w:next w:val="Normal"/>
    <w:qFormat/>
    <w:rsid w:val="009C6FE6"/>
    <w:pPr>
      <w:keepNext/>
      <w:keepLines/>
      <w:suppressAutoHyphens/>
      <w:spacing w:before="240" w:after="240" w:line="580" w:lineRule="exact"/>
      <w:ind w:left="1134" w:right="1134"/>
    </w:pPr>
    <w:rPr>
      <w:rFonts w:eastAsia="Times New Roman" w:cs="Times New Roman"/>
      <w:b/>
      <w:sz w:val="56"/>
      <w:szCs w:val="20"/>
      <w:lang w:eastAsia="ru-RU"/>
    </w:rPr>
  </w:style>
  <w:style w:type="paragraph" w:customStyle="1" w:styleId="SMGR">
    <w:name w:val="__S_M_GR"/>
    <w:basedOn w:val="Normal"/>
    <w:next w:val="Normal"/>
    <w:qFormat/>
    <w:rsid w:val="009C6FE6"/>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SSGR">
    <w:name w:val="__S_S_GR"/>
    <w:basedOn w:val="Normal"/>
    <w:next w:val="Normal"/>
    <w:qFormat/>
    <w:rsid w:val="009C6FE6"/>
    <w:pPr>
      <w:keepNext/>
      <w:keepLines/>
      <w:suppressAutoHyphens/>
      <w:spacing w:before="240" w:after="240" w:line="300" w:lineRule="exact"/>
      <w:ind w:left="1134" w:right="1134"/>
    </w:pPr>
    <w:rPr>
      <w:rFonts w:eastAsia="Times New Roman" w:cs="Times New Roman"/>
      <w:b/>
      <w:sz w:val="28"/>
      <w:szCs w:val="20"/>
      <w:lang w:eastAsia="ru-RU"/>
    </w:rPr>
  </w:style>
  <w:style w:type="paragraph" w:customStyle="1" w:styleId="XLargeGR">
    <w:name w:val="__XLarge_GR"/>
    <w:basedOn w:val="Normal"/>
    <w:next w:val="Normal"/>
    <w:qFormat/>
    <w:rsid w:val="009C6FE6"/>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Bullet1GR">
    <w:name w:val="_Bullet 1_GR"/>
    <w:basedOn w:val="Normal"/>
    <w:qFormat/>
    <w:rsid w:val="009C6FE6"/>
    <w:pPr>
      <w:numPr>
        <w:numId w:val="16"/>
      </w:numPr>
      <w:spacing w:after="120"/>
      <w:ind w:right="1134"/>
      <w:jc w:val="both"/>
    </w:pPr>
    <w:rPr>
      <w:rFonts w:eastAsia="Times New Roman" w:cs="Times New Roman"/>
      <w:szCs w:val="20"/>
      <w:lang w:eastAsia="ru-RU"/>
    </w:rPr>
  </w:style>
  <w:style w:type="paragraph" w:customStyle="1" w:styleId="Bullet2GR">
    <w:name w:val="_Bullet 2_GR"/>
    <w:basedOn w:val="Normal"/>
    <w:qFormat/>
    <w:rsid w:val="009C6FE6"/>
    <w:pPr>
      <w:numPr>
        <w:numId w:val="17"/>
      </w:numPr>
      <w:spacing w:after="120"/>
      <w:ind w:right="1134"/>
      <w:jc w:val="both"/>
    </w:pPr>
    <w:rPr>
      <w:rFonts w:eastAsia="Times New Roman" w:cs="Times New Roman"/>
      <w:szCs w:val="20"/>
      <w:lang w:eastAsia="ru-RU"/>
    </w:rPr>
  </w:style>
  <w:style w:type="paragraph" w:customStyle="1" w:styleId="ParaNoGR">
    <w:name w:val="_ParaNo._GR"/>
    <w:basedOn w:val="Normal"/>
    <w:next w:val="Normal"/>
    <w:qFormat/>
    <w:rsid w:val="009C6FE6"/>
    <w:pPr>
      <w:numPr>
        <w:numId w:val="18"/>
      </w:numPr>
      <w:tabs>
        <w:tab w:val="left" w:pos="567"/>
      </w:tabs>
      <w:spacing w:after="120"/>
      <w:ind w:right="1134"/>
      <w:jc w:val="both"/>
      <w:outlineLvl w:val="0"/>
    </w:pPr>
    <w:rPr>
      <w:rFonts w:eastAsia="Times New Roman" w:cs="Times New Roman"/>
      <w:szCs w:val="20"/>
      <w:lang w:eastAsia="ru-RU"/>
    </w:rPr>
  </w:style>
  <w:style w:type="table" w:customStyle="1" w:styleId="TabNum">
    <w:name w:val="_TabNum"/>
    <w:basedOn w:val="TableNormal"/>
    <w:rsid w:val="009C6FE6"/>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9C6FE6"/>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R"/>
    <w:basedOn w:val="Normal"/>
    <w:next w:val="Normal"/>
    <w:link w:val="HeaderChar"/>
    <w:qFormat/>
    <w:rsid w:val="009C6FE6"/>
    <w:pPr>
      <w:pBdr>
        <w:bottom w:val="single" w:sz="4" w:space="4" w:color="auto"/>
      </w:pBdr>
      <w:tabs>
        <w:tab w:val="right" w:pos="9639"/>
      </w:tabs>
      <w:suppressAutoHyphens/>
    </w:pPr>
    <w:rPr>
      <w:rFonts w:eastAsia="Times New Roman" w:cs="Times New Roman"/>
      <w:b/>
      <w:sz w:val="18"/>
      <w:szCs w:val="20"/>
      <w:lang w:val="en-GB" w:eastAsia="ru-RU"/>
    </w:rPr>
  </w:style>
  <w:style w:type="character" w:customStyle="1" w:styleId="HeaderChar">
    <w:name w:val="Header Char"/>
    <w:aliases w:val="6_GR Char"/>
    <w:basedOn w:val="DefaultParagraphFont"/>
    <w:link w:val="Header"/>
    <w:rsid w:val="009C6FE6"/>
    <w:rPr>
      <w:b/>
      <w:spacing w:val="4"/>
      <w:w w:val="103"/>
      <w:kern w:val="14"/>
      <w:sz w:val="18"/>
      <w:lang w:val="en-GB" w:eastAsia="ru-RU"/>
    </w:rPr>
  </w:style>
  <w:style w:type="character" w:styleId="PageNumber">
    <w:name w:val="page number"/>
    <w:aliases w:val="7_GR"/>
    <w:basedOn w:val="DefaultParagraphFont"/>
    <w:qFormat/>
    <w:rsid w:val="009C6FE6"/>
    <w:rPr>
      <w:rFonts w:ascii="Times New Roman" w:hAnsi="Times New Roman"/>
      <w:b/>
      <w:sz w:val="18"/>
    </w:rPr>
  </w:style>
  <w:style w:type="paragraph" w:styleId="Footer">
    <w:name w:val="footer"/>
    <w:aliases w:val="3_GR"/>
    <w:basedOn w:val="Normal"/>
    <w:link w:val="FooterChar"/>
    <w:qFormat/>
    <w:rsid w:val="009C6FE6"/>
    <w:pPr>
      <w:tabs>
        <w:tab w:val="right" w:pos="9639"/>
      </w:tabs>
      <w:suppressAutoHyphens/>
    </w:pPr>
    <w:rPr>
      <w:rFonts w:eastAsia="Times New Roman" w:cs="Times New Roman"/>
      <w:sz w:val="16"/>
      <w:szCs w:val="20"/>
      <w:lang w:val="en-GB" w:eastAsia="ru-RU"/>
    </w:rPr>
  </w:style>
  <w:style w:type="character" w:customStyle="1" w:styleId="FooterChar">
    <w:name w:val="Footer Char"/>
    <w:aliases w:val="3_GR Char"/>
    <w:basedOn w:val="DefaultParagraphFont"/>
    <w:link w:val="Footer"/>
    <w:rsid w:val="009C6FE6"/>
    <w:rPr>
      <w:spacing w:val="4"/>
      <w:w w:val="103"/>
      <w:kern w:val="14"/>
      <w:sz w:val="16"/>
      <w:lang w:val="en-GB" w:eastAsia="ru-RU"/>
    </w:rPr>
  </w:style>
  <w:style w:type="character" w:styleId="FootnoteReference">
    <w:name w:val="footnote reference"/>
    <w:aliases w:val="4_GR"/>
    <w:basedOn w:val="DefaultParagraphFont"/>
    <w:qFormat/>
    <w:rsid w:val="009C6FE6"/>
    <w:rPr>
      <w:rFonts w:ascii="Times New Roman" w:hAnsi="Times New Roman"/>
      <w:dstrike w:val="0"/>
      <w:sz w:val="18"/>
      <w:vertAlign w:val="superscript"/>
    </w:rPr>
  </w:style>
  <w:style w:type="character" w:styleId="EndnoteReference">
    <w:name w:val="endnote reference"/>
    <w:aliases w:val="1_GR"/>
    <w:basedOn w:val="FootnoteReference"/>
    <w:qFormat/>
    <w:rsid w:val="009C6FE6"/>
    <w:rPr>
      <w:rFonts w:ascii="Times New Roman" w:hAnsi="Times New Roman"/>
      <w:dstrike w:val="0"/>
      <w:sz w:val="18"/>
      <w:vertAlign w:val="superscript"/>
    </w:rPr>
  </w:style>
  <w:style w:type="table" w:styleId="TableGrid">
    <w:name w:val="Table Grid"/>
    <w:basedOn w:val="TableNormal"/>
    <w:uiPriority w:val="59"/>
    <w:rsid w:val="00F2523A"/>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R,5_G,PP,5_G_6"/>
    <w:basedOn w:val="Normal"/>
    <w:link w:val="FootnoteTextChar"/>
    <w:qFormat/>
    <w:rsid w:val="009C6FE6"/>
    <w:pPr>
      <w:tabs>
        <w:tab w:val="right" w:pos="1021"/>
      </w:tabs>
      <w:suppressAutoHyphens/>
      <w:spacing w:line="220" w:lineRule="exact"/>
      <w:ind w:left="1134" w:right="1134" w:hanging="1134"/>
    </w:pPr>
    <w:rPr>
      <w:rFonts w:eastAsia="Times New Roman" w:cs="Times New Roman"/>
      <w:spacing w:val="5"/>
      <w:w w:val="104"/>
      <w:sz w:val="18"/>
      <w:szCs w:val="20"/>
      <w:lang w:val="en-GB" w:eastAsia="ru-RU"/>
    </w:rPr>
  </w:style>
  <w:style w:type="character" w:customStyle="1" w:styleId="FootnoteTextChar">
    <w:name w:val="Footnote Text Char"/>
    <w:aliases w:val="5_GR Char,5_G Char,PP Char,5_G_6 Char"/>
    <w:basedOn w:val="DefaultParagraphFont"/>
    <w:link w:val="FootnoteText"/>
    <w:rsid w:val="009C6FE6"/>
    <w:rPr>
      <w:spacing w:val="5"/>
      <w:w w:val="104"/>
      <w:kern w:val="14"/>
      <w:sz w:val="18"/>
      <w:lang w:val="en-GB" w:eastAsia="ru-RU"/>
    </w:rPr>
  </w:style>
  <w:style w:type="paragraph" w:styleId="EndnoteText">
    <w:name w:val="endnote text"/>
    <w:aliases w:val="2_GR"/>
    <w:basedOn w:val="FootnoteText"/>
    <w:link w:val="EndnoteTextChar"/>
    <w:qFormat/>
    <w:rsid w:val="009C6FE6"/>
  </w:style>
  <w:style w:type="character" w:customStyle="1" w:styleId="EndnoteTextChar">
    <w:name w:val="Endnote Text Char"/>
    <w:aliases w:val="2_GR Char"/>
    <w:basedOn w:val="DefaultParagraphFont"/>
    <w:link w:val="EndnoteText"/>
    <w:rsid w:val="009C6FE6"/>
    <w:rPr>
      <w:spacing w:val="5"/>
      <w:w w:val="104"/>
      <w:kern w:val="14"/>
      <w:sz w:val="18"/>
      <w:lang w:val="en-GB" w:eastAsia="ru-RU"/>
    </w:rPr>
  </w:style>
  <w:style w:type="character" w:customStyle="1" w:styleId="Heading1Char">
    <w:name w:val="Heading 1 Char"/>
    <w:aliases w:val="Table_GR Char"/>
    <w:basedOn w:val="DefaultParagraphFont"/>
    <w:link w:val="Heading1"/>
    <w:rsid w:val="009C6FE6"/>
    <w:rPr>
      <w:rFonts w:cs="Arial"/>
      <w:b/>
      <w:bCs/>
      <w:spacing w:val="4"/>
      <w:w w:val="103"/>
      <w:kern w:val="14"/>
      <w:szCs w:val="32"/>
      <w:lang w:val="ru-RU" w:eastAsia="ru-RU"/>
    </w:rPr>
  </w:style>
  <w:style w:type="character" w:styleId="Hyperlink">
    <w:name w:val="Hyperlink"/>
    <w:basedOn w:val="DefaultParagraphFont"/>
    <w:semiHidden/>
    <w:unhideWhenUsed/>
    <w:rsid w:val="009C6FE6"/>
    <w:rPr>
      <w:color w:val="0000FF" w:themeColor="hyperlink"/>
      <w:u w:val="none"/>
    </w:rPr>
  </w:style>
  <w:style w:type="character" w:styleId="FollowedHyperlink">
    <w:name w:val="FollowedHyperlink"/>
    <w:basedOn w:val="DefaultParagraphFont"/>
    <w:semiHidden/>
    <w:unhideWhenUsed/>
    <w:rsid w:val="009C6FE6"/>
    <w:rPr>
      <w:color w:val="800080" w:themeColor="followedHyperlink"/>
      <w:u w:val="none"/>
    </w:rPr>
  </w:style>
  <w:style w:type="paragraph" w:customStyle="1" w:styleId="HChG">
    <w:name w:val="_ H _Ch_G"/>
    <w:basedOn w:val="Normal"/>
    <w:next w:val="Normal"/>
    <w:link w:val="HChGChar"/>
    <w:qFormat/>
    <w:rsid w:val="00C81D58"/>
    <w:pPr>
      <w:keepNext/>
      <w:keepLines/>
      <w:tabs>
        <w:tab w:val="right" w:pos="851"/>
      </w:tabs>
      <w:suppressAutoHyphens/>
      <w:spacing w:before="360" w:after="240" w:line="300" w:lineRule="exact"/>
      <w:ind w:left="1134" w:right="1134" w:hanging="1134"/>
    </w:pPr>
    <w:rPr>
      <w:rFonts w:eastAsia="Times New Roman" w:cs="Times New Roman"/>
      <w:b/>
      <w:spacing w:val="0"/>
      <w:w w:val="100"/>
      <w:kern w:val="0"/>
      <w:sz w:val="28"/>
      <w:szCs w:val="20"/>
      <w:lang w:val="en-GB" w:eastAsia="en-US"/>
    </w:rPr>
  </w:style>
  <w:style w:type="character" w:customStyle="1" w:styleId="SingleTxtGChar">
    <w:name w:val="_ Single Txt_G Char"/>
    <w:link w:val="SingleTxtG"/>
    <w:uiPriority w:val="99"/>
    <w:rsid w:val="00C81D58"/>
    <w:rPr>
      <w:lang w:val="en-GB" w:eastAsia="en-US"/>
    </w:rPr>
  </w:style>
  <w:style w:type="paragraph" w:customStyle="1" w:styleId="SingleTxtG">
    <w:name w:val="_ Single Txt_G"/>
    <w:basedOn w:val="Normal"/>
    <w:link w:val="SingleTxtGChar"/>
    <w:uiPriority w:val="99"/>
    <w:qFormat/>
    <w:rsid w:val="00C81D58"/>
    <w:pPr>
      <w:suppressAutoHyphens/>
      <w:spacing w:after="120"/>
      <w:ind w:left="1134" w:right="1134"/>
      <w:jc w:val="both"/>
    </w:pPr>
    <w:rPr>
      <w:rFonts w:eastAsia="Times New Roman" w:cs="Times New Roman"/>
      <w:spacing w:val="0"/>
      <w:w w:val="100"/>
      <w:kern w:val="0"/>
      <w:szCs w:val="20"/>
      <w:lang w:val="en-GB" w:eastAsia="en-US"/>
    </w:rPr>
  </w:style>
  <w:style w:type="paragraph" w:customStyle="1" w:styleId="H1G">
    <w:name w:val="_ H_1_G"/>
    <w:basedOn w:val="Normal"/>
    <w:next w:val="Normal"/>
    <w:link w:val="H1GChar"/>
    <w:uiPriority w:val="99"/>
    <w:rsid w:val="00C81D58"/>
    <w:pPr>
      <w:keepNext/>
      <w:keepLines/>
      <w:tabs>
        <w:tab w:val="right" w:pos="851"/>
      </w:tabs>
      <w:suppressAutoHyphens/>
      <w:spacing w:before="360" w:after="240" w:line="270" w:lineRule="exact"/>
      <w:ind w:left="1134" w:right="1134" w:hanging="1134"/>
    </w:pPr>
    <w:rPr>
      <w:rFonts w:eastAsia="Times New Roman" w:cs="Times New Roman"/>
      <w:b/>
      <w:spacing w:val="0"/>
      <w:w w:val="100"/>
      <w:kern w:val="0"/>
      <w:sz w:val="24"/>
      <w:szCs w:val="20"/>
      <w:lang w:val="en-GB" w:eastAsia="en-US"/>
    </w:rPr>
  </w:style>
  <w:style w:type="paragraph" w:customStyle="1" w:styleId="para">
    <w:name w:val="para"/>
    <w:basedOn w:val="Normal"/>
    <w:link w:val="paraChar"/>
    <w:qFormat/>
    <w:rsid w:val="00C81D58"/>
    <w:pPr>
      <w:suppressAutoHyphens/>
      <w:spacing w:after="120"/>
      <w:ind w:left="2268" w:right="1134" w:hanging="1134"/>
      <w:jc w:val="both"/>
    </w:pPr>
    <w:rPr>
      <w:rFonts w:eastAsia="Times New Roman" w:cs="Times New Roman"/>
      <w:spacing w:val="0"/>
      <w:w w:val="100"/>
      <w:kern w:val="0"/>
      <w:szCs w:val="20"/>
      <w:lang w:val="en-GB" w:eastAsia="en-US"/>
    </w:rPr>
  </w:style>
  <w:style w:type="character" w:customStyle="1" w:styleId="HChGChar">
    <w:name w:val="_ H _Ch_G Char"/>
    <w:link w:val="HChG"/>
    <w:rsid w:val="00C81D58"/>
    <w:rPr>
      <w:b/>
      <w:sz w:val="28"/>
      <w:lang w:val="en-GB" w:eastAsia="en-US"/>
    </w:rPr>
  </w:style>
  <w:style w:type="character" w:customStyle="1" w:styleId="paraChar">
    <w:name w:val="para Char"/>
    <w:link w:val="para"/>
    <w:locked/>
    <w:rsid w:val="00C81D58"/>
    <w:rPr>
      <w:lang w:val="en-GB" w:eastAsia="en-US"/>
    </w:rPr>
  </w:style>
  <w:style w:type="character" w:customStyle="1" w:styleId="H1GChar">
    <w:name w:val="_ H_1_G Char"/>
    <w:link w:val="H1G"/>
    <w:uiPriority w:val="99"/>
    <w:rsid w:val="00C81D58"/>
    <w:rPr>
      <w:b/>
      <w:sz w:val="24"/>
      <w:lang w:val="en-GB" w:eastAsia="en-US"/>
    </w:rPr>
  </w:style>
  <w:style w:type="paragraph" w:customStyle="1" w:styleId="endnotetable">
    <w:name w:val="endnote table"/>
    <w:basedOn w:val="Normal"/>
    <w:link w:val="endnotetableChar"/>
    <w:rsid w:val="00C81D58"/>
    <w:pPr>
      <w:suppressAutoHyphens/>
      <w:spacing w:line="220" w:lineRule="exact"/>
      <w:ind w:left="1134" w:right="1134" w:firstLine="170"/>
    </w:pPr>
    <w:rPr>
      <w:rFonts w:eastAsia="Times New Roman" w:cs="Times New Roman"/>
      <w:spacing w:val="0"/>
      <w:w w:val="100"/>
      <w:kern w:val="0"/>
      <w:sz w:val="18"/>
      <w:szCs w:val="18"/>
      <w:lang w:val="en-GB" w:eastAsia="en-US"/>
    </w:rPr>
  </w:style>
  <w:style w:type="character" w:customStyle="1" w:styleId="endnotetableChar">
    <w:name w:val="endnote table Char"/>
    <w:link w:val="endnotetable"/>
    <w:rsid w:val="00C81D58"/>
    <w:rPr>
      <w:sz w:val="18"/>
      <w:szCs w:val="18"/>
      <w:lang w:val="en-GB" w:eastAsia="en-US"/>
    </w:rPr>
  </w:style>
  <w:style w:type="character" w:customStyle="1" w:styleId="SingleTxtGR0">
    <w:name w:val="_ Single Txt_GR Знак"/>
    <w:link w:val="SingleTxtGR"/>
    <w:rsid w:val="00C81D58"/>
    <w:rPr>
      <w:spacing w:val="4"/>
      <w:w w:val="103"/>
      <w:kern w:val="1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3768</Words>
  <Characters>21478</Characters>
  <Application>Microsoft Office Word</Application>
  <DocSecurity>0</DocSecurity>
  <Lines>178</Lines>
  <Paragraphs>50</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ECE/TRANS/WP.29/GRE/2018/12</vt:lpstr>
      <vt:lpstr>ECE/TRANS/WP.29/GRE/2018/12</vt:lpstr>
      <vt:lpstr>A/</vt:lpstr>
    </vt:vector>
  </TitlesOfParts>
  <Company>DCM</Company>
  <LinksUpToDate>false</LinksUpToDate>
  <CharactersWithSpaces>25196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ECE/TRANS/WP.29/GRE/2018/12</dc:title>
  <dc:subject/>
  <dc:creator>Svetlana PROKOUDINA</dc:creator>
  <cp:keywords/>
  <cp:lastModifiedBy>Benedicte Boudol</cp:lastModifiedBy>
  <cp:revision>2</cp:revision>
  <cp:lastPrinted>2018-02-22T14:59:00Z</cp:lastPrinted>
  <dcterms:created xsi:type="dcterms:W3CDTF">2018-02-26T09:31:00Z</dcterms:created>
  <dcterms:modified xsi:type="dcterms:W3CDTF">2018-02-26T09:31:00Z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