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rsidTr="00387CD4">
        <w:trPr>
          <w:trHeight w:hRule="exact" w:val="851"/>
        </w:trPr>
        <w:tc>
          <w:tcPr>
            <w:tcW w:w="142" w:type="dxa"/>
            <w:tcBorders>
              <w:bottom w:val="single" w:sz="4" w:space="0" w:color="auto"/>
            </w:tcBorders>
          </w:tcPr>
          <w:p w:rsidR="002D5AAC" w:rsidRDefault="002D5AAC" w:rsidP="00D065B3">
            <w:pPr>
              <w:kinsoku w:val="0"/>
              <w:overflowPunct w:val="0"/>
              <w:autoSpaceDE w:val="0"/>
              <w:autoSpaceDN w:val="0"/>
              <w:adjustRightInd w:val="0"/>
              <w:snapToGrid w:val="0"/>
            </w:pPr>
            <w:bookmarkStart w:id="0" w:name="_GoBack"/>
            <w:bookmarkEnd w:id="0"/>
          </w:p>
        </w:tc>
        <w:tc>
          <w:tcPr>
            <w:tcW w:w="4536" w:type="dxa"/>
            <w:gridSpan w:val="2"/>
            <w:tcBorders>
              <w:bottom w:val="single" w:sz="4" w:space="0" w:color="auto"/>
            </w:tcBorders>
            <w:vAlign w:val="bottom"/>
          </w:tcPr>
          <w:p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rsidR="002D5AAC" w:rsidRDefault="00D065B3" w:rsidP="00D065B3">
            <w:pPr>
              <w:jc w:val="right"/>
            </w:pPr>
            <w:r w:rsidRPr="00D065B3">
              <w:rPr>
                <w:sz w:val="40"/>
              </w:rPr>
              <w:t>ECE</w:t>
            </w:r>
            <w:r>
              <w:t>/TRANS/WP.29/GRE/2018/8</w:t>
            </w:r>
          </w:p>
        </w:tc>
      </w:tr>
      <w:tr w:rsidR="002D5AAC" w:rsidRPr="00970964" w:rsidTr="00387CD4">
        <w:trPr>
          <w:trHeight w:hRule="exact" w:val="2835"/>
        </w:trPr>
        <w:tc>
          <w:tcPr>
            <w:tcW w:w="1280" w:type="dxa"/>
            <w:gridSpan w:val="2"/>
            <w:tcBorders>
              <w:top w:val="single" w:sz="4" w:space="0" w:color="auto"/>
              <w:bottom w:val="single" w:sz="12" w:space="0" w:color="auto"/>
            </w:tcBorders>
          </w:tcPr>
          <w:p w:rsidR="002D5AAC" w:rsidRDefault="002E5067" w:rsidP="00387CD4">
            <w:pPr>
              <w:spacing w:before="120"/>
              <w:jc w:val="center"/>
            </w:pPr>
            <w:r>
              <w:rPr>
                <w:noProof/>
                <w:lang w:eastAsia="ru-RU"/>
              </w:rPr>
              <w:drawing>
                <wp:inline distT="0" distB="0" distL="0" distR="0" wp14:anchorId="7E16639B" wp14:editId="3BF82573">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rsidR="002D5AAC" w:rsidRPr="00033EE1" w:rsidRDefault="008A37C8" w:rsidP="00387CD4">
            <w:pPr>
              <w:suppressAutoHyphens/>
              <w:spacing w:before="120" w:line="460" w:lineRule="exact"/>
              <w:rPr>
                <w:b/>
                <w:sz w:val="34"/>
                <w:szCs w:val="34"/>
              </w:rPr>
            </w:pPr>
            <w:r w:rsidRPr="008A37C8">
              <w:rPr>
                <w:rFonts w:eastAsia="Times New Roman" w:cs="Times New Roman"/>
                <w:b/>
                <w:spacing w:val="-4"/>
                <w:w w:val="100"/>
                <w:sz w:val="40"/>
                <w:szCs w:val="40"/>
              </w:rPr>
              <w:t xml:space="preserve">Экономический </w:t>
            </w:r>
            <w:r w:rsidRPr="008A37C8">
              <w:rPr>
                <w:rFonts w:eastAsia="Times New Roman" w:cs="Times New Roman"/>
                <w:b/>
                <w:spacing w:val="-4"/>
                <w:w w:val="100"/>
                <w:sz w:val="40"/>
                <w:szCs w:val="40"/>
              </w:rPr>
              <w:br/>
              <w:t>и Социальный Совет</w:t>
            </w:r>
          </w:p>
        </w:tc>
        <w:tc>
          <w:tcPr>
            <w:tcW w:w="2693" w:type="dxa"/>
            <w:tcBorders>
              <w:top w:val="single" w:sz="4" w:space="0" w:color="auto"/>
              <w:bottom w:val="single" w:sz="12" w:space="0" w:color="auto"/>
            </w:tcBorders>
          </w:tcPr>
          <w:p w:rsidR="002D5AAC" w:rsidRDefault="00D065B3" w:rsidP="00387CD4">
            <w:pPr>
              <w:spacing w:before="240"/>
              <w:rPr>
                <w:lang w:val="en-US"/>
              </w:rPr>
            </w:pPr>
            <w:r>
              <w:rPr>
                <w:lang w:val="en-US"/>
              </w:rPr>
              <w:t>Distr.: General</w:t>
            </w:r>
          </w:p>
          <w:p w:rsidR="00D065B3" w:rsidRDefault="00D065B3" w:rsidP="00D065B3">
            <w:pPr>
              <w:spacing w:line="240" w:lineRule="exact"/>
              <w:rPr>
                <w:lang w:val="en-US"/>
              </w:rPr>
            </w:pPr>
            <w:r>
              <w:rPr>
                <w:lang w:val="en-US"/>
              </w:rPr>
              <w:t>5 February 2018</w:t>
            </w:r>
          </w:p>
          <w:p w:rsidR="00D065B3" w:rsidRDefault="00D065B3" w:rsidP="00D065B3">
            <w:pPr>
              <w:spacing w:line="240" w:lineRule="exact"/>
              <w:rPr>
                <w:lang w:val="en-US"/>
              </w:rPr>
            </w:pPr>
            <w:r>
              <w:rPr>
                <w:lang w:val="en-US"/>
              </w:rPr>
              <w:t>Russian</w:t>
            </w:r>
          </w:p>
          <w:p w:rsidR="00D065B3" w:rsidRPr="008D53B6" w:rsidRDefault="00D065B3" w:rsidP="00D065B3">
            <w:pPr>
              <w:spacing w:line="240" w:lineRule="exact"/>
              <w:rPr>
                <w:lang w:val="en-US"/>
              </w:rPr>
            </w:pPr>
            <w:r>
              <w:rPr>
                <w:lang w:val="en-US"/>
              </w:rPr>
              <w:t>Original: English</w:t>
            </w:r>
          </w:p>
        </w:tc>
      </w:tr>
    </w:tbl>
    <w:p w:rsidR="008A37C8" w:rsidRPr="00D065B3" w:rsidRDefault="008A37C8" w:rsidP="00D065B3">
      <w:pPr>
        <w:suppressAutoHyphens/>
        <w:spacing w:before="120"/>
        <w:rPr>
          <w:b/>
          <w:spacing w:val="0"/>
          <w:w w:val="100"/>
          <w:sz w:val="28"/>
          <w:szCs w:val="28"/>
        </w:rPr>
      </w:pPr>
      <w:r w:rsidRPr="00D065B3">
        <w:rPr>
          <w:b/>
          <w:spacing w:val="0"/>
          <w:w w:val="100"/>
          <w:sz w:val="28"/>
          <w:szCs w:val="28"/>
        </w:rPr>
        <w:t>Европейская экономическая комиссия</w:t>
      </w:r>
    </w:p>
    <w:p w:rsidR="00D065B3" w:rsidRPr="00D065B3" w:rsidRDefault="00D065B3" w:rsidP="00D065B3">
      <w:pPr>
        <w:suppressAutoHyphens/>
        <w:spacing w:before="120"/>
        <w:rPr>
          <w:spacing w:val="0"/>
          <w:w w:val="100"/>
          <w:sz w:val="28"/>
          <w:szCs w:val="28"/>
        </w:rPr>
      </w:pPr>
      <w:r w:rsidRPr="00D065B3">
        <w:rPr>
          <w:spacing w:val="0"/>
          <w:w w:val="100"/>
          <w:sz w:val="28"/>
          <w:szCs w:val="28"/>
        </w:rPr>
        <w:t>Комитет по внутреннему транспорту</w:t>
      </w:r>
    </w:p>
    <w:p w:rsidR="00D065B3" w:rsidRPr="00D065B3" w:rsidRDefault="00D065B3" w:rsidP="00D065B3">
      <w:pPr>
        <w:suppressAutoHyphens/>
        <w:spacing w:before="120"/>
        <w:rPr>
          <w:b/>
          <w:bCs/>
          <w:spacing w:val="0"/>
          <w:w w:val="100"/>
          <w:sz w:val="24"/>
          <w:szCs w:val="24"/>
        </w:rPr>
      </w:pPr>
      <w:r w:rsidRPr="00D065B3">
        <w:rPr>
          <w:b/>
          <w:bCs/>
          <w:spacing w:val="0"/>
          <w:w w:val="100"/>
          <w:sz w:val="24"/>
          <w:szCs w:val="24"/>
        </w:rPr>
        <w:t xml:space="preserve">Всемирный форум для согласования правил </w:t>
      </w:r>
      <w:r>
        <w:rPr>
          <w:b/>
          <w:bCs/>
          <w:spacing w:val="0"/>
          <w:w w:val="100"/>
          <w:sz w:val="24"/>
          <w:szCs w:val="24"/>
        </w:rPr>
        <w:br/>
      </w:r>
      <w:r w:rsidRPr="00D065B3">
        <w:rPr>
          <w:b/>
          <w:bCs/>
          <w:spacing w:val="0"/>
          <w:w w:val="100"/>
          <w:sz w:val="24"/>
          <w:szCs w:val="24"/>
        </w:rPr>
        <w:t>в области транспортных средств</w:t>
      </w:r>
    </w:p>
    <w:p w:rsidR="00D065B3" w:rsidRPr="00D065B3" w:rsidRDefault="00D065B3" w:rsidP="00D065B3">
      <w:pPr>
        <w:suppressAutoHyphens/>
        <w:spacing w:before="120" w:after="120"/>
        <w:rPr>
          <w:b/>
          <w:bCs/>
          <w:spacing w:val="0"/>
          <w:w w:val="100"/>
        </w:rPr>
      </w:pPr>
      <w:r w:rsidRPr="00D065B3">
        <w:rPr>
          <w:b/>
          <w:bCs/>
          <w:spacing w:val="0"/>
          <w:w w:val="100"/>
        </w:rPr>
        <w:t xml:space="preserve">Рабочая группа по вопросам освещения </w:t>
      </w:r>
      <w:r>
        <w:rPr>
          <w:b/>
          <w:bCs/>
          <w:spacing w:val="0"/>
          <w:w w:val="100"/>
        </w:rPr>
        <w:br/>
      </w:r>
      <w:r w:rsidRPr="00D065B3">
        <w:rPr>
          <w:b/>
          <w:bCs/>
          <w:spacing w:val="0"/>
          <w:w w:val="100"/>
        </w:rPr>
        <w:t>и световой сигнализации</w:t>
      </w:r>
    </w:p>
    <w:p w:rsidR="00D065B3" w:rsidRPr="00D065B3" w:rsidRDefault="00D065B3" w:rsidP="00D065B3">
      <w:pPr>
        <w:suppressAutoHyphens/>
        <w:rPr>
          <w:b/>
          <w:bCs/>
          <w:spacing w:val="0"/>
          <w:w w:val="100"/>
        </w:rPr>
      </w:pPr>
      <w:r w:rsidRPr="00D065B3">
        <w:rPr>
          <w:b/>
          <w:bCs/>
          <w:spacing w:val="0"/>
          <w:w w:val="100"/>
        </w:rPr>
        <w:t>Семьдесят девятая сессия</w:t>
      </w:r>
    </w:p>
    <w:p w:rsidR="00D065B3" w:rsidRPr="00D065B3" w:rsidRDefault="00D065B3" w:rsidP="00D065B3">
      <w:pPr>
        <w:suppressAutoHyphens/>
        <w:rPr>
          <w:spacing w:val="0"/>
          <w:w w:val="100"/>
        </w:rPr>
      </w:pPr>
      <w:r w:rsidRPr="00D065B3">
        <w:rPr>
          <w:spacing w:val="0"/>
          <w:w w:val="100"/>
        </w:rPr>
        <w:t>Женева, 24–27 апреля 2018 года</w:t>
      </w:r>
    </w:p>
    <w:p w:rsidR="00D065B3" w:rsidRPr="00D065B3" w:rsidRDefault="00D065B3" w:rsidP="00D065B3">
      <w:pPr>
        <w:suppressAutoHyphens/>
        <w:ind w:right="1134"/>
        <w:rPr>
          <w:spacing w:val="0"/>
          <w:w w:val="100"/>
        </w:rPr>
      </w:pPr>
      <w:r w:rsidRPr="00D065B3">
        <w:rPr>
          <w:spacing w:val="0"/>
          <w:w w:val="100"/>
        </w:rPr>
        <w:t>Пункт 4 предварительной повестки дня</w:t>
      </w:r>
    </w:p>
    <w:p w:rsidR="00D065B3" w:rsidRPr="00D065B3" w:rsidRDefault="00D065B3" w:rsidP="00D065B3">
      <w:pPr>
        <w:suppressAutoHyphens/>
        <w:ind w:right="1134"/>
        <w:rPr>
          <w:b/>
          <w:bCs/>
          <w:spacing w:val="0"/>
          <w:w w:val="100"/>
        </w:rPr>
      </w:pPr>
      <w:r w:rsidRPr="00D065B3">
        <w:rPr>
          <w:b/>
          <w:bCs/>
          <w:spacing w:val="0"/>
          <w:w w:val="100"/>
        </w:rPr>
        <w:t xml:space="preserve">Упрощение правил, касающихся освещения </w:t>
      </w:r>
      <w:r>
        <w:rPr>
          <w:b/>
          <w:bCs/>
          <w:spacing w:val="0"/>
          <w:w w:val="100"/>
        </w:rPr>
        <w:br/>
      </w:r>
      <w:r w:rsidRPr="00D065B3">
        <w:rPr>
          <w:b/>
          <w:bCs/>
          <w:spacing w:val="0"/>
          <w:w w:val="100"/>
        </w:rPr>
        <w:t>и световой сигнализации</w:t>
      </w:r>
      <w:r w:rsidRPr="00D065B3">
        <w:rPr>
          <w:spacing w:val="0"/>
          <w:w w:val="100"/>
        </w:rPr>
        <w:t xml:space="preserve"> </w:t>
      </w:r>
    </w:p>
    <w:p w:rsidR="00D065B3" w:rsidRPr="00D065B3" w:rsidRDefault="00D065B3" w:rsidP="00D065B3">
      <w:pPr>
        <w:pStyle w:val="HChG"/>
        <w:rPr>
          <w:lang w:val="ru-RU"/>
        </w:rPr>
      </w:pPr>
      <w:r w:rsidRPr="00D065B3">
        <w:rPr>
          <w:lang w:val="ru-RU"/>
        </w:rPr>
        <w:tab/>
      </w:r>
      <w:r w:rsidRPr="00D065B3">
        <w:rPr>
          <w:lang w:val="ru-RU"/>
        </w:rPr>
        <w:tab/>
        <w:t>Предложение по дополнению [18] к поправкам серии 04 к</w:t>
      </w:r>
      <w:r>
        <w:rPr>
          <w:lang w:val="en-US"/>
        </w:rPr>
        <w:t> </w:t>
      </w:r>
      <w:r w:rsidRPr="00D065B3">
        <w:rPr>
          <w:lang w:val="ru-RU"/>
        </w:rPr>
        <w:t xml:space="preserve">Правилам № 48 </w:t>
      </w:r>
    </w:p>
    <w:p w:rsidR="00D065B3" w:rsidRPr="00D065B3" w:rsidRDefault="00D065B3" w:rsidP="00D065B3">
      <w:pPr>
        <w:pStyle w:val="H1G"/>
        <w:ind w:firstLine="0"/>
        <w:rPr>
          <w:szCs w:val="24"/>
          <w:lang w:val="ru-RU"/>
        </w:rPr>
      </w:pPr>
      <w:r w:rsidRPr="00D065B3">
        <w:rPr>
          <w:lang w:val="ru-RU"/>
        </w:rPr>
        <w:t>Представлено Неофициальной группой по упрощению правил, касающихся освещения и световой сигнализации (НРГ по УПО)</w:t>
      </w:r>
      <w:r w:rsidRPr="00D065B3">
        <w:rPr>
          <w:b w:val="0"/>
          <w:sz w:val="20"/>
          <w:lang w:val="ru-RU"/>
        </w:rPr>
        <w:footnoteReference w:customMarkFollows="1" w:id="1"/>
        <w:t>*</w:t>
      </w:r>
      <w:r w:rsidRPr="00D065B3">
        <w:rPr>
          <w:lang w:val="ru-RU"/>
        </w:rPr>
        <w:t xml:space="preserve"> </w:t>
      </w:r>
    </w:p>
    <w:p w:rsidR="00D065B3" w:rsidRPr="00D065B3" w:rsidRDefault="00D065B3" w:rsidP="00D065B3">
      <w:pPr>
        <w:pStyle w:val="SingleTxtG"/>
        <w:ind w:firstLine="567"/>
        <w:rPr>
          <w:lang w:val="ru-RU"/>
        </w:rPr>
      </w:pPr>
      <w:r w:rsidRPr="00D065B3">
        <w:rPr>
          <w:lang w:val="ru-RU"/>
        </w:rPr>
        <w:t xml:space="preserve">Воспроизведенный ниже текст был подготовлен НРГ по УПО на основе документа GRE-78-14 в целях включения в поправки серии 04 к Правилам № 48 ссылок на три новых упрощенных правила, касающиеся устройств световой сигнализации (УСС), устройств освещения дороги (УОД) и светоотражающих устройств (СОУ). Изменения к существующему тексту Правил № 48 выделены жирным шрифтом в случае новых положений или зачеркиванием в случае исключенных элементов. Часть текста заключена в квадратные скобки для указания на то, что требуется продолжить обсуждение и принять решение. </w:t>
      </w:r>
    </w:p>
    <w:p w:rsidR="00D065B3" w:rsidRPr="000D6B20" w:rsidRDefault="00D065B3" w:rsidP="00D065B3">
      <w:pPr>
        <w:suppressAutoHyphens/>
        <w:spacing w:line="240" w:lineRule="auto"/>
        <w:rPr>
          <w:spacing w:val="0"/>
          <w:w w:val="100"/>
          <w:szCs w:val="20"/>
        </w:rPr>
      </w:pPr>
      <w:r w:rsidRPr="00D065B3">
        <w:rPr>
          <w:spacing w:val="0"/>
          <w:w w:val="100"/>
        </w:rPr>
        <w:br w:type="page"/>
      </w:r>
    </w:p>
    <w:p w:rsidR="00D065B3" w:rsidRPr="00D065B3" w:rsidRDefault="00D065B3" w:rsidP="00D065B3">
      <w:pPr>
        <w:pStyle w:val="HChG"/>
        <w:jc w:val="both"/>
        <w:rPr>
          <w:lang w:val="ru-RU"/>
        </w:rPr>
      </w:pPr>
      <w:r w:rsidRPr="00D065B3">
        <w:rPr>
          <w:lang w:val="ru-RU"/>
        </w:rPr>
        <w:lastRenderedPageBreak/>
        <w:tab/>
        <w:t>I.</w:t>
      </w:r>
      <w:r w:rsidRPr="00D065B3">
        <w:rPr>
          <w:lang w:val="ru-RU"/>
        </w:rPr>
        <w:tab/>
        <w:t>Предложение</w:t>
      </w:r>
    </w:p>
    <w:p w:rsidR="00D065B3" w:rsidRPr="00D065B3" w:rsidRDefault="00D065B3" w:rsidP="00D065B3">
      <w:pPr>
        <w:suppressAutoHyphens/>
        <w:spacing w:after="120"/>
        <w:ind w:left="2268" w:right="1469" w:hanging="1134"/>
        <w:jc w:val="both"/>
        <w:rPr>
          <w:spacing w:val="0"/>
          <w:w w:val="100"/>
        </w:rPr>
      </w:pPr>
      <w:r w:rsidRPr="00D065B3">
        <w:rPr>
          <w:i/>
          <w:iCs/>
          <w:spacing w:val="0"/>
          <w:w w:val="100"/>
        </w:rPr>
        <w:t>Пункт 2.7.16.4</w:t>
      </w:r>
      <w:r w:rsidRPr="00D065B3">
        <w:rPr>
          <w:spacing w:val="0"/>
          <w:w w:val="100"/>
        </w:rPr>
        <w:t xml:space="preserve"> изменить следующим образом:</w:t>
      </w:r>
    </w:p>
    <w:p w:rsidR="00D065B3" w:rsidRPr="00D065B3" w:rsidRDefault="00D065B3" w:rsidP="00D065B3">
      <w:pPr>
        <w:pStyle w:val="para"/>
        <w:ind w:right="1469"/>
        <w:rPr>
          <w:lang w:val="ru-RU"/>
        </w:rPr>
      </w:pPr>
      <w:r w:rsidRPr="00D065B3">
        <w:rPr>
          <w:lang w:val="ru-RU"/>
        </w:rPr>
        <w:t>«2.7.16.4</w:t>
      </w:r>
      <w:r w:rsidRPr="00D065B3">
        <w:rPr>
          <w:lang w:val="ru-RU"/>
        </w:rPr>
        <w:tab/>
        <w:t xml:space="preserve">Светоотражающие материалы, официально утвержденные в качестве класса D, Е или F в соответствии с Правилами № 104 </w:t>
      </w:r>
      <w:r w:rsidRPr="00D065B3">
        <w:rPr>
          <w:b/>
          <w:bCs/>
          <w:lang w:val="ru-RU"/>
        </w:rPr>
        <w:t xml:space="preserve">или [СОУ] </w:t>
      </w:r>
      <w:r w:rsidRPr="00D065B3">
        <w:rPr>
          <w:lang w:val="ru-RU"/>
        </w:rPr>
        <w:t>и используемые для других целей в силу национальных требований».</w:t>
      </w:r>
    </w:p>
    <w:p w:rsidR="00D065B3" w:rsidRPr="00D065B3" w:rsidRDefault="00D065B3" w:rsidP="00D065B3">
      <w:pPr>
        <w:pStyle w:val="para"/>
        <w:ind w:right="1469"/>
        <w:rPr>
          <w:lang w:val="ru-RU"/>
        </w:rPr>
      </w:pPr>
      <w:r w:rsidRPr="00D065B3">
        <w:rPr>
          <w:i/>
          <w:iCs/>
          <w:lang w:val="ru-RU"/>
        </w:rPr>
        <w:t xml:space="preserve">Пункт 2.7.28 </w:t>
      </w:r>
      <w:r w:rsidRPr="00D065B3">
        <w:rPr>
          <w:lang w:val="ru-RU"/>
        </w:rPr>
        <w:t>изменить следующим образом:</w:t>
      </w:r>
    </w:p>
    <w:p w:rsidR="00D065B3" w:rsidRPr="00D065B3" w:rsidRDefault="00D065B3" w:rsidP="00D065B3">
      <w:pPr>
        <w:pStyle w:val="para"/>
        <w:ind w:right="1469"/>
        <w:rPr>
          <w:lang w:val="ru-RU"/>
        </w:rPr>
      </w:pPr>
      <w:r w:rsidRPr="00D065B3">
        <w:rPr>
          <w:lang w:val="ru-RU"/>
        </w:rPr>
        <w:t>«2.7.28</w:t>
      </w:r>
      <w:r w:rsidRPr="00D065B3">
        <w:rPr>
          <w:lang w:val="ru-RU"/>
        </w:rPr>
        <w:tab/>
        <w:t>"</w:t>
      </w:r>
      <w:r w:rsidRPr="00D065B3">
        <w:rPr>
          <w:i/>
          <w:iCs/>
          <w:lang w:val="ru-RU"/>
        </w:rPr>
        <w:t>Адаптивная система переднего освещения</w:t>
      </w:r>
      <w:r w:rsidRPr="00D065B3">
        <w:rPr>
          <w:lang w:val="ru-RU"/>
        </w:rPr>
        <w:t>" (или "</w:t>
      </w:r>
      <w:r w:rsidRPr="00D065B3">
        <w:rPr>
          <w:i/>
          <w:iCs/>
          <w:lang w:val="ru-RU"/>
        </w:rPr>
        <w:t>АСПО</w:t>
      </w:r>
      <w:r w:rsidRPr="00D065B3">
        <w:rPr>
          <w:lang w:val="ru-RU"/>
        </w:rPr>
        <w:t xml:space="preserve">") означает осветительное устройство, тип которого официально утвержден в соответствии с Правилами № 123 </w:t>
      </w:r>
      <w:r w:rsidRPr="00D065B3">
        <w:rPr>
          <w:b/>
          <w:bCs/>
          <w:lang w:val="ru-RU"/>
        </w:rPr>
        <w:t>или [УОД]</w:t>
      </w:r>
      <w:r w:rsidRPr="00D065B3">
        <w:rPr>
          <w:lang w:val="ru-RU"/>
        </w:rPr>
        <w:t>, в котором используются лучи света с различными характеристиками для автоматической адаптации к изменяющимся условиям применения луча ближнего света и, если это применимо, луча дальнего света».</w:t>
      </w:r>
    </w:p>
    <w:p w:rsidR="00D065B3" w:rsidRPr="00D065B3" w:rsidRDefault="00D065B3" w:rsidP="00D065B3">
      <w:pPr>
        <w:pStyle w:val="para"/>
        <w:ind w:right="1469"/>
        <w:rPr>
          <w:lang w:val="ru-RU"/>
        </w:rPr>
      </w:pPr>
      <w:r w:rsidRPr="00D065B3">
        <w:rPr>
          <w:i/>
          <w:iCs/>
          <w:lang w:val="ru-RU"/>
        </w:rPr>
        <w:t>Пункт 3.2.6.2</w:t>
      </w:r>
      <w:r w:rsidRPr="00D065B3">
        <w:rPr>
          <w:lang w:val="ru-RU"/>
        </w:rPr>
        <w:t xml:space="preserve"> изменить следующим образом:</w:t>
      </w:r>
    </w:p>
    <w:p w:rsidR="00D065B3" w:rsidRPr="00D065B3" w:rsidRDefault="00D065B3" w:rsidP="00D065B3">
      <w:pPr>
        <w:pStyle w:val="para"/>
        <w:ind w:right="1469"/>
        <w:rPr>
          <w:lang w:val="ru-RU"/>
        </w:rPr>
      </w:pPr>
      <w:r w:rsidRPr="00D065B3">
        <w:rPr>
          <w:lang w:val="ru-RU"/>
        </w:rPr>
        <w:t>«3.2.6.2</w:t>
      </w:r>
      <w:r w:rsidRPr="00D065B3">
        <w:rPr>
          <w:lang w:val="ru-RU"/>
        </w:rPr>
        <w:tab/>
        <w:t xml:space="preserve">соответствующие управляющие сигналы АСПО и их технические характеристики, определенные в приложении 10 к Правилам № 123 </w:t>
      </w:r>
      <w:r w:rsidRPr="00D065B3">
        <w:rPr>
          <w:b/>
          <w:bCs/>
          <w:lang w:val="ru-RU"/>
        </w:rPr>
        <w:t>или в приложении 14 к Правилам № [УОД]</w:t>
      </w:r>
      <w:r w:rsidRPr="00D065B3">
        <w:rPr>
          <w:lang w:val="ru-RU"/>
        </w:rPr>
        <w:t>;».</w:t>
      </w:r>
    </w:p>
    <w:p w:rsidR="00D065B3" w:rsidRPr="00D065B3" w:rsidRDefault="00D065B3" w:rsidP="00D065B3">
      <w:pPr>
        <w:pStyle w:val="para"/>
        <w:ind w:right="1469"/>
        <w:rPr>
          <w:lang w:val="ru-RU"/>
        </w:rPr>
      </w:pPr>
      <w:r w:rsidRPr="00D065B3">
        <w:rPr>
          <w:i/>
          <w:iCs/>
          <w:lang w:val="ru-RU"/>
        </w:rPr>
        <w:t>Пункт 5.9.3</w:t>
      </w:r>
      <w:r w:rsidRPr="00D065B3">
        <w:rPr>
          <w:lang w:val="ru-RU"/>
        </w:rPr>
        <w:t xml:space="preserve"> изменить следующим образом:</w:t>
      </w:r>
    </w:p>
    <w:p w:rsidR="00D065B3" w:rsidRPr="00D065B3" w:rsidRDefault="00D065B3" w:rsidP="00D065B3">
      <w:pPr>
        <w:pStyle w:val="para"/>
        <w:ind w:right="1469"/>
        <w:rPr>
          <w:lang w:val="ru-RU"/>
        </w:rPr>
      </w:pPr>
      <w:r w:rsidRPr="00D065B3">
        <w:rPr>
          <w:lang w:val="ru-RU"/>
        </w:rPr>
        <w:t>«5.9.3</w:t>
      </w:r>
      <w:r w:rsidRPr="00D065B3">
        <w:rPr>
          <w:lang w:val="ru-RU"/>
        </w:rPr>
        <w:tab/>
        <w:t xml:space="preserve">Фотометрические характеристики указателя поворота категорий 1, 1а, 1b, 2a или 2b могут изменяться в момент мигания путем последовательного включения источников света, как это указано в пункте 5.6 Правил № 6 </w:t>
      </w:r>
      <w:r w:rsidRPr="00D065B3">
        <w:rPr>
          <w:b/>
          <w:bCs/>
          <w:lang w:val="ru-RU"/>
        </w:rPr>
        <w:t>или в пункте 5.6.11 Правил № [УСС]</w:t>
      </w:r>
      <w:r w:rsidRPr="00D065B3">
        <w:rPr>
          <w:lang w:val="ru-RU"/>
        </w:rPr>
        <w:t>.</w:t>
      </w:r>
    </w:p>
    <w:p w:rsidR="00D065B3" w:rsidRPr="00D065B3" w:rsidRDefault="00D065B3" w:rsidP="00D065B3">
      <w:pPr>
        <w:suppressAutoHyphens/>
        <w:spacing w:after="120"/>
        <w:ind w:left="2268" w:right="1469"/>
        <w:jc w:val="both"/>
        <w:rPr>
          <w:spacing w:val="0"/>
          <w:w w:val="100"/>
        </w:rPr>
      </w:pPr>
      <w:r w:rsidRPr="00D065B3">
        <w:rPr>
          <w:spacing w:val="0"/>
          <w:w w:val="100"/>
        </w:rPr>
        <w:t>Это положение не применяется, если указатели поворота категорий</w:t>
      </w:r>
      <w:r>
        <w:rPr>
          <w:spacing w:val="0"/>
          <w:w w:val="100"/>
          <w:lang w:val="en-US"/>
        </w:rPr>
        <w:t> </w:t>
      </w:r>
      <w:r w:rsidRPr="00D065B3">
        <w:rPr>
          <w:spacing w:val="0"/>
          <w:w w:val="100"/>
        </w:rPr>
        <w:t>2а и 2b срабатывают как сигналы аварийной остановки в соответствии с пунктом 6.23.1 настоящих Правил».</w:t>
      </w:r>
    </w:p>
    <w:p w:rsidR="00D065B3" w:rsidRPr="00D065B3" w:rsidRDefault="00D065B3" w:rsidP="00D065B3">
      <w:pPr>
        <w:pStyle w:val="para"/>
        <w:ind w:right="1469"/>
        <w:rPr>
          <w:lang w:val="ru-RU"/>
        </w:rPr>
      </w:pPr>
      <w:r w:rsidRPr="00D065B3">
        <w:rPr>
          <w:i/>
          <w:iCs/>
          <w:lang w:val="ru-RU"/>
        </w:rPr>
        <w:t>Пункт 6.1</w:t>
      </w:r>
      <w:r w:rsidRPr="00D065B3">
        <w:rPr>
          <w:lang w:val="ru-RU"/>
        </w:rPr>
        <w:t xml:space="preserve"> изменить следующим образом:</w:t>
      </w:r>
    </w:p>
    <w:p w:rsidR="00D065B3" w:rsidRPr="00D065B3" w:rsidRDefault="00D065B3" w:rsidP="00D065B3">
      <w:pPr>
        <w:pStyle w:val="para"/>
        <w:ind w:right="1469"/>
        <w:rPr>
          <w:lang w:val="ru-RU"/>
        </w:rPr>
      </w:pPr>
      <w:r w:rsidRPr="00D065B3">
        <w:rPr>
          <w:lang w:val="ru-RU"/>
        </w:rPr>
        <w:t>«6.1</w:t>
      </w:r>
      <w:r w:rsidRPr="00D065B3">
        <w:rPr>
          <w:lang w:val="ru-RU"/>
        </w:rPr>
        <w:tab/>
        <w:t xml:space="preserve">Фара дальнего света (Правила № 98, </w:t>
      </w:r>
      <w:r w:rsidRPr="00D065B3">
        <w:rPr>
          <w:strike/>
          <w:lang w:val="ru-RU"/>
        </w:rPr>
        <w:t>и</w:t>
      </w:r>
      <w:r w:rsidRPr="00D065B3">
        <w:rPr>
          <w:lang w:val="ru-RU"/>
        </w:rPr>
        <w:t xml:space="preserve"> 112 </w:t>
      </w:r>
      <w:r w:rsidRPr="00D065B3">
        <w:rPr>
          <w:b/>
          <w:bCs/>
          <w:lang w:val="ru-RU"/>
        </w:rPr>
        <w:t>и [УОД]</w:t>
      </w:r>
      <w:r w:rsidRPr="00D065B3">
        <w:rPr>
          <w:lang w:val="ru-RU"/>
        </w:rPr>
        <w:t>)»</w:t>
      </w:r>
    </w:p>
    <w:p w:rsidR="00D065B3" w:rsidRPr="00D065B3" w:rsidRDefault="00D065B3" w:rsidP="00D065B3">
      <w:pPr>
        <w:pStyle w:val="para"/>
        <w:ind w:right="1469"/>
        <w:rPr>
          <w:lang w:val="ru-RU"/>
        </w:rPr>
      </w:pPr>
      <w:r w:rsidRPr="00D065B3">
        <w:rPr>
          <w:i/>
          <w:iCs/>
          <w:lang w:val="ru-RU"/>
        </w:rPr>
        <w:t>Пункт 6.1.2</w:t>
      </w:r>
      <w:r w:rsidRPr="00D065B3">
        <w:rPr>
          <w:lang w:val="ru-RU"/>
        </w:rPr>
        <w:t xml:space="preserve"> изменить следующим образом:</w:t>
      </w:r>
    </w:p>
    <w:p w:rsidR="00D065B3" w:rsidRPr="00D065B3" w:rsidRDefault="00D065B3" w:rsidP="00D065B3">
      <w:pPr>
        <w:pStyle w:val="para"/>
        <w:spacing w:line="240" w:lineRule="auto"/>
        <w:ind w:right="1469"/>
        <w:rPr>
          <w:lang w:val="ru-RU"/>
        </w:rPr>
      </w:pPr>
      <w:r w:rsidRPr="00D065B3">
        <w:rPr>
          <w:lang w:val="ru-RU"/>
        </w:rPr>
        <w:t>«6.1.2.</w:t>
      </w:r>
      <w:r w:rsidRPr="00D065B3">
        <w:rPr>
          <w:lang w:val="ru-RU"/>
        </w:rPr>
        <w:tab/>
        <w:t>Число</w:t>
      </w:r>
    </w:p>
    <w:p w:rsidR="00D065B3" w:rsidRPr="00D065B3" w:rsidRDefault="00D065B3" w:rsidP="00D065B3">
      <w:pPr>
        <w:suppressAutoHyphens/>
        <w:spacing w:after="120" w:line="240" w:lineRule="auto"/>
        <w:ind w:left="2268" w:right="1469" w:hanging="1134"/>
        <w:jc w:val="both"/>
        <w:rPr>
          <w:spacing w:val="0"/>
          <w:w w:val="100"/>
        </w:rPr>
      </w:pPr>
      <w:r w:rsidRPr="00D065B3">
        <w:rPr>
          <w:spacing w:val="0"/>
          <w:w w:val="100"/>
        </w:rPr>
        <w:tab/>
        <w:t xml:space="preserve">Две или четыре фары типа, официально утвержденного на основании </w:t>
      </w:r>
    </w:p>
    <w:p w:rsidR="00D065B3" w:rsidRPr="00D065B3" w:rsidRDefault="00D065B3" w:rsidP="00D065B3">
      <w:pPr>
        <w:suppressAutoHyphens/>
        <w:spacing w:after="120" w:line="240" w:lineRule="auto"/>
        <w:ind w:left="2268" w:right="1469"/>
        <w:jc w:val="both"/>
        <w:rPr>
          <w:spacing w:val="0"/>
          <w:w w:val="100"/>
        </w:rPr>
      </w:pPr>
      <w:r w:rsidRPr="00D065B3">
        <w:rPr>
          <w:spacing w:val="0"/>
          <w:w w:val="100"/>
        </w:rPr>
        <w:t>– Правил № 98 или 112, за исключением фары класса А,</w:t>
      </w:r>
    </w:p>
    <w:p w:rsidR="00D065B3" w:rsidRPr="00D065B3" w:rsidRDefault="00D065B3" w:rsidP="00D065B3">
      <w:pPr>
        <w:suppressAutoHyphens/>
        <w:spacing w:after="120" w:line="240" w:lineRule="auto"/>
        <w:ind w:left="2268" w:right="1469"/>
        <w:jc w:val="both"/>
        <w:rPr>
          <w:b/>
          <w:spacing w:val="0"/>
          <w:w w:val="100"/>
        </w:rPr>
      </w:pPr>
      <w:r w:rsidRPr="00D065B3">
        <w:rPr>
          <w:b/>
          <w:bCs/>
          <w:spacing w:val="0"/>
          <w:w w:val="100"/>
        </w:rPr>
        <w:t>или</w:t>
      </w:r>
      <w:r w:rsidRPr="00D065B3">
        <w:rPr>
          <w:spacing w:val="0"/>
          <w:w w:val="100"/>
        </w:rPr>
        <w:t xml:space="preserve"> </w:t>
      </w:r>
    </w:p>
    <w:p w:rsidR="00D065B3" w:rsidRPr="00D065B3" w:rsidRDefault="00D065B3" w:rsidP="00D065B3">
      <w:pPr>
        <w:suppressAutoHyphens/>
        <w:spacing w:after="120" w:line="240" w:lineRule="auto"/>
        <w:ind w:left="2268" w:right="1469"/>
        <w:jc w:val="both"/>
        <w:rPr>
          <w:spacing w:val="0"/>
          <w:w w:val="100"/>
        </w:rPr>
      </w:pPr>
      <w:r w:rsidRPr="00D065B3">
        <w:rPr>
          <w:spacing w:val="0"/>
          <w:w w:val="100"/>
        </w:rPr>
        <w:t xml:space="preserve">– </w:t>
      </w:r>
      <w:r w:rsidRPr="00D065B3">
        <w:rPr>
          <w:b/>
          <w:bCs/>
          <w:spacing w:val="0"/>
          <w:w w:val="100"/>
        </w:rPr>
        <w:t>Правил [УОД] только для фар классов B и D</w:t>
      </w:r>
      <w:r w:rsidRPr="00D065B3">
        <w:rPr>
          <w:bCs/>
          <w:spacing w:val="0"/>
          <w:w w:val="100"/>
        </w:rPr>
        <w:t>.</w:t>
      </w:r>
    </w:p>
    <w:p w:rsidR="00D065B3" w:rsidRPr="00D065B3" w:rsidRDefault="00D065B3" w:rsidP="00D065B3">
      <w:pPr>
        <w:pStyle w:val="para"/>
        <w:ind w:right="1469" w:firstLine="0"/>
        <w:rPr>
          <w:lang w:val="ru-RU"/>
        </w:rPr>
      </w:pPr>
      <w:r w:rsidRPr="00D065B3">
        <w:rPr>
          <w:lang w:val="ru-RU"/>
        </w:rPr>
        <w:t>Для транспортных средств категории N</w:t>
      </w:r>
      <w:r w:rsidRPr="00D065B3">
        <w:rPr>
          <w:vertAlign w:val="subscript"/>
          <w:lang w:val="ru-RU"/>
        </w:rPr>
        <w:t>3</w:t>
      </w:r>
      <w:r w:rsidRPr="00D065B3">
        <w:rPr>
          <w:lang w:val="ru-RU"/>
        </w:rPr>
        <w:t>: могут быть установлены две дополнительные фары дальнего света.</w:t>
      </w:r>
    </w:p>
    <w:p w:rsidR="00D065B3" w:rsidRPr="00D065B3" w:rsidRDefault="00D065B3" w:rsidP="00D065B3">
      <w:pPr>
        <w:pStyle w:val="para"/>
        <w:ind w:right="1469" w:firstLine="0"/>
        <w:rPr>
          <w:lang w:val="ru-RU"/>
        </w:rPr>
      </w:pPr>
      <w:r w:rsidRPr="00D065B3">
        <w:rPr>
          <w:lang w:val="ru-RU"/>
        </w:rPr>
        <w:t>Если транспортное средство оснащено четырьмя укрываемыми фарами, то две дополнительные фары разрешается устанавливать только для световой сигнализации, предусматривающей периодическое включение фар через короткие промежутки времени (см. пункт 5.12 выше) при дневном свете».</w:t>
      </w:r>
    </w:p>
    <w:p w:rsidR="00D065B3" w:rsidRPr="00D065B3" w:rsidRDefault="00D065B3" w:rsidP="00D065B3">
      <w:pPr>
        <w:pStyle w:val="para"/>
        <w:ind w:right="1467"/>
        <w:rPr>
          <w:lang w:val="ru-RU"/>
        </w:rPr>
      </w:pPr>
      <w:r w:rsidRPr="00D065B3">
        <w:rPr>
          <w:i/>
          <w:iCs/>
          <w:lang w:val="ru-RU"/>
        </w:rPr>
        <w:t>Пункт 6.2</w:t>
      </w:r>
      <w:r w:rsidRPr="00D065B3">
        <w:rPr>
          <w:lang w:val="ru-RU"/>
        </w:rPr>
        <w:t xml:space="preserve"> изменить следующим образом:</w:t>
      </w:r>
    </w:p>
    <w:p w:rsidR="00D065B3" w:rsidRPr="00D065B3" w:rsidRDefault="00D065B3" w:rsidP="00D065B3">
      <w:pPr>
        <w:pStyle w:val="para"/>
        <w:ind w:right="1467"/>
        <w:rPr>
          <w:lang w:val="ru-RU"/>
        </w:rPr>
      </w:pPr>
      <w:r w:rsidRPr="00D065B3">
        <w:rPr>
          <w:lang w:val="ru-RU"/>
        </w:rPr>
        <w:t>«6.2</w:t>
      </w:r>
      <w:r w:rsidRPr="00D065B3">
        <w:rPr>
          <w:lang w:val="ru-RU"/>
        </w:rPr>
        <w:tab/>
        <w:t xml:space="preserve">Фара ближнего света (Правила № 98, </w:t>
      </w:r>
      <w:r w:rsidRPr="00D065B3">
        <w:rPr>
          <w:strike/>
          <w:lang w:val="ru-RU"/>
        </w:rPr>
        <w:t>и</w:t>
      </w:r>
      <w:r w:rsidRPr="00D065B3">
        <w:rPr>
          <w:lang w:val="ru-RU"/>
        </w:rPr>
        <w:t xml:space="preserve"> 112 </w:t>
      </w:r>
      <w:r w:rsidRPr="00D065B3">
        <w:rPr>
          <w:b/>
          <w:bCs/>
          <w:lang w:val="ru-RU"/>
        </w:rPr>
        <w:t>и [УОД]</w:t>
      </w:r>
      <w:r w:rsidRPr="00D065B3">
        <w:rPr>
          <w:lang w:val="ru-RU"/>
        </w:rPr>
        <w:t>)»</w:t>
      </w:r>
    </w:p>
    <w:p w:rsidR="00D065B3" w:rsidRPr="00D065B3" w:rsidRDefault="00D065B3" w:rsidP="00D065B3">
      <w:pPr>
        <w:pStyle w:val="para"/>
        <w:ind w:right="1467"/>
        <w:rPr>
          <w:lang w:val="ru-RU"/>
        </w:rPr>
      </w:pPr>
      <w:r w:rsidRPr="00D065B3">
        <w:rPr>
          <w:i/>
          <w:iCs/>
          <w:lang w:val="ru-RU"/>
        </w:rPr>
        <w:t>Пункт 6.2.2</w:t>
      </w:r>
      <w:r w:rsidRPr="00D065B3">
        <w:rPr>
          <w:lang w:val="ru-RU"/>
        </w:rPr>
        <w:t xml:space="preserve"> изменить следующим образом:</w:t>
      </w:r>
    </w:p>
    <w:p w:rsidR="00D065B3" w:rsidRPr="00D065B3" w:rsidRDefault="00D065B3" w:rsidP="00D065B3">
      <w:pPr>
        <w:pStyle w:val="para"/>
        <w:ind w:right="1467"/>
        <w:rPr>
          <w:lang w:val="ru-RU"/>
        </w:rPr>
      </w:pPr>
      <w:r w:rsidRPr="00D065B3">
        <w:rPr>
          <w:lang w:val="ru-RU"/>
        </w:rPr>
        <w:t>«6.2.2</w:t>
      </w:r>
      <w:r w:rsidRPr="00D065B3">
        <w:rPr>
          <w:lang w:val="ru-RU"/>
        </w:rPr>
        <w:tab/>
        <w:t>Число</w:t>
      </w:r>
    </w:p>
    <w:p w:rsidR="00D065B3" w:rsidRPr="00D065B3" w:rsidRDefault="00D065B3" w:rsidP="00D065B3">
      <w:pPr>
        <w:suppressAutoHyphens/>
        <w:spacing w:after="120" w:line="240" w:lineRule="auto"/>
        <w:ind w:left="2268" w:right="1467" w:hanging="1134"/>
        <w:jc w:val="both"/>
        <w:rPr>
          <w:spacing w:val="0"/>
          <w:w w:val="100"/>
        </w:rPr>
      </w:pPr>
      <w:r w:rsidRPr="00D065B3">
        <w:rPr>
          <w:spacing w:val="0"/>
          <w:w w:val="100"/>
        </w:rPr>
        <w:tab/>
        <w:t>Две фары типа, официально утвержденного на основании</w:t>
      </w:r>
    </w:p>
    <w:p w:rsidR="00D065B3" w:rsidRPr="00D065B3" w:rsidRDefault="00D065B3" w:rsidP="00D065B3">
      <w:pPr>
        <w:suppressAutoHyphens/>
        <w:spacing w:after="120" w:line="240" w:lineRule="auto"/>
        <w:ind w:left="2268" w:right="1467"/>
        <w:jc w:val="both"/>
        <w:rPr>
          <w:b/>
          <w:spacing w:val="0"/>
          <w:w w:val="100"/>
        </w:rPr>
      </w:pPr>
      <w:r>
        <w:rPr>
          <w:spacing w:val="0"/>
          <w:w w:val="100"/>
        </w:rPr>
        <w:t>–</w:t>
      </w:r>
      <w:r w:rsidRPr="00D065B3">
        <w:rPr>
          <w:spacing w:val="0"/>
          <w:w w:val="100"/>
        </w:rPr>
        <w:t xml:space="preserve"> Правил № 98 или 112, за исключением фары класса А,</w:t>
      </w:r>
    </w:p>
    <w:p w:rsidR="00D065B3" w:rsidRPr="00D065B3" w:rsidRDefault="00D065B3" w:rsidP="00C02DB7">
      <w:pPr>
        <w:pageBreakBefore/>
        <w:suppressAutoHyphens/>
        <w:spacing w:after="120" w:line="240" w:lineRule="auto"/>
        <w:ind w:left="2268" w:right="1467"/>
        <w:jc w:val="both"/>
        <w:rPr>
          <w:b/>
          <w:spacing w:val="0"/>
          <w:w w:val="100"/>
        </w:rPr>
      </w:pPr>
      <w:r w:rsidRPr="00D065B3">
        <w:rPr>
          <w:b/>
          <w:bCs/>
          <w:spacing w:val="0"/>
          <w:w w:val="100"/>
        </w:rPr>
        <w:lastRenderedPageBreak/>
        <w:t>или</w:t>
      </w:r>
    </w:p>
    <w:p w:rsidR="00D065B3" w:rsidRPr="00D065B3" w:rsidRDefault="00D065B3" w:rsidP="00D065B3">
      <w:pPr>
        <w:suppressAutoHyphens/>
        <w:spacing w:after="120" w:line="240" w:lineRule="auto"/>
        <w:ind w:left="2268" w:right="1467" w:hanging="1134"/>
        <w:jc w:val="both"/>
        <w:rPr>
          <w:spacing w:val="0"/>
          <w:w w:val="100"/>
        </w:rPr>
      </w:pPr>
      <w:r w:rsidRPr="00D065B3">
        <w:rPr>
          <w:spacing w:val="0"/>
          <w:w w:val="100"/>
        </w:rPr>
        <w:tab/>
        <w:t xml:space="preserve">– </w:t>
      </w:r>
      <w:r w:rsidRPr="00D065B3">
        <w:rPr>
          <w:b/>
          <w:bCs/>
          <w:spacing w:val="0"/>
          <w:w w:val="100"/>
        </w:rPr>
        <w:t>Правил [УОД] только для фар классов B и D</w:t>
      </w:r>
      <w:r w:rsidRPr="00D065B3">
        <w:rPr>
          <w:spacing w:val="0"/>
          <w:w w:val="100"/>
        </w:rPr>
        <w:t>».</w:t>
      </w:r>
    </w:p>
    <w:p w:rsidR="00D065B3" w:rsidRPr="00D065B3" w:rsidRDefault="00D065B3" w:rsidP="00D065B3">
      <w:pPr>
        <w:pStyle w:val="para"/>
        <w:ind w:right="1467"/>
        <w:rPr>
          <w:lang w:val="ru-RU"/>
        </w:rPr>
      </w:pPr>
      <w:r w:rsidRPr="00D065B3">
        <w:rPr>
          <w:i/>
          <w:iCs/>
          <w:lang w:val="ru-RU"/>
        </w:rPr>
        <w:t>Пункт 6.2.7</w:t>
      </w:r>
      <w:r w:rsidRPr="00D065B3">
        <w:rPr>
          <w:lang w:val="ru-RU"/>
        </w:rPr>
        <w:t xml:space="preserve"> изменить следующим образом:</w:t>
      </w:r>
    </w:p>
    <w:p w:rsidR="00D065B3" w:rsidRPr="00D065B3" w:rsidRDefault="00D065B3" w:rsidP="00D065B3">
      <w:pPr>
        <w:pStyle w:val="para"/>
        <w:ind w:right="1467"/>
        <w:rPr>
          <w:lang w:val="ru-RU"/>
        </w:rPr>
      </w:pPr>
      <w:r w:rsidRPr="00D065B3">
        <w:rPr>
          <w:lang w:val="ru-RU"/>
        </w:rPr>
        <w:t>«6.2.7</w:t>
      </w:r>
      <w:r w:rsidRPr="00D065B3">
        <w:rPr>
          <w:lang w:val="ru-RU"/>
        </w:rPr>
        <w:tab/>
        <w:t>Функциональная электрическая схема</w:t>
      </w:r>
    </w:p>
    <w:p w:rsidR="00D065B3" w:rsidRPr="00D065B3" w:rsidRDefault="00D065B3" w:rsidP="00D065B3">
      <w:pPr>
        <w:pStyle w:val="para"/>
        <w:ind w:right="1467" w:firstLine="0"/>
        <w:rPr>
          <w:lang w:val="ru-RU"/>
        </w:rPr>
      </w:pPr>
      <w:r w:rsidRPr="00D065B3">
        <w:rPr>
          <w:lang w:val="ru-RU"/>
        </w:rPr>
        <w:t>Переключение на ближний свет должно вызывать одновременное выключение всех фар дальнего света.</w:t>
      </w:r>
    </w:p>
    <w:p w:rsidR="00D065B3" w:rsidRPr="00D065B3" w:rsidRDefault="00D065B3" w:rsidP="00D065B3">
      <w:pPr>
        <w:pStyle w:val="para"/>
        <w:ind w:right="1467" w:firstLine="0"/>
        <w:rPr>
          <w:lang w:val="ru-RU"/>
        </w:rPr>
      </w:pPr>
      <w:r w:rsidRPr="00D065B3">
        <w:rPr>
          <w:lang w:val="ru-RU"/>
        </w:rPr>
        <w:t>Огни ближнего света могут оставаться включенными одновременно с огнями дальнего света.</w:t>
      </w:r>
    </w:p>
    <w:p w:rsidR="00D065B3" w:rsidRPr="00D065B3" w:rsidRDefault="00D065B3" w:rsidP="00D065B3">
      <w:pPr>
        <w:pStyle w:val="para"/>
        <w:ind w:right="1467" w:firstLine="0"/>
        <w:rPr>
          <w:lang w:val="ru-RU"/>
        </w:rPr>
      </w:pPr>
      <w:r w:rsidRPr="00D065B3">
        <w:rPr>
          <w:lang w:val="ru-RU"/>
        </w:rPr>
        <w:t xml:space="preserve">В случае фар ближнего света, соответствующих Правилам № 98 </w:t>
      </w:r>
      <w:r w:rsidRPr="00D065B3">
        <w:rPr>
          <w:b/>
          <w:bCs/>
          <w:lang w:val="ru-RU"/>
        </w:rPr>
        <w:t>или [УОД]</w:t>
      </w:r>
      <w:r w:rsidRPr="00D065B3">
        <w:rPr>
          <w:lang w:val="ru-RU"/>
        </w:rPr>
        <w:t>, газоразрядные источники света должны оставаться включенными при работающих огнях дальнего света.</w:t>
      </w:r>
    </w:p>
    <w:p w:rsidR="00D065B3" w:rsidRPr="00D065B3" w:rsidRDefault="00D065B3" w:rsidP="00D065B3">
      <w:pPr>
        <w:pStyle w:val="para"/>
        <w:ind w:right="1467" w:firstLine="0"/>
        <w:rPr>
          <w:lang w:val="ru-RU"/>
        </w:rPr>
      </w:pPr>
      <w:r w:rsidRPr="00D065B3">
        <w:rPr>
          <w:lang w:val="ru-RU"/>
        </w:rPr>
        <w:t>Один дополнительный источник света либо один или более модулей СИД, расположенных внутри фар ближнего света или огня (за</w:t>
      </w:r>
      <w:r w:rsidR="00C02DB7">
        <w:rPr>
          <w:lang w:val="ru-RU"/>
        </w:rPr>
        <w:t> </w:t>
      </w:r>
      <w:r w:rsidRPr="00D065B3">
        <w:rPr>
          <w:lang w:val="ru-RU"/>
        </w:rPr>
        <w:t>исключением фары дальнего света), сгруппированных или совмещенных с соответствующими фарами ближнего света, могут быть использованы для обеспечения поворотного освещения при условии, что горизонтальный радиус кривизны траектории центра тяжести транспортного средства не превышает 500 метров. Это может быть продемонстрировано изготовителем путем расчетов или с помощью других средств, признанных органом по официальному утверждению типа.</w:t>
      </w:r>
    </w:p>
    <w:p w:rsidR="00D065B3" w:rsidRPr="00D065B3" w:rsidRDefault="00D065B3" w:rsidP="00D065B3">
      <w:pPr>
        <w:pStyle w:val="para"/>
        <w:ind w:right="1467" w:firstLine="0"/>
        <w:rPr>
          <w:lang w:val="ru-RU"/>
        </w:rPr>
      </w:pPr>
      <w:r w:rsidRPr="00D065B3">
        <w:rPr>
          <w:lang w:val="ru-RU"/>
        </w:rPr>
        <w:t>Фары ближнего света могут включаться или выключаться автоматически. Однако в любом случае должна быть предусмотрена возможность включения и выключения этих фар ближнего света вручную».</w:t>
      </w:r>
    </w:p>
    <w:p w:rsidR="00D065B3" w:rsidRPr="00D065B3" w:rsidRDefault="00D065B3" w:rsidP="00D065B3">
      <w:pPr>
        <w:pStyle w:val="para"/>
        <w:ind w:right="1467"/>
        <w:rPr>
          <w:lang w:val="ru-RU"/>
        </w:rPr>
      </w:pPr>
      <w:r w:rsidRPr="00D065B3">
        <w:rPr>
          <w:i/>
          <w:iCs/>
          <w:lang w:val="ru-RU"/>
        </w:rPr>
        <w:t>Пункт 6.2.9</w:t>
      </w:r>
      <w:r w:rsidRPr="00D065B3">
        <w:rPr>
          <w:lang w:val="ru-RU"/>
        </w:rPr>
        <w:t xml:space="preserve"> изменить следующим образом:</w:t>
      </w:r>
    </w:p>
    <w:p w:rsidR="00D065B3" w:rsidRPr="00D065B3" w:rsidRDefault="00D065B3" w:rsidP="00D065B3">
      <w:pPr>
        <w:pStyle w:val="para"/>
        <w:ind w:right="1467"/>
        <w:rPr>
          <w:i/>
          <w:lang w:val="ru-RU"/>
        </w:rPr>
      </w:pPr>
      <w:r w:rsidRPr="00D065B3">
        <w:rPr>
          <w:lang w:val="ru-RU"/>
        </w:rPr>
        <w:t>«6.2.9</w:t>
      </w:r>
      <w:r w:rsidRPr="00D065B3">
        <w:rPr>
          <w:lang w:val="ru-RU"/>
        </w:rPr>
        <w:tab/>
        <w:t xml:space="preserve">Прочие требования </w:t>
      </w:r>
    </w:p>
    <w:p w:rsidR="00D065B3" w:rsidRPr="00D065B3" w:rsidRDefault="00D065B3" w:rsidP="00D065B3">
      <w:pPr>
        <w:pStyle w:val="para"/>
        <w:ind w:right="1467"/>
        <w:rPr>
          <w:lang w:val="ru-RU"/>
        </w:rPr>
      </w:pPr>
      <w:r w:rsidRPr="00D065B3">
        <w:rPr>
          <w:lang w:val="ru-RU"/>
        </w:rPr>
        <w:tab/>
        <w:t>...</w:t>
      </w:r>
    </w:p>
    <w:p w:rsidR="00D065B3" w:rsidRPr="00D065B3" w:rsidRDefault="00D065B3" w:rsidP="00D065B3">
      <w:pPr>
        <w:pStyle w:val="para"/>
        <w:ind w:right="1467"/>
        <w:rPr>
          <w:lang w:val="ru-RU"/>
        </w:rPr>
      </w:pPr>
      <w:r w:rsidRPr="00D065B3">
        <w:rPr>
          <w:lang w:val="ru-RU"/>
        </w:rPr>
        <w:tab/>
        <w:t xml:space="preserve">Для обеспечения поворотного освещения могут использоваться только фары ближнего света, отвечающие требованиям Правил № 98, 112 </w:t>
      </w:r>
      <w:r w:rsidRPr="00D065B3">
        <w:rPr>
          <w:b/>
          <w:bCs/>
          <w:lang w:val="ru-RU"/>
        </w:rPr>
        <w:t>или [УОД]</w:t>
      </w:r>
      <w:r w:rsidRPr="00D065B3">
        <w:rPr>
          <w:lang w:val="ru-RU"/>
        </w:rPr>
        <w:t>.</w:t>
      </w:r>
    </w:p>
    <w:p w:rsidR="00D065B3" w:rsidRPr="00D065B3" w:rsidRDefault="00D065B3" w:rsidP="00D065B3">
      <w:pPr>
        <w:pStyle w:val="para"/>
        <w:ind w:right="1467"/>
        <w:rPr>
          <w:lang w:val="ru-RU"/>
        </w:rPr>
      </w:pPr>
      <w:r w:rsidRPr="00D065B3">
        <w:rPr>
          <w:lang w:val="ru-RU"/>
        </w:rPr>
        <w:tab/>
        <w:t>...»</w:t>
      </w:r>
      <w:r>
        <w:rPr>
          <w:lang w:val="ru-RU"/>
        </w:rPr>
        <w:t>.</w:t>
      </w:r>
    </w:p>
    <w:p w:rsidR="00D065B3" w:rsidRPr="00D065B3" w:rsidRDefault="00D065B3" w:rsidP="00D065B3">
      <w:pPr>
        <w:pStyle w:val="para"/>
        <w:ind w:right="1467"/>
        <w:rPr>
          <w:lang w:val="ru-RU"/>
        </w:rPr>
      </w:pPr>
      <w:r w:rsidRPr="00D065B3">
        <w:rPr>
          <w:i/>
          <w:iCs/>
          <w:lang w:val="ru-RU"/>
        </w:rPr>
        <w:t>Пункт 6.3</w:t>
      </w:r>
      <w:r w:rsidRPr="00D065B3">
        <w:rPr>
          <w:lang w:val="ru-RU"/>
        </w:rPr>
        <w:t xml:space="preserve"> изменить следующим образом:</w:t>
      </w:r>
    </w:p>
    <w:p w:rsidR="00D065B3" w:rsidRPr="00D065B3" w:rsidRDefault="00D065B3" w:rsidP="00D065B3">
      <w:pPr>
        <w:pStyle w:val="para"/>
        <w:ind w:right="1467"/>
        <w:rPr>
          <w:lang w:val="ru-RU"/>
        </w:rPr>
      </w:pPr>
      <w:r w:rsidRPr="00D065B3">
        <w:rPr>
          <w:lang w:val="ru-RU"/>
        </w:rPr>
        <w:t>«6.3</w:t>
      </w:r>
      <w:r w:rsidRPr="00D065B3">
        <w:rPr>
          <w:lang w:val="ru-RU"/>
        </w:rPr>
        <w:tab/>
        <w:t xml:space="preserve">Передняя противотуманная фара (Правила № 19 </w:t>
      </w:r>
      <w:r w:rsidRPr="00D065B3">
        <w:rPr>
          <w:b/>
          <w:bCs/>
          <w:lang w:val="ru-RU"/>
        </w:rPr>
        <w:t>или [УОД]</w:t>
      </w:r>
      <w:r w:rsidRPr="00D065B3">
        <w:rPr>
          <w:lang w:val="ru-RU"/>
        </w:rPr>
        <w:t>)»</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6.3.2</w:t>
      </w:r>
      <w:r w:rsidRPr="00D065B3">
        <w:rPr>
          <w:spacing w:val="0"/>
          <w:w w:val="100"/>
        </w:rPr>
        <w:t xml:space="preserve"> изменить следующим образом:</w:t>
      </w:r>
    </w:p>
    <w:p w:rsidR="00D065B3" w:rsidRPr="00D065B3" w:rsidRDefault="00D065B3" w:rsidP="00D065B3">
      <w:pPr>
        <w:pStyle w:val="para"/>
        <w:ind w:right="1467"/>
        <w:rPr>
          <w:iCs/>
          <w:lang w:val="ru-RU"/>
        </w:rPr>
      </w:pPr>
      <w:r w:rsidRPr="00D065B3">
        <w:rPr>
          <w:lang w:val="ru-RU"/>
        </w:rPr>
        <w:t>«6.3.2</w:t>
      </w:r>
      <w:r w:rsidRPr="00D065B3">
        <w:rPr>
          <w:lang w:val="ru-RU"/>
        </w:rPr>
        <w:tab/>
        <w:t>Число</w:t>
      </w:r>
    </w:p>
    <w:p w:rsidR="00D065B3" w:rsidRPr="00D065B3" w:rsidRDefault="00D065B3" w:rsidP="00D065B3">
      <w:pPr>
        <w:pStyle w:val="para"/>
        <w:ind w:right="1467" w:firstLine="0"/>
        <w:rPr>
          <w:bCs/>
          <w:lang w:val="ru-RU"/>
        </w:rPr>
      </w:pPr>
      <w:r w:rsidRPr="00D065B3">
        <w:rPr>
          <w:lang w:val="ru-RU"/>
        </w:rPr>
        <w:t xml:space="preserve">Две; в соответствии с требованиями </w:t>
      </w:r>
      <w:r w:rsidRPr="00D065B3">
        <w:rPr>
          <w:b/>
          <w:bCs/>
          <w:lang w:val="ru-RU"/>
        </w:rPr>
        <w:t>либо</w:t>
      </w:r>
      <w:r w:rsidRPr="00D065B3">
        <w:rPr>
          <w:lang w:val="ru-RU"/>
        </w:rPr>
        <w:t xml:space="preserve"> поправок серии 03 и последующих серий поправок к Правилам № 19, </w:t>
      </w:r>
      <w:r w:rsidRPr="00D065B3">
        <w:rPr>
          <w:b/>
          <w:bCs/>
          <w:lang w:val="ru-RU"/>
        </w:rPr>
        <w:t>либо Правил</w:t>
      </w:r>
      <w:r>
        <w:rPr>
          <w:b/>
          <w:bCs/>
          <w:lang w:val="ru-RU"/>
        </w:rPr>
        <w:t> </w:t>
      </w:r>
      <w:r w:rsidRPr="00D065B3">
        <w:rPr>
          <w:b/>
          <w:bCs/>
          <w:lang w:val="ru-RU"/>
        </w:rPr>
        <w:t>№</w:t>
      </w:r>
      <w:r>
        <w:rPr>
          <w:b/>
          <w:bCs/>
          <w:lang w:val="ru-RU"/>
        </w:rPr>
        <w:t> </w:t>
      </w:r>
      <w:r w:rsidRPr="00D065B3">
        <w:rPr>
          <w:b/>
          <w:bCs/>
          <w:lang w:val="ru-RU"/>
        </w:rPr>
        <w:t>[УОД]</w:t>
      </w:r>
      <w:r w:rsidRPr="00D065B3">
        <w:rPr>
          <w:lang w:val="ru-RU"/>
        </w:rPr>
        <w:t>».</w:t>
      </w:r>
    </w:p>
    <w:p w:rsidR="00D065B3" w:rsidRPr="00D065B3" w:rsidRDefault="00D065B3" w:rsidP="00D065B3">
      <w:pPr>
        <w:suppressAutoHyphens/>
        <w:spacing w:after="120" w:line="240" w:lineRule="auto"/>
        <w:ind w:left="2268" w:right="1183" w:hanging="1134"/>
        <w:rPr>
          <w:spacing w:val="0"/>
          <w:w w:val="100"/>
        </w:rPr>
      </w:pPr>
      <w:r w:rsidRPr="00D065B3">
        <w:rPr>
          <w:i/>
          <w:iCs/>
          <w:spacing w:val="0"/>
          <w:w w:val="100"/>
        </w:rPr>
        <w:t>Пункт 6.3.7</w:t>
      </w:r>
      <w:r w:rsidRPr="00D065B3">
        <w:rPr>
          <w:spacing w:val="0"/>
          <w:w w:val="100"/>
        </w:rPr>
        <w:t xml:space="preserve"> изменить следующим образом:</w:t>
      </w:r>
    </w:p>
    <w:p w:rsidR="00D065B3" w:rsidRPr="00D065B3" w:rsidRDefault="00D065B3" w:rsidP="00D065B3">
      <w:pPr>
        <w:pStyle w:val="para"/>
        <w:ind w:right="1467"/>
        <w:rPr>
          <w:lang w:val="ru-RU"/>
        </w:rPr>
      </w:pPr>
      <w:r w:rsidRPr="00D065B3">
        <w:rPr>
          <w:lang w:val="ru-RU"/>
        </w:rPr>
        <w:t>«6.3.7</w:t>
      </w:r>
      <w:r w:rsidRPr="00D065B3">
        <w:rPr>
          <w:lang w:val="ru-RU"/>
        </w:rPr>
        <w:tab/>
        <w:t>Функциональная электрическая схема</w:t>
      </w:r>
    </w:p>
    <w:p w:rsidR="00D065B3" w:rsidRPr="00D065B3" w:rsidRDefault="00D065B3" w:rsidP="00D065B3">
      <w:pPr>
        <w:pStyle w:val="para"/>
        <w:ind w:right="1467" w:firstLine="0"/>
        <w:rPr>
          <w:lang w:val="ru-RU"/>
        </w:rPr>
      </w:pPr>
      <w:r w:rsidRPr="00D065B3">
        <w:rPr>
          <w:lang w:val="ru-RU"/>
        </w:rPr>
        <w:t>Электрическая схема должна обеспечивать возможность включения и выключения передних противотуманных фар независимо от фар дальнего света, фар ближнего света или любой комбинации фар дальнего и ближнего света, если только:</w:t>
      </w:r>
    </w:p>
    <w:p w:rsidR="00D065B3" w:rsidRPr="00D065B3" w:rsidRDefault="00D065B3" w:rsidP="00C02DB7">
      <w:pPr>
        <w:pStyle w:val="para"/>
        <w:pageBreakBefore/>
        <w:ind w:left="2694" w:right="1467" w:hanging="426"/>
        <w:rPr>
          <w:lang w:val="ru-RU"/>
        </w:rPr>
      </w:pPr>
      <w:r w:rsidRPr="00D065B3">
        <w:rPr>
          <w:lang w:val="ru-RU"/>
        </w:rPr>
        <w:lastRenderedPageBreak/>
        <w:t>a)</w:t>
      </w:r>
      <w:r w:rsidRPr="00D065B3">
        <w:rPr>
          <w:lang w:val="ru-RU"/>
        </w:rPr>
        <w:tab/>
        <w:t>передние противотуманные фары не используются как часть другой функции освещения в АСПО; однако включение передней противотуманной фары имеет приоритет над функцией освещения, в качестве части которой используются передние противотуманные фары, или</w:t>
      </w:r>
    </w:p>
    <w:p w:rsidR="00D065B3" w:rsidRPr="00D065B3" w:rsidRDefault="00D065B3" w:rsidP="00D065B3">
      <w:pPr>
        <w:pStyle w:val="para"/>
        <w:ind w:left="2694" w:right="1467" w:hanging="426"/>
        <w:rPr>
          <w:lang w:val="ru-RU"/>
        </w:rPr>
      </w:pPr>
      <w:r w:rsidRPr="00D065B3">
        <w:rPr>
          <w:lang w:val="ru-RU"/>
        </w:rPr>
        <w:t>b)</w:t>
      </w:r>
      <w:r w:rsidRPr="00D065B3">
        <w:rPr>
          <w:lang w:val="ru-RU"/>
        </w:rPr>
        <w:tab/>
        <w:t xml:space="preserve">передние противотуманные фары невозможно включить одновременно с другими огнями, с которыми они совмещены, что указывается с помощью соответствующего символа ("/") согласно пункту 10.1 приложения 1 к Правилам № 19 </w:t>
      </w:r>
      <w:r w:rsidRPr="00D065B3">
        <w:rPr>
          <w:b/>
          <w:bCs/>
          <w:lang w:val="ru-RU"/>
        </w:rPr>
        <w:t>или пункту 9.5.1</w:t>
      </w:r>
      <w:r w:rsidRPr="00D065B3">
        <w:rPr>
          <w:lang w:val="ru-RU"/>
        </w:rPr>
        <w:t xml:space="preserve"> </w:t>
      </w:r>
      <w:r w:rsidRPr="00D065B3">
        <w:rPr>
          <w:b/>
          <w:bCs/>
          <w:lang w:val="ru-RU"/>
        </w:rPr>
        <w:t>приложения 1 к Правилам № [УОД]</w:t>
      </w:r>
      <w:r w:rsidRPr="00D065B3">
        <w:rPr>
          <w:lang w:val="ru-RU"/>
        </w:rPr>
        <w:t>».</w:t>
      </w:r>
    </w:p>
    <w:p w:rsidR="00D065B3" w:rsidRPr="00D065B3" w:rsidRDefault="00D065B3" w:rsidP="00D065B3">
      <w:pPr>
        <w:suppressAutoHyphens/>
        <w:spacing w:after="120" w:line="240" w:lineRule="auto"/>
        <w:ind w:left="2268" w:right="1183" w:hanging="1134"/>
        <w:rPr>
          <w:spacing w:val="0"/>
          <w:w w:val="100"/>
        </w:rPr>
      </w:pPr>
      <w:r w:rsidRPr="00D065B3">
        <w:rPr>
          <w:i/>
          <w:iCs/>
          <w:spacing w:val="0"/>
          <w:w w:val="100"/>
        </w:rPr>
        <w:t>Пункт 6.3.9</w:t>
      </w:r>
      <w:r w:rsidRPr="00D065B3">
        <w:rPr>
          <w:spacing w:val="0"/>
          <w:w w:val="100"/>
        </w:rPr>
        <w:t xml:space="preserve"> изменить следующим образом:</w:t>
      </w:r>
    </w:p>
    <w:p w:rsidR="00D065B3" w:rsidRPr="00D065B3" w:rsidRDefault="00D065B3" w:rsidP="00D065B3">
      <w:pPr>
        <w:pStyle w:val="para"/>
        <w:ind w:right="1467"/>
        <w:rPr>
          <w:u w:val="single"/>
          <w:lang w:val="ru-RU"/>
        </w:rPr>
      </w:pPr>
      <w:r w:rsidRPr="00D065B3">
        <w:rPr>
          <w:lang w:val="ru-RU"/>
        </w:rPr>
        <w:t>«6.3.9</w:t>
      </w:r>
      <w:r w:rsidRPr="00D065B3">
        <w:rPr>
          <w:lang w:val="ru-RU"/>
        </w:rPr>
        <w:tab/>
        <w:t>Прочие требования</w:t>
      </w:r>
    </w:p>
    <w:p w:rsidR="00D065B3" w:rsidRPr="00D065B3" w:rsidRDefault="00D065B3" w:rsidP="00D065B3">
      <w:pPr>
        <w:pStyle w:val="para"/>
        <w:ind w:right="1467" w:firstLine="0"/>
        <w:rPr>
          <w:lang w:val="ru-RU"/>
        </w:rPr>
      </w:pPr>
      <w:r w:rsidRPr="00D065B3">
        <w:rPr>
          <w:lang w:val="ru-RU"/>
        </w:rPr>
        <w:t xml:space="preserve">В случае утвердительного ответа по пункту 10.9 в карточке сообщения, приведенной в приложении 1 к Правилам № 19 </w:t>
      </w:r>
      <w:r w:rsidRPr="00D065B3">
        <w:rPr>
          <w:b/>
          <w:bCs/>
          <w:lang w:val="ru-RU"/>
        </w:rPr>
        <w:t>или пункте 9.5.8</w:t>
      </w:r>
      <w:r w:rsidRPr="00D065B3">
        <w:rPr>
          <w:lang w:val="ru-RU"/>
        </w:rPr>
        <w:t xml:space="preserve"> </w:t>
      </w:r>
      <w:r w:rsidRPr="00D065B3">
        <w:rPr>
          <w:b/>
          <w:bCs/>
          <w:lang w:val="ru-RU"/>
        </w:rPr>
        <w:t>приложения 1 к Правилам № [УОД]</w:t>
      </w:r>
      <w:r w:rsidRPr="00D065B3">
        <w:rPr>
          <w:lang w:val="ru-RU"/>
        </w:rPr>
        <w:t>,</w:t>
      </w:r>
      <w:r w:rsidRPr="00D065B3">
        <w:rPr>
          <w:b/>
          <w:bCs/>
          <w:lang w:val="ru-RU"/>
        </w:rPr>
        <w:t xml:space="preserve"> </w:t>
      </w:r>
      <w:r w:rsidRPr="00D065B3">
        <w:rPr>
          <w:lang w:val="ru-RU"/>
        </w:rPr>
        <w:t>ориентация и сила света луча передней противотуманной фары класса "F3" могут автоматически корректироваться в зависимости от преобладающих окружающих условий. Любое изменение силы света или ориентации производятся автоматически, причем таким образом, чтобы это не причиняло неудобства ни водителю, ни другим участникам дорожного движения».</w:t>
      </w:r>
    </w:p>
    <w:p w:rsidR="00D065B3" w:rsidRPr="00D065B3" w:rsidRDefault="00D065B3" w:rsidP="00D065B3">
      <w:pPr>
        <w:suppressAutoHyphens/>
        <w:spacing w:after="120" w:line="240" w:lineRule="auto"/>
        <w:ind w:left="2268" w:right="1183" w:hanging="1134"/>
        <w:rPr>
          <w:spacing w:val="0"/>
          <w:w w:val="100"/>
        </w:rPr>
      </w:pPr>
      <w:r w:rsidRPr="00D065B3">
        <w:rPr>
          <w:i/>
          <w:iCs/>
          <w:spacing w:val="0"/>
          <w:w w:val="100"/>
        </w:rPr>
        <w:t>Пункт 6.4</w:t>
      </w:r>
      <w:r w:rsidRPr="00D065B3">
        <w:rPr>
          <w:spacing w:val="0"/>
          <w:w w:val="100"/>
        </w:rPr>
        <w:t xml:space="preserve"> изменить следующим образом:</w:t>
      </w:r>
    </w:p>
    <w:p w:rsidR="00D065B3" w:rsidRPr="00D065B3" w:rsidRDefault="00D065B3" w:rsidP="00D065B3">
      <w:pPr>
        <w:pStyle w:val="para"/>
        <w:ind w:right="1183"/>
        <w:rPr>
          <w:b/>
          <w:lang w:val="ru-RU"/>
        </w:rPr>
      </w:pPr>
      <w:r w:rsidRPr="00D065B3">
        <w:rPr>
          <w:lang w:val="ru-RU"/>
        </w:rPr>
        <w:t>«6.4</w:t>
      </w:r>
      <w:r w:rsidRPr="00D065B3">
        <w:rPr>
          <w:lang w:val="ru-RU"/>
        </w:rPr>
        <w:tab/>
        <w:t xml:space="preserve">Задняя фара (Правила № 23 </w:t>
      </w:r>
      <w:r w:rsidRPr="00D065B3">
        <w:rPr>
          <w:b/>
          <w:bCs/>
          <w:lang w:val="ru-RU"/>
        </w:rPr>
        <w:t>или [УСС]</w:t>
      </w:r>
      <w:r w:rsidRPr="00D065B3">
        <w:rPr>
          <w:lang w:val="ru-RU"/>
        </w:rPr>
        <w:t>)»</w:t>
      </w:r>
    </w:p>
    <w:p w:rsidR="00D065B3" w:rsidRPr="00D065B3" w:rsidRDefault="00D065B3" w:rsidP="00D065B3">
      <w:pPr>
        <w:suppressAutoHyphens/>
        <w:spacing w:after="120" w:line="240" w:lineRule="auto"/>
        <w:ind w:left="2268" w:right="1183" w:hanging="1134"/>
        <w:rPr>
          <w:spacing w:val="0"/>
          <w:w w:val="100"/>
        </w:rPr>
      </w:pPr>
      <w:r w:rsidRPr="00D065B3">
        <w:rPr>
          <w:i/>
          <w:iCs/>
          <w:spacing w:val="0"/>
          <w:w w:val="100"/>
        </w:rPr>
        <w:t>Пункт 6.5</w:t>
      </w:r>
      <w:r w:rsidRPr="00D065B3">
        <w:rPr>
          <w:spacing w:val="0"/>
          <w:w w:val="100"/>
        </w:rPr>
        <w:t xml:space="preserve"> изменить следующим образом:</w:t>
      </w:r>
    </w:p>
    <w:p w:rsidR="00C02DB7" w:rsidRDefault="00D065B3" w:rsidP="00C02DB7">
      <w:pPr>
        <w:suppressAutoHyphens/>
        <w:spacing w:after="120"/>
        <w:ind w:left="2268" w:right="1185" w:hanging="1134"/>
        <w:rPr>
          <w:spacing w:val="0"/>
          <w:w w:val="100"/>
        </w:rPr>
      </w:pPr>
      <w:r w:rsidRPr="00D065B3">
        <w:rPr>
          <w:spacing w:val="0"/>
          <w:w w:val="100"/>
        </w:rPr>
        <w:t>«6.5</w:t>
      </w:r>
      <w:r w:rsidRPr="00D065B3">
        <w:rPr>
          <w:spacing w:val="0"/>
          <w:w w:val="100"/>
        </w:rPr>
        <w:tab/>
        <w:t xml:space="preserve">Указатель поворота (Правила № 6 </w:t>
      </w:r>
      <w:r w:rsidRPr="00D065B3">
        <w:rPr>
          <w:b/>
          <w:bCs/>
          <w:spacing w:val="0"/>
          <w:w w:val="100"/>
        </w:rPr>
        <w:t>или [УСС]</w:t>
      </w:r>
      <w:r w:rsidRPr="00D065B3">
        <w:rPr>
          <w:spacing w:val="0"/>
          <w:w w:val="100"/>
        </w:rPr>
        <w:t>)»</w:t>
      </w:r>
    </w:p>
    <w:p w:rsidR="00D065B3" w:rsidRPr="00D065B3" w:rsidRDefault="00D065B3" w:rsidP="00C02DB7">
      <w:pPr>
        <w:suppressAutoHyphens/>
        <w:ind w:left="2268" w:right="1183" w:hanging="1134"/>
        <w:rPr>
          <w:spacing w:val="0"/>
          <w:w w:val="100"/>
        </w:rPr>
      </w:pPr>
      <w:r w:rsidRPr="00D065B3">
        <w:rPr>
          <w:i/>
          <w:iCs/>
          <w:spacing w:val="0"/>
          <w:w w:val="100"/>
        </w:rPr>
        <w:t>Пункт 6.5.8</w:t>
      </w:r>
      <w:r w:rsidRPr="00D065B3">
        <w:rPr>
          <w:spacing w:val="0"/>
          <w:w w:val="100"/>
        </w:rPr>
        <w:t xml:space="preserve"> изменить следующим образом:</w:t>
      </w:r>
    </w:p>
    <w:p w:rsidR="00D065B3" w:rsidRPr="00D065B3" w:rsidRDefault="00D065B3" w:rsidP="00FF7C83">
      <w:pPr>
        <w:pStyle w:val="para"/>
        <w:spacing w:before="120"/>
        <w:ind w:right="1469"/>
        <w:rPr>
          <w:lang w:val="ru-RU"/>
        </w:rPr>
      </w:pPr>
      <w:r w:rsidRPr="00D065B3">
        <w:rPr>
          <w:lang w:val="ru-RU"/>
        </w:rPr>
        <w:t>«6.5.8</w:t>
      </w:r>
      <w:r w:rsidRPr="00D065B3">
        <w:rPr>
          <w:lang w:val="ru-RU"/>
        </w:rPr>
        <w:tab/>
        <w:t>Контрольный сигнал</w:t>
      </w:r>
    </w:p>
    <w:p w:rsidR="00D065B3" w:rsidRPr="00D065B3" w:rsidRDefault="00D065B3" w:rsidP="00D065B3">
      <w:pPr>
        <w:pStyle w:val="para"/>
        <w:ind w:right="1467"/>
        <w:rPr>
          <w:lang w:val="ru-RU"/>
        </w:rPr>
      </w:pPr>
      <w:r w:rsidRPr="00D065B3">
        <w:rPr>
          <w:lang w:val="ru-RU"/>
        </w:rPr>
        <w:tab/>
        <w:t>...</w:t>
      </w:r>
    </w:p>
    <w:p w:rsidR="00D065B3" w:rsidRPr="00D065B3" w:rsidRDefault="00D065B3" w:rsidP="00D065B3">
      <w:pPr>
        <w:pStyle w:val="para"/>
        <w:ind w:right="1467" w:firstLine="0"/>
        <w:rPr>
          <w:lang w:val="ru-RU"/>
        </w:rPr>
      </w:pPr>
      <w:r w:rsidRPr="00D065B3">
        <w:rPr>
          <w:lang w:val="ru-RU"/>
        </w:rPr>
        <w:t xml:space="preserve">Он должен включаться сигналом, генерируемым в соответствии с пунктом 6.2.2 Правил № 6 </w:t>
      </w:r>
      <w:r w:rsidRPr="00D065B3">
        <w:rPr>
          <w:b/>
          <w:bCs/>
          <w:lang w:val="ru-RU"/>
        </w:rPr>
        <w:t>или с пунктом 5.6.3 Правил № [УСС]</w:t>
      </w:r>
      <w:r w:rsidRPr="00D065B3">
        <w:rPr>
          <w:lang w:val="ru-RU"/>
        </w:rPr>
        <w:t xml:space="preserve"> либо иным подходящим способом</w:t>
      </w:r>
      <w:r w:rsidRPr="00FF7C83">
        <w:rPr>
          <w:sz w:val="18"/>
          <w:szCs w:val="18"/>
          <w:vertAlign w:val="superscript"/>
          <w:lang w:val="ru-RU"/>
        </w:rPr>
        <w:t>13</w:t>
      </w:r>
      <w:r w:rsidRPr="00D065B3">
        <w:rPr>
          <w:lang w:val="ru-RU"/>
        </w:rPr>
        <w:t>.</w:t>
      </w:r>
    </w:p>
    <w:p w:rsidR="00D065B3" w:rsidRPr="00D065B3" w:rsidRDefault="00D065B3" w:rsidP="00D065B3">
      <w:pPr>
        <w:pStyle w:val="para"/>
        <w:ind w:right="1467"/>
        <w:rPr>
          <w:lang w:val="ru-RU"/>
        </w:rPr>
      </w:pPr>
      <w:r w:rsidRPr="00D065B3">
        <w:rPr>
          <w:lang w:val="ru-RU"/>
        </w:rPr>
        <w:tab/>
        <w:t>...»</w:t>
      </w:r>
      <w:r>
        <w:rPr>
          <w:lang w:val="ru-RU"/>
        </w:rPr>
        <w:t>.</w:t>
      </w:r>
    </w:p>
    <w:p w:rsidR="00D065B3" w:rsidRPr="00D065B3" w:rsidRDefault="00D065B3" w:rsidP="00D065B3">
      <w:pPr>
        <w:suppressAutoHyphens/>
        <w:spacing w:after="120" w:line="240" w:lineRule="auto"/>
        <w:ind w:left="2268" w:right="1183" w:hanging="1134"/>
        <w:rPr>
          <w:spacing w:val="0"/>
          <w:w w:val="100"/>
        </w:rPr>
      </w:pPr>
      <w:r w:rsidRPr="00D065B3">
        <w:rPr>
          <w:i/>
          <w:iCs/>
          <w:spacing w:val="0"/>
          <w:w w:val="100"/>
        </w:rPr>
        <w:t>Пункт 6.7</w:t>
      </w:r>
      <w:r w:rsidRPr="00D065B3">
        <w:rPr>
          <w:spacing w:val="0"/>
          <w:w w:val="100"/>
        </w:rPr>
        <w:t xml:space="preserve"> изменить следующим образом:</w:t>
      </w:r>
    </w:p>
    <w:p w:rsidR="00D065B3" w:rsidRPr="00D065B3" w:rsidRDefault="00D065B3" w:rsidP="00D065B3">
      <w:pPr>
        <w:pStyle w:val="para"/>
        <w:ind w:right="1183"/>
        <w:rPr>
          <w:lang w:val="ru-RU"/>
        </w:rPr>
      </w:pPr>
      <w:r w:rsidRPr="00D065B3">
        <w:rPr>
          <w:lang w:val="ru-RU"/>
        </w:rPr>
        <w:t>«6.7</w:t>
      </w:r>
      <w:r w:rsidRPr="00D065B3">
        <w:rPr>
          <w:lang w:val="ru-RU"/>
        </w:rPr>
        <w:tab/>
        <w:t xml:space="preserve">Сигнал торможения (Правила № 7 </w:t>
      </w:r>
      <w:r w:rsidRPr="00D065B3">
        <w:rPr>
          <w:b/>
          <w:bCs/>
          <w:lang w:val="ru-RU"/>
        </w:rPr>
        <w:t>или [УСС]</w:t>
      </w:r>
      <w:r w:rsidRPr="00D065B3">
        <w:rPr>
          <w:lang w:val="ru-RU"/>
        </w:rPr>
        <w:t>)»</w:t>
      </w:r>
    </w:p>
    <w:p w:rsidR="00D065B3" w:rsidRPr="00D065B3" w:rsidRDefault="00D065B3" w:rsidP="00D065B3">
      <w:pPr>
        <w:suppressAutoHyphens/>
        <w:spacing w:after="120" w:line="240" w:lineRule="auto"/>
        <w:ind w:left="2268" w:right="1183" w:hanging="1134"/>
        <w:rPr>
          <w:spacing w:val="0"/>
          <w:w w:val="100"/>
        </w:rPr>
      </w:pPr>
      <w:r w:rsidRPr="00D065B3">
        <w:rPr>
          <w:i/>
          <w:iCs/>
          <w:spacing w:val="0"/>
          <w:w w:val="100"/>
        </w:rPr>
        <w:t>Пункт 6.8</w:t>
      </w:r>
      <w:r w:rsidRPr="00D065B3">
        <w:rPr>
          <w:spacing w:val="0"/>
          <w:w w:val="100"/>
        </w:rPr>
        <w:t xml:space="preserve"> изменить следующим образом:</w:t>
      </w:r>
    </w:p>
    <w:p w:rsidR="00D065B3" w:rsidRPr="00D065B3" w:rsidRDefault="00D065B3" w:rsidP="00D065B3">
      <w:pPr>
        <w:pStyle w:val="para"/>
        <w:ind w:right="1183"/>
        <w:rPr>
          <w:lang w:val="ru-RU"/>
        </w:rPr>
      </w:pPr>
      <w:r w:rsidRPr="00D065B3">
        <w:rPr>
          <w:lang w:val="ru-RU"/>
        </w:rPr>
        <w:t>«6.8</w:t>
      </w:r>
      <w:r w:rsidRPr="00D065B3">
        <w:rPr>
          <w:lang w:val="ru-RU"/>
        </w:rPr>
        <w:tab/>
        <w:t xml:space="preserve">Фонарь освещения заднего регистрационного знака (Правила № 4 </w:t>
      </w:r>
      <w:r w:rsidRPr="00D065B3">
        <w:rPr>
          <w:b/>
          <w:bCs/>
          <w:lang w:val="ru-RU"/>
        </w:rPr>
        <w:t>или [УСС]</w:t>
      </w:r>
      <w:r w:rsidRPr="00D065B3">
        <w:rPr>
          <w:lang w:val="ru-RU"/>
        </w:rPr>
        <w:t>)»</w:t>
      </w:r>
    </w:p>
    <w:p w:rsidR="00D065B3" w:rsidRPr="00D065B3" w:rsidRDefault="00D065B3" w:rsidP="00D065B3">
      <w:pPr>
        <w:suppressAutoHyphens/>
        <w:spacing w:after="120" w:line="240" w:lineRule="auto"/>
        <w:ind w:left="2268" w:right="1183" w:hanging="1134"/>
        <w:rPr>
          <w:spacing w:val="0"/>
          <w:w w:val="100"/>
        </w:rPr>
      </w:pPr>
      <w:r w:rsidRPr="00D065B3">
        <w:rPr>
          <w:i/>
          <w:iCs/>
          <w:spacing w:val="0"/>
          <w:w w:val="100"/>
        </w:rPr>
        <w:t>Пункт 6.9</w:t>
      </w:r>
      <w:r w:rsidRPr="00D065B3">
        <w:rPr>
          <w:spacing w:val="0"/>
          <w:w w:val="100"/>
        </w:rPr>
        <w:t xml:space="preserve"> изменить следующим образом:</w:t>
      </w:r>
    </w:p>
    <w:p w:rsidR="00D065B3" w:rsidRPr="00D065B3" w:rsidRDefault="00D065B3" w:rsidP="00D065B3">
      <w:pPr>
        <w:pStyle w:val="para"/>
        <w:ind w:right="1183"/>
        <w:rPr>
          <w:b/>
          <w:lang w:val="ru-RU"/>
        </w:rPr>
      </w:pPr>
      <w:r w:rsidRPr="00D065B3">
        <w:rPr>
          <w:lang w:val="ru-RU"/>
        </w:rPr>
        <w:t>«6.9</w:t>
      </w:r>
      <w:r w:rsidRPr="00D065B3">
        <w:rPr>
          <w:lang w:val="ru-RU"/>
        </w:rPr>
        <w:tab/>
        <w:t xml:space="preserve">Передний габаритный огонь (Правила № 7 </w:t>
      </w:r>
      <w:r w:rsidRPr="00D065B3">
        <w:rPr>
          <w:b/>
          <w:bCs/>
          <w:lang w:val="ru-RU"/>
        </w:rPr>
        <w:t>или [УСС]</w:t>
      </w:r>
      <w:r w:rsidRPr="00D065B3">
        <w:rPr>
          <w:lang w:val="ru-RU"/>
        </w:rPr>
        <w:t>)»</w:t>
      </w:r>
    </w:p>
    <w:p w:rsidR="00D065B3" w:rsidRPr="00D065B3" w:rsidRDefault="00D065B3" w:rsidP="00D065B3">
      <w:pPr>
        <w:suppressAutoHyphens/>
        <w:spacing w:after="120" w:line="240" w:lineRule="auto"/>
        <w:ind w:left="2268" w:right="1183" w:hanging="1134"/>
        <w:rPr>
          <w:spacing w:val="0"/>
          <w:w w:val="100"/>
        </w:rPr>
      </w:pPr>
      <w:r w:rsidRPr="00D065B3">
        <w:rPr>
          <w:i/>
          <w:iCs/>
          <w:spacing w:val="0"/>
          <w:w w:val="100"/>
        </w:rPr>
        <w:t>Пункт 6.10</w:t>
      </w:r>
      <w:r w:rsidRPr="00D065B3">
        <w:rPr>
          <w:spacing w:val="0"/>
          <w:w w:val="100"/>
        </w:rPr>
        <w:t xml:space="preserve"> изменить следующим образом:</w:t>
      </w:r>
    </w:p>
    <w:p w:rsidR="00D065B3" w:rsidRPr="00D065B3" w:rsidRDefault="00D065B3" w:rsidP="00D065B3">
      <w:pPr>
        <w:pStyle w:val="para"/>
        <w:ind w:right="1183"/>
        <w:rPr>
          <w:lang w:val="ru-RU"/>
        </w:rPr>
      </w:pPr>
      <w:r w:rsidRPr="00D065B3">
        <w:rPr>
          <w:lang w:val="ru-RU"/>
        </w:rPr>
        <w:t>«6.10</w:t>
      </w:r>
      <w:r w:rsidRPr="00D065B3">
        <w:rPr>
          <w:lang w:val="ru-RU"/>
        </w:rPr>
        <w:tab/>
        <w:t xml:space="preserve">Задний габаритный огонь (Правила № 7 </w:t>
      </w:r>
      <w:r w:rsidRPr="00D065B3">
        <w:rPr>
          <w:b/>
          <w:bCs/>
          <w:lang w:val="ru-RU"/>
        </w:rPr>
        <w:t>или [УСС]</w:t>
      </w:r>
      <w:r w:rsidRPr="00D065B3">
        <w:rPr>
          <w:lang w:val="ru-RU"/>
        </w:rPr>
        <w:t>)»</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6.11</w:t>
      </w:r>
      <w:r w:rsidRPr="00D065B3">
        <w:rPr>
          <w:spacing w:val="0"/>
          <w:w w:val="100"/>
        </w:rPr>
        <w:t xml:space="preserve"> изменить следующим образом:</w:t>
      </w:r>
    </w:p>
    <w:p w:rsidR="00D065B3" w:rsidRPr="00D065B3" w:rsidRDefault="00D065B3" w:rsidP="00D065B3">
      <w:pPr>
        <w:suppressAutoHyphens/>
        <w:spacing w:after="120" w:line="240" w:lineRule="auto"/>
        <w:ind w:left="2268" w:right="1467" w:hanging="1134"/>
        <w:rPr>
          <w:spacing w:val="0"/>
          <w:w w:val="100"/>
        </w:rPr>
      </w:pPr>
      <w:r w:rsidRPr="00D065B3">
        <w:rPr>
          <w:spacing w:val="0"/>
          <w:w w:val="100"/>
        </w:rPr>
        <w:t>«6.11</w:t>
      </w:r>
      <w:r w:rsidRPr="00D065B3">
        <w:rPr>
          <w:spacing w:val="0"/>
          <w:w w:val="100"/>
        </w:rPr>
        <w:tab/>
        <w:t xml:space="preserve">Задний противотуманный огонь (Правила № 38 </w:t>
      </w:r>
      <w:r w:rsidRPr="00D065B3">
        <w:rPr>
          <w:b/>
          <w:bCs/>
          <w:spacing w:val="0"/>
          <w:w w:val="100"/>
        </w:rPr>
        <w:t>или [УСС]</w:t>
      </w:r>
      <w:r w:rsidRPr="00D065B3">
        <w:rPr>
          <w:spacing w:val="0"/>
          <w:w w:val="100"/>
        </w:rPr>
        <w:t>)»</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6.12</w:t>
      </w:r>
      <w:r w:rsidRPr="00D065B3">
        <w:rPr>
          <w:spacing w:val="0"/>
          <w:w w:val="100"/>
        </w:rPr>
        <w:t xml:space="preserve"> изменить следующим образом:</w:t>
      </w:r>
    </w:p>
    <w:p w:rsidR="00D065B3" w:rsidRPr="00D065B3" w:rsidRDefault="00D065B3" w:rsidP="00D065B3">
      <w:pPr>
        <w:suppressAutoHyphens/>
        <w:spacing w:after="120" w:line="240" w:lineRule="auto"/>
        <w:ind w:left="2268" w:right="1467" w:hanging="1134"/>
        <w:rPr>
          <w:b/>
          <w:spacing w:val="0"/>
          <w:w w:val="100"/>
        </w:rPr>
      </w:pPr>
      <w:r w:rsidRPr="00D065B3">
        <w:rPr>
          <w:spacing w:val="0"/>
          <w:w w:val="100"/>
        </w:rPr>
        <w:t>«6.12</w:t>
      </w:r>
      <w:r w:rsidRPr="00D065B3">
        <w:rPr>
          <w:spacing w:val="0"/>
          <w:w w:val="100"/>
        </w:rPr>
        <w:tab/>
        <w:t xml:space="preserve">Стояночный огонь (Правила № 77, </w:t>
      </w:r>
      <w:r w:rsidRPr="00FF7C83">
        <w:rPr>
          <w:strike/>
          <w:spacing w:val="0"/>
          <w:w w:val="100"/>
        </w:rPr>
        <w:t>или</w:t>
      </w:r>
      <w:r w:rsidRPr="00D065B3">
        <w:rPr>
          <w:spacing w:val="0"/>
          <w:w w:val="100"/>
        </w:rPr>
        <w:t xml:space="preserve"> 7 </w:t>
      </w:r>
      <w:r w:rsidRPr="00D065B3">
        <w:rPr>
          <w:b/>
          <w:bCs/>
          <w:spacing w:val="0"/>
          <w:w w:val="100"/>
        </w:rPr>
        <w:t>или [УСС]</w:t>
      </w:r>
      <w:r w:rsidRPr="00D065B3">
        <w:rPr>
          <w:spacing w:val="0"/>
          <w:w w:val="100"/>
        </w:rPr>
        <w:t>)»</w:t>
      </w:r>
    </w:p>
    <w:p w:rsidR="00D065B3" w:rsidRPr="00D065B3" w:rsidRDefault="00D065B3" w:rsidP="00FF7C83">
      <w:pPr>
        <w:pageBreakBefore/>
        <w:suppressAutoHyphens/>
        <w:spacing w:after="120" w:line="240" w:lineRule="auto"/>
        <w:ind w:left="2268" w:right="1467" w:hanging="1134"/>
        <w:rPr>
          <w:spacing w:val="0"/>
          <w:w w:val="100"/>
        </w:rPr>
      </w:pPr>
      <w:r w:rsidRPr="00D065B3">
        <w:rPr>
          <w:i/>
          <w:iCs/>
          <w:spacing w:val="0"/>
          <w:w w:val="100"/>
        </w:rPr>
        <w:lastRenderedPageBreak/>
        <w:t>Пункт 6.13</w:t>
      </w:r>
      <w:r w:rsidRPr="00D065B3">
        <w:rPr>
          <w:spacing w:val="0"/>
          <w:w w:val="100"/>
        </w:rPr>
        <w:t xml:space="preserve"> изменить следующим образом:</w:t>
      </w:r>
    </w:p>
    <w:p w:rsidR="00D065B3" w:rsidRPr="00D065B3" w:rsidRDefault="00D065B3" w:rsidP="00D065B3">
      <w:pPr>
        <w:pStyle w:val="para"/>
        <w:ind w:right="1467"/>
        <w:rPr>
          <w:lang w:val="ru-RU"/>
        </w:rPr>
      </w:pPr>
      <w:r w:rsidRPr="00D065B3">
        <w:rPr>
          <w:lang w:val="ru-RU"/>
        </w:rPr>
        <w:t>«6.13</w:t>
      </w:r>
      <w:r w:rsidRPr="00D065B3">
        <w:rPr>
          <w:lang w:val="ru-RU"/>
        </w:rPr>
        <w:tab/>
        <w:t xml:space="preserve">Контурный огонь (Правила № 7 </w:t>
      </w:r>
      <w:r w:rsidRPr="00D065B3">
        <w:rPr>
          <w:b/>
          <w:bCs/>
          <w:lang w:val="ru-RU"/>
        </w:rPr>
        <w:t>или [УСС]</w:t>
      </w:r>
      <w:r w:rsidRPr="00D065B3">
        <w:rPr>
          <w:lang w:val="ru-RU"/>
        </w:rPr>
        <w:t>)»</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6.14</w:t>
      </w:r>
      <w:r w:rsidRPr="00D065B3">
        <w:rPr>
          <w:spacing w:val="0"/>
          <w:w w:val="100"/>
        </w:rPr>
        <w:t xml:space="preserve"> изменить следующим образом:</w:t>
      </w:r>
    </w:p>
    <w:p w:rsidR="00D065B3" w:rsidRPr="00D065B3" w:rsidRDefault="00D065B3" w:rsidP="00D065B3">
      <w:pPr>
        <w:pStyle w:val="para"/>
        <w:ind w:right="1467"/>
        <w:rPr>
          <w:lang w:val="ru-RU"/>
        </w:rPr>
      </w:pPr>
      <w:r w:rsidRPr="00D065B3">
        <w:rPr>
          <w:lang w:val="ru-RU"/>
        </w:rPr>
        <w:t>“6.14.</w:t>
      </w:r>
      <w:r w:rsidRPr="00D065B3">
        <w:rPr>
          <w:lang w:val="ru-RU"/>
        </w:rPr>
        <w:tab/>
        <w:t>Заднее светоотражающее устройство нетреугольной формы (Правила</w:t>
      </w:r>
      <w:r>
        <w:rPr>
          <w:lang w:val="ru-RU"/>
        </w:rPr>
        <w:t> </w:t>
      </w:r>
      <w:r w:rsidRPr="00D065B3">
        <w:rPr>
          <w:lang w:val="ru-RU"/>
        </w:rPr>
        <w:t xml:space="preserve">№ 3 </w:t>
      </w:r>
      <w:r w:rsidRPr="00D065B3">
        <w:rPr>
          <w:b/>
          <w:bCs/>
          <w:lang w:val="ru-RU"/>
        </w:rPr>
        <w:t>или [СОУ]</w:t>
      </w:r>
      <w:r w:rsidRPr="00D065B3">
        <w:rPr>
          <w:lang w:val="ru-RU"/>
        </w:rPr>
        <w:t>)»</w:t>
      </w:r>
    </w:p>
    <w:p w:rsidR="00D065B3" w:rsidRPr="00D065B3" w:rsidRDefault="00D065B3" w:rsidP="00FF7C83">
      <w:pPr>
        <w:suppressAutoHyphens/>
        <w:spacing w:after="120" w:line="240" w:lineRule="auto"/>
        <w:ind w:left="2268" w:right="1467" w:hanging="1134"/>
        <w:rPr>
          <w:spacing w:val="0"/>
          <w:w w:val="100"/>
        </w:rPr>
      </w:pPr>
      <w:r w:rsidRPr="00D065B3">
        <w:rPr>
          <w:i/>
          <w:iCs/>
          <w:spacing w:val="0"/>
          <w:w w:val="100"/>
        </w:rPr>
        <w:t>Пункт</w:t>
      </w:r>
      <w:r w:rsidR="005813CD">
        <w:rPr>
          <w:i/>
          <w:iCs/>
          <w:spacing w:val="0"/>
          <w:w w:val="100"/>
        </w:rPr>
        <w:t xml:space="preserve"> </w:t>
      </w:r>
      <w:r w:rsidRPr="00D065B3">
        <w:rPr>
          <w:i/>
          <w:iCs/>
          <w:spacing w:val="0"/>
          <w:w w:val="100"/>
        </w:rPr>
        <w:t>6.</w:t>
      </w:r>
      <w:r w:rsidR="005813CD">
        <w:rPr>
          <w:i/>
          <w:iCs/>
          <w:spacing w:val="0"/>
          <w:w w:val="100"/>
        </w:rPr>
        <w:t>1</w:t>
      </w:r>
      <w:r w:rsidRPr="00D065B3">
        <w:rPr>
          <w:i/>
          <w:iCs/>
          <w:spacing w:val="0"/>
          <w:w w:val="100"/>
        </w:rPr>
        <w:t>4</w:t>
      </w:r>
      <w:r w:rsidR="005813CD">
        <w:rPr>
          <w:i/>
          <w:iCs/>
          <w:spacing w:val="0"/>
          <w:w w:val="100"/>
        </w:rPr>
        <w:t>.2</w:t>
      </w:r>
      <w:r w:rsidRPr="00D065B3">
        <w:rPr>
          <w:spacing w:val="0"/>
          <w:w w:val="100"/>
        </w:rPr>
        <w:t xml:space="preserve"> изменить следующим образом:</w:t>
      </w:r>
    </w:p>
    <w:p w:rsidR="00D065B3" w:rsidRPr="00D065B3" w:rsidRDefault="00D065B3" w:rsidP="00D065B3">
      <w:pPr>
        <w:pStyle w:val="para"/>
        <w:ind w:right="1467"/>
        <w:rPr>
          <w:lang w:val="ru-RU"/>
        </w:rPr>
      </w:pPr>
      <w:r w:rsidRPr="00D065B3">
        <w:rPr>
          <w:lang w:val="ru-RU"/>
        </w:rPr>
        <w:t>«6.14.2</w:t>
      </w:r>
      <w:r w:rsidRPr="00D065B3">
        <w:rPr>
          <w:lang w:val="ru-RU"/>
        </w:rPr>
        <w:tab/>
        <w:t>Число</w:t>
      </w:r>
    </w:p>
    <w:p w:rsidR="00D065B3" w:rsidRPr="00D065B3" w:rsidRDefault="00D065B3" w:rsidP="00D065B3">
      <w:pPr>
        <w:pStyle w:val="para"/>
        <w:ind w:right="1467" w:firstLine="0"/>
        <w:rPr>
          <w:lang w:val="ru-RU"/>
        </w:rPr>
      </w:pPr>
      <w:r w:rsidRPr="00D065B3">
        <w:rPr>
          <w:lang w:val="ru-RU"/>
        </w:rPr>
        <w:t xml:space="preserve">Два устройства, рабочие характеристики которых должны соответствовать требованиям для светоотражающих устройств класса IA или IB, изложенным в Правилах № 3 </w:t>
      </w:r>
      <w:r w:rsidRPr="00D065B3">
        <w:rPr>
          <w:b/>
          <w:bCs/>
          <w:lang w:val="ru-RU"/>
        </w:rPr>
        <w:t>или [СОУ]</w:t>
      </w:r>
      <w:r w:rsidRPr="00D065B3">
        <w:rPr>
          <w:lang w:val="ru-RU"/>
        </w:rPr>
        <w:t>. Дополнительные светоотражающие устройства и материалы (включая два светоотражающих устройства, не соответствующих пункту 6.14.4 ниже) разрешаются при условии, что они не снижают эффективности обязательных устройств освещения и световой сигнализации».</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6.15</w:t>
      </w:r>
      <w:r w:rsidRPr="00D065B3">
        <w:rPr>
          <w:spacing w:val="0"/>
          <w:w w:val="100"/>
        </w:rPr>
        <w:t xml:space="preserve"> изменить следующим образом:</w:t>
      </w:r>
    </w:p>
    <w:p w:rsidR="00D065B3" w:rsidRPr="00D065B3" w:rsidRDefault="00D065B3" w:rsidP="00D065B3">
      <w:pPr>
        <w:pStyle w:val="para"/>
        <w:ind w:right="1467"/>
        <w:rPr>
          <w:lang w:val="ru-RU"/>
        </w:rPr>
      </w:pPr>
      <w:r w:rsidRPr="00D065B3">
        <w:rPr>
          <w:lang w:val="ru-RU"/>
        </w:rPr>
        <w:t>«6.15</w:t>
      </w:r>
      <w:r w:rsidRPr="00D065B3">
        <w:rPr>
          <w:lang w:val="ru-RU"/>
        </w:rPr>
        <w:tab/>
        <w:t>Заднее светоотражающее устройство треугольной формы (Правила</w:t>
      </w:r>
      <w:r>
        <w:rPr>
          <w:lang w:val="ru-RU"/>
        </w:rPr>
        <w:t> </w:t>
      </w:r>
      <w:r w:rsidRPr="00D065B3">
        <w:rPr>
          <w:lang w:val="ru-RU"/>
        </w:rPr>
        <w:t xml:space="preserve">№ 3 </w:t>
      </w:r>
      <w:r w:rsidRPr="00D065B3">
        <w:rPr>
          <w:b/>
          <w:bCs/>
          <w:lang w:val="ru-RU"/>
        </w:rPr>
        <w:t>или [СОУ]</w:t>
      </w:r>
      <w:r w:rsidRPr="00D065B3">
        <w:rPr>
          <w:lang w:val="ru-RU"/>
        </w:rPr>
        <w:t>)»</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6.15.2</w:t>
      </w:r>
      <w:r w:rsidRPr="00D065B3">
        <w:rPr>
          <w:spacing w:val="0"/>
          <w:w w:val="100"/>
        </w:rPr>
        <w:t xml:space="preserve"> изменить следующим образом:</w:t>
      </w:r>
    </w:p>
    <w:p w:rsidR="00D065B3" w:rsidRPr="00D065B3" w:rsidRDefault="00D065B3" w:rsidP="00D065B3">
      <w:pPr>
        <w:pStyle w:val="para"/>
        <w:ind w:right="1467"/>
        <w:rPr>
          <w:lang w:val="ru-RU"/>
        </w:rPr>
      </w:pPr>
      <w:r w:rsidRPr="00D065B3">
        <w:rPr>
          <w:lang w:val="ru-RU"/>
        </w:rPr>
        <w:t>«6.15.2</w:t>
      </w:r>
      <w:r w:rsidRPr="00D065B3">
        <w:rPr>
          <w:lang w:val="ru-RU"/>
        </w:rPr>
        <w:tab/>
        <w:t>Число</w:t>
      </w:r>
    </w:p>
    <w:p w:rsidR="00D065B3" w:rsidRPr="00D065B3" w:rsidRDefault="00D065B3" w:rsidP="00D065B3">
      <w:pPr>
        <w:pStyle w:val="para"/>
        <w:ind w:right="1467" w:firstLine="0"/>
        <w:rPr>
          <w:lang w:val="ru-RU"/>
        </w:rPr>
      </w:pPr>
      <w:r w:rsidRPr="00D065B3">
        <w:rPr>
          <w:lang w:val="ru-RU"/>
        </w:rPr>
        <w:t xml:space="preserve">Два устройства, рабочие характеристики которых должны соответствовать требованиям для светоотражающих устройств класса IIIA или IIIВ, изложенным в Правилах № 3 </w:t>
      </w:r>
      <w:r w:rsidRPr="00D065B3">
        <w:rPr>
          <w:b/>
          <w:bCs/>
          <w:lang w:val="ru-RU"/>
        </w:rPr>
        <w:t>или [СОУ]</w:t>
      </w:r>
      <w:r w:rsidRPr="00D065B3">
        <w:rPr>
          <w:lang w:val="ru-RU"/>
        </w:rPr>
        <w:t>. Дополнительные светоотражающие приспособления и материалы (включая два светоотражающих приспособления, не соответствующих пункту 6.15.4 ниже) разрешаются при условии, что они не снижают эффективности обязательных устройств освещения и световой сигнализации».</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6.16</w:t>
      </w:r>
      <w:r w:rsidRPr="00D065B3">
        <w:rPr>
          <w:spacing w:val="0"/>
          <w:w w:val="100"/>
        </w:rPr>
        <w:t xml:space="preserve"> изменить следующим образом:</w:t>
      </w:r>
    </w:p>
    <w:p w:rsidR="00D065B3" w:rsidRPr="00D065B3" w:rsidRDefault="00D065B3" w:rsidP="00D065B3">
      <w:pPr>
        <w:pStyle w:val="para"/>
        <w:ind w:right="1467"/>
        <w:rPr>
          <w:lang w:val="ru-RU"/>
        </w:rPr>
      </w:pPr>
      <w:r w:rsidRPr="00D065B3">
        <w:rPr>
          <w:lang w:val="ru-RU"/>
        </w:rPr>
        <w:t>«6.16</w:t>
      </w:r>
      <w:r w:rsidRPr="00D065B3">
        <w:rPr>
          <w:lang w:val="ru-RU"/>
        </w:rPr>
        <w:tab/>
        <w:t>Заднее светоотражающее устройство нетреугольной формы (Правила</w:t>
      </w:r>
      <w:r>
        <w:rPr>
          <w:lang w:val="ru-RU"/>
        </w:rPr>
        <w:t> </w:t>
      </w:r>
      <w:r w:rsidRPr="00D065B3">
        <w:rPr>
          <w:lang w:val="ru-RU"/>
        </w:rPr>
        <w:t xml:space="preserve">№ 3 </w:t>
      </w:r>
      <w:r w:rsidRPr="00D065B3">
        <w:rPr>
          <w:b/>
          <w:bCs/>
          <w:lang w:val="ru-RU"/>
        </w:rPr>
        <w:t>или [СОУ]</w:t>
      </w:r>
      <w:r w:rsidRPr="00D065B3">
        <w:rPr>
          <w:lang w:val="ru-RU"/>
        </w:rPr>
        <w:t>)»</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6.16.2</w:t>
      </w:r>
      <w:r w:rsidRPr="00D065B3">
        <w:rPr>
          <w:spacing w:val="0"/>
          <w:w w:val="100"/>
        </w:rPr>
        <w:t xml:space="preserve"> изменить следующим образом:</w:t>
      </w:r>
    </w:p>
    <w:p w:rsidR="00D065B3" w:rsidRPr="00D065B3" w:rsidRDefault="00D065B3" w:rsidP="00D065B3">
      <w:pPr>
        <w:pStyle w:val="para"/>
        <w:ind w:right="1467"/>
        <w:rPr>
          <w:lang w:val="ru-RU"/>
        </w:rPr>
      </w:pPr>
      <w:r w:rsidRPr="00D065B3">
        <w:rPr>
          <w:lang w:val="ru-RU"/>
        </w:rPr>
        <w:t>«6.16.2</w:t>
      </w:r>
      <w:r w:rsidRPr="00D065B3">
        <w:rPr>
          <w:lang w:val="ru-RU"/>
        </w:rPr>
        <w:tab/>
        <w:t>Число</w:t>
      </w:r>
    </w:p>
    <w:p w:rsidR="00D065B3" w:rsidRPr="00D065B3" w:rsidRDefault="00D065B3" w:rsidP="00D065B3">
      <w:pPr>
        <w:pStyle w:val="para"/>
        <w:ind w:right="1467" w:firstLine="0"/>
        <w:rPr>
          <w:lang w:val="ru-RU"/>
        </w:rPr>
      </w:pPr>
      <w:r w:rsidRPr="00D065B3">
        <w:rPr>
          <w:lang w:val="ru-RU"/>
        </w:rPr>
        <w:t xml:space="preserve">Два устройства, рабочие характеристики которых должны соответствовать требованиям для светоотражающих устройств класса IA или IB, изложенным в Правилах № 3 </w:t>
      </w:r>
      <w:r w:rsidRPr="00D065B3">
        <w:rPr>
          <w:b/>
          <w:bCs/>
          <w:lang w:val="ru-RU"/>
        </w:rPr>
        <w:t>или [СОУ]</w:t>
      </w:r>
      <w:r w:rsidRPr="00D065B3">
        <w:rPr>
          <w:lang w:val="ru-RU"/>
        </w:rPr>
        <w:t>. Дополнительные светоотражающие устройства и материалы (включая два светоотражающих устройства, не соответствующих пункту 6.16.4 ниже) разрешаются при условии, что они не снижают эффективности обязательных устройств освещения и световой сигнализации».</w:t>
      </w:r>
    </w:p>
    <w:p w:rsidR="00D065B3" w:rsidRPr="00D065B3" w:rsidRDefault="00D065B3" w:rsidP="00D065B3">
      <w:pPr>
        <w:suppressAutoHyphens/>
        <w:spacing w:after="120" w:line="240" w:lineRule="auto"/>
        <w:ind w:left="2268" w:right="1183" w:hanging="1134"/>
        <w:rPr>
          <w:spacing w:val="0"/>
          <w:w w:val="100"/>
        </w:rPr>
      </w:pPr>
      <w:r w:rsidRPr="00D065B3">
        <w:rPr>
          <w:i/>
          <w:iCs/>
          <w:spacing w:val="0"/>
          <w:w w:val="100"/>
        </w:rPr>
        <w:t>Пункт 6.17</w:t>
      </w:r>
      <w:r w:rsidRPr="00D065B3">
        <w:rPr>
          <w:spacing w:val="0"/>
          <w:w w:val="100"/>
        </w:rPr>
        <w:t xml:space="preserve"> изменить следующим образом:</w:t>
      </w:r>
    </w:p>
    <w:p w:rsidR="00D065B3" w:rsidRPr="00D065B3" w:rsidRDefault="00D065B3" w:rsidP="00D065B3">
      <w:pPr>
        <w:pStyle w:val="para"/>
        <w:ind w:right="1467"/>
        <w:rPr>
          <w:lang w:val="ru-RU"/>
        </w:rPr>
      </w:pPr>
      <w:r w:rsidRPr="00D065B3">
        <w:rPr>
          <w:lang w:val="ru-RU"/>
        </w:rPr>
        <w:t>«6.17</w:t>
      </w:r>
      <w:r w:rsidRPr="00D065B3">
        <w:rPr>
          <w:lang w:val="ru-RU"/>
        </w:rPr>
        <w:tab/>
        <w:t xml:space="preserve">Боковое светоотражающее устройство нетреугольной формы (Правила № 3 </w:t>
      </w:r>
      <w:r w:rsidRPr="00D065B3">
        <w:rPr>
          <w:b/>
          <w:bCs/>
          <w:lang w:val="ru-RU"/>
        </w:rPr>
        <w:t>или [СОУ]</w:t>
      </w:r>
      <w:r w:rsidRPr="00D065B3">
        <w:rPr>
          <w:lang w:val="ru-RU"/>
        </w:rPr>
        <w:t>)»</w:t>
      </w:r>
    </w:p>
    <w:p w:rsidR="00D065B3" w:rsidRPr="00D065B3" w:rsidRDefault="00D065B3" w:rsidP="00D065B3">
      <w:pPr>
        <w:suppressAutoHyphens/>
        <w:spacing w:after="120" w:line="240" w:lineRule="auto"/>
        <w:ind w:left="2268" w:right="1183" w:hanging="1134"/>
        <w:rPr>
          <w:spacing w:val="0"/>
          <w:w w:val="100"/>
        </w:rPr>
      </w:pPr>
      <w:r w:rsidRPr="00D065B3">
        <w:rPr>
          <w:spacing w:val="0"/>
          <w:w w:val="100"/>
        </w:rPr>
        <w:t>Пункт 6.17.2 изменить следующим образом:</w:t>
      </w:r>
    </w:p>
    <w:p w:rsidR="00D065B3" w:rsidRPr="00D065B3" w:rsidRDefault="00D065B3" w:rsidP="00D065B3">
      <w:pPr>
        <w:pStyle w:val="para"/>
        <w:ind w:right="1183"/>
        <w:rPr>
          <w:lang w:val="ru-RU"/>
        </w:rPr>
      </w:pPr>
      <w:r w:rsidRPr="00D065B3">
        <w:rPr>
          <w:lang w:val="ru-RU"/>
        </w:rPr>
        <w:t>«6.17.2</w:t>
      </w:r>
      <w:r w:rsidRPr="00D065B3">
        <w:rPr>
          <w:lang w:val="ru-RU"/>
        </w:rPr>
        <w:tab/>
        <w:t>Число</w:t>
      </w:r>
    </w:p>
    <w:p w:rsidR="00D065B3" w:rsidRPr="00D065B3" w:rsidRDefault="00D065B3" w:rsidP="00D065B3">
      <w:pPr>
        <w:pStyle w:val="para"/>
        <w:ind w:right="1467" w:firstLine="0"/>
        <w:rPr>
          <w:lang w:val="ru-RU"/>
        </w:rPr>
      </w:pPr>
      <w:r w:rsidRPr="00D065B3">
        <w:rPr>
          <w:lang w:val="ru-RU"/>
        </w:rPr>
        <w:t xml:space="preserve">Число светоотражающих приспособлений должно быть таким, чтобы выполнялись требования в отношении размещения по длине. Характеристики этих устройств должны соответствовать </w:t>
      </w:r>
      <w:r w:rsidRPr="00D065B3">
        <w:rPr>
          <w:lang w:val="ru-RU"/>
        </w:rPr>
        <w:lastRenderedPageBreak/>
        <w:t xml:space="preserve">требованиям для светоотражающих устройств класса IA или IВ, изложенным в Правилах № 3 </w:t>
      </w:r>
      <w:r w:rsidRPr="00D065B3">
        <w:rPr>
          <w:b/>
          <w:bCs/>
          <w:lang w:val="ru-RU"/>
        </w:rPr>
        <w:t>или [СОУ]</w:t>
      </w:r>
      <w:r w:rsidRPr="00D065B3">
        <w:rPr>
          <w:lang w:val="ru-RU"/>
        </w:rPr>
        <w:t>. Дополнительные светоотражающие устройства и материалы (включая два светоотражающих устройства, не соответствующих пункту 6.17.4 ниже) разрешаются при условии, что они не снижают эффективности обязательных устройств освещения и световой сигнализации».</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6.18</w:t>
      </w:r>
      <w:r w:rsidRPr="00D065B3">
        <w:rPr>
          <w:spacing w:val="0"/>
          <w:w w:val="100"/>
        </w:rPr>
        <w:t xml:space="preserve"> изменить следующим образом:</w:t>
      </w:r>
    </w:p>
    <w:p w:rsidR="00D065B3" w:rsidRPr="00D065B3" w:rsidRDefault="00D065B3" w:rsidP="00D065B3">
      <w:pPr>
        <w:pStyle w:val="para"/>
        <w:ind w:right="1467"/>
        <w:rPr>
          <w:lang w:val="ru-RU"/>
        </w:rPr>
      </w:pPr>
      <w:r w:rsidRPr="00D065B3">
        <w:rPr>
          <w:lang w:val="ru-RU"/>
        </w:rPr>
        <w:t>«6.18</w:t>
      </w:r>
      <w:r w:rsidRPr="00D065B3">
        <w:rPr>
          <w:lang w:val="ru-RU"/>
        </w:rPr>
        <w:tab/>
        <w:t xml:space="preserve">Боковые габаритные огни (Правила № 91 </w:t>
      </w:r>
      <w:r w:rsidRPr="00D065B3">
        <w:rPr>
          <w:b/>
          <w:bCs/>
          <w:lang w:val="ru-RU"/>
        </w:rPr>
        <w:t>или [УСС]</w:t>
      </w:r>
      <w:r w:rsidRPr="00D065B3">
        <w:rPr>
          <w:lang w:val="ru-RU"/>
        </w:rPr>
        <w:t>)»</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6.19</w:t>
      </w:r>
      <w:r w:rsidRPr="00D065B3">
        <w:rPr>
          <w:spacing w:val="0"/>
          <w:w w:val="100"/>
        </w:rPr>
        <w:t xml:space="preserve"> изменить следующим образом:</w:t>
      </w:r>
    </w:p>
    <w:p w:rsidR="00D065B3" w:rsidRPr="00D065B3" w:rsidRDefault="00D065B3" w:rsidP="00D065B3">
      <w:pPr>
        <w:suppressAutoHyphens/>
        <w:spacing w:after="120"/>
        <w:ind w:left="2268" w:right="1467" w:hanging="1134"/>
        <w:rPr>
          <w:spacing w:val="0"/>
          <w:w w:val="100"/>
        </w:rPr>
      </w:pPr>
      <w:r w:rsidRPr="00D065B3">
        <w:rPr>
          <w:spacing w:val="0"/>
          <w:w w:val="100"/>
        </w:rPr>
        <w:t>«6.19</w:t>
      </w:r>
      <w:r w:rsidRPr="00D065B3">
        <w:rPr>
          <w:spacing w:val="0"/>
          <w:w w:val="100"/>
        </w:rPr>
        <w:tab/>
        <w:t xml:space="preserve">Дневной ходовой огонь (Правила № 87 </w:t>
      </w:r>
      <w:r w:rsidRPr="00D065B3">
        <w:rPr>
          <w:b/>
          <w:bCs/>
          <w:spacing w:val="0"/>
          <w:w w:val="100"/>
        </w:rPr>
        <w:t>или [УСС]</w:t>
      </w:r>
      <w:r w:rsidRPr="00D065B3">
        <w:rPr>
          <w:spacing w:val="0"/>
          <w:w w:val="100"/>
        </w:rPr>
        <w:t>)</w:t>
      </w:r>
      <w:r w:rsidRPr="00FF7C83">
        <w:rPr>
          <w:spacing w:val="0"/>
          <w:w w:val="100"/>
          <w:sz w:val="18"/>
          <w:szCs w:val="18"/>
          <w:vertAlign w:val="superscript"/>
        </w:rPr>
        <w:t>14</w:t>
      </w:r>
      <w:r w:rsidRPr="00D065B3">
        <w:rPr>
          <w:spacing w:val="0"/>
          <w:w w:val="100"/>
        </w:rPr>
        <w:t>»</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6.20</w:t>
      </w:r>
      <w:r w:rsidRPr="00D065B3">
        <w:rPr>
          <w:spacing w:val="0"/>
          <w:w w:val="100"/>
        </w:rPr>
        <w:t xml:space="preserve"> изменить следующим образом:</w:t>
      </w:r>
    </w:p>
    <w:p w:rsidR="00D065B3" w:rsidRPr="00D065B3" w:rsidRDefault="00D065B3" w:rsidP="00D065B3">
      <w:pPr>
        <w:pStyle w:val="para"/>
        <w:ind w:right="1467"/>
        <w:rPr>
          <w:lang w:val="ru-RU"/>
        </w:rPr>
      </w:pPr>
      <w:r w:rsidRPr="00D065B3">
        <w:rPr>
          <w:lang w:val="ru-RU"/>
        </w:rPr>
        <w:t>«6.20</w:t>
      </w:r>
      <w:r w:rsidRPr="00D065B3">
        <w:rPr>
          <w:lang w:val="ru-RU"/>
        </w:rPr>
        <w:tab/>
        <w:t xml:space="preserve">Огонь подсветки поворота (Правила № 119 </w:t>
      </w:r>
      <w:r w:rsidRPr="00D065B3">
        <w:rPr>
          <w:b/>
          <w:bCs/>
          <w:lang w:val="ru-RU"/>
        </w:rPr>
        <w:t>или [УОД]</w:t>
      </w:r>
      <w:r w:rsidRPr="00D065B3">
        <w:rPr>
          <w:lang w:val="ru-RU"/>
        </w:rPr>
        <w:t>)»</w:t>
      </w:r>
    </w:p>
    <w:p w:rsidR="00D065B3" w:rsidRPr="00D065B3" w:rsidRDefault="00D065B3" w:rsidP="00D065B3">
      <w:pPr>
        <w:suppressAutoHyphens/>
        <w:spacing w:after="120" w:line="240" w:lineRule="auto"/>
        <w:ind w:left="2268" w:right="1467" w:hanging="1134"/>
        <w:rPr>
          <w:spacing w:val="0"/>
          <w:w w:val="100"/>
        </w:rPr>
      </w:pPr>
      <w:r w:rsidRPr="00D065B3">
        <w:rPr>
          <w:spacing w:val="0"/>
          <w:w w:val="100"/>
        </w:rPr>
        <w:t>Пункт 6.21 изменить следующим образом:</w:t>
      </w:r>
    </w:p>
    <w:p w:rsidR="00D065B3" w:rsidRPr="00D065B3" w:rsidRDefault="00970964" w:rsidP="00D065B3">
      <w:pPr>
        <w:pStyle w:val="para"/>
        <w:ind w:right="1467"/>
        <w:rPr>
          <w:lang w:val="ru-RU"/>
        </w:rPr>
      </w:pPr>
      <w:r>
        <w:rPr>
          <w:lang w:val="ru-RU"/>
        </w:rPr>
        <w:t>«6.21</w:t>
      </w:r>
      <w:r w:rsidR="00D065B3" w:rsidRPr="00D065B3">
        <w:rPr>
          <w:lang w:val="ru-RU"/>
        </w:rPr>
        <w:tab/>
        <w:t xml:space="preserve">Маркировка с улучшенными светоотражающими характеристиками (Правила № 104 </w:t>
      </w:r>
      <w:r w:rsidR="00D065B3" w:rsidRPr="00D065B3">
        <w:rPr>
          <w:b/>
          <w:bCs/>
          <w:lang w:val="ru-RU"/>
        </w:rPr>
        <w:t>или [СОУ]</w:t>
      </w:r>
      <w:r w:rsidR="00D065B3" w:rsidRPr="00D065B3">
        <w:rPr>
          <w:lang w:val="ru-RU"/>
        </w:rPr>
        <w:t>)»</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6.21.1.2.5</w:t>
      </w:r>
      <w:r w:rsidRPr="00D065B3">
        <w:rPr>
          <w:spacing w:val="0"/>
          <w:w w:val="100"/>
        </w:rPr>
        <w:t xml:space="preserve"> изменить следующим образом:</w:t>
      </w:r>
    </w:p>
    <w:p w:rsidR="00D065B3" w:rsidRPr="00D065B3" w:rsidRDefault="00D065B3" w:rsidP="00D065B3">
      <w:pPr>
        <w:pStyle w:val="para"/>
        <w:ind w:right="1467"/>
        <w:rPr>
          <w:lang w:val="ru-RU"/>
        </w:rPr>
      </w:pPr>
      <w:r w:rsidRPr="00D065B3">
        <w:rPr>
          <w:lang w:val="ru-RU"/>
        </w:rPr>
        <w:t>«6.21.1.2.5</w:t>
      </w:r>
      <w:r w:rsidRPr="00D065B3">
        <w:rPr>
          <w:lang w:val="ru-RU"/>
        </w:rPr>
        <w:tab/>
        <w:t xml:space="preserve">В тех случаях, когда изготовитель − после проверки технической службой − может доказать к удовлетворению органа по официальному утверждению типа, что соблюсти требования, содержащиеся в пунктах 6.21.2−6.21.7.5 ниже, невозможно в силу эксплуатационных требований, которые могут предполагать необходимость использования особой формы, структуры или конструкции транспортного средства, то тогда допускается частичное соблюдение некоторых из этих требований. Это зависит от той части требований, которые по возможности соблюдаются, и от использования маркировки с улучшенными светоотражающими характеристиками, которая частично удовлетворяет наиболее жестким требованиям, касающимся конструкции транспортного средства. В частности, если позволяет конструкция, можно устанавливать дополнительные накладки или пластины, содержащие материал, соответствующий требованиям Правил № 104 </w:t>
      </w:r>
      <w:r w:rsidRPr="00D065B3">
        <w:rPr>
          <w:b/>
          <w:bCs/>
          <w:lang w:val="ru-RU"/>
        </w:rPr>
        <w:t>или [СОУ]</w:t>
      </w:r>
      <w:r w:rsidRPr="00D065B3">
        <w:rPr>
          <w:lang w:val="ru-RU"/>
        </w:rPr>
        <w:t>, чтобы сигнализация была четкой и единообразной и отвечала цели обеспечения видимости.</w:t>
      </w:r>
    </w:p>
    <w:p w:rsidR="00D065B3" w:rsidRPr="00D065B3" w:rsidRDefault="00D065B3" w:rsidP="00D065B3">
      <w:pPr>
        <w:pStyle w:val="para"/>
        <w:ind w:right="1467" w:firstLine="0"/>
        <w:rPr>
          <w:lang w:val="ru-RU"/>
        </w:rPr>
      </w:pPr>
      <w:r w:rsidRPr="00D065B3">
        <w:rPr>
          <w:lang w:val="ru-RU"/>
        </w:rPr>
        <w:t>Если частичное соблюдение требований считается приемлемым, то для замена части требуемой маркировки с улучшенными светоотражающими характеристиками могут использоваться светоотражающие устройства, например светоотражатели класса</w:t>
      </w:r>
      <w:r w:rsidR="00096682">
        <w:rPr>
          <w:lang w:val="ru-RU"/>
        </w:rPr>
        <w:t> </w:t>
      </w:r>
      <w:r w:rsidRPr="00D065B3">
        <w:rPr>
          <w:lang w:val="ru-RU"/>
        </w:rPr>
        <w:t xml:space="preserve">IVА, предусмотренные Правилами № 3 </w:t>
      </w:r>
      <w:r w:rsidRPr="00D065B3">
        <w:rPr>
          <w:b/>
          <w:bCs/>
          <w:lang w:val="ru-RU"/>
        </w:rPr>
        <w:t>или [СОУ]</w:t>
      </w:r>
      <w:r w:rsidRPr="00D065B3">
        <w:rPr>
          <w:lang w:val="ru-RU"/>
        </w:rPr>
        <w:t>, или накладки, содержащие светоотражающие материалы, удовлетворяющие фотометрическим требованиям класса С Правил</w:t>
      </w:r>
      <w:r w:rsidR="00096682">
        <w:rPr>
          <w:lang w:val="ru-RU"/>
        </w:rPr>
        <w:t> </w:t>
      </w:r>
      <w:r w:rsidRPr="00D065B3">
        <w:rPr>
          <w:lang w:val="ru-RU"/>
        </w:rPr>
        <w:t xml:space="preserve">№ 104 </w:t>
      </w:r>
      <w:r w:rsidRPr="00D065B3">
        <w:rPr>
          <w:b/>
          <w:bCs/>
          <w:lang w:val="ru-RU"/>
        </w:rPr>
        <w:t>или [СОУ]</w:t>
      </w:r>
      <w:r w:rsidRPr="00D065B3">
        <w:rPr>
          <w:lang w:val="ru-RU"/>
        </w:rPr>
        <w:t>. В этом случае по одному из таких светоотражающих устройств надлежит устанавливать как минимум на каждые 1 500 мм.</w:t>
      </w:r>
    </w:p>
    <w:p w:rsidR="00D065B3" w:rsidRPr="00D065B3" w:rsidRDefault="00D065B3" w:rsidP="00D065B3">
      <w:pPr>
        <w:pStyle w:val="para"/>
        <w:ind w:right="1467" w:firstLine="0"/>
        <w:rPr>
          <w:lang w:val="ru-RU"/>
        </w:rPr>
      </w:pPr>
      <w:r w:rsidRPr="00D065B3">
        <w:rPr>
          <w:lang w:val="ru-RU"/>
        </w:rPr>
        <w:t>Необходимую информацию указывают в карточке сообщения».</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6.21.4.2.1.1</w:t>
      </w:r>
      <w:r w:rsidRPr="00D065B3">
        <w:rPr>
          <w:spacing w:val="0"/>
          <w:w w:val="100"/>
        </w:rPr>
        <w:t xml:space="preserve"> изменить следующим образом:</w:t>
      </w:r>
    </w:p>
    <w:p w:rsidR="00D065B3" w:rsidRPr="00D065B3" w:rsidRDefault="00D065B3" w:rsidP="00D065B3">
      <w:pPr>
        <w:pStyle w:val="para"/>
        <w:ind w:right="1467"/>
        <w:rPr>
          <w:lang w:val="ru-RU"/>
        </w:rPr>
      </w:pPr>
      <w:r w:rsidRPr="00D065B3">
        <w:rPr>
          <w:lang w:val="ru-RU"/>
        </w:rPr>
        <w:t>«6.21.4.2.1.1</w:t>
      </w:r>
      <w:r w:rsidRPr="00D065B3">
        <w:rPr>
          <w:lang w:val="ru-RU"/>
        </w:rPr>
        <w:tab/>
        <w:t xml:space="preserve">Для автомобилей − от каждого края транспортного средства, а для тягачей, буксирующих полуприцепы, − от каждого края кабины. </w:t>
      </w:r>
    </w:p>
    <w:p w:rsidR="00D065B3" w:rsidRPr="00D065B3" w:rsidRDefault="00D065B3" w:rsidP="00D065B3">
      <w:pPr>
        <w:pStyle w:val="para"/>
        <w:ind w:right="1467" w:firstLine="0"/>
        <w:rPr>
          <w:bCs/>
          <w:lang w:val="ru-RU"/>
        </w:rPr>
      </w:pPr>
      <w:r w:rsidRPr="00D065B3">
        <w:rPr>
          <w:lang w:val="ru-RU"/>
        </w:rPr>
        <w:t>Однако допустим альтернативный вариант маркировки в пределах до</w:t>
      </w:r>
      <w:r>
        <w:rPr>
          <w:lang w:val="ru-RU"/>
        </w:rPr>
        <w:t> </w:t>
      </w:r>
      <w:r w:rsidRPr="00D065B3">
        <w:rPr>
          <w:lang w:val="ru-RU"/>
        </w:rPr>
        <w:t xml:space="preserve">2 400 мм от переднего края автомобиля в случае установки ряда светоотражающих устройств класса IVA, предусмотренных Правилами № 3 </w:t>
      </w:r>
      <w:r w:rsidRPr="00D065B3">
        <w:rPr>
          <w:b/>
          <w:bCs/>
          <w:lang w:val="ru-RU"/>
        </w:rPr>
        <w:t>или [СОУ]</w:t>
      </w:r>
      <w:r w:rsidRPr="00D065B3">
        <w:rPr>
          <w:lang w:val="ru-RU"/>
        </w:rPr>
        <w:t xml:space="preserve">, или класса C, предусмотренных Правилами № 104 </w:t>
      </w:r>
      <w:r w:rsidRPr="00D065B3">
        <w:rPr>
          <w:b/>
          <w:bCs/>
          <w:lang w:val="ru-RU"/>
        </w:rPr>
        <w:t>или [СОУ]</w:t>
      </w:r>
      <w:r w:rsidRPr="00D065B3">
        <w:rPr>
          <w:lang w:val="ru-RU"/>
        </w:rPr>
        <w:t xml:space="preserve">, в соответствии со следующими </w:t>
      </w:r>
      <w:r w:rsidRPr="00D065B3">
        <w:rPr>
          <w:lang w:val="ru-RU"/>
        </w:rPr>
        <w:lastRenderedPageBreak/>
        <w:t>предписаниями, касающимися маркировки с улучшенными светоотражающими характеристиками:</w:t>
      </w:r>
    </w:p>
    <w:p w:rsidR="00D065B3" w:rsidRPr="00D065B3" w:rsidRDefault="00D065B3" w:rsidP="00D065B3">
      <w:pPr>
        <w:pStyle w:val="a"/>
        <w:ind w:right="1467"/>
        <w:rPr>
          <w:lang w:val="ru-RU"/>
        </w:rPr>
      </w:pPr>
      <w:r w:rsidRPr="00D065B3">
        <w:rPr>
          <w:lang w:val="ru-RU"/>
        </w:rPr>
        <w:t>a)</w:t>
      </w:r>
      <w:r w:rsidRPr="00D065B3">
        <w:rPr>
          <w:lang w:val="ru-RU"/>
        </w:rPr>
        <w:tab/>
        <w:t>площадь светоотражающих устройств – не менее 25 см</w:t>
      </w:r>
      <w:r w:rsidRPr="00D065B3">
        <w:rPr>
          <w:vertAlign w:val="superscript"/>
          <w:lang w:val="ru-RU"/>
        </w:rPr>
        <w:t>2</w:t>
      </w:r>
      <w:r w:rsidRPr="00D065B3">
        <w:rPr>
          <w:lang w:val="ru-RU"/>
        </w:rPr>
        <w:t>;</w:t>
      </w:r>
    </w:p>
    <w:p w:rsidR="00D065B3" w:rsidRPr="00D065B3" w:rsidRDefault="00D065B3" w:rsidP="00D065B3">
      <w:pPr>
        <w:pStyle w:val="a"/>
        <w:ind w:right="1467"/>
        <w:rPr>
          <w:lang w:val="ru-RU"/>
        </w:rPr>
      </w:pPr>
      <w:r w:rsidRPr="00D065B3">
        <w:rPr>
          <w:lang w:val="ru-RU"/>
        </w:rPr>
        <w:t>b)</w:t>
      </w:r>
      <w:r w:rsidRPr="00D065B3">
        <w:rPr>
          <w:lang w:val="ru-RU"/>
        </w:rPr>
        <w:tab/>
        <w:t>одно светоотражающее устройство устанавливают на расстоянии не более 600 мм от переднего края транспортного средства;</w:t>
      </w:r>
    </w:p>
    <w:p w:rsidR="00D065B3" w:rsidRPr="00D065B3" w:rsidRDefault="00D065B3" w:rsidP="00D065B3">
      <w:pPr>
        <w:pStyle w:val="a"/>
        <w:ind w:right="1467"/>
        <w:rPr>
          <w:lang w:val="ru-RU"/>
        </w:rPr>
      </w:pPr>
      <w:r w:rsidRPr="00D065B3">
        <w:rPr>
          <w:lang w:val="ru-RU"/>
        </w:rPr>
        <w:t>с)</w:t>
      </w:r>
      <w:r w:rsidRPr="00D065B3">
        <w:rPr>
          <w:lang w:val="ru-RU"/>
        </w:rPr>
        <w:tab/>
        <w:t>дополнительные светоотражающие устройства устанавливают на расстоянии не более 600 мм друг от друга;</w:t>
      </w:r>
    </w:p>
    <w:p w:rsidR="00D065B3" w:rsidRPr="00D065B3" w:rsidRDefault="00D065B3" w:rsidP="00D065B3">
      <w:pPr>
        <w:pStyle w:val="a"/>
        <w:ind w:right="1467"/>
        <w:rPr>
          <w:i/>
          <w:lang w:val="ru-RU"/>
        </w:rPr>
      </w:pPr>
      <w:r w:rsidRPr="00D065B3">
        <w:rPr>
          <w:lang w:val="ru-RU"/>
        </w:rPr>
        <w:t>d)</w:t>
      </w:r>
      <w:r w:rsidRPr="00D065B3">
        <w:rPr>
          <w:lang w:val="ru-RU"/>
        </w:rPr>
        <w:tab/>
        <w:t>расстояние между последним светоотражающим устройством и началом маркировки с улучшенными светоотражающими характеристиками не должно превышать 600 мм;».</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6.21.7.4</w:t>
      </w:r>
      <w:r w:rsidRPr="00D065B3">
        <w:rPr>
          <w:spacing w:val="0"/>
          <w:w w:val="100"/>
        </w:rPr>
        <w:t xml:space="preserve"> изменить следующим образом:</w:t>
      </w:r>
    </w:p>
    <w:p w:rsidR="00D065B3" w:rsidRPr="00D065B3" w:rsidRDefault="00D065B3" w:rsidP="00D065B3">
      <w:pPr>
        <w:pStyle w:val="para"/>
        <w:ind w:right="1467"/>
        <w:rPr>
          <w:lang w:val="ru-RU"/>
        </w:rPr>
      </w:pPr>
      <w:r w:rsidRPr="00D065B3">
        <w:rPr>
          <w:lang w:val="ru-RU"/>
        </w:rPr>
        <w:t>«6.21.7.4</w:t>
      </w:r>
      <w:r w:rsidRPr="00D065B3">
        <w:rPr>
          <w:lang w:val="ru-RU"/>
        </w:rPr>
        <w:tab/>
        <w:t xml:space="preserve">В случае установки задних опознавательных знаков, соответствующих </w:t>
      </w:r>
      <w:r w:rsidRPr="00D065B3">
        <w:rPr>
          <w:b/>
          <w:bCs/>
          <w:lang w:val="ru-RU"/>
        </w:rPr>
        <w:t>либо</w:t>
      </w:r>
      <w:r w:rsidRPr="00D065B3">
        <w:rPr>
          <w:lang w:val="ru-RU"/>
        </w:rPr>
        <w:t xml:space="preserve"> поправкам серии 01 к Правилам № 70</w:t>
      </w:r>
      <w:r w:rsidRPr="00D065B3">
        <w:rPr>
          <w:b/>
          <w:bCs/>
          <w:lang w:val="ru-RU"/>
        </w:rPr>
        <w:t>, либо Правилам № [СОУ]</w:t>
      </w:r>
      <w:r w:rsidRPr="00D065B3">
        <w:rPr>
          <w:lang w:val="ru-RU"/>
        </w:rPr>
        <w:t>, эти знаки, по усмотрению изготовителя, могут рассматриваться в качестве части задней маркировки с улучшенными светоотражающими характеристиками для целей расчета длины этой маркировки и степени ее близости к боковой части транспортного средства».</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6.22</w:t>
      </w:r>
      <w:r w:rsidRPr="00D065B3">
        <w:rPr>
          <w:spacing w:val="0"/>
          <w:w w:val="100"/>
        </w:rPr>
        <w:t xml:space="preserve"> изменить следующим образом:</w:t>
      </w:r>
    </w:p>
    <w:p w:rsidR="00D065B3" w:rsidRPr="00D065B3" w:rsidRDefault="00D065B3" w:rsidP="00D065B3">
      <w:pPr>
        <w:pStyle w:val="para"/>
        <w:ind w:right="1467"/>
        <w:rPr>
          <w:lang w:val="ru-RU"/>
        </w:rPr>
      </w:pPr>
      <w:r w:rsidRPr="00D065B3">
        <w:rPr>
          <w:lang w:val="ru-RU"/>
        </w:rPr>
        <w:t>«6.22</w:t>
      </w:r>
      <w:r w:rsidRPr="00D065B3">
        <w:rPr>
          <w:lang w:val="ru-RU"/>
        </w:rPr>
        <w:tab/>
        <w:t xml:space="preserve">Адаптивная система переднего освещения (АСПО) (Правила № 123 </w:t>
      </w:r>
      <w:r w:rsidRPr="00D065B3">
        <w:rPr>
          <w:b/>
          <w:bCs/>
          <w:lang w:val="ru-RU"/>
        </w:rPr>
        <w:t>или [УОД]</w:t>
      </w:r>
      <w:r w:rsidRPr="00D065B3">
        <w:rPr>
          <w:lang w:val="ru-RU"/>
        </w:rPr>
        <w:t>)»</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6.22.6.1.2.1</w:t>
      </w:r>
      <w:r w:rsidRPr="00D065B3">
        <w:rPr>
          <w:spacing w:val="0"/>
          <w:w w:val="100"/>
        </w:rPr>
        <w:t xml:space="preserve"> изменить следующим образом:</w:t>
      </w:r>
    </w:p>
    <w:p w:rsidR="00D065B3" w:rsidRPr="00D065B3" w:rsidRDefault="00D065B3" w:rsidP="00D065B3">
      <w:pPr>
        <w:pStyle w:val="para"/>
        <w:ind w:right="1467"/>
        <w:rPr>
          <w:lang w:val="ru-RU"/>
        </w:rPr>
      </w:pPr>
      <w:r w:rsidRPr="00D065B3">
        <w:rPr>
          <w:lang w:val="ru-RU"/>
        </w:rPr>
        <w:t>«6.22.6.1.2.1</w:t>
      </w:r>
      <w:r w:rsidRPr="00D065B3">
        <w:rPr>
          <w:lang w:val="ru-RU"/>
        </w:rPr>
        <w:tab/>
        <w:t xml:space="preserve">Если луч ближнего света образуется за счет нескольких лучей от различных световых модулей, то положения пункта 6.22.6.1.2 выше применяются к светотеневой границе (если таковая имеется) каждого указанного луча, который должен проецироваться в угловую зону, как это определено в пункте 9.4 карточки сообщения согласно образцу, приведенному в приложении 1 к Правилам № 123 </w:t>
      </w:r>
      <w:r w:rsidRPr="00D065B3">
        <w:rPr>
          <w:b/>
          <w:bCs/>
          <w:lang w:val="ru-RU"/>
        </w:rPr>
        <w:t>или [УОД]</w:t>
      </w:r>
      <w:r w:rsidRPr="00D065B3">
        <w:rPr>
          <w:lang w:val="ru-RU"/>
        </w:rPr>
        <w:t>».</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6.22.6.3</w:t>
      </w:r>
      <w:r w:rsidRPr="00D065B3">
        <w:rPr>
          <w:spacing w:val="0"/>
          <w:w w:val="100"/>
        </w:rPr>
        <w:t xml:space="preserve"> изменить следующим образом:</w:t>
      </w:r>
    </w:p>
    <w:p w:rsidR="00D065B3" w:rsidRPr="00D065B3" w:rsidRDefault="00D065B3" w:rsidP="00D065B3">
      <w:pPr>
        <w:pStyle w:val="para"/>
        <w:ind w:right="1467"/>
        <w:rPr>
          <w:lang w:val="ru-RU"/>
        </w:rPr>
      </w:pPr>
      <w:r w:rsidRPr="00D065B3">
        <w:rPr>
          <w:lang w:val="ru-RU"/>
        </w:rPr>
        <w:t>«6.22.6.3</w:t>
      </w:r>
      <w:r w:rsidRPr="00D065B3">
        <w:rPr>
          <w:lang w:val="ru-RU"/>
        </w:rPr>
        <w:tab/>
        <w:t>Горизонтальная направленность</w:t>
      </w:r>
    </w:p>
    <w:p w:rsidR="00D065B3" w:rsidRPr="00D065B3" w:rsidRDefault="00D065B3" w:rsidP="00D065B3">
      <w:pPr>
        <w:pStyle w:val="para"/>
        <w:ind w:right="1467"/>
        <w:rPr>
          <w:lang w:val="ru-RU"/>
        </w:rPr>
      </w:pPr>
      <w:r w:rsidRPr="00D065B3">
        <w:rPr>
          <w:lang w:val="ru-RU"/>
        </w:rPr>
        <w:tab/>
        <w:t xml:space="preserve">Для каждого светового модуля угол перелома светотеневой границы, если таковая имеется, при проецировании на экран должен совпадать с вертикальной линией, проходящей через ось отсчета указанного светового модуля. Допускается погрешность в 0,5º со стороны направления движения. Другие световые модули регулируют в соответствии с техническими условиями заявителя, как это определено в приложении 10 к Правилам № 123 </w:t>
      </w:r>
      <w:r w:rsidRPr="00D065B3">
        <w:rPr>
          <w:b/>
          <w:bCs/>
          <w:lang w:val="ru-RU"/>
        </w:rPr>
        <w:t>или в приложении</w:t>
      </w:r>
      <w:r>
        <w:rPr>
          <w:b/>
          <w:bCs/>
          <w:lang w:val="ru-RU"/>
        </w:rPr>
        <w:t> </w:t>
      </w:r>
      <w:r w:rsidRPr="00D065B3">
        <w:rPr>
          <w:b/>
          <w:bCs/>
          <w:lang w:val="ru-RU"/>
        </w:rPr>
        <w:t>14 к Правилам № [УОД]</w:t>
      </w:r>
      <w:r w:rsidRPr="00D065B3">
        <w:rPr>
          <w:lang w:val="ru-RU"/>
        </w:rPr>
        <w:t>».</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6.22.7.4.3</w:t>
      </w:r>
      <w:r w:rsidRPr="00D065B3">
        <w:rPr>
          <w:spacing w:val="0"/>
          <w:w w:val="100"/>
        </w:rPr>
        <w:t xml:space="preserve"> изменить следующим образом:</w:t>
      </w:r>
    </w:p>
    <w:p w:rsidR="00D065B3" w:rsidRPr="00D065B3" w:rsidRDefault="00D065B3" w:rsidP="00D065B3">
      <w:pPr>
        <w:suppressAutoHyphens/>
        <w:spacing w:after="120"/>
        <w:ind w:left="2268" w:right="1467" w:hanging="1134"/>
        <w:jc w:val="both"/>
        <w:rPr>
          <w:spacing w:val="0"/>
          <w:w w:val="100"/>
        </w:rPr>
      </w:pPr>
      <w:r w:rsidRPr="00D065B3">
        <w:rPr>
          <w:spacing w:val="0"/>
          <w:w w:val="100"/>
        </w:rPr>
        <w:t>«6.22.7.4.3</w:t>
      </w:r>
      <w:r w:rsidRPr="00D065B3">
        <w:rPr>
          <w:spacing w:val="0"/>
          <w:w w:val="100"/>
        </w:rPr>
        <w:tab/>
        <w:t>Способ(ы) освещения для луча ближнего света класса Е не должен (должны) функционировать, если скорость транспортного средства не превышает 70 км/ч и автоматически не выявлено одно или несколько из следующих условий:</w:t>
      </w:r>
    </w:p>
    <w:p w:rsidR="00D065B3" w:rsidRPr="00D065B3" w:rsidRDefault="00D065B3" w:rsidP="00D065B3">
      <w:pPr>
        <w:pStyle w:val="a"/>
        <w:ind w:right="1467"/>
        <w:rPr>
          <w:lang w:val="ru-RU"/>
        </w:rPr>
      </w:pPr>
      <w:r w:rsidRPr="00D065B3">
        <w:rPr>
          <w:lang w:val="ru-RU"/>
        </w:rPr>
        <w:t>a)</w:t>
      </w:r>
      <w:r w:rsidRPr="00D065B3">
        <w:rPr>
          <w:lang w:val="ru-RU"/>
        </w:rPr>
        <w:tab/>
        <w:t>характеристики дороги соответствуют условиям</w:t>
      </w:r>
      <w:r w:rsidRPr="00096682">
        <w:rPr>
          <w:sz w:val="18"/>
          <w:szCs w:val="18"/>
          <w:vertAlign w:val="superscript"/>
          <w:lang w:val="ru-RU"/>
        </w:rPr>
        <w:t>17</w:t>
      </w:r>
      <w:r w:rsidRPr="00D065B3">
        <w:rPr>
          <w:lang w:val="ru-RU"/>
        </w:rPr>
        <w:t xml:space="preserve"> движения по автомагистрали и/или скорость транспортных средств превышает 110 км/ч (применяется сигнал Е); </w:t>
      </w:r>
    </w:p>
    <w:p w:rsidR="00D065B3" w:rsidRPr="00D065B3" w:rsidRDefault="00D065B3" w:rsidP="00D065B3">
      <w:pPr>
        <w:pStyle w:val="a"/>
        <w:ind w:right="1467"/>
        <w:rPr>
          <w:lang w:val="ru-RU"/>
        </w:rPr>
      </w:pPr>
      <w:r w:rsidRPr="00D065B3">
        <w:rPr>
          <w:lang w:val="ru-RU"/>
        </w:rPr>
        <w:t>b)</w:t>
      </w:r>
      <w:r w:rsidRPr="00D065B3">
        <w:rPr>
          <w:lang w:val="ru-RU"/>
        </w:rPr>
        <w:tab/>
        <w:t xml:space="preserve">только в случае способа освещения для луча ближнего света класса Е, который, согласно документации об официальном утверждении системы/спецификации, соответствует «набору </w:t>
      </w:r>
      <w:r w:rsidRPr="00D065B3">
        <w:rPr>
          <w:lang w:val="ru-RU"/>
        </w:rPr>
        <w:lastRenderedPageBreak/>
        <w:t>данных», указанных в таблице 6 приложения 3 к Правилам</w:t>
      </w:r>
      <w:r>
        <w:rPr>
          <w:lang w:val="ru-RU"/>
        </w:rPr>
        <w:t> </w:t>
      </w:r>
      <w:r w:rsidRPr="00D065B3">
        <w:rPr>
          <w:lang w:val="ru-RU"/>
        </w:rPr>
        <w:t>№</w:t>
      </w:r>
      <w:r>
        <w:rPr>
          <w:lang w:val="ru-RU"/>
        </w:rPr>
        <w:t> </w:t>
      </w:r>
      <w:r w:rsidRPr="00D065B3">
        <w:rPr>
          <w:lang w:val="ru-RU"/>
        </w:rPr>
        <w:t xml:space="preserve">123 </w:t>
      </w:r>
      <w:r w:rsidRPr="00D065B3">
        <w:rPr>
          <w:b/>
          <w:bCs/>
          <w:lang w:val="ru-RU"/>
        </w:rPr>
        <w:t>или в таблице 14 Правил № [УОД]</w:t>
      </w:r>
      <w:r w:rsidRPr="00D065B3">
        <w:rPr>
          <w:lang w:val="ru-RU"/>
        </w:rPr>
        <w:t>.</w:t>
      </w:r>
    </w:p>
    <w:p w:rsidR="00D065B3" w:rsidRPr="00D065B3" w:rsidRDefault="00D065B3" w:rsidP="00D065B3">
      <w:pPr>
        <w:pStyle w:val="a"/>
        <w:ind w:right="1467" w:firstLine="0"/>
        <w:rPr>
          <w:lang w:val="ru-RU"/>
        </w:rPr>
      </w:pPr>
      <w:r w:rsidRPr="00D065B3">
        <w:rPr>
          <w:lang w:val="ru-RU"/>
        </w:rPr>
        <w:t>Набор данных E1: скорость транспортного средства превышает 100 км/ч (применяется сигнал E1);</w:t>
      </w:r>
    </w:p>
    <w:p w:rsidR="00D065B3" w:rsidRPr="00D065B3" w:rsidRDefault="00D065B3" w:rsidP="00D065B3">
      <w:pPr>
        <w:pStyle w:val="a"/>
        <w:ind w:right="1467" w:firstLine="0"/>
        <w:rPr>
          <w:lang w:val="ru-RU"/>
        </w:rPr>
      </w:pPr>
      <w:r w:rsidRPr="00D065B3">
        <w:rPr>
          <w:lang w:val="ru-RU"/>
        </w:rPr>
        <w:t>набор данных Е2: скорость транспортного средства превышает 90 км/ч (применяется сигнал Е2);</w:t>
      </w:r>
    </w:p>
    <w:p w:rsidR="00D065B3" w:rsidRPr="00D065B3" w:rsidRDefault="00D065B3" w:rsidP="00D065B3">
      <w:pPr>
        <w:pStyle w:val="a"/>
        <w:ind w:right="1467" w:firstLine="0"/>
        <w:rPr>
          <w:lang w:val="ru-RU"/>
        </w:rPr>
      </w:pPr>
      <w:r w:rsidRPr="00D065B3">
        <w:rPr>
          <w:lang w:val="ru-RU"/>
        </w:rPr>
        <w:t>набор данных Е3: скорость транспортного средства превышает 80 км/ч (применяется сигнал Е3)».</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6.22.8.2</w:t>
      </w:r>
      <w:r w:rsidRPr="00D065B3">
        <w:rPr>
          <w:spacing w:val="0"/>
          <w:w w:val="100"/>
        </w:rPr>
        <w:t xml:space="preserve"> изменить следующим образом:</w:t>
      </w:r>
    </w:p>
    <w:p w:rsidR="00D065B3" w:rsidRPr="00D065B3" w:rsidRDefault="00D065B3" w:rsidP="00D065B3">
      <w:pPr>
        <w:pStyle w:val="para"/>
        <w:ind w:right="1467"/>
        <w:rPr>
          <w:lang w:val="ru-RU"/>
        </w:rPr>
      </w:pPr>
      <w:r w:rsidRPr="00D065B3">
        <w:rPr>
          <w:lang w:val="ru-RU"/>
        </w:rPr>
        <w:t>«6.22.8.2</w:t>
      </w:r>
      <w:r w:rsidRPr="00D065B3">
        <w:rPr>
          <w:lang w:val="ru-RU"/>
        </w:rPr>
        <w:tab/>
        <w:t xml:space="preserve">Визуальное устройство для сигнализации несрабатывания АСПО является обязательным. Оно не должно быть мигающим. Такое устройство должно включаться при выявлении несрабатывания управляющих сигналов АСПО либо при получении сигнала о несрабатывании в соответствии с пунктом 5.9 Правил № 123 </w:t>
      </w:r>
      <w:r w:rsidRPr="00D065B3">
        <w:rPr>
          <w:b/>
          <w:bCs/>
          <w:lang w:val="ru-RU"/>
        </w:rPr>
        <w:t>или с пунктом 4.13 Правил № [УОД]</w:t>
      </w:r>
      <w:r w:rsidRPr="00D065B3">
        <w:rPr>
          <w:lang w:val="ru-RU"/>
        </w:rPr>
        <w:t>. Оно должно оставаться включенным на протяжении всего периода выхода из строя. Оно может быть временно отключено, но должно вновь включаться всякий раз, когда включается или отключается устройство для запуска и остановки двигателя».</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6.22.8.4</w:t>
      </w:r>
      <w:r w:rsidRPr="00D065B3">
        <w:rPr>
          <w:spacing w:val="0"/>
          <w:w w:val="100"/>
        </w:rPr>
        <w:t xml:space="preserve"> изменить следующим образом:</w:t>
      </w:r>
    </w:p>
    <w:p w:rsidR="00D065B3" w:rsidRPr="00D065B3" w:rsidRDefault="00D065B3" w:rsidP="00D065B3">
      <w:pPr>
        <w:pStyle w:val="para"/>
        <w:ind w:right="1467"/>
        <w:rPr>
          <w:lang w:val="ru-RU"/>
        </w:rPr>
      </w:pPr>
      <w:r w:rsidRPr="00D065B3">
        <w:rPr>
          <w:lang w:val="ru-RU"/>
        </w:rPr>
        <w:t>«6.22.8.4</w:t>
      </w:r>
      <w:r w:rsidRPr="00D065B3">
        <w:rPr>
          <w:lang w:val="ru-RU"/>
        </w:rPr>
        <w:tab/>
        <w:t xml:space="preserve">Контрольный сигнал для указания того, что водитель установил систему в состояние, определенное в пункте 5.8 Правил № 123 </w:t>
      </w:r>
      <w:r w:rsidRPr="00D065B3">
        <w:rPr>
          <w:b/>
          <w:bCs/>
          <w:lang w:val="ru-RU"/>
        </w:rPr>
        <w:t>или пункте 4.12 Правил № [УОД]</w:t>
      </w:r>
      <w:r w:rsidRPr="00D065B3">
        <w:rPr>
          <w:lang w:val="ru-RU"/>
        </w:rPr>
        <w:t>, является факультативным».</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6.22.9.1</w:t>
      </w:r>
      <w:r w:rsidRPr="00D065B3">
        <w:rPr>
          <w:spacing w:val="0"/>
          <w:w w:val="100"/>
        </w:rPr>
        <w:t xml:space="preserve"> изменить следующим образом:</w:t>
      </w:r>
    </w:p>
    <w:p w:rsidR="00D065B3" w:rsidRPr="00D065B3" w:rsidRDefault="00D065B3" w:rsidP="00D065B3">
      <w:pPr>
        <w:suppressAutoHyphens/>
        <w:spacing w:after="120"/>
        <w:ind w:left="2268" w:right="1467" w:hanging="1134"/>
        <w:jc w:val="both"/>
        <w:rPr>
          <w:spacing w:val="0"/>
          <w:w w:val="100"/>
        </w:rPr>
      </w:pPr>
      <w:r w:rsidRPr="00D065B3">
        <w:rPr>
          <w:spacing w:val="0"/>
          <w:w w:val="100"/>
        </w:rPr>
        <w:t>«6.22.9.1</w:t>
      </w:r>
      <w:r w:rsidRPr="00D065B3">
        <w:rPr>
          <w:spacing w:val="0"/>
          <w:w w:val="100"/>
        </w:rPr>
        <w:tab/>
        <w:t>АСПО разрешается использовать только при установке устройств(а) для очистки фар в соответствии с Правилами № 45</w:t>
      </w:r>
      <w:r w:rsidR="005813CD" w:rsidRPr="00FF7C83">
        <w:rPr>
          <w:spacing w:val="0"/>
          <w:w w:val="100"/>
          <w:sz w:val="18"/>
          <w:szCs w:val="18"/>
          <w:vertAlign w:val="superscript"/>
        </w:rPr>
        <w:t>19</w:t>
      </w:r>
      <w:r w:rsidRPr="00D065B3">
        <w:rPr>
          <w:spacing w:val="0"/>
          <w:w w:val="100"/>
        </w:rPr>
        <w:t>, по крайней мере в случае тех световых модулей, которые указаны в пункте 9.3 карточки сообщения согласно образцу, приведенному в приложении</w:t>
      </w:r>
      <w:r>
        <w:rPr>
          <w:spacing w:val="0"/>
          <w:w w:val="100"/>
        </w:rPr>
        <w:t> </w:t>
      </w:r>
      <w:r w:rsidRPr="00D065B3">
        <w:rPr>
          <w:spacing w:val="0"/>
          <w:w w:val="100"/>
        </w:rPr>
        <w:t xml:space="preserve">1 к Правилам № 123 </w:t>
      </w:r>
      <w:r w:rsidRPr="00D065B3">
        <w:rPr>
          <w:b/>
          <w:bCs/>
          <w:spacing w:val="0"/>
          <w:w w:val="100"/>
        </w:rPr>
        <w:t>или в пункте 9.3.3 приложения 1 к Правилам</w:t>
      </w:r>
      <w:r>
        <w:rPr>
          <w:b/>
          <w:bCs/>
          <w:spacing w:val="0"/>
          <w:w w:val="100"/>
        </w:rPr>
        <w:t> </w:t>
      </w:r>
      <w:r w:rsidRPr="00D065B3">
        <w:rPr>
          <w:b/>
          <w:bCs/>
          <w:spacing w:val="0"/>
          <w:w w:val="100"/>
        </w:rPr>
        <w:t>№</w:t>
      </w:r>
      <w:r>
        <w:rPr>
          <w:b/>
          <w:bCs/>
          <w:spacing w:val="0"/>
          <w:w w:val="100"/>
        </w:rPr>
        <w:t> </w:t>
      </w:r>
      <w:r w:rsidRPr="00D065B3">
        <w:rPr>
          <w:b/>
          <w:bCs/>
          <w:spacing w:val="0"/>
          <w:w w:val="100"/>
        </w:rPr>
        <w:t>[УОД]</w:t>
      </w:r>
      <w:r w:rsidRPr="00D065B3">
        <w:rPr>
          <w:spacing w:val="0"/>
          <w:w w:val="100"/>
        </w:rPr>
        <w:t>, если общий номинальный световой поток этих модулей превышает 2 000 лм с каждой стороны, и которые участвуют в создании (основного) луча ближнего света класса С.</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6.22.9.5</w:t>
      </w:r>
      <w:r w:rsidRPr="00D065B3">
        <w:rPr>
          <w:spacing w:val="0"/>
          <w:w w:val="100"/>
        </w:rPr>
        <w:t xml:space="preserve"> изменить следующим образом:</w:t>
      </w:r>
    </w:p>
    <w:p w:rsidR="00D065B3" w:rsidRPr="00D065B3" w:rsidRDefault="00D065B3" w:rsidP="00D065B3">
      <w:pPr>
        <w:pStyle w:val="para"/>
        <w:ind w:right="1467"/>
        <w:rPr>
          <w:lang w:val="ru-RU"/>
        </w:rPr>
      </w:pPr>
      <w:r w:rsidRPr="00D065B3">
        <w:rPr>
          <w:lang w:val="ru-RU"/>
        </w:rPr>
        <w:t>“6.22.9.5.</w:t>
      </w:r>
      <w:r w:rsidRPr="00D065B3">
        <w:rPr>
          <w:lang w:val="ru-RU"/>
        </w:rPr>
        <w:tab/>
        <w:t>Средства, позволяющие, согласно положениям пункта 5.8 Правил</w:t>
      </w:r>
      <w:r>
        <w:rPr>
          <w:lang w:val="ru-RU"/>
        </w:rPr>
        <w:t> </w:t>
      </w:r>
      <w:r w:rsidRPr="00D065B3">
        <w:rPr>
          <w:lang w:val="ru-RU"/>
        </w:rPr>
        <w:t>№</w:t>
      </w:r>
      <w:r>
        <w:rPr>
          <w:lang w:val="ru-RU"/>
        </w:rPr>
        <w:t> </w:t>
      </w:r>
      <w:r w:rsidRPr="00D065B3">
        <w:rPr>
          <w:lang w:val="ru-RU"/>
        </w:rPr>
        <w:t xml:space="preserve">123 </w:t>
      </w:r>
      <w:r w:rsidRPr="00D065B3">
        <w:rPr>
          <w:b/>
          <w:bCs/>
          <w:lang w:val="ru-RU"/>
        </w:rPr>
        <w:t>или пункта 4.12 Правил № [УОД]</w:t>
      </w:r>
      <w:r w:rsidRPr="00D065B3">
        <w:rPr>
          <w:lang w:val="ru-RU"/>
        </w:rPr>
        <w:t>, временно использовать транспортное средство на территории с противоположным направлением движения по сравнению с тем, для которого запрашивается официальное утверждение, должны быть подробно разъяснены в руководстве по эксплуатации».</w:t>
      </w:r>
    </w:p>
    <w:p w:rsidR="00D065B3" w:rsidRPr="00D065B3" w:rsidRDefault="00D065B3" w:rsidP="00D065B3">
      <w:pPr>
        <w:suppressAutoHyphens/>
        <w:spacing w:after="120" w:line="240" w:lineRule="auto"/>
        <w:ind w:left="1134" w:right="1467"/>
        <w:jc w:val="both"/>
        <w:rPr>
          <w:spacing w:val="0"/>
          <w:w w:val="100"/>
        </w:rPr>
      </w:pPr>
      <w:r w:rsidRPr="00D065B3">
        <w:rPr>
          <w:i/>
          <w:iCs/>
          <w:spacing w:val="0"/>
          <w:w w:val="100"/>
        </w:rPr>
        <w:t xml:space="preserve">Пункт 6.26 </w:t>
      </w:r>
      <w:r w:rsidRPr="00D065B3">
        <w:rPr>
          <w:spacing w:val="0"/>
          <w:w w:val="100"/>
        </w:rPr>
        <w:t>изменить следующим образом:</w:t>
      </w:r>
    </w:p>
    <w:p w:rsidR="00D065B3" w:rsidRPr="00D065B3" w:rsidRDefault="00D065B3" w:rsidP="00D065B3">
      <w:pPr>
        <w:pStyle w:val="SingleTxtG"/>
        <w:ind w:left="2268" w:right="1467" w:hanging="1134"/>
        <w:rPr>
          <w:lang w:val="ru-RU"/>
        </w:rPr>
      </w:pPr>
      <w:r w:rsidRPr="00D065B3">
        <w:rPr>
          <w:lang w:val="ru-RU"/>
        </w:rPr>
        <w:t>«6.26</w:t>
      </w:r>
      <w:r w:rsidRPr="00D065B3">
        <w:rPr>
          <w:lang w:val="ru-RU"/>
        </w:rPr>
        <w:tab/>
        <w:t xml:space="preserve">Огни маневрирования (Правила № 23 </w:t>
      </w:r>
      <w:r w:rsidRPr="00D065B3">
        <w:rPr>
          <w:b/>
          <w:bCs/>
          <w:lang w:val="ru-RU"/>
        </w:rPr>
        <w:t>или [УСС]</w:t>
      </w:r>
      <w:r w:rsidRPr="00D065B3">
        <w:rPr>
          <w:lang w:val="ru-RU"/>
        </w:rPr>
        <w:t>)»</w:t>
      </w:r>
    </w:p>
    <w:p w:rsidR="00D065B3" w:rsidRPr="00D065B3" w:rsidRDefault="00D065B3" w:rsidP="00D065B3">
      <w:pPr>
        <w:suppressAutoHyphens/>
        <w:spacing w:after="120" w:line="240" w:lineRule="auto"/>
        <w:ind w:left="2268" w:right="1467" w:hanging="1134"/>
        <w:rPr>
          <w:spacing w:val="0"/>
          <w:w w:val="100"/>
        </w:rPr>
      </w:pPr>
      <w:r w:rsidRPr="00D065B3">
        <w:rPr>
          <w:i/>
          <w:iCs/>
          <w:spacing w:val="0"/>
          <w:w w:val="100"/>
        </w:rPr>
        <w:t>Пункт 6.26.9.2</w:t>
      </w:r>
      <w:r w:rsidRPr="00D065B3">
        <w:rPr>
          <w:spacing w:val="0"/>
          <w:w w:val="100"/>
        </w:rPr>
        <w:t xml:space="preserve"> изменить следующим образом:</w:t>
      </w:r>
    </w:p>
    <w:p w:rsidR="00D065B3" w:rsidRPr="00D065B3" w:rsidRDefault="00D065B3" w:rsidP="00D065B3">
      <w:pPr>
        <w:suppressAutoHyphens/>
        <w:spacing w:after="120"/>
        <w:ind w:left="2268" w:right="1467" w:hanging="1134"/>
        <w:jc w:val="both"/>
        <w:rPr>
          <w:spacing w:val="0"/>
          <w:w w:val="100"/>
        </w:rPr>
      </w:pPr>
      <w:r w:rsidRPr="00D065B3">
        <w:rPr>
          <w:spacing w:val="0"/>
          <w:w w:val="100"/>
        </w:rPr>
        <w:t>«6.26.9.2</w:t>
      </w:r>
      <w:r w:rsidRPr="00D065B3">
        <w:rPr>
          <w:spacing w:val="0"/>
          <w:w w:val="100"/>
        </w:rPr>
        <w:tab/>
        <w:t>По просьбе подателя заявки и с согласия технической службы выполнение пункта 6.26.9.1 может быть проверено при помощи чертежей или посредством моделирования либо его считают выполненным, если условия установки соответствуют пункту</w:t>
      </w:r>
      <w:r>
        <w:rPr>
          <w:spacing w:val="0"/>
          <w:w w:val="100"/>
        </w:rPr>
        <w:t> </w:t>
      </w:r>
      <w:r w:rsidRPr="00D065B3">
        <w:rPr>
          <w:strike/>
          <w:spacing w:val="0"/>
          <w:w w:val="100"/>
        </w:rPr>
        <w:t>6.2.3</w:t>
      </w:r>
      <w:r w:rsidRPr="00D065B3">
        <w:rPr>
          <w:spacing w:val="0"/>
          <w:w w:val="100"/>
        </w:rPr>
        <w:t> </w:t>
      </w:r>
      <w:r w:rsidRPr="00D065B3">
        <w:rPr>
          <w:b/>
          <w:bCs/>
          <w:spacing w:val="0"/>
          <w:w w:val="100"/>
        </w:rPr>
        <w:t>6.2.2</w:t>
      </w:r>
      <w:r w:rsidRPr="00D065B3">
        <w:rPr>
          <w:spacing w:val="0"/>
          <w:w w:val="100"/>
        </w:rPr>
        <w:t xml:space="preserve"> Правил № 23 </w:t>
      </w:r>
      <w:r w:rsidRPr="00D065B3">
        <w:rPr>
          <w:b/>
          <w:bCs/>
          <w:spacing w:val="0"/>
          <w:w w:val="100"/>
        </w:rPr>
        <w:t>или пункту 5.10.2 Правил</w:t>
      </w:r>
      <w:r>
        <w:rPr>
          <w:b/>
          <w:bCs/>
          <w:spacing w:val="0"/>
          <w:w w:val="100"/>
        </w:rPr>
        <w:t> </w:t>
      </w:r>
      <w:r w:rsidRPr="00D065B3">
        <w:rPr>
          <w:b/>
          <w:bCs/>
          <w:spacing w:val="0"/>
          <w:w w:val="100"/>
        </w:rPr>
        <w:t>№</w:t>
      </w:r>
      <w:r>
        <w:rPr>
          <w:b/>
          <w:bCs/>
          <w:spacing w:val="0"/>
          <w:w w:val="100"/>
        </w:rPr>
        <w:t> </w:t>
      </w:r>
      <w:r w:rsidRPr="00D065B3">
        <w:rPr>
          <w:b/>
          <w:bCs/>
          <w:spacing w:val="0"/>
          <w:w w:val="100"/>
        </w:rPr>
        <w:t>[УСС]</w:t>
      </w:r>
      <w:r w:rsidRPr="00D065B3">
        <w:rPr>
          <w:spacing w:val="0"/>
          <w:w w:val="100"/>
        </w:rPr>
        <w:t>, как указано в карточке сообщения в пункте 9 приложения 1».</w:t>
      </w:r>
    </w:p>
    <w:p w:rsidR="00D065B3" w:rsidRPr="00D065B3" w:rsidRDefault="00D065B3" w:rsidP="00D065B3">
      <w:pPr>
        <w:pStyle w:val="HChG"/>
        <w:rPr>
          <w:lang w:val="ru-RU"/>
        </w:rPr>
      </w:pPr>
      <w:r w:rsidRPr="00D065B3">
        <w:rPr>
          <w:lang w:val="ru-RU"/>
        </w:rPr>
        <w:lastRenderedPageBreak/>
        <w:tab/>
        <w:t>II.</w:t>
      </w:r>
      <w:r w:rsidRPr="00D065B3">
        <w:rPr>
          <w:lang w:val="ru-RU"/>
        </w:rPr>
        <w:tab/>
        <w:t>Обоснование</w:t>
      </w:r>
    </w:p>
    <w:p w:rsidR="00D065B3" w:rsidRPr="00D065B3" w:rsidRDefault="00D065B3" w:rsidP="00D065B3">
      <w:pPr>
        <w:suppressAutoHyphens/>
        <w:spacing w:after="120"/>
        <w:ind w:left="1134" w:right="1134"/>
        <w:jc w:val="both"/>
        <w:rPr>
          <w:spacing w:val="0"/>
          <w:w w:val="100"/>
        </w:rPr>
      </w:pPr>
      <w:r w:rsidRPr="00D065B3">
        <w:rPr>
          <w:spacing w:val="0"/>
          <w:w w:val="100"/>
        </w:rPr>
        <w:t>1.</w:t>
      </w:r>
      <w:r w:rsidRPr="00D065B3">
        <w:rPr>
          <w:spacing w:val="0"/>
          <w:w w:val="100"/>
        </w:rPr>
        <w:tab/>
        <w:t>После внесения исправления 2 в третий пересмотренный вариант Правил № 48 в Правила № 48 были включены ссылки на правила, касающиеся различных устройств.</w:t>
      </w:r>
    </w:p>
    <w:p w:rsidR="00D065B3" w:rsidRPr="00D065B3" w:rsidRDefault="00D065B3" w:rsidP="00D065B3">
      <w:pPr>
        <w:suppressAutoHyphens/>
        <w:spacing w:after="120"/>
        <w:ind w:left="1134" w:right="1134"/>
        <w:jc w:val="both"/>
        <w:rPr>
          <w:spacing w:val="0"/>
          <w:w w:val="100"/>
        </w:rPr>
      </w:pPr>
      <w:r w:rsidRPr="00D065B3">
        <w:rPr>
          <w:spacing w:val="0"/>
          <w:w w:val="100"/>
        </w:rPr>
        <w:t>2.</w:t>
      </w:r>
      <w:r w:rsidRPr="00D065B3">
        <w:rPr>
          <w:spacing w:val="0"/>
          <w:w w:val="100"/>
        </w:rPr>
        <w:tab/>
        <w:t>С учетом новых упрощенных правил ООН, касающихся УСС, УОД и СОУ, которые были подготовлены НРГ по УПО, в Правила № 48 необходимо включить дополнительные ссылки. Настоящая поправка связана с такими дополнительными ссылками для поправок серии 04 к Правилам № 48.</w:t>
      </w:r>
    </w:p>
    <w:p w:rsidR="00D065B3" w:rsidRPr="00D065B3" w:rsidRDefault="00D065B3" w:rsidP="00D065B3">
      <w:pPr>
        <w:pStyle w:val="SingleTxtGR"/>
        <w:suppressAutoHyphens/>
        <w:spacing w:before="240" w:after="0"/>
        <w:jc w:val="center"/>
        <w:rPr>
          <w:spacing w:val="0"/>
          <w:w w:val="100"/>
          <w:u w:val="single"/>
        </w:rPr>
      </w:pPr>
      <w:r w:rsidRPr="00D065B3">
        <w:rPr>
          <w:spacing w:val="0"/>
          <w:w w:val="100"/>
          <w:u w:val="single"/>
        </w:rPr>
        <w:tab/>
      </w:r>
      <w:r w:rsidRPr="00D065B3">
        <w:rPr>
          <w:spacing w:val="0"/>
          <w:w w:val="100"/>
          <w:u w:val="single"/>
        </w:rPr>
        <w:tab/>
      </w:r>
      <w:r w:rsidRPr="00D065B3">
        <w:rPr>
          <w:spacing w:val="0"/>
          <w:w w:val="100"/>
          <w:u w:val="single"/>
        </w:rPr>
        <w:tab/>
      </w:r>
    </w:p>
    <w:sectPr w:rsidR="00D065B3" w:rsidRPr="00D065B3" w:rsidSect="00D065B3">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B7F" w:rsidRPr="00A312BC" w:rsidRDefault="00535B7F" w:rsidP="00A312BC"/>
  </w:endnote>
  <w:endnote w:type="continuationSeparator" w:id="0">
    <w:p w:rsidR="00535B7F" w:rsidRPr="00A312BC" w:rsidRDefault="00535B7F"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5B3" w:rsidRPr="00D065B3" w:rsidRDefault="00D065B3">
    <w:pPr>
      <w:pStyle w:val="Footer"/>
    </w:pPr>
    <w:r w:rsidRPr="00D065B3">
      <w:rPr>
        <w:b/>
        <w:sz w:val="18"/>
      </w:rPr>
      <w:fldChar w:fldCharType="begin"/>
    </w:r>
    <w:r w:rsidRPr="00D065B3">
      <w:rPr>
        <w:b/>
        <w:sz w:val="18"/>
      </w:rPr>
      <w:instrText xml:space="preserve"> PAGE  \* MERGEFORMAT </w:instrText>
    </w:r>
    <w:r w:rsidRPr="00D065B3">
      <w:rPr>
        <w:b/>
        <w:sz w:val="18"/>
      </w:rPr>
      <w:fldChar w:fldCharType="separate"/>
    </w:r>
    <w:r w:rsidR="00FC089C">
      <w:rPr>
        <w:b/>
        <w:noProof/>
        <w:sz w:val="18"/>
      </w:rPr>
      <w:t>2</w:t>
    </w:r>
    <w:r w:rsidRPr="00D065B3">
      <w:rPr>
        <w:b/>
        <w:sz w:val="18"/>
      </w:rPr>
      <w:fldChar w:fldCharType="end"/>
    </w:r>
    <w:r>
      <w:rPr>
        <w:b/>
        <w:sz w:val="18"/>
      </w:rPr>
      <w:tab/>
    </w:r>
    <w:r>
      <w:t>GE.18-01672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5B3" w:rsidRPr="00D065B3" w:rsidRDefault="00D065B3" w:rsidP="00D065B3">
    <w:pPr>
      <w:pStyle w:val="Footer"/>
      <w:tabs>
        <w:tab w:val="clear" w:pos="9639"/>
        <w:tab w:val="right" w:pos="9638"/>
      </w:tabs>
      <w:rPr>
        <w:b/>
        <w:sz w:val="18"/>
      </w:rPr>
    </w:pPr>
    <w:r>
      <w:t>GE.18-01672</w:t>
    </w:r>
    <w:r>
      <w:tab/>
    </w:r>
    <w:r w:rsidRPr="00D065B3">
      <w:rPr>
        <w:b/>
        <w:sz w:val="18"/>
      </w:rPr>
      <w:fldChar w:fldCharType="begin"/>
    </w:r>
    <w:r w:rsidRPr="00D065B3">
      <w:rPr>
        <w:b/>
        <w:sz w:val="18"/>
      </w:rPr>
      <w:instrText xml:space="preserve"> PAGE  \* MERGEFORMAT </w:instrText>
    </w:r>
    <w:r w:rsidRPr="00D065B3">
      <w:rPr>
        <w:b/>
        <w:sz w:val="18"/>
      </w:rPr>
      <w:fldChar w:fldCharType="separate"/>
    </w:r>
    <w:r w:rsidR="00FC089C">
      <w:rPr>
        <w:b/>
        <w:noProof/>
        <w:sz w:val="18"/>
      </w:rPr>
      <w:t>9</w:t>
    </w:r>
    <w:r w:rsidRPr="00D065B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B72" w:rsidRPr="00D065B3" w:rsidRDefault="00D065B3" w:rsidP="00D065B3">
    <w:pPr>
      <w:spacing w:before="120" w:line="240" w:lineRule="auto"/>
    </w:pPr>
    <w:r>
      <w:t>GE.</w:t>
    </w:r>
    <w:r w:rsidR="00DF71B9">
      <w:rPr>
        <w:b/>
        <w:noProof/>
        <w:lang w:eastAsia="ru-RU"/>
      </w:rPr>
      <w:drawing>
        <wp:anchor distT="0" distB="0" distL="114300" distR="114300" simplePos="0" relativeHeight="251658240" behindDoc="0" locked="0" layoutInCell="1" allowOverlap="1" wp14:anchorId="698A042D" wp14:editId="6ECF2596">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18-01672  (R)</w:t>
    </w:r>
    <w:r>
      <w:rPr>
        <w:lang w:val="en-US"/>
      </w:rPr>
      <w:t xml:space="preserve">  060218  070218</w:t>
    </w:r>
    <w:r>
      <w:br/>
    </w:r>
    <w:r w:rsidRPr="00D065B3">
      <w:rPr>
        <w:rFonts w:ascii="C39T30Lfz" w:hAnsi="C39T30Lfz"/>
        <w:spacing w:val="0"/>
        <w:w w:val="100"/>
        <w:sz w:val="56"/>
      </w:rPr>
      <w:t></w:t>
    </w:r>
    <w:r w:rsidRPr="00D065B3">
      <w:rPr>
        <w:rFonts w:ascii="C39T30Lfz" w:hAnsi="C39T30Lfz"/>
        <w:spacing w:val="0"/>
        <w:w w:val="100"/>
        <w:sz w:val="56"/>
      </w:rPr>
      <w:t></w:t>
    </w:r>
    <w:r w:rsidRPr="00D065B3">
      <w:rPr>
        <w:rFonts w:ascii="C39T30Lfz" w:hAnsi="C39T30Lfz"/>
        <w:spacing w:val="0"/>
        <w:w w:val="100"/>
        <w:sz w:val="56"/>
      </w:rPr>
      <w:t></w:t>
    </w:r>
    <w:r w:rsidRPr="00D065B3">
      <w:rPr>
        <w:rFonts w:ascii="C39T30Lfz" w:hAnsi="C39T30Lfz"/>
        <w:spacing w:val="0"/>
        <w:w w:val="100"/>
        <w:sz w:val="56"/>
      </w:rPr>
      <w:t></w:t>
    </w:r>
    <w:r w:rsidRPr="00D065B3">
      <w:rPr>
        <w:rFonts w:ascii="C39T30Lfz" w:hAnsi="C39T30Lfz"/>
        <w:spacing w:val="0"/>
        <w:w w:val="100"/>
        <w:sz w:val="56"/>
      </w:rPr>
      <w:t></w:t>
    </w:r>
    <w:r w:rsidRPr="00D065B3">
      <w:rPr>
        <w:rFonts w:ascii="C39T30Lfz" w:hAnsi="C39T30Lfz"/>
        <w:spacing w:val="0"/>
        <w:w w:val="100"/>
        <w:sz w:val="56"/>
      </w:rPr>
      <w:t></w:t>
    </w:r>
    <w:r w:rsidRPr="00D065B3">
      <w:rPr>
        <w:rFonts w:ascii="C39T30Lfz" w:hAnsi="C39T30Lfz"/>
        <w:spacing w:val="0"/>
        <w:w w:val="100"/>
        <w:sz w:val="56"/>
      </w:rPr>
      <w:t></w:t>
    </w:r>
    <w:r w:rsidRPr="00D065B3">
      <w:rPr>
        <w:rFonts w:ascii="C39T30Lfz" w:hAnsi="C39T30Lfz"/>
        <w:spacing w:val="0"/>
        <w:w w:val="100"/>
        <w:sz w:val="56"/>
      </w:rPr>
      <w:t></w:t>
    </w:r>
    <w:r w:rsidRPr="00D065B3">
      <w:rPr>
        <w:rFonts w:ascii="C39T30Lfz" w:hAnsi="C39T30Lfz"/>
        <w:spacing w:val="0"/>
        <w:w w:val="100"/>
        <w:sz w:val="56"/>
      </w:rPr>
      <w:t></w:t>
    </w:r>
    <w:r>
      <w:rPr>
        <w:noProof/>
        <w:w w:val="100"/>
        <w:lang w:eastAsia="ru-RU"/>
      </w:rPr>
      <w:drawing>
        <wp:anchor distT="0" distB="0" distL="114300" distR="114300" simplePos="0" relativeHeight="251659264" behindDoc="0" locked="0" layoutInCell="1" allowOverlap="1">
          <wp:simplePos x="0" y="0"/>
          <wp:positionH relativeFrom="margin">
            <wp:posOffset>5489575</wp:posOffset>
          </wp:positionH>
          <wp:positionV relativeFrom="margin">
            <wp:posOffset>8855710</wp:posOffset>
          </wp:positionV>
          <wp:extent cx="638175" cy="638175"/>
          <wp:effectExtent l="0" t="0" r="9525" b="9525"/>
          <wp:wrapNone/>
          <wp:docPr id="1" name="Рисунок 1" descr="https://undocs.org/m2/QRCode.ashx?DS=ECE/TRANS/WP.29/GRE/2018/8&amp;Size=2&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8&amp;Size=2&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B7F" w:rsidRPr="001075E9" w:rsidRDefault="00535B7F" w:rsidP="001075E9">
      <w:pPr>
        <w:tabs>
          <w:tab w:val="right" w:pos="2155"/>
        </w:tabs>
        <w:spacing w:after="80" w:line="240" w:lineRule="auto"/>
        <w:ind w:left="680"/>
        <w:rPr>
          <w:u w:val="single"/>
        </w:rPr>
      </w:pPr>
      <w:r>
        <w:rPr>
          <w:u w:val="single"/>
        </w:rPr>
        <w:tab/>
      </w:r>
    </w:p>
  </w:footnote>
  <w:footnote w:type="continuationSeparator" w:id="0">
    <w:p w:rsidR="00535B7F" w:rsidRDefault="00535B7F" w:rsidP="00407B78">
      <w:pPr>
        <w:tabs>
          <w:tab w:val="right" w:pos="2155"/>
        </w:tabs>
        <w:spacing w:after="80"/>
        <w:ind w:left="680"/>
        <w:rPr>
          <w:u w:val="single"/>
        </w:rPr>
      </w:pPr>
      <w:r>
        <w:rPr>
          <w:u w:val="single"/>
        </w:rPr>
        <w:tab/>
      </w:r>
    </w:p>
  </w:footnote>
  <w:footnote w:id="1">
    <w:p w:rsidR="00D065B3" w:rsidRPr="005813CD" w:rsidRDefault="00D065B3" w:rsidP="00D065B3">
      <w:pPr>
        <w:pStyle w:val="FootnoteText"/>
        <w:rPr>
          <w:spacing w:val="0"/>
          <w:w w:val="100"/>
          <w:kern w:val="0"/>
          <w:lang w:val="ru-RU"/>
        </w:rPr>
      </w:pPr>
      <w:r w:rsidRPr="005813CD">
        <w:rPr>
          <w:spacing w:val="0"/>
          <w:w w:val="100"/>
          <w:kern w:val="0"/>
          <w:lang w:val="ru-RU"/>
        </w:rPr>
        <w:tab/>
      </w:r>
      <w:r w:rsidRPr="005813CD">
        <w:rPr>
          <w:spacing w:val="0"/>
          <w:w w:val="100"/>
          <w:kern w:val="0"/>
          <w:sz w:val="20"/>
          <w:lang w:val="ru-RU"/>
        </w:rPr>
        <w:t>*</w:t>
      </w:r>
      <w:r w:rsidRPr="005813CD">
        <w:rPr>
          <w:spacing w:val="0"/>
          <w:w w:val="100"/>
          <w:kern w:val="0"/>
          <w:lang w:val="ru-RU"/>
        </w:rPr>
        <w:tab/>
      </w:r>
      <w:r w:rsidR="005813CD" w:rsidRPr="005813CD">
        <w:rPr>
          <w:spacing w:val="0"/>
          <w:w w:val="100"/>
          <w:lang w:val="ru-RU"/>
        </w:rPr>
        <w:t>В соответствии с программой работы Комитета по внутреннему транспорту на 2014–2018 годы (ECE/TRANS/240, пункт 105, и ECE/TRANS/2014/26, направление работы 02.4) Всемирный форум будет разрабатывать, согласовывать и обновлять правила в целях улучшения характеристик транспортных средств. Настоящий документ представлен в соответствии с этим мандатом.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5B3" w:rsidRPr="00D065B3" w:rsidRDefault="00FE5B1C">
    <w:pPr>
      <w:pStyle w:val="Header"/>
    </w:pPr>
    <w:fldSimple w:instr=" TITLE  \* MERGEFORMAT ">
      <w:r>
        <w:t>ECE/TRANS/WP.29/GRE/2018/8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5B3" w:rsidRPr="00D065B3" w:rsidRDefault="00FE5B1C" w:rsidP="00D065B3">
    <w:pPr>
      <w:pStyle w:val="Header"/>
      <w:jc w:val="right"/>
    </w:pPr>
    <w:fldSimple w:instr=" TITLE  \* MERGEFORMAT ">
      <w:r>
        <w:t>ECE/TRANS/WP.29/GRE/2018/8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2"/>
  </w:num>
  <w:num w:numId="3">
    <w:abstractNumId w:val="10"/>
  </w:num>
  <w:num w:numId="4">
    <w:abstractNumId w:val="18"/>
  </w:num>
  <w:num w:numId="5">
    <w:abstractNumId w:val="1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6"/>
  </w:num>
  <w:num w:numId="17">
    <w:abstractNumId w:val="13"/>
  </w:num>
  <w:num w:numId="18">
    <w:abstractNumId w:val="15"/>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7F"/>
    <w:rsid w:val="00033EE1"/>
    <w:rsid w:val="00042B72"/>
    <w:rsid w:val="000558BD"/>
    <w:rsid w:val="00096682"/>
    <w:rsid w:val="000B57E7"/>
    <w:rsid w:val="000B6373"/>
    <w:rsid w:val="000D6B20"/>
    <w:rsid w:val="000E12C5"/>
    <w:rsid w:val="000E4E5B"/>
    <w:rsid w:val="000F09DF"/>
    <w:rsid w:val="000F61B2"/>
    <w:rsid w:val="001075E9"/>
    <w:rsid w:val="0014152F"/>
    <w:rsid w:val="00180183"/>
    <w:rsid w:val="0018024D"/>
    <w:rsid w:val="0018649F"/>
    <w:rsid w:val="00196389"/>
    <w:rsid w:val="001B3EF6"/>
    <w:rsid w:val="001C7A89"/>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81C24"/>
    <w:rsid w:val="00387CD4"/>
    <w:rsid w:val="003958D0"/>
    <w:rsid w:val="003A0D43"/>
    <w:rsid w:val="003A48CE"/>
    <w:rsid w:val="003A5044"/>
    <w:rsid w:val="003B00E5"/>
    <w:rsid w:val="00407B78"/>
    <w:rsid w:val="00424203"/>
    <w:rsid w:val="00440889"/>
    <w:rsid w:val="00452493"/>
    <w:rsid w:val="00453318"/>
    <w:rsid w:val="00454AF2"/>
    <w:rsid w:val="00454E07"/>
    <w:rsid w:val="00472C5C"/>
    <w:rsid w:val="004E05B7"/>
    <w:rsid w:val="0050108D"/>
    <w:rsid w:val="00513081"/>
    <w:rsid w:val="00517901"/>
    <w:rsid w:val="00526683"/>
    <w:rsid w:val="00535B7F"/>
    <w:rsid w:val="005639C1"/>
    <w:rsid w:val="005709E0"/>
    <w:rsid w:val="00572E19"/>
    <w:rsid w:val="005751C1"/>
    <w:rsid w:val="005813CD"/>
    <w:rsid w:val="005961C8"/>
    <w:rsid w:val="005966F1"/>
    <w:rsid w:val="005D7914"/>
    <w:rsid w:val="005E2B41"/>
    <w:rsid w:val="005F0B42"/>
    <w:rsid w:val="006125B9"/>
    <w:rsid w:val="006345DB"/>
    <w:rsid w:val="00640F49"/>
    <w:rsid w:val="00680D03"/>
    <w:rsid w:val="00681A10"/>
    <w:rsid w:val="006A1ED8"/>
    <w:rsid w:val="006C2031"/>
    <w:rsid w:val="006D461A"/>
    <w:rsid w:val="006F35EE"/>
    <w:rsid w:val="007021FF"/>
    <w:rsid w:val="00712895"/>
    <w:rsid w:val="00734ACB"/>
    <w:rsid w:val="00757357"/>
    <w:rsid w:val="00792497"/>
    <w:rsid w:val="00806737"/>
    <w:rsid w:val="00825F8D"/>
    <w:rsid w:val="00834B71"/>
    <w:rsid w:val="0086445C"/>
    <w:rsid w:val="00894693"/>
    <w:rsid w:val="008A08D7"/>
    <w:rsid w:val="008A37C8"/>
    <w:rsid w:val="008B6909"/>
    <w:rsid w:val="008D53B6"/>
    <w:rsid w:val="008F7609"/>
    <w:rsid w:val="00906890"/>
    <w:rsid w:val="00911BE4"/>
    <w:rsid w:val="00951972"/>
    <w:rsid w:val="009608F3"/>
    <w:rsid w:val="00970964"/>
    <w:rsid w:val="009A24AC"/>
    <w:rsid w:val="009B4677"/>
    <w:rsid w:val="009C6FE6"/>
    <w:rsid w:val="009D7E7D"/>
    <w:rsid w:val="00A14DA8"/>
    <w:rsid w:val="00A312BC"/>
    <w:rsid w:val="00A84021"/>
    <w:rsid w:val="00A84D35"/>
    <w:rsid w:val="00A917B3"/>
    <w:rsid w:val="00AB4B51"/>
    <w:rsid w:val="00B10CC7"/>
    <w:rsid w:val="00B36DF7"/>
    <w:rsid w:val="00B539E7"/>
    <w:rsid w:val="00B62458"/>
    <w:rsid w:val="00BC18B2"/>
    <w:rsid w:val="00BD33EE"/>
    <w:rsid w:val="00BE1CC7"/>
    <w:rsid w:val="00C02DB7"/>
    <w:rsid w:val="00C106D6"/>
    <w:rsid w:val="00C119AE"/>
    <w:rsid w:val="00C60F0C"/>
    <w:rsid w:val="00C805C9"/>
    <w:rsid w:val="00C92939"/>
    <w:rsid w:val="00CA1679"/>
    <w:rsid w:val="00CB151C"/>
    <w:rsid w:val="00CE5A1A"/>
    <w:rsid w:val="00CF55F6"/>
    <w:rsid w:val="00D065B3"/>
    <w:rsid w:val="00D33D63"/>
    <w:rsid w:val="00D5253A"/>
    <w:rsid w:val="00D90028"/>
    <w:rsid w:val="00D90138"/>
    <w:rsid w:val="00DD78D1"/>
    <w:rsid w:val="00DE32CD"/>
    <w:rsid w:val="00DF5767"/>
    <w:rsid w:val="00DF71B9"/>
    <w:rsid w:val="00E12C5F"/>
    <w:rsid w:val="00E43AB6"/>
    <w:rsid w:val="00E73F76"/>
    <w:rsid w:val="00EA2C9F"/>
    <w:rsid w:val="00EA420E"/>
    <w:rsid w:val="00ED0BDA"/>
    <w:rsid w:val="00EE142A"/>
    <w:rsid w:val="00EF1360"/>
    <w:rsid w:val="00EF3220"/>
    <w:rsid w:val="00F2523A"/>
    <w:rsid w:val="00F43903"/>
    <w:rsid w:val="00F94155"/>
    <w:rsid w:val="00F9783F"/>
    <w:rsid w:val="00FC089C"/>
    <w:rsid w:val="00FD2EF7"/>
    <w:rsid w:val="00FE447E"/>
    <w:rsid w:val="00FE5B1C"/>
    <w:rsid w:val="00FF7C8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5E05681-BF67-4C0C-AFC6-F22FFFCD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6FE6"/>
    <w:pPr>
      <w:spacing w:line="240" w:lineRule="atLeast"/>
    </w:pPr>
    <w:rPr>
      <w:rFonts w:eastAsiaTheme="minorEastAsia" w:cstheme="minorBidi"/>
      <w:spacing w:val="4"/>
      <w:w w:val="103"/>
      <w:kern w:val="14"/>
      <w:szCs w:val="22"/>
      <w:lang w:val="ru-RU" w:eastAsia="zh-CN"/>
    </w:rPr>
  </w:style>
  <w:style w:type="paragraph" w:styleId="Heading1">
    <w:name w:val="heading 1"/>
    <w:aliases w:val="Table_GR"/>
    <w:basedOn w:val="Normal"/>
    <w:next w:val="Normal"/>
    <w:link w:val="Heading1Char"/>
    <w:qFormat/>
    <w:rsid w:val="009C6FE6"/>
    <w:pPr>
      <w:keepNext/>
      <w:tabs>
        <w:tab w:val="left" w:pos="567"/>
      </w:tabs>
      <w:jc w:val="both"/>
      <w:outlineLvl w:val="0"/>
    </w:pPr>
    <w:rPr>
      <w:rFonts w:eastAsia="Times New Roman" w:cs="Arial"/>
      <w:b/>
      <w:bCs/>
      <w:szCs w:val="32"/>
      <w:lang w:eastAsia="ru-RU"/>
    </w:rPr>
  </w:style>
  <w:style w:type="paragraph" w:styleId="Heading2">
    <w:name w:val="heading 2"/>
    <w:basedOn w:val="Normal"/>
    <w:next w:val="Normal"/>
    <w:semiHidden/>
    <w:rsid w:val="009C6FE6"/>
    <w:pPr>
      <w:keepNext/>
      <w:outlineLvl w:val="1"/>
    </w:pPr>
    <w:rPr>
      <w:rFonts w:cs="Arial"/>
      <w:bCs/>
      <w:iCs/>
      <w:szCs w:val="28"/>
    </w:rPr>
  </w:style>
  <w:style w:type="paragraph" w:styleId="Heading3">
    <w:name w:val="heading 3"/>
    <w:basedOn w:val="Normal"/>
    <w:next w:val="Normal"/>
    <w:semiHidden/>
    <w:rsid w:val="009C6FE6"/>
    <w:pPr>
      <w:keepNext/>
      <w:spacing w:before="240" w:after="60"/>
      <w:outlineLvl w:val="2"/>
    </w:pPr>
    <w:rPr>
      <w:rFonts w:ascii="Arial" w:hAnsi="Arial" w:cs="Arial"/>
      <w:b/>
      <w:bCs/>
      <w:sz w:val="26"/>
      <w:szCs w:val="26"/>
    </w:rPr>
  </w:style>
  <w:style w:type="paragraph" w:styleId="Heading4">
    <w:name w:val="heading 4"/>
    <w:basedOn w:val="Normal"/>
    <w:next w:val="Normal"/>
    <w:semiHidden/>
    <w:rsid w:val="009C6FE6"/>
    <w:pPr>
      <w:keepNext/>
      <w:spacing w:before="240" w:after="60"/>
      <w:outlineLvl w:val="3"/>
    </w:pPr>
    <w:rPr>
      <w:b/>
      <w:bCs/>
      <w:sz w:val="28"/>
      <w:szCs w:val="28"/>
    </w:rPr>
  </w:style>
  <w:style w:type="paragraph" w:styleId="Heading5">
    <w:name w:val="heading 5"/>
    <w:basedOn w:val="Normal"/>
    <w:next w:val="Normal"/>
    <w:semiHidden/>
    <w:rsid w:val="009C6FE6"/>
    <w:pPr>
      <w:spacing w:before="240" w:after="60"/>
      <w:outlineLvl w:val="4"/>
    </w:pPr>
    <w:rPr>
      <w:b/>
      <w:bCs/>
      <w:i/>
      <w:iCs/>
      <w:sz w:val="26"/>
      <w:szCs w:val="26"/>
    </w:rPr>
  </w:style>
  <w:style w:type="paragraph" w:styleId="Heading6">
    <w:name w:val="heading 6"/>
    <w:basedOn w:val="Normal"/>
    <w:next w:val="Normal"/>
    <w:semiHidden/>
    <w:rsid w:val="009C6FE6"/>
    <w:pPr>
      <w:spacing w:before="240" w:after="60"/>
      <w:outlineLvl w:val="5"/>
    </w:pPr>
    <w:rPr>
      <w:b/>
      <w:bCs/>
      <w:sz w:val="22"/>
    </w:rPr>
  </w:style>
  <w:style w:type="paragraph" w:styleId="Heading7">
    <w:name w:val="heading 7"/>
    <w:basedOn w:val="Normal"/>
    <w:next w:val="Normal"/>
    <w:semiHidden/>
    <w:rsid w:val="009C6FE6"/>
    <w:pPr>
      <w:spacing w:before="240" w:after="60"/>
      <w:outlineLvl w:val="6"/>
    </w:pPr>
    <w:rPr>
      <w:sz w:val="24"/>
      <w:szCs w:val="24"/>
    </w:rPr>
  </w:style>
  <w:style w:type="paragraph" w:styleId="Heading8">
    <w:name w:val="heading 8"/>
    <w:basedOn w:val="Normal"/>
    <w:next w:val="Normal"/>
    <w:semiHidden/>
    <w:rsid w:val="009C6FE6"/>
    <w:pPr>
      <w:spacing w:before="240" w:after="60"/>
      <w:outlineLvl w:val="7"/>
    </w:pPr>
    <w:rPr>
      <w:i/>
      <w:iCs/>
      <w:sz w:val="24"/>
      <w:szCs w:val="24"/>
    </w:rPr>
  </w:style>
  <w:style w:type="paragraph" w:styleId="Heading9">
    <w:name w:val="heading 9"/>
    <w:basedOn w:val="Normal"/>
    <w:next w:val="Normal"/>
    <w:semiHidden/>
    <w:rsid w:val="009C6FE6"/>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C6FE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C6FE6"/>
    <w:rPr>
      <w:rFonts w:ascii="Tahoma" w:eastAsiaTheme="minorEastAsia" w:hAnsi="Tahoma" w:cs="Tahoma"/>
      <w:spacing w:val="4"/>
      <w:w w:val="103"/>
      <w:kern w:val="14"/>
      <w:sz w:val="16"/>
      <w:szCs w:val="16"/>
      <w:lang w:val="ru-RU" w:eastAsia="zh-CN"/>
    </w:rPr>
  </w:style>
  <w:style w:type="paragraph" w:customStyle="1" w:styleId="HMGR">
    <w:name w:val="_ H __M_GR"/>
    <w:basedOn w:val="Normal"/>
    <w:next w:val="Normal"/>
    <w:qFormat/>
    <w:rsid w:val="009C6FE6"/>
    <w:pPr>
      <w:keepNext/>
      <w:keepLines/>
      <w:tabs>
        <w:tab w:val="right" w:pos="851"/>
      </w:tabs>
      <w:suppressAutoHyphens/>
      <w:spacing w:before="240" w:after="240" w:line="360" w:lineRule="exact"/>
      <w:ind w:left="1134" w:right="1134" w:hanging="1134"/>
    </w:pPr>
    <w:rPr>
      <w:rFonts w:eastAsia="Times New Roman" w:cs="Times New Roman"/>
      <w:b/>
      <w:sz w:val="34"/>
      <w:szCs w:val="20"/>
      <w:lang w:eastAsia="ru-RU"/>
    </w:rPr>
  </w:style>
  <w:style w:type="paragraph" w:customStyle="1" w:styleId="HChGR">
    <w:name w:val="_ H _Ch_GR"/>
    <w:basedOn w:val="Normal"/>
    <w:next w:val="Normal"/>
    <w:qFormat/>
    <w:rsid w:val="009C6FE6"/>
    <w:pPr>
      <w:keepNext/>
      <w:keepLines/>
      <w:tabs>
        <w:tab w:val="right" w:pos="851"/>
      </w:tabs>
      <w:suppressAutoHyphen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Normal"/>
    <w:next w:val="Normal"/>
    <w:qFormat/>
    <w:rsid w:val="009C6FE6"/>
    <w:pPr>
      <w:keepNext/>
      <w:keepLines/>
      <w:tabs>
        <w:tab w:val="right" w:pos="851"/>
      </w:tabs>
      <w:suppressAutoHyphens/>
      <w:spacing w:before="360" w:after="240" w:line="270" w:lineRule="exact"/>
      <w:ind w:left="1134" w:right="1134" w:hanging="1134"/>
    </w:pPr>
    <w:rPr>
      <w:rFonts w:eastAsia="Times New Roman" w:cs="Times New Roman"/>
      <w:b/>
      <w:sz w:val="24"/>
      <w:szCs w:val="20"/>
      <w:lang w:eastAsia="ru-RU"/>
    </w:rPr>
  </w:style>
  <w:style w:type="paragraph" w:customStyle="1" w:styleId="H23GR">
    <w:name w:val="_ H_2/3_GR"/>
    <w:basedOn w:val="Normal"/>
    <w:next w:val="Normal"/>
    <w:qFormat/>
    <w:rsid w:val="009C6FE6"/>
    <w:pPr>
      <w:keepNext/>
      <w:keepLines/>
      <w:tabs>
        <w:tab w:val="right" w:pos="851"/>
      </w:tabs>
      <w:suppressAutoHyphens/>
      <w:spacing w:before="240" w:after="120" w:line="240" w:lineRule="exact"/>
      <w:ind w:left="1134" w:right="1134" w:hanging="1134"/>
    </w:pPr>
    <w:rPr>
      <w:rFonts w:eastAsia="Times New Roman" w:cs="Times New Roman"/>
      <w:b/>
      <w:szCs w:val="20"/>
      <w:lang w:eastAsia="ru-RU"/>
    </w:rPr>
  </w:style>
  <w:style w:type="paragraph" w:customStyle="1" w:styleId="H4GR">
    <w:name w:val="_ H_4_GR"/>
    <w:basedOn w:val="Normal"/>
    <w:next w:val="Normal"/>
    <w:qFormat/>
    <w:rsid w:val="009C6FE6"/>
    <w:pPr>
      <w:keepNext/>
      <w:keepLines/>
      <w:tabs>
        <w:tab w:val="right" w:pos="851"/>
      </w:tabs>
      <w:suppressAutoHyphens/>
      <w:spacing w:before="240" w:after="120" w:line="240" w:lineRule="exact"/>
      <w:ind w:left="1134" w:right="1134" w:hanging="1134"/>
      <w:outlineLvl w:val="3"/>
    </w:pPr>
    <w:rPr>
      <w:rFonts w:eastAsia="Times New Roman" w:cs="Times New Roman"/>
      <w:i/>
      <w:spacing w:val="3"/>
      <w:szCs w:val="20"/>
      <w:lang w:eastAsia="ru-RU"/>
    </w:rPr>
  </w:style>
  <w:style w:type="paragraph" w:customStyle="1" w:styleId="H56GR">
    <w:name w:val="_ H_5/6_GR"/>
    <w:basedOn w:val="Normal"/>
    <w:next w:val="Normal"/>
    <w:qFormat/>
    <w:rsid w:val="009C6FE6"/>
    <w:pPr>
      <w:keepNext/>
      <w:keepLines/>
      <w:tabs>
        <w:tab w:val="right" w:pos="851"/>
      </w:tabs>
      <w:suppressAutoHyphens/>
      <w:spacing w:before="240" w:after="120" w:line="240" w:lineRule="exact"/>
      <w:ind w:left="1134" w:right="1134" w:hanging="1134"/>
    </w:pPr>
    <w:rPr>
      <w:rFonts w:eastAsia="Times New Roman" w:cs="Times New Roman"/>
      <w:szCs w:val="20"/>
      <w:lang w:eastAsia="ru-RU"/>
    </w:rPr>
  </w:style>
  <w:style w:type="paragraph" w:customStyle="1" w:styleId="SingleTxtGR">
    <w:name w:val="_ Single Txt_GR"/>
    <w:basedOn w:val="Normal"/>
    <w:qFormat/>
    <w:rsid w:val="009C6FE6"/>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SLGR">
    <w:name w:val="__S_L_GR"/>
    <w:basedOn w:val="Normal"/>
    <w:next w:val="Normal"/>
    <w:qFormat/>
    <w:rsid w:val="009C6FE6"/>
    <w:pPr>
      <w:keepNext/>
      <w:keepLines/>
      <w:suppressAutoHyphens/>
      <w:spacing w:before="240" w:after="240" w:line="580" w:lineRule="exact"/>
      <w:ind w:left="1134" w:right="1134"/>
    </w:pPr>
    <w:rPr>
      <w:rFonts w:eastAsia="Times New Roman" w:cs="Times New Roman"/>
      <w:b/>
      <w:sz w:val="56"/>
      <w:szCs w:val="20"/>
      <w:lang w:eastAsia="ru-RU"/>
    </w:rPr>
  </w:style>
  <w:style w:type="paragraph" w:customStyle="1" w:styleId="SMGR">
    <w:name w:val="__S_M_GR"/>
    <w:basedOn w:val="Normal"/>
    <w:next w:val="Normal"/>
    <w:qFormat/>
    <w:rsid w:val="009C6FE6"/>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SSGR">
    <w:name w:val="__S_S_GR"/>
    <w:basedOn w:val="Normal"/>
    <w:next w:val="Normal"/>
    <w:qFormat/>
    <w:rsid w:val="009C6FE6"/>
    <w:pPr>
      <w:keepNext/>
      <w:keepLines/>
      <w:suppressAutoHyphens/>
      <w:spacing w:before="240" w:after="240" w:line="300" w:lineRule="exact"/>
      <w:ind w:left="1134" w:right="1134"/>
    </w:pPr>
    <w:rPr>
      <w:rFonts w:eastAsia="Times New Roman" w:cs="Times New Roman"/>
      <w:b/>
      <w:sz w:val="28"/>
      <w:szCs w:val="20"/>
      <w:lang w:eastAsia="ru-RU"/>
    </w:rPr>
  </w:style>
  <w:style w:type="paragraph" w:customStyle="1" w:styleId="XLargeGR">
    <w:name w:val="__XLarge_GR"/>
    <w:basedOn w:val="Normal"/>
    <w:next w:val="Normal"/>
    <w:qFormat/>
    <w:rsid w:val="009C6FE6"/>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Bullet1GR">
    <w:name w:val="_Bullet 1_GR"/>
    <w:basedOn w:val="Normal"/>
    <w:qFormat/>
    <w:rsid w:val="009C6FE6"/>
    <w:pPr>
      <w:numPr>
        <w:numId w:val="16"/>
      </w:numPr>
      <w:spacing w:after="120"/>
      <w:ind w:right="1134"/>
      <w:jc w:val="both"/>
    </w:pPr>
    <w:rPr>
      <w:rFonts w:eastAsia="Times New Roman" w:cs="Times New Roman"/>
      <w:szCs w:val="20"/>
      <w:lang w:eastAsia="ru-RU"/>
    </w:rPr>
  </w:style>
  <w:style w:type="paragraph" w:customStyle="1" w:styleId="Bullet2GR">
    <w:name w:val="_Bullet 2_GR"/>
    <w:basedOn w:val="Normal"/>
    <w:qFormat/>
    <w:rsid w:val="009C6FE6"/>
    <w:pPr>
      <w:numPr>
        <w:numId w:val="17"/>
      </w:numPr>
      <w:spacing w:after="120"/>
      <w:ind w:right="1134"/>
      <w:jc w:val="both"/>
    </w:pPr>
    <w:rPr>
      <w:rFonts w:eastAsia="Times New Roman" w:cs="Times New Roman"/>
      <w:szCs w:val="20"/>
      <w:lang w:eastAsia="ru-RU"/>
    </w:rPr>
  </w:style>
  <w:style w:type="paragraph" w:customStyle="1" w:styleId="ParaNoGR">
    <w:name w:val="_ParaNo._GR"/>
    <w:basedOn w:val="Normal"/>
    <w:next w:val="Normal"/>
    <w:qFormat/>
    <w:rsid w:val="009C6FE6"/>
    <w:pPr>
      <w:numPr>
        <w:numId w:val="18"/>
      </w:numPr>
      <w:tabs>
        <w:tab w:val="left" w:pos="567"/>
      </w:tabs>
      <w:spacing w:after="120"/>
      <w:ind w:right="1134"/>
      <w:jc w:val="both"/>
      <w:outlineLvl w:val="0"/>
    </w:pPr>
    <w:rPr>
      <w:rFonts w:eastAsia="Times New Roman" w:cs="Times New Roman"/>
      <w:szCs w:val="20"/>
      <w:lang w:eastAsia="ru-RU"/>
    </w:rPr>
  </w:style>
  <w:style w:type="table" w:customStyle="1" w:styleId="TabNum">
    <w:name w:val="_TabNum"/>
    <w:basedOn w:val="TableNormal"/>
    <w:rsid w:val="009C6FE6"/>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9C6FE6"/>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R"/>
    <w:basedOn w:val="Normal"/>
    <w:next w:val="Normal"/>
    <w:link w:val="HeaderChar"/>
    <w:qFormat/>
    <w:rsid w:val="009C6FE6"/>
    <w:pPr>
      <w:pBdr>
        <w:bottom w:val="single" w:sz="4" w:space="4" w:color="auto"/>
      </w:pBdr>
      <w:tabs>
        <w:tab w:val="right" w:pos="9639"/>
      </w:tabs>
      <w:suppressAutoHyphens/>
    </w:pPr>
    <w:rPr>
      <w:rFonts w:eastAsia="Times New Roman" w:cs="Times New Roman"/>
      <w:b/>
      <w:sz w:val="18"/>
      <w:szCs w:val="20"/>
      <w:lang w:val="en-GB" w:eastAsia="ru-RU"/>
    </w:rPr>
  </w:style>
  <w:style w:type="character" w:customStyle="1" w:styleId="HeaderChar">
    <w:name w:val="Header Char"/>
    <w:aliases w:val="6_GR Char"/>
    <w:basedOn w:val="DefaultParagraphFont"/>
    <w:link w:val="Header"/>
    <w:rsid w:val="009C6FE6"/>
    <w:rPr>
      <w:b/>
      <w:spacing w:val="4"/>
      <w:w w:val="103"/>
      <w:kern w:val="14"/>
      <w:sz w:val="18"/>
      <w:lang w:val="en-GB" w:eastAsia="ru-RU"/>
    </w:rPr>
  </w:style>
  <w:style w:type="character" w:styleId="PageNumber">
    <w:name w:val="page number"/>
    <w:aliases w:val="7_GR"/>
    <w:basedOn w:val="DefaultParagraphFont"/>
    <w:qFormat/>
    <w:rsid w:val="009C6FE6"/>
    <w:rPr>
      <w:rFonts w:ascii="Times New Roman" w:hAnsi="Times New Roman"/>
      <w:b/>
      <w:sz w:val="18"/>
    </w:rPr>
  </w:style>
  <w:style w:type="paragraph" w:styleId="Footer">
    <w:name w:val="footer"/>
    <w:aliases w:val="3_GR"/>
    <w:basedOn w:val="Normal"/>
    <w:link w:val="FooterChar"/>
    <w:qFormat/>
    <w:rsid w:val="009C6FE6"/>
    <w:pPr>
      <w:tabs>
        <w:tab w:val="right" w:pos="9639"/>
      </w:tabs>
      <w:suppressAutoHyphens/>
    </w:pPr>
    <w:rPr>
      <w:rFonts w:eastAsia="Times New Roman" w:cs="Times New Roman"/>
      <w:sz w:val="16"/>
      <w:szCs w:val="20"/>
      <w:lang w:val="en-GB" w:eastAsia="ru-RU"/>
    </w:rPr>
  </w:style>
  <w:style w:type="character" w:customStyle="1" w:styleId="FooterChar">
    <w:name w:val="Footer Char"/>
    <w:aliases w:val="3_GR Char"/>
    <w:basedOn w:val="DefaultParagraphFont"/>
    <w:link w:val="Footer"/>
    <w:rsid w:val="009C6FE6"/>
    <w:rPr>
      <w:spacing w:val="4"/>
      <w:w w:val="103"/>
      <w:kern w:val="14"/>
      <w:sz w:val="16"/>
      <w:lang w:val="en-GB" w:eastAsia="ru-RU"/>
    </w:rPr>
  </w:style>
  <w:style w:type="character" w:styleId="FootnoteReference">
    <w:name w:val="footnote reference"/>
    <w:aliases w:val="4_GR"/>
    <w:basedOn w:val="DefaultParagraphFont"/>
    <w:qFormat/>
    <w:rsid w:val="009C6FE6"/>
    <w:rPr>
      <w:rFonts w:ascii="Times New Roman" w:hAnsi="Times New Roman"/>
      <w:dstrike w:val="0"/>
      <w:sz w:val="18"/>
      <w:vertAlign w:val="superscript"/>
    </w:rPr>
  </w:style>
  <w:style w:type="character" w:styleId="EndnoteReference">
    <w:name w:val="endnote reference"/>
    <w:aliases w:val="1_GR"/>
    <w:basedOn w:val="FootnoteReference"/>
    <w:qFormat/>
    <w:rsid w:val="009C6FE6"/>
    <w:rPr>
      <w:rFonts w:ascii="Times New Roman" w:hAnsi="Times New Roman"/>
      <w:dstrike w:val="0"/>
      <w:sz w:val="18"/>
      <w:vertAlign w:val="superscript"/>
    </w:rPr>
  </w:style>
  <w:style w:type="table" w:styleId="TableGrid">
    <w:name w:val="Table Grid"/>
    <w:basedOn w:val="TableNormal"/>
    <w:uiPriority w:val="59"/>
    <w:rsid w:val="00F2523A"/>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R,5_G,PP,5_G_6"/>
    <w:basedOn w:val="Normal"/>
    <w:link w:val="FootnoteTextChar"/>
    <w:qFormat/>
    <w:rsid w:val="009C6FE6"/>
    <w:pPr>
      <w:tabs>
        <w:tab w:val="right" w:pos="1021"/>
      </w:tabs>
      <w:suppressAutoHyphens/>
      <w:spacing w:line="220" w:lineRule="exact"/>
      <w:ind w:left="1134" w:right="1134" w:hanging="1134"/>
    </w:pPr>
    <w:rPr>
      <w:rFonts w:eastAsia="Times New Roman" w:cs="Times New Roman"/>
      <w:spacing w:val="5"/>
      <w:w w:val="104"/>
      <w:sz w:val="18"/>
      <w:szCs w:val="20"/>
      <w:lang w:val="en-GB" w:eastAsia="ru-RU"/>
    </w:rPr>
  </w:style>
  <w:style w:type="character" w:customStyle="1" w:styleId="FootnoteTextChar">
    <w:name w:val="Footnote Text Char"/>
    <w:aliases w:val="5_GR Char,5_G Char,PP Char,5_G_6 Char"/>
    <w:basedOn w:val="DefaultParagraphFont"/>
    <w:link w:val="FootnoteText"/>
    <w:rsid w:val="009C6FE6"/>
    <w:rPr>
      <w:spacing w:val="5"/>
      <w:w w:val="104"/>
      <w:kern w:val="14"/>
      <w:sz w:val="18"/>
      <w:lang w:val="en-GB" w:eastAsia="ru-RU"/>
    </w:rPr>
  </w:style>
  <w:style w:type="paragraph" w:styleId="EndnoteText">
    <w:name w:val="endnote text"/>
    <w:aliases w:val="2_GR"/>
    <w:basedOn w:val="FootnoteText"/>
    <w:link w:val="EndnoteTextChar"/>
    <w:qFormat/>
    <w:rsid w:val="009C6FE6"/>
  </w:style>
  <w:style w:type="character" w:customStyle="1" w:styleId="EndnoteTextChar">
    <w:name w:val="Endnote Text Char"/>
    <w:aliases w:val="2_GR Char"/>
    <w:basedOn w:val="DefaultParagraphFont"/>
    <w:link w:val="EndnoteText"/>
    <w:rsid w:val="009C6FE6"/>
    <w:rPr>
      <w:spacing w:val="5"/>
      <w:w w:val="104"/>
      <w:kern w:val="14"/>
      <w:sz w:val="18"/>
      <w:lang w:val="en-GB" w:eastAsia="ru-RU"/>
    </w:rPr>
  </w:style>
  <w:style w:type="character" w:customStyle="1" w:styleId="Heading1Char">
    <w:name w:val="Heading 1 Char"/>
    <w:aliases w:val="Table_GR Char"/>
    <w:basedOn w:val="DefaultParagraphFont"/>
    <w:link w:val="Heading1"/>
    <w:rsid w:val="009C6FE6"/>
    <w:rPr>
      <w:rFonts w:cs="Arial"/>
      <w:b/>
      <w:bCs/>
      <w:spacing w:val="4"/>
      <w:w w:val="103"/>
      <w:kern w:val="14"/>
      <w:szCs w:val="32"/>
      <w:lang w:val="ru-RU" w:eastAsia="ru-RU"/>
    </w:rPr>
  </w:style>
  <w:style w:type="character" w:styleId="Hyperlink">
    <w:name w:val="Hyperlink"/>
    <w:basedOn w:val="DefaultParagraphFont"/>
    <w:semiHidden/>
    <w:unhideWhenUsed/>
    <w:rsid w:val="009C6FE6"/>
    <w:rPr>
      <w:color w:val="0000FF" w:themeColor="hyperlink"/>
      <w:u w:val="none"/>
    </w:rPr>
  </w:style>
  <w:style w:type="character" w:styleId="FollowedHyperlink">
    <w:name w:val="FollowedHyperlink"/>
    <w:basedOn w:val="DefaultParagraphFont"/>
    <w:semiHidden/>
    <w:unhideWhenUsed/>
    <w:rsid w:val="009C6FE6"/>
    <w:rPr>
      <w:color w:val="800080" w:themeColor="followedHyperlink"/>
      <w:u w:val="none"/>
    </w:rPr>
  </w:style>
  <w:style w:type="paragraph" w:customStyle="1" w:styleId="HChG">
    <w:name w:val="_ H _Ch_G"/>
    <w:basedOn w:val="Normal"/>
    <w:next w:val="Normal"/>
    <w:link w:val="HChGChar"/>
    <w:qFormat/>
    <w:rsid w:val="00D065B3"/>
    <w:pPr>
      <w:keepNext/>
      <w:keepLines/>
      <w:tabs>
        <w:tab w:val="right" w:pos="851"/>
      </w:tabs>
      <w:suppressAutoHyphens/>
      <w:spacing w:before="360" w:after="240" w:line="300" w:lineRule="exact"/>
      <w:ind w:left="1134" w:right="1134" w:hanging="1134"/>
    </w:pPr>
    <w:rPr>
      <w:rFonts w:eastAsia="Times New Roman" w:cs="Times New Roman"/>
      <w:b/>
      <w:spacing w:val="0"/>
      <w:w w:val="100"/>
      <w:kern w:val="0"/>
      <w:sz w:val="28"/>
      <w:szCs w:val="20"/>
      <w:lang w:val="en-GB" w:eastAsia="en-US"/>
    </w:rPr>
  </w:style>
  <w:style w:type="character" w:customStyle="1" w:styleId="SingleTxtGChar">
    <w:name w:val="_ Single Txt_G Char"/>
    <w:link w:val="SingleTxtG"/>
    <w:uiPriority w:val="99"/>
    <w:rsid w:val="00D065B3"/>
    <w:rPr>
      <w:lang w:val="en-GB" w:eastAsia="en-US"/>
    </w:rPr>
  </w:style>
  <w:style w:type="paragraph" w:customStyle="1" w:styleId="SingleTxtG">
    <w:name w:val="_ Single Txt_G"/>
    <w:basedOn w:val="Normal"/>
    <w:link w:val="SingleTxtGChar"/>
    <w:uiPriority w:val="99"/>
    <w:qFormat/>
    <w:rsid w:val="00D065B3"/>
    <w:pPr>
      <w:suppressAutoHyphens/>
      <w:spacing w:after="120"/>
      <w:ind w:left="1134" w:right="1134"/>
      <w:jc w:val="both"/>
    </w:pPr>
    <w:rPr>
      <w:rFonts w:eastAsia="Times New Roman" w:cs="Times New Roman"/>
      <w:spacing w:val="0"/>
      <w:w w:val="100"/>
      <w:kern w:val="0"/>
      <w:szCs w:val="20"/>
      <w:lang w:val="en-GB" w:eastAsia="en-US"/>
    </w:rPr>
  </w:style>
  <w:style w:type="paragraph" w:customStyle="1" w:styleId="H1G">
    <w:name w:val="_ H_1_G"/>
    <w:basedOn w:val="Normal"/>
    <w:next w:val="Normal"/>
    <w:link w:val="H1GChar"/>
    <w:uiPriority w:val="99"/>
    <w:rsid w:val="00D065B3"/>
    <w:pPr>
      <w:keepNext/>
      <w:keepLines/>
      <w:tabs>
        <w:tab w:val="right" w:pos="851"/>
      </w:tabs>
      <w:suppressAutoHyphens/>
      <w:spacing w:before="360" w:after="240" w:line="270" w:lineRule="exact"/>
      <w:ind w:left="1134" w:right="1134" w:hanging="1134"/>
    </w:pPr>
    <w:rPr>
      <w:rFonts w:eastAsia="Times New Roman" w:cs="Times New Roman"/>
      <w:b/>
      <w:spacing w:val="0"/>
      <w:w w:val="100"/>
      <w:kern w:val="0"/>
      <w:sz w:val="24"/>
      <w:szCs w:val="20"/>
      <w:lang w:val="en-GB" w:eastAsia="en-US"/>
    </w:rPr>
  </w:style>
  <w:style w:type="paragraph" w:customStyle="1" w:styleId="para">
    <w:name w:val="para"/>
    <w:basedOn w:val="Normal"/>
    <w:link w:val="paraChar"/>
    <w:qFormat/>
    <w:rsid w:val="00D065B3"/>
    <w:pPr>
      <w:suppressAutoHyphens/>
      <w:spacing w:after="120"/>
      <w:ind w:left="2268" w:right="1134" w:hanging="1134"/>
      <w:jc w:val="both"/>
    </w:pPr>
    <w:rPr>
      <w:rFonts w:eastAsia="Times New Roman" w:cs="Times New Roman"/>
      <w:spacing w:val="0"/>
      <w:w w:val="100"/>
      <w:kern w:val="0"/>
      <w:szCs w:val="20"/>
      <w:lang w:val="en-GB" w:eastAsia="en-US"/>
    </w:rPr>
  </w:style>
  <w:style w:type="character" w:customStyle="1" w:styleId="HChGChar">
    <w:name w:val="_ H _Ch_G Char"/>
    <w:link w:val="HChG"/>
    <w:rsid w:val="00D065B3"/>
    <w:rPr>
      <w:b/>
      <w:sz w:val="28"/>
      <w:lang w:val="en-GB" w:eastAsia="en-US"/>
    </w:rPr>
  </w:style>
  <w:style w:type="paragraph" w:customStyle="1" w:styleId="a">
    <w:name w:val="(a)"/>
    <w:basedOn w:val="Normal"/>
    <w:qFormat/>
    <w:rsid w:val="00D065B3"/>
    <w:pPr>
      <w:suppressAutoHyphens/>
      <w:spacing w:after="120"/>
      <w:ind w:left="2835" w:right="1134" w:hanging="567"/>
      <w:jc w:val="both"/>
    </w:pPr>
    <w:rPr>
      <w:rFonts w:eastAsia="Times New Roman" w:cs="Times New Roman"/>
      <w:spacing w:val="0"/>
      <w:w w:val="100"/>
      <w:kern w:val="0"/>
      <w:szCs w:val="20"/>
      <w:lang w:val="en-GB" w:eastAsia="en-US"/>
    </w:rPr>
  </w:style>
  <w:style w:type="character" w:customStyle="1" w:styleId="paraChar">
    <w:name w:val="para Char"/>
    <w:link w:val="para"/>
    <w:locked/>
    <w:rsid w:val="00D065B3"/>
    <w:rPr>
      <w:lang w:val="en-GB" w:eastAsia="en-US"/>
    </w:rPr>
  </w:style>
  <w:style w:type="character" w:customStyle="1" w:styleId="H1GChar">
    <w:name w:val="_ H_1_G Char"/>
    <w:link w:val="H1G"/>
    <w:uiPriority w:val="99"/>
    <w:rsid w:val="00D065B3"/>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2754</Words>
  <Characters>15703</Characters>
  <Application>Microsoft Office Word</Application>
  <DocSecurity>0</DocSecurity>
  <Lines>130</Lines>
  <Paragraphs>36</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ECE/TRANS/WP.29/GRE/2018/8</vt:lpstr>
      <vt:lpstr>ECE/TRANS/WP.29/GRE/2018/8</vt:lpstr>
      <vt:lpstr>A/</vt:lpstr>
    </vt:vector>
  </TitlesOfParts>
  <Company>DCM</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ECE/TRANS/WP.29/GRE/2018/8</dc:title>
  <dc:subject/>
  <dc:creator>Svetlana PROKOUDINA</dc:creator>
  <cp:keywords/>
  <cp:lastModifiedBy>Benedicte Boudol</cp:lastModifiedBy>
  <cp:revision>2</cp:revision>
  <cp:lastPrinted>2018-02-07T10:00:00Z</cp:lastPrinted>
  <dcterms:created xsi:type="dcterms:W3CDTF">2018-02-20T14:40:00Z</dcterms:created>
  <dcterms:modified xsi:type="dcterms:W3CDTF">2018-02-20T14:40:00Z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