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55C8E" w14:textId="5D3499BC" w:rsidR="00592086" w:rsidRPr="009A03A7" w:rsidRDefault="00592086" w:rsidP="006956DC">
      <w:pPr>
        <w:pStyle w:val="HChG"/>
        <w:ind w:right="708"/>
        <w:rPr>
          <w:lang w:val="en-US"/>
        </w:rPr>
      </w:pPr>
      <w:r w:rsidRPr="009A03A7">
        <w:rPr>
          <w:lang w:val="en-US"/>
        </w:rPr>
        <w:tab/>
      </w:r>
      <w:r w:rsidRPr="009A03A7">
        <w:rPr>
          <w:lang w:val="en-US"/>
        </w:rPr>
        <w:tab/>
      </w:r>
      <w:r w:rsidR="00E570DE" w:rsidRPr="009A03A7">
        <w:rPr>
          <w:lang w:val="en-US"/>
        </w:rPr>
        <w:t xml:space="preserve">Proposal for </w:t>
      </w:r>
      <w:r w:rsidR="006956DC">
        <w:rPr>
          <w:lang w:val="en-US"/>
        </w:rPr>
        <w:t>a</w:t>
      </w:r>
      <w:r w:rsidR="007C629A">
        <w:rPr>
          <w:lang w:val="en-US"/>
        </w:rPr>
        <w:t>mendme</w:t>
      </w:r>
      <w:bookmarkStart w:id="0" w:name="_GoBack"/>
      <w:bookmarkEnd w:id="0"/>
      <w:r w:rsidR="007C629A">
        <w:rPr>
          <w:lang w:val="en-US"/>
        </w:rPr>
        <w:t xml:space="preserve">nts to </w:t>
      </w:r>
      <w:r w:rsidR="006956DC">
        <w:rPr>
          <w:lang w:val="en-US"/>
        </w:rPr>
        <w:t>ECE/TRANS/WP.29/</w:t>
      </w:r>
      <w:r w:rsidR="007C629A">
        <w:rPr>
          <w:lang w:val="en-US"/>
        </w:rPr>
        <w:t>GRB/2018/</w:t>
      </w:r>
      <w:r w:rsidR="00D22655">
        <w:rPr>
          <w:lang w:val="en-US"/>
        </w:rPr>
        <w:t>2</w:t>
      </w:r>
    </w:p>
    <w:p w14:paraId="7A2C925E" w14:textId="53DF6EA3" w:rsidR="00592086" w:rsidRPr="009A03A7" w:rsidRDefault="00592086" w:rsidP="009228D3">
      <w:pPr>
        <w:pStyle w:val="H1G"/>
        <w:rPr>
          <w:lang w:val="en-US"/>
        </w:rPr>
      </w:pPr>
      <w:r w:rsidRPr="009A03A7">
        <w:rPr>
          <w:lang w:val="en-US"/>
        </w:rPr>
        <w:tab/>
      </w:r>
      <w:r w:rsidRPr="009A03A7">
        <w:rPr>
          <w:lang w:val="en-US"/>
        </w:rPr>
        <w:tab/>
      </w:r>
      <w:r w:rsidR="003F040F" w:rsidRPr="009A03A7">
        <w:rPr>
          <w:lang w:val="en-US"/>
        </w:rPr>
        <w:t xml:space="preserve">Submitted by the </w:t>
      </w:r>
      <w:r w:rsidR="0006524A" w:rsidRPr="009A03A7">
        <w:rPr>
          <w:lang w:val="en-US"/>
        </w:rPr>
        <w:t>e</w:t>
      </w:r>
      <w:r w:rsidR="00D22655">
        <w:rPr>
          <w:lang w:val="en-US"/>
        </w:rPr>
        <w:t>xperts</w:t>
      </w:r>
      <w:r w:rsidR="00B81439" w:rsidRPr="009A03A7">
        <w:rPr>
          <w:lang w:val="en-US"/>
        </w:rPr>
        <w:t xml:space="preserve"> of</w:t>
      </w:r>
      <w:r w:rsidR="00FC671B" w:rsidRPr="009A03A7">
        <w:rPr>
          <w:lang w:val="en-US"/>
        </w:rPr>
        <w:t xml:space="preserve"> </w:t>
      </w:r>
      <w:r w:rsidR="00B81439" w:rsidRPr="009A03A7">
        <w:rPr>
          <w:lang w:val="en-US"/>
        </w:rPr>
        <w:t>OICA</w:t>
      </w:r>
      <w:r w:rsidRPr="009A03A7">
        <w:rPr>
          <w:lang w:val="en-US"/>
        </w:rPr>
        <w:t xml:space="preserve"> </w:t>
      </w:r>
    </w:p>
    <w:p w14:paraId="3E5AD0DD" w14:textId="77777777" w:rsidR="00D22655" w:rsidRDefault="00F40408" w:rsidP="00ED0036">
      <w:pPr>
        <w:pStyle w:val="SingleTxtG"/>
        <w:rPr>
          <w:lang w:val="en-US"/>
        </w:rPr>
      </w:pPr>
      <w:r w:rsidRPr="009A03A7">
        <w:rPr>
          <w:lang w:val="en-US"/>
        </w:rPr>
        <w:t xml:space="preserve">The text reproduced below </w:t>
      </w:r>
      <w:proofErr w:type="gramStart"/>
      <w:r w:rsidRPr="009A03A7">
        <w:rPr>
          <w:lang w:val="en-US"/>
        </w:rPr>
        <w:t>was prepared</w:t>
      </w:r>
      <w:proofErr w:type="gramEnd"/>
      <w:r w:rsidRPr="009A03A7">
        <w:rPr>
          <w:lang w:val="en-US"/>
        </w:rPr>
        <w:t xml:space="preserve"> by </w:t>
      </w:r>
      <w:r w:rsidR="009E2BA5" w:rsidRPr="009A03A7">
        <w:rPr>
          <w:lang w:val="en-US"/>
        </w:rPr>
        <w:t>the experts of OICA</w:t>
      </w:r>
      <w:r w:rsidR="00B81439" w:rsidRPr="009A03A7">
        <w:rPr>
          <w:lang w:val="en-US"/>
        </w:rPr>
        <w:t xml:space="preserve"> </w:t>
      </w:r>
      <w:r w:rsidRPr="009A03A7">
        <w:rPr>
          <w:lang w:val="en-US"/>
        </w:rPr>
        <w:t xml:space="preserve">to </w:t>
      </w:r>
      <w:r w:rsidR="00D22655">
        <w:rPr>
          <w:lang w:val="en-US"/>
        </w:rPr>
        <w:t>amend GRB Working Document GRB/2018/02.</w:t>
      </w:r>
    </w:p>
    <w:p w14:paraId="33C26100" w14:textId="190D0DED" w:rsidR="00ED0036" w:rsidRPr="009A03A7" w:rsidRDefault="00ED0036" w:rsidP="00ED0036">
      <w:pPr>
        <w:pStyle w:val="SingleTxtG"/>
        <w:rPr>
          <w:lang w:val="en-US"/>
        </w:rPr>
      </w:pPr>
      <w:r w:rsidRPr="009A03A7">
        <w:rPr>
          <w:lang w:val="en-US"/>
        </w:rPr>
        <w:t>The proposed amendments</w:t>
      </w:r>
      <w:r w:rsidRPr="00ED0036">
        <w:rPr>
          <w:lang w:val="en-US"/>
        </w:rPr>
        <w:t xml:space="preserve"> are marked in bold for new or strikethrough for deleted characters.</w:t>
      </w:r>
    </w:p>
    <w:p w14:paraId="1D32260B" w14:textId="77777777" w:rsidR="00592086" w:rsidRPr="009A03A7" w:rsidRDefault="009228D3" w:rsidP="009228D3">
      <w:pPr>
        <w:pStyle w:val="HChG"/>
        <w:rPr>
          <w:lang w:val="en-US"/>
        </w:rPr>
      </w:pPr>
      <w:r w:rsidRPr="009A03A7">
        <w:rPr>
          <w:lang w:val="en-US"/>
        </w:rPr>
        <w:tab/>
      </w:r>
      <w:r w:rsidR="00592086" w:rsidRPr="009A03A7">
        <w:rPr>
          <w:lang w:val="en-US"/>
        </w:rPr>
        <w:t>I</w:t>
      </w:r>
      <w:r w:rsidR="003E45C0" w:rsidRPr="009A03A7">
        <w:rPr>
          <w:lang w:val="en-US"/>
        </w:rPr>
        <w:t>.</w:t>
      </w:r>
      <w:r w:rsidR="00592086" w:rsidRPr="009A03A7">
        <w:rPr>
          <w:lang w:val="en-US"/>
        </w:rPr>
        <w:t xml:space="preserve"> </w:t>
      </w:r>
      <w:r w:rsidR="00CB11D4" w:rsidRPr="009A03A7">
        <w:rPr>
          <w:lang w:val="en-US"/>
        </w:rPr>
        <w:tab/>
      </w:r>
      <w:r w:rsidR="00592086" w:rsidRPr="009A03A7">
        <w:rPr>
          <w:lang w:val="en-US"/>
        </w:rPr>
        <w:t>Proposal</w:t>
      </w:r>
    </w:p>
    <w:p w14:paraId="4902CAB7" w14:textId="4DE0F1FC" w:rsidR="007C629A" w:rsidRDefault="007C629A" w:rsidP="007C629A">
      <w:pPr>
        <w:pStyle w:val="SingleTxtG"/>
        <w:rPr>
          <w:lang w:val="en-US"/>
        </w:rPr>
      </w:pPr>
      <w:proofErr w:type="gramStart"/>
      <w:r>
        <w:rPr>
          <w:i/>
          <w:lang w:val="en-US"/>
        </w:rPr>
        <w:t>Appendix to Annex 3,</w:t>
      </w:r>
      <w:r w:rsidRPr="00843286">
        <w:rPr>
          <w:lang w:val="en-US"/>
        </w:rPr>
        <w:t xml:space="preserve"> </w:t>
      </w:r>
      <w:r w:rsidRPr="007C629A">
        <w:rPr>
          <w:i/>
          <w:lang w:val="en-US"/>
        </w:rPr>
        <w:t>table 1</w:t>
      </w:r>
      <w:r>
        <w:rPr>
          <w:lang w:val="en-US"/>
        </w:rPr>
        <w:t>, amend</w:t>
      </w:r>
      <w:proofErr w:type="gramEnd"/>
      <w:r>
        <w:rPr>
          <w:lang w:val="en-US"/>
        </w:rPr>
        <w:t xml:space="preserve"> to read</w:t>
      </w:r>
      <w:r w:rsidRPr="00843286">
        <w:rPr>
          <w:lang w:val="en-US"/>
        </w:rPr>
        <w:t>:</w:t>
      </w:r>
    </w:p>
    <w:p w14:paraId="0B27B955" w14:textId="77777777" w:rsidR="007C629A" w:rsidRPr="0057001E" w:rsidRDefault="007C629A" w:rsidP="007C629A">
      <w:pPr>
        <w:pStyle w:val="SingleTxtG"/>
        <w:spacing w:after="0"/>
        <w:jc w:val="left"/>
        <w:rPr>
          <w:lang w:val="en-US"/>
        </w:rPr>
      </w:pPr>
      <w:proofErr w:type="gramStart"/>
      <w:r>
        <w:rPr>
          <w:lang w:val="en-US"/>
        </w:rPr>
        <w:t>“</w:t>
      </w:r>
      <w:r w:rsidRPr="0057001E">
        <w:rPr>
          <w:bCs/>
          <w:color w:val="000000"/>
          <w:lang w:val="en-US" w:eastAsia="zh-CN"/>
        </w:rPr>
        <w:t>Table</w:t>
      </w:r>
      <w:r>
        <w:rPr>
          <w:bCs/>
          <w:color w:val="000000"/>
          <w:lang w:val="en-US" w:eastAsia="zh-CN"/>
        </w:rPr>
        <w:t xml:space="preserve"> </w:t>
      </w:r>
      <w:r w:rsidRPr="0057001E">
        <w:rPr>
          <w:bCs/>
          <w:color w:val="000000"/>
          <w:lang w:val="en-US" w:eastAsia="zh-CN"/>
        </w:rPr>
        <w:t>1</w:t>
      </w:r>
      <w:r>
        <w:rPr>
          <w:bCs/>
          <w:color w:val="000000"/>
          <w:lang w:val="en-US" w:eastAsia="zh-CN"/>
        </w:rPr>
        <w:t>.</w:t>
      </w:r>
      <w:proofErr w:type="gramEnd"/>
      <w:r>
        <w:rPr>
          <w:bCs/>
          <w:color w:val="000000"/>
          <w:lang w:val="en-US" w:eastAsia="zh-CN"/>
        </w:rPr>
        <w:t xml:space="preserve"> </w:t>
      </w:r>
      <w:r w:rsidRPr="0057001E">
        <w:rPr>
          <w:bCs/>
          <w:color w:val="000000"/>
          <w:lang w:val="en-US" w:eastAsia="zh-CN"/>
        </w:rPr>
        <w:t>Examples for Devices and Measures</w:t>
      </w:r>
      <w:r>
        <w:rPr>
          <w:bCs/>
          <w:color w:val="000000"/>
          <w:lang w:val="en-US" w:eastAsia="zh-CN"/>
        </w:rPr>
        <w:t xml:space="preserve"> </w:t>
      </w:r>
      <w:r w:rsidRPr="0057001E">
        <w:rPr>
          <w:bCs/>
          <w:color w:val="000000"/>
          <w:lang w:val="en-US" w:eastAsia="zh-CN"/>
        </w:rPr>
        <w:t>to Enable a Vehicle Tested within the Acceleration Boundaries</w:t>
      </w:r>
    </w:p>
    <w:p w14:paraId="0DFDA61B" w14:textId="77777777" w:rsidR="007C629A" w:rsidRDefault="007C629A" w:rsidP="007C629A">
      <w:pPr>
        <w:pStyle w:val="SingleTxtG"/>
        <w:spacing w:after="0"/>
        <w:rPr>
          <w:lang w:val="en-US"/>
        </w:rPr>
      </w:pPr>
    </w:p>
    <w:tbl>
      <w:tblPr>
        <w:tblW w:w="7366" w:type="dxa"/>
        <w:jc w:val="center"/>
        <w:tblLayout w:type="fixed"/>
        <w:tblCellMar>
          <w:left w:w="70" w:type="dxa"/>
          <w:right w:w="70" w:type="dxa"/>
        </w:tblCellMar>
        <w:tblLook w:val="04A0" w:firstRow="1" w:lastRow="0" w:firstColumn="1" w:lastColumn="0" w:noHBand="0" w:noVBand="1"/>
      </w:tblPr>
      <w:tblGrid>
        <w:gridCol w:w="421"/>
        <w:gridCol w:w="1417"/>
        <w:gridCol w:w="425"/>
        <w:gridCol w:w="2410"/>
        <w:gridCol w:w="2693"/>
      </w:tblGrid>
      <w:tr w:rsidR="007C629A" w:rsidRPr="00F349C9" w14:paraId="5B0B7F8C" w14:textId="77777777" w:rsidTr="00F41646">
        <w:trPr>
          <w:trHeight w:val="476"/>
          <w:jc w:val="center"/>
        </w:trPr>
        <w:tc>
          <w:tcPr>
            <w:tcW w:w="421" w:type="dxa"/>
            <w:tcBorders>
              <w:top w:val="single" w:sz="4" w:space="0" w:color="auto"/>
              <w:left w:val="single" w:sz="4" w:space="0" w:color="auto"/>
              <w:bottom w:val="single" w:sz="12" w:space="0" w:color="auto"/>
              <w:right w:val="single" w:sz="4" w:space="0" w:color="auto"/>
            </w:tcBorders>
            <w:shd w:val="clear" w:color="auto" w:fill="FFFFFF"/>
            <w:vAlign w:val="center"/>
            <w:hideMark/>
          </w:tcPr>
          <w:p w14:paraId="56DA2470" w14:textId="77777777" w:rsidR="007C629A" w:rsidRPr="00ED68B2" w:rsidRDefault="007C629A" w:rsidP="00F41646">
            <w:pPr>
              <w:suppressAutoHyphens w:val="0"/>
              <w:spacing w:line="240" w:lineRule="auto"/>
              <w:jc w:val="center"/>
              <w:rPr>
                <w:b/>
                <w:bCs/>
                <w:i/>
                <w:color w:val="000000"/>
                <w:sz w:val="16"/>
                <w:szCs w:val="22"/>
                <w:lang w:val="en-US" w:eastAsia="zh-CN"/>
              </w:rPr>
            </w:pPr>
            <w:r w:rsidRPr="00ED68B2">
              <w:rPr>
                <w:b/>
                <w:bCs/>
                <w:i/>
                <w:color w:val="000000"/>
                <w:sz w:val="16"/>
                <w:szCs w:val="22"/>
                <w:lang w:val="en-US" w:eastAsia="zh-CN"/>
              </w:rPr>
              <w:t>No.</w:t>
            </w:r>
          </w:p>
        </w:tc>
        <w:tc>
          <w:tcPr>
            <w:tcW w:w="1417" w:type="dxa"/>
            <w:tcBorders>
              <w:top w:val="single" w:sz="4" w:space="0" w:color="auto"/>
              <w:left w:val="nil"/>
              <w:bottom w:val="single" w:sz="12" w:space="0" w:color="auto"/>
              <w:right w:val="single" w:sz="4" w:space="0" w:color="auto"/>
            </w:tcBorders>
            <w:shd w:val="clear" w:color="auto" w:fill="FFFFFF"/>
            <w:vAlign w:val="center"/>
            <w:hideMark/>
          </w:tcPr>
          <w:p w14:paraId="09B4B33C" w14:textId="77777777" w:rsidR="007C629A" w:rsidRPr="00ED68B2" w:rsidRDefault="007C629A" w:rsidP="00F41646">
            <w:pPr>
              <w:suppressAutoHyphens w:val="0"/>
              <w:spacing w:line="240" w:lineRule="auto"/>
              <w:jc w:val="center"/>
              <w:rPr>
                <w:b/>
                <w:bCs/>
                <w:i/>
                <w:color w:val="000000"/>
                <w:sz w:val="16"/>
                <w:szCs w:val="22"/>
                <w:lang w:val="en-US" w:eastAsia="zh-CN"/>
              </w:rPr>
            </w:pPr>
            <w:r w:rsidRPr="00ED68B2">
              <w:rPr>
                <w:b/>
                <w:bCs/>
                <w:i/>
                <w:color w:val="000000"/>
                <w:sz w:val="16"/>
                <w:szCs w:val="22"/>
                <w:lang w:val="en-US" w:eastAsia="zh-CN"/>
              </w:rPr>
              <w:t>Impact</w:t>
            </w:r>
          </w:p>
        </w:tc>
        <w:tc>
          <w:tcPr>
            <w:tcW w:w="425" w:type="dxa"/>
            <w:tcBorders>
              <w:top w:val="single" w:sz="4" w:space="0" w:color="auto"/>
              <w:left w:val="nil"/>
              <w:bottom w:val="single" w:sz="12" w:space="0" w:color="auto"/>
              <w:right w:val="single" w:sz="4" w:space="0" w:color="auto"/>
            </w:tcBorders>
            <w:shd w:val="clear" w:color="auto" w:fill="FFFFFF"/>
            <w:vAlign w:val="center"/>
            <w:hideMark/>
          </w:tcPr>
          <w:p w14:paraId="744CB067" w14:textId="77777777" w:rsidR="007C629A" w:rsidRPr="00ED68B2" w:rsidRDefault="007C629A" w:rsidP="00F41646">
            <w:pPr>
              <w:suppressAutoHyphens w:val="0"/>
              <w:spacing w:line="240" w:lineRule="auto"/>
              <w:jc w:val="center"/>
              <w:rPr>
                <w:b/>
                <w:bCs/>
                <w:i/>
                <w:color w:val="000000"/>
                <w:sz w:val="16"/>
                <w:szCs w:val="22"/>
                <w:lang w:val="en-US" w:eastAsia="zh-CN"/>
              </w:rPr>
            </w:pPr>
            <w:r w:rsidRPr="00ED68B2">
              <w:rPr>
                <w:b/>
                <w:bCs/>
                <w:i/>
                <w:color w:val="000000"/>
                <w:sz w:val="16"/>
                <w:szCs w:val="22"/>
                <w:lang w:val="en-US" w:eastAsia="zh-CN"/>
              </w:rPr>
              <w:t>Sub N</w:t>
            </w:r>
            <w:r>
              <w:rPr>
                <w:b/>
                <w:bCs/>
                <w:i/>
                <w:color w:val="000000"/>
                <w:sz w:val="16"/>
                <w:szCs w:val="22"/>
                <w:lang w:val="en-US" w:eastAsia="zh-CN"/>
              </w:rPr>
              <w:t>o.</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14:paraId="3D1854AE" w14:textId="77777777" w:rsidR="007C629A" w:rsidRPr="00ED68B2" w:rsidRDefault="007C629A" w:rsidP="00F41646">
            <w:pPr>
              <w:suppressAutoHyphens w:val="0"/>
              <w:spacing w:line="240" w:lineRule="auto"/>
              <w:jc w:val="center"/>
              <w:rPr>
                <w:b/>
                <w:bCs/>
                <w:i/>
                <w:color w:val="000000"/>
                <w:sz w:val="16"/>
                <w:szCs w:val="22"/>
                <w:lang w:val="en-US" w:eastAsia="zh-CN"/>
              </w:rPr>
            </w:pPr>
            <w:r w:rsidRPr="00ED68B2">
              <w:rPr>
                <w:b/>
                <w:bCs/>
                <w:i/>
                <w:color w:val="000000"/>
                <w:sz w:val="16"/>
                <w:szCs w:val="22"/>
                <w:lang w:val="en-US" w:eastAsia="zh-CN"/>
              </w:rPr>
              <w:t>Measure</w:t>
            </w:r>
          </w:p>
        </w:tc>
        <w:tc>
          <w:tcPr>
            <w:tcW w:w="2693" w:type="dxa"/>
            <w:tcBorders>
              <w:top w:val="single" w:sz="4" w:space="0" w:color="auto"/>
              <w:left w:val="nil"/>
              <w:bottom w:val="single" w:sz="12" w:space="0" w:color="auto"/>
              <w:right w:val="single" w:sz="4" w:space="0" w:color="auto"/>
            </w:tcBorders>
            <w:shd w:val="clear" w:color="auto" w:fill="FFFFFF"/>
            <w:vAlign w:val="center"/>
            <w:hideMark/>
          </w:tcPr>
          <w:p w14:paraId="69757B63" w14:textId="77777777" w:rsidR="007C629A" w:rsidRPr="00ED68B2" w:rsidRDefault="007C629A" w:rsidP="00F41646">
            <w:pPr>
              <w:suppressAutoHyphens w:val="0"/>
              <w:spacing w:line="240" w:lineRule="auto"/>
              <w:jc w:val="center"/>
              <w:rPr>
                <w:b/>
                <w:bCs/>
                <w:i/>
                <w:color w:val="000000"/>
                <w:sz w:val="16"/>
                <w:szCs w:val="22"/>
                <w:lang w:val="en-US" w:eastAsia="zh-CN"/>
              </w:rPr>
            </w:pPr>
            <w:r w:rsidRPr="00ED68B2">
              <w:rPr>
                <w:b/>
                <w:bCs/>
                <w:i/>
                <w:color w:val="000000"/>
                <w:sz w:val="16"/>
                <w:szCs w:val="22"/>
                <w:lang w:val="en-US" w:eastAsia="zh-CN"/>
              </w:rPr>
              <w:t>Additional Requirements</w:t>
            </w:r>
          </w:p>
        </w:tc>
      </w:tr>
      <w:tr w:rsidR="007C629A" w:rsidRPr="00F13E57" w14:paraId="5068ADDC" w14:textId="77777777" w:rsidTr="00F41646">
        <w:trPr>
          <w:trHeight w:val="496"/>
          <w:jc w:val="center"/>
        </w:trPr>
        <w:tc>
          <w:tcPr>
            <w:tcW w:w="421" w:type="dxa"/>
            <w:vMerge w:val="restart"/>
            <w:tcBorders>
              <w:top w:val="single" w:sz="12" w:space="0" w:color="auto"/>
              <w:left w:val="single" w:sz="4" w:space="0" w:color="auto"/>
              <w:bottom w:val="nil"/>
              <w:right w:val="single" w:sz="4" w:space="0" w:color="auto"/>
            </w:tcBorders>
            <w:shd w:val="clear" w:color="auto" w:fill="FFFFFF"/>
            <w:vAlign w:val="center"/>
            <w:hideMark/>
          </w:tcPr>
          <w:p w14:paraId="6328FDFE" w14:textId="77777777" w:rsidR="007C629A" w:rsidRPr="00F13E57" w:rsidRDefault="007C629A" w:rsidP="00F41646">
            <w:pPr>
              <w:suppressAutoHyphens w:val="0"/>
              <w:spacing w:line="240" w:lineRule="auto"/>
              <w:jc w:val="center"/>
              <w:rPr>
                <w:bCs/>
                <w:color w:val="000000"/>
                <w:sz w:val="18"/>
                <w:szCs w:val="18"/>
                <w:lang w:val="en-US" w:eastAsia="zh-CN"/>
              </w:rPr>
            </w:pPr>
            <w:r w:rsidRPr="00F13E57">
              <w:rPr>
                <w:bCs/>
                <w:color w:val="000000"/>
                <w:sz w:val="18"/>
                <w:szCs w:val="18"/>
                <w:lang w:val="en-US" w:eastAsia="zh-CN"/>
              </w:rPr>
              <w:t>1</w:t>
            </w:r>
          </w:p>
        </w:tc>
        <w:tc>
          <w:tcPr>
            <w:tcW w:w="1417" w:type="dxa"/>
            <w:vMerge w:val="restart"/>
            <w:tcBorders>
              <w:top w:val="single" w:sz="12" w:space="0" w:color="auto"/>
              <w:left w:val="single" w:sz="4" w:space="0" w:color="auto"/>
              <w:bottom w:val="nil"/>
              <w:right w:val="single" w:sz="4" w:space="0" w:color="auto"/>
            </w:tcBorders>
            <w:shd w:val="clear" w:color="auto" w:fill="FFFFFF"/>
            <w:vAlign w:val="center"/>
            <w:hideMark/>
          </w:tcPr>
          <w:p w14:paraId="36A4D4D6" w14:textId="77777777" w:rsidR="007C629A" w:rsidRPr="00F13E57" w:rsidRDefault="007C629A" w:rsidP="00F41646">
            <w:pPr>
              <w:suppressAutoHyphens w:val="0"/>
              <w:spacing w:line="240" w:lineRule="auto"/>
              <w:rPr>
                <w:bCs/>
                <w:color w:val="000000"/>
                <w:sz w:val="18"/>
                <w:szCs w:val="18"/>
                <w:lang w:val="en-US" w:eastAsia="zh-CN"/>
              </w:rPr>
            </w:pPr>
            <w:r w:rsidRPr="00F13E57">
              <w:rPr>
                <w:bCs/>
                <w:color w:val="000000"/>
                <w:sz w:val="18"/>
                <w:szCs w:val="18"/>
                <w:lang w:val="en-US" w:eastAsia="zh-CN"/>
              </w:rPr>
              <w:t>Lock of a discrete gear ratio</w:t>
            </w:r>
          </w:p>
        </w:tc>
        <w:tc>
          <w:tcPr>
            <w:tcW w:w="425" w:type="dxa"/>
            <w:tcBorders>
              <w:top w:val="single" w:sz="12" w:space="0" w:color="auto"/>
              <w:left w:val="nil"/>
              <w:bottom w:val="single" w:sz="4" w:space="0" w:color="auto"/>
              <w:right w:val="single" w:sz="4" w:space="0" w:color="auto"/>
            </w:tcBorders>
            <w:shd w:val="clear" w:color="auto" w:fill="FFFFFF"/>
            <w:vAlign w:val="center"/>
            <w:hideMark/>
          </w:tcPr>
          <w:p w14:paraId="6C85EE3B" w14:textId="77777777" w:rsidR="007C629A" w:rsidRPr="00F13E57" w:rsidRDefault="007C629A" w:rsidP="00F41646">
            <w:pPr>
              <w:suppressAutoHyphens w:val="0"/>
              <w:spacing w:line="240" w:lineRule="auto"/>
              <w:jc w:val="center"/>
              <w:rPr>
                <w:bCs/>
                <w:color w:val="000000"/>
                <w:sz w:val="18"/>
                <w:szCs w:val="18"/>
                <w:lang w:val="en-US" w:eastAsia="zh-CN"/>
              </w:rPr>
            </w:pPr>
            <w:r w:rsidRPr="00F13E57">
              <w:rPr>
                <w:bCs/>
                <w:color w:val="000000"/>
                <w:sz w:val="18"/>
                <w:szCs w:val="18"/>
                <w:lang w:val="en-US" w:eastAsia="zh-CN"/>
              </w:rPr>
              <w:t>1</w:t>
            </w:r>
            <w:r w:rsidRPr="00F13E57">
              <w:rPr>
                <w:bCs/>
                <w:color w:val="000000"/>
                <w:sz w:val="18"/>
                <w:szCs w:val="18"/>
                <w:vertAlign w:val="superscript"/>
                <w:lang w:val="en-US" w:eastAsia="zh-CN"/>
              </w:rPr>
              <w:t>*</w:t>
            </w:r>
          </w:p>
        </w:tc>
        <w:tc>
          <w:tcPr>
            <w:tcW w:w="2410" w:type="dxa"/>
            <w:tcBorders>
              <w:top w:val="single" w:sz="12" w:space="0" w:color="auto"/>
              <w:left w:val="nil"/>
              <w:bottom w:val="single" w:sz="4" w:space="0" w:color="auto"/>
              <w:right w:val="single" w:sz="4" w:space="0" w:color="auto"/>
            </w:tcBorders>
            <w:shd w:val="clear" w:color="auto" w:fill="FFFFFF"/>
            <w:vAlign w:val="center"/>
            <w:hideMark/>
          </w:tcPr>
          <w:p w14:paraId="69113B20" w14:textId="77777777" w:rsidR="007C629A" w:rsidRPr="00F13E57" w:rsidRDefault="007C629A" w:rsidP="00F41646">
            <w:pPr>
              <w:suppressAutoHyphens w:val="0"/>
              <w:spacing w:line="240" w:lineRule="auto"/>
              <w:rPr>
                <w:color w:val="000000"/>
                <w:sz w:val="18"/>
                <w:szCs w:val="18"/>
                <w:lang w:val="en-US" w:eastAsia="zh-CN"/>
              </w:rPr>
            </w:pPr>
            <w:r w:rsidRPr="00F13E57">
              <w:rPr>
                <w:color w:val="000000"/>
                <w:sz w:val="18"/>
                <w:szCs w:val="18"/>
                <w:lang w:val="en-US" w:eastAsia="zh-CN"/>
              </w:rPr>
              <w:t>A discrete gear ratio can be locked by the driver</w:t>
            </w:r>
          </w:p>
        </w:tc>
        <w:tc>
          <w:tcPr>
            <w:tcW w:w="2693" w:type="dxa"/>
            <w:tcBorders>
              <w:top w:val="single" w:sz="12" w:space="0" w:color="auto"/>
              <w:left w:val="nil"/>
              <w:bottom w:val="single" w:sz="4" w:space="0" w:color="auto"/>
              <w:right w:val="single" w:sz="4" w:space="0" w:color="auto"/>
            </w:tcBorders>
            <w:shd w:val="clear" w:color="auto" w:fill="FFFFFF"/>
            <w:vAlign w:val="center"/>
            <w:hideMark/>
          </w:tcPr>
          <w:p w14:paraId="551637D4" w14:textId="77777777" w:rsidR="007C629A" w:rsidRPr="00F13E57" w:rsidRDefault="007C629A" w:rsidP="00F41646">
            <w:pPr>
              <w:suppressAutoHyphens w:val="0"/>
              <w:spacing w:line="240" w:lineRule="auto"/>
              <w:rPr>
                <w:color w:val="000000"/>
                <w:sz w:val="18"/>
                <w:szCs w:val="18"/>
                <w:lang w:val="en-US" w:eastAsia="zh-CN"/>
              </w:rPr>
            </w:pPr>
            <w:r w:rsidRPr="00F13E57">
              <w:rPr>
                <w:color w:val="000000"/>
                <w:sz w:val="18"/>
                <w:szCs w:val="18"/>
                <w:lang w:val="en-US" w:eastAsia="zh-CN"/>
              </w:rPr>
              <w:t>none</w:t>
            </w:r>
          </w:p>
        </w:tc>
      </w:tr>
      <w:tr w:rsidR="007C629A" w:rsidRPr="00F13E57" w14:paraId="547767F2" w14:textId="77777777" w:rsidTr="00F41646">
        <w:trPr>
          <w:trHeight w:val="1275"/>
          <w:jc w:val="center"/>
        </w:trPr>
        <w:tc>
          <w:tcPr>
            <w:tcW w:w="421" w:type="dxa"/>
            <w:vMerge/>
            <w:tcBorders>
              <w:top w:val="nil"/>
              <w:left w:val="single" w:sz="4" w:space="0" w:color="auto"/>
              <w:bottom w:val="nil"/>
              <w:right w:val="single" w:sz="4" w:space="0" w:color="auto"/>
            </w:tcBorders>
            <w:vAlign w:val="center"/>
            <w:hideMark/>
          </w:tcPr>
          <w:p w14:paraId="5AE2B5B3" w14:textId="77777777" w:rsidR="007C629A" w:rsidRPr="00F13E57" w:rsidRDefault="007C629A" w:rsidP="00F41646">
            <w:pPr>
              <w:suppressAutoHyphens w:val="0"/>
              <w:spacing w:line="240" w:lineRule="auto"/>
              <w:rPr>
                <w:bCs/>
                <w:color w:val="000000"/>
                <w:sz w:val="18"/>
                <w:szCs w:val="18"/>
                <w:lang w:val="en-US" w:eastAsia="zh-CN"/>
              </w:rPr>
            </w:pPr>
          </w:p>
        </w:tc>
        <w:tc>
          <w:tcPr>
            <w:tcW w:w="1417" w:type="dxa"/>
            <w:vMerge/>
            <w:tcBorders>
              <w:top w:val="nil"/>
              <w:left w:val="single" w:sz="4" w:space="0" w:color="auto"/>
              <w:bottom w:val="nil"/>
              <w:right w:val="single" w:sz="4" w:space="0" w:color="auto"/>
            </w:tcBorders>
            <w:vAlign w:val="center"/>
            <w:hideMark/>
          </w:tcPr>
          <w:p w14:paraId="466179A1" w14:textId="77777777" w:rsidR="007C629A" w:rsidRPr="00F13E57" w:rsidRDefault="007C629A" w:rsidP="00F41646">
            <w:pPr>
              <w:suppressAutoHyphens w:val="0"/>
              <w:spacing w:line="240" w:lineRule="auto"/>
              <w:rPr>
                <w:bCs/>
                <w:color w:val="000000"/>
                <w:sz w:val="18"/>
                <w:szCs w:val="18"/>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14:paraId="2483FB05" w14:textId="77777777" w:rsidR="007C629A" w:rsidRPr="00F13E57" w:rsidRDefault="007C629A" w:rsidP="00F41646">
            <w:pPr>
              <w:suppressAutoHyphens w:val="0"/>
              <w:spacing w:line="240" w:lineRule="auto"/>
              <w:jc w:val="center"/>
              <w:rPr>
                <w:bCs/>
                <w:color w:val="000000"/>
                <w:sz w:val="18"/>
                <w:szCs w:val="18"/>
                <w:lang w:val="en-US" w:eastAsia="zh-CN"/>
              </w:rPr>
            </w:pPr>
            <w:r w:rsidRPr="00F13E57">
              <w:rPr>
                <w:bCs/>
                <w:color w:val="000000"/>
                <w:sz w:val="18"/>
                <w:szCs w:val="18"/>
                <w:lang w:val="en-US" w:eastAsia="zh-CN"/>
              </w:rPr>
              <w:t>2</w:t>
            </w:r>
          </w:p>
        </w:tc>
        <w:tc>
          <w:tcPr>
            <w:tcW w:w="2410" w:type="dxa"/>
            <w:tcBorders>
              <w:top w:val="nil"/>
              <w:left w:val="nil"/>
              <w:bottom w:val="single" w:sz="4" w:space="0" w:color="auto"/>
              <w:right w:val="single" w:sz="4" w:space="0" w:color="auto"/>
            </w:tcBorders>
            <w:shd w:val="clear" w:color="auto" w:fill="FFFFFF"/>
            <w:vAlign w:val="center"/>
            <w:hideMark/>
          </w:tcPr>
          <w:p w14:paraId="7641A702" w14:textId="77777777" w:rsidR="007C629A" w:rsidRPr="00F13E57" w:rsidRDefault="007C629A" w:rsidP="00F41646">
            <w:pPr>
              <w:suppressAutoHyphens w:val="0"/>
              <w:spacing w:line="240" w:lineRule="auto"/>
              <w:rPr>
                <w:color w:val="000000"/>
                <w:sz w:val="18"/>
                <w:szCs w:val="18"/>
                <w:lang w:val="en-US" w:eastAsia="zh-CN"/>
              </w:rPr>
            </w:pPr>
            <w:r w:rsidRPr="00F13E57">
              <w:rPr>
                <w:color w:val="000000"/>
                <w:sz w:val="18"/>
                <w:szCs w:val="18"/>
                <w:lang w:val="en-US" w:eastAsia="zh-CN"/>
              </w:rPr>
              <w:t>A discrete gear ratio is onboard available but is not available to the driver. The locking can be activated by the manufacturer with an onboard (hidden) function or with an external device</w:t>
            </w:r>
          </w:p>
        </w:tc>
        <w:tc>
          <w:tcPr>
            <w:tcW w:w="2693" w:type="dxa"/>
            <w:tcBorders>
              <w:top w:val="nil"/>
              <w:left w:val="nil"/>
              <w:bottom w:val="single" w:sz="4" w:space="0" w:color="auto"/>
              <w:right w:val="single" w:sz="4" w:space="0" w:color="auto"/>
            </w:tcBorders>
            <w:shd w:val="clear" w:color="auto" w:fill="FFFFFF"/>
            <w:vAlign w:val="center"/>
            <w:hideMark/>
          </w:tcPr>
          <w:p w14:paraId="4FB100C5" w14:textId="77777777" w:rsidR="007C629A" w:rsidRPr="00F13E57" w:rsidRDefault="007C629A" w:rsidP="00F41646">
            <w:pPr>
              <w:suppressAutoHyphens w:val="0"/>
              <w:spacing w:line="240" w:lineRule="auto"/>
              <w:rPr>
                <w:color w:val="000000"/>
                <w:sz w:val="18"/>
                <w:szCs w:val="18"/>
                <w:lang w:val="en-US" w:eastAsia="zh-CN"/>
              </w:rPr>
            </w:pPr>
            <w:r w:rsidRPr="00F13E57">
              <w:rPr>
                <w:color w:val="000000"/>
                <w:sz w:val="18"/>
                <w:szCs w:val="18"/>
                <w:lang w:val="en-US" w:eastAsia="zh-CN"/>
              </w:rPr>
              <w:t>none</w:t>
            </w:r>
          </w:p>
        </w:tc>
      </w:tr>
      <w:tr w:rsidR="007C629A" w:rsidRPr="00F13E57" w14:paraId="29456B03" w14:textId="77777777" w:rsidTr="00F41646">
        <w:trPr>
          <w:trHeight w:val="505"/>
          <w:jc w:val="center"/>
        </w:trPr>
        <w:tc>
          <w:tcPr>
            <w:tcW w:w="421" w:type="dxa"/>
            <w:vMerge w:val="restart"/>
            <w:tcBorders>
              <w:top w:val="single" w:sz="4" w:space="0" w:color="auto"/>
              <w:left w:val="single" w:sz="4" w:space="0" w:color="auto"/>
              <w:bottom w:val="nil"/>
              <w:right w:val="single" w:sz="4" w:space="0" w:color="auto"/>
            </w:tcBorders>
            <w:shd w:val="clear" w:color="auto" w:fill="FFFFFF"/>
            <w:vAlign w:val="center"/>
            <w:hideMark/>
          </w:tcPr>
          <w:p w14:paraId="03DB9BB7" w14:textId="77777777" w:rsidR="007C629A" w:rsidRPr="00F13E57" w:rsidRDefault="007C629A" w:rsidP="00F41646">
            <w:pPr>
              <w:suppressAutoHyphens w:val="0"/>
              <w:spacing w:line="240" w:lineRule="auto"/>
              <w:jc w:val="center"/>
              <w:rPr>
                <w:bCs/>
                <w:color w:val="000000"/>
                <w:sz w:val="18"/>
                <w:szCs w:val="18"/>
                <w:lang w:val="en-US" w:eastAsia="zh-CN"/>
              </w:rPr>
            </w:pPr>
            <w:r w:rsidRPr="00F13E57">
              <w:rPr>
                <w:bCs/>
                <w:color w:val="000000"/>
                <w:sz w:val="18"/>
                <w:szCs w:val="18"/>
                <w:lang w:val="en-US" w:eastAsia="zh-CN"/>
              </w:rPr>
              <w:t>2</w:t>
            </w:r>
          </w:p>
        </w:tc>
        <w:tc>
          <w:tcPr>
            <w:tcW w:w="1417" w:type="dxa"/>
            <w:vMerge w:val="restart"/>
            <w:tcBorders>
              <w:top w:val="single" w:sz="4" w:space="0" w:color="auto"/>
              <w:left w:val="single" w:sz="4" w:space="0" w:color="auto"/>
              <w:bottom w:val="nil"/>
              <w:right w:val="single" w:sz="4" w:space="0" w:color="auto"/>
            </w:tcBorders>
            <w:shd w:val="clear" w:color="auto" w:fill="FFFFFF"/>
            <w:vAlign w:val="center"/>
            <w:hideMark/>
          </w:tcPr>
          <w:p w14:paraId="1AF16511" w14:textId="77777777" w:rsidR="007C629A" w:rsidRPr="00F13E57" w:rsidRDefault="007C629A" w:rsidP="00F41646">
            <w:pPr>
              <w:suppressAutoHyphens w:val="0"/>
              <w:spacing w:line="240" w:lineRule="auto"/>
              <w:rPr>
                <w:color w:val="000000"/>
                <w:sz w:val="18"/>
                <w:szCs w:val="18"/>
                <w:lang w:val="en-US" w:eastAsia="zh-CN"/>
              </w:rPr>
            </w:pPr>
            <w:r w:rsidRPr="00F13E57">
              <w:rPr>
                <w:bCs/>
                <w:color w:val="000000"/>
                <w:sz w:val="18"/>
                <w:szCs w:val="18"/>
                <w:lang w:val="en-US" w:eastAsia="zh-CN"/>
              </w:rPr>
              <w:t>Controlled gear shift management</w:t>
            </w:r>
            <w:r>
              <w:rPr>
                <w:bCs/>
                <w:color w:val="000000"/>
                <w:sz w:val="18"/>
                <w:szCs w:val="18"/>
                <w:lang w:val="en-US" w:eastAsia="zh-CN"/>
              </w:rPr>
              <w:t>:</w:t>
            </w:r>
            <w:r w:rsidRPr="00F13E57">
              <w:rPr>
                <w:bCs/>
                <w:color w:val="000000"/>
                <w:sz w:val="18"/>
                <w:szCs w:val="18"/>
                <w:lang w:val="en-US" w:eastAsia="zh-CN"/>
              </w:rPr>
              <w:t xml:space="preserve"> </w:t>
            </w:r>
            <w:r w:rsidRPr="00F13E57">
              <w:rPr>
                <w:color w:val="000000"/>
                <w:sz w:val="18"/>
                <w:szCs w:val="18"/>
                <w:lang w:val="en-US" w:eastAsia="zh-CN"/>
              </w:rPr>
              <w:t>Applicable to transmissions</w:t>
            </w:r>
            <w:r w:rsidRPr="00F13E57">
              <w:rPr>
                <w:sz w:val="18"/>
                <w:szCs w:val="18"/>
                <w:lang w:val="en-US" w:eastAsia="zh-CN"/>
              </w:rPr>
              <w:t xml:space="preserve"> which cannot be loc</w:t>
            </w:r>
            <w:r w:rsidRPr="00F13E57">
              <w:rPr>
                <w:color w:val="000000"/>
                <w:sz w:val="18"/>
                <w:szCs w:val="18"/>
                <w:lang w:val="en-US" w:eastAsia="zh-CN"/>
              </w:rPr>
              <w:t>ked, or where no locked gear provides a valid test result</w:t>
            </w:r>
          </w:p>
        </w:tc>
        <w:tc>
          <w:tcPr>
            <w:tcW w:w="425" w:type="dxa"/>
            <w:tcBorders>
              <w:top w:val="nil"/>
              <w:left w:val="nil"/>
              <w:bottom w:val="single" w:sz="4" w:space="0" w:color="auto"/>
              <w:right w:val="single" w:sz="4" w:space="0" w:color="auto"/>
            </w:tcBorders>
            <w:shd w:val="clear" w:color="auto" w:fill="FFFFFF"/>
            <w:vAlign w:val="center"/>
            <w:hideMark/>
          </w:tcPr>
          <w:p w14:paraId="39BF0FBF" w14:textId="77777777" w:rsidR="007C629A" w:rsidRPr="00F13E57" w:rsidRDefault="007C629A" w:rsidP="00F41646">
            <w:pPr>
              <w:suppressAutoHyphens w:val="0"/>
              <w:spacing w:line="240" w:lineRule="auto"/>
              <w:jc w:val="center"/>
              <w:rPr>
                <w:bCs/>
                <w:color w:val="000000"/>
                <w:sz w:val="18"/>
                <w:szCs w:val="18"/>
                <w:lang w:val="en-US" w:eastAsia="zh-CN"/>
              </w:rPr>
            </w:pPr>
            <w:r w:rsidRPr="00F13E57">
              <w:rPr>
                <w:bCs/>
                <w:color w:val="000000"/>
                <w:sz w:val="18"/>
                <w:szCs w:val="18"/>
                <w:lang w:val="en-US" w:eastAsia="zh-CN"/>
              </w:rPr>
              <w:t>1</w:t>
            </w:r>
            <w:r w:rsidRPr="00F13E57">
              <w:rPr>
                <w:bCs/>
                <w:color w:val="000000"/>
                <w:sz w:val="18"/>
                <w:szCs w:val="18"/>
                <w:vertAlign w:val="superscript"/>
                <w:lang w:val="en-US" w:eastAsia="zh-CN"/>
              </w:rPr>
              <w:t>*</w:t>
            </w:r>
          </w:p>
        </w:tc>
        <w:tc>
          <w:tcPr>
            <w:tcW w:w="2410" w:type="dxa"/>
            <w:tcBorders>
              <w:top w:val="nil"/>
              <w:left w:val="nil"/>
              <w:bottom w:val="single" w:sz="4" w:space="0" w:color="auto"/>
              <w:right w:val="single" w:sz="4" w:space="0" w:color="auto"/>
            </w:tcBorders>
            <w:shd w:val="clear" w:color="auto" w:fill="FFFFFF"/>
            <w:vAlign w:val="center"/>
            <w:hideMark/>
          </w:tcPr>
          <w:p w14:paraId="71CBF2AB" w14:textId="77777777" w:rsidR="007C629A" w:rsidRPr="00F13E57" w:rsidRDefault="007C629A" w:rsidP="00F41646">
            <w:pPr>
              <w:suppressAutoHyphens w:val="0"/>
              <w:spacing w:line="240" w:lineRule="auto"/>
              <w:rPr>
                <w:color w:val="000000"/>
                <w:sz w:val="18"/>
                <w:szCs w:val="18"/>
                <w:lang w:val="en-US" w:eastAsia="zh-CN"/>
              </w:rPr>
            </w:pPr>
            <w:proofErr w:type="spellStart"/>
            <w:r w:rsidRPr="00F13E57">
              <w:rPr>
                <w:color w:val="000000"/>
                <w:sz w:val="18"/>
                <w:szCs w:val="18"/>
                <w:lang w:val="en-US" w:eastAsia="zh-CN"/>
              </w:rPr>
              <w:t>Kickdown</w:t>
            </w:r>
            <w:proofErr w:type="spellEnd"/>
            <w:r w:rsidRPr="00F13E57">
              <w:rPr>
                <w:color w:val="000000"/>
                <w:sz w:val="18"/>
                <w:szCs w:val="18"/>
                <w:lang w:val="en-US" w:eastAsia="zh-CN"/>
              </w:rPr>
              <w:t xml:space="preserve"> is deactivated</w:t>
            </w:r>
          </w:p>
        </w:tc>
        <w:tc>
          <w:tcPr>
            <w:tcW w:w="2693" w:type="dxa"/>
            <w:tcBorders>
              <w:top w:val="nil"/>
              <w:left w:val="nil"/>
              <w:bottom w:val="single" w:sz="4" w:space="0" w:color="auto"/>
              <w:right w:val="single" w:sz="4" w:space="0" w:color="auto"/>
            </w:tcBorders>
            <w:shd w:val="clear" w:color="auto" w:fill="FFFFFF"/>
            <w:vAlign w:val="center"/>
            <w:hideMark/>
          </w:tcPr>
          <w:p w14:paraId="3829739F" w14:textId="77777777" w:rsidR="007C629A" w:rsidRPr="00F13E57" w:rsidRDefault="007C629A" w:rsidP="00F41646">
            <w:pPr>
              <w:suppressAutoHyphens w:val="0"/>
              <w:spacing w:line="240" w:lineRule="auto"/>
              <w:rPr>
                <w:color w:val="000000"/>
                <w:sz w:val="18"/>
                <w:szCs w:val="18"/>
                <w:lang w:val="en-US" w:eastAsia="zh-CN"/>
              </w:rPr>
            </w:pPr>
            <w:r w:rsidRPr="00F13E57">
              <w:rPr>
                <w:color w:val="000000"/>
                <w:sz w:val="18"/>
                <w:szCs w:val="18"/>
                <w:lang w:val="en-US" w:eastAsia="zh-CN"/>
              </w:rPr>
              <w:t>none</w:t>
            </w:r>
          </w:p>
        </w:tc>
      </w:tr>
      <w:tr w:rsidR="007C629A" w:rsidRPr="00F13E57" w14:paraId="63FA7783" w14:textId="77777777" w:rsidTr="00F41646">
        <w:trPr>
          <w:trHeight w:val="1120"/>
          <w:jc w:val="center"/>
        </w:trPr>
        <w:tc>
          <w:tcPr>
            <w:tcW w:w="421" w:type="dxa"/>
            <w:vMerge/>
            <w:tcBorders>
              <w:top w:val="single" w:sz="4" w:space="0" w:color="auto"/>
              <w:left w:val="single" w:sz="4" w:space="0" w:color="auto"/>
              <w:bottom w:val="nil"/>
              <w:right w:val="single" w:sz="4" w:space="0" w:color="auto"/>
            </w:tcBorders>
            <w:vAlign w:val="center"/>
            <w:hideMark/>
          </w:tcPr>
          <w:p w14:paraId="67271A2B" w14:textId="77777777" w:rsidR="007C629A" w:rsidRPr="00F13E57" w:rsidRDefault="007C629A" w:rsidP="00F41646">
            <w:pPr>
              <w:suppressAutoHyphens w:val="0"/>
              <w:spacing w:line="240" w:lineRule="auto"/>
              <w:rPr>
                <w:bCs/>
                <w:color w:val="000000"/>
                <w:sz w:val="18"/>
                <w:szCs w:val="18"/>
                <w:lang w:val="en-US" w:eastAsia="zh-CN"/>
              </w:rPr>
            </w:pPr>
          </w:p>
        </w:tc>
        <w:tc>
          <w:tcPr>
            <w:tcW w:w="1417" w:type="dxa"/>
            <w:vMerge/>
            <w:tcBorders>
              <w:top w:val="single" w:sz="4" w:space="0" w:color="auto"/>
              <w:left w:val="single" w:sz="4" w:space="0" w:color="auto"/>
              <w:bottom w:val="nil"/>
              <w:right w:val="single" w:sz="4" w:space="0" w:color="auto"/>
            </w:tcBorders>
            <w:vAlign w:val="center"/>
            <w:hideMark/>
          </w:tcPr>
          <w:p w14:paraId="6223D9C8" w14:textId="77777777" w:rsidR="007C629A" w:rsidRPr="00F13E57" w:rsidRDefault="007C629A" w:rsidP="00F41646">
            <w:pPr>
              <w:suppressAutoHyphens w:val="0"/>
              <w:spacing w:line="240" w:lineRule="auto"/>
              <w:rPr>
                <w:color w:val="000000"/>
                <w:sz w:val="18"/>
                <w:szCs w:val="18"/>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14:paraId="1466B8A8" w14:textId="77777777" w:rsidR="007C629A" w:rsidRPr="00F13E57" w:rsidRDefault="007C629A" w:rsidP="00F41646">
            <w:pPr>
              <w:suppressAutoHyphens w:val="0"/>
              <w:spacing w:line="240" w:lineRule="auto"/>
              <w:jc w:val="center"/>
              <w:rPr>
                <w:bCs/>
                <w:color w:val="000000"/>
                <w:sz w:val="18"/>
                <w:szCs w:val="18"/>
                <w:lang w:val="en-US" w:eastAsia="zh-CN"/>
              </w:rPr>
            </w:pPr>
            <w:r w:rsidRPr="00F13E57">
              <w:rPr>
                <w:bCs/>
                <w:color w:val="000000"/>
                <w:sz w:val="18"/>
                <w:szCs w:val="18"/>
                <w:lang w:val="en-US" w:eastAsia="zh-CN"/>
              </w:rPr>
              <w:t>2</w:t>
            </w:r>
          </w:p>
        </w:tc>
        <w:tc>
          <w:tcPr>
            <w:tcW w:w="2410" w:type="dxa"/>
            <w:tcBorders>
              <w:top w:val="nil"/>
              <w:left w:val="nil"/>
              <w:bottom w:val="single" w:sz="4" w:space="0" w:color="auto"/>
              <w:right w:val="single" w:sz="4" w:space="0" w:color="auto"/>
            </w:tcBorders>
            <w:shd w:val="clear" w:color="auto" w:fill="FFFFFF"/>
            <w:vAlign w:val="center"/>
            <w:hideMark/>
          </w:tcPr>
          <w:p w14:paraId="43C6C731" w14:textId="77777777" w:rsidR="007C629A" w:rsidRPr="00F13E57" w:rsidRDefault="007C629A" w:rsidP="00F41646">
            <w:pPr>
              <w:suppressAutoHyphens w:val="0"/>
              <w:spacing w:line="240" w:lineRule="auto"/>
              <w:rPr>
                <w:color w:val="000000"/>
                <w:sz w:val="18"/>
                <w:szCs w:val="18"/>
                <w:lang w:val="en-US" w:eastAsia="zh-CN"/>
              </w:rPr>
            </w:pPr>
            <w:r w:rsidRPr="00F13E57">
              <w:rPr>
                <w:color w:val="000000"/>
                <w:sz w:val="18"/>
                <w:szCs w:val="18"/>
                <w:lang w:val="en-US" w:eastAsia="zh-CN"/>
              </w:rPr>
              <w:t>Gear shift change(s) can happen during the test, gear shift is controlled by activation of an internal function or external device</w:t>
            </w:r>
          </w:p>
        </w:tc>
        <w:tc>
          <w:tcPr>
            <w:tcW w:w="2693" w:type="dxa"/>
            <w:tcBorders>
              <w:top w:val="nil"/>
              <w:left w:val="nil"/>
              <w:bottom w:val="single" w:sz="4" w:space="0" w:color="auto"/>
              <w:right w:val="single" w:sz="4" w:space="0" w:color="auto"/>
            </w:tcBorders>
            <w:shd w:val="clear" w:color="auto" w:fill="FFFFFF"/>
            <w:vAlign w:val="center"/>
            <w:hideMark/>
          </w:tcPr>
          <w:p w14:paraId="3BD48B8D" w14:textId="77777777" w:rsidR="007C629A" w:rsidRPr="00F13E57" w:rsidRDefault="007C629A" w:rsidP="00F41646">
            <w:pPr>
              <w:suppressAutoHyphens w:val="0"/>
              <w:spacing w:line="240" w:lineRule="auto"/>
              <w:rPr>
                <w:color w:val="000000"/>
                <w:sz w:val="18"/>
                <w:szCs w:val="18"/>
                <w:lang w:val="en-US" w:eastAsia="zh-CN"/>
              </w:rPr>
            </w:pPr>
            <w:r w:rsidRPr="00F13E57">
              <w:rPr>
                <w:color w:val="000000"/>
                <w:sz w:val="18"/>
                <w:szCs w:val="18"/>
                <w:lang w:val="en-US" w:eastAsia="zh-CN"/>
              </w:rPr>
              <w:t>Acceleration</w:t>
            </w:r>
            <w:r w:rsidRPr="00F13E57">
              <w:rPr>
                <w:color w:val="000000"/>
                <w:sz w:val="18"/>
                <w:szCs w:val="18"/>
                <w:vertAlign w:val="superscript"/>
                <w:lang w:val="en-US" w:eastAsia="zh-CN"/>
              </w:rPr>
              <w:t>**</w:t>
            </w:r>
            <w:r w:rsidRPr="00F13E57">
              <w:rPr>
                <w:color w:val="000000"/>
                <w:sz w:val="18"/>
                <w:szCs w:val="18"/>
                <w:lang w:val="en-US" w:eastAsia="zh-CN"/>
              </w:rPr>
              <w:t xml:space="preserve"> shall be between </w:t>
            </w:r>
            <w:proofErr w:type="spellStart"/>
            <w:r w:rsidRPr="00F13E57">
              <w:rPr>
                <w:color w:val="000000"/>
                <w:sz w:val="18"/>
                <w:szCs w:val="18"/>
                <w:lang w:val="en-US" w:eastAsia="zh-CN"/>
              </w:rPr>
              <w:t>a</w:t>
            </w:r>
            <w:r w:rsidRPr="00F13E57">
              <w:rPr>
                <w:color w:val="000000"/>
                <w:sz w:val="18"/>
                <w:szCs w:val="18"/>
                <w:vertAlign w:val="subscript"/>
                <w:lang w:val="en-US" w:eastAsia="zh-CN"/>
              </w:rPr>
              <w:t>urban</w:t>
            </w:r>
            <w:proofErr w:type="spellEnd"/>
            <w:r w:rsidRPr="00F13E57">
              <w:rPr>
                <w:color w:val="000000"/>
                <w:sz w:val="18"/>
                <w:szCs w:val="18"/>
                <w:lang w:val="en-US" w:eastAsia="zh-CN"/>
              </w:rPr>
              <w:t xml:space="preserve"> and </w:t>
            </w:r>
            <w:proofErr w:type="spellStart"/>
            <w:r w:rsidRPr="00F13E57">
              <w:rPr>
                <w:color w:val="000000"/>
                <w:sz w:val="18"/>
                <w:szCs w:val="18"/>
                <w:lang w:val="en-US" w:eastAsia="zh-CN"/>
              </w:rPr>
              <w:t>a</w:t>
            </w:r>
            <w:r w:rsidRPr="00F13E57">
              <w:rPr>
                <w:color w:val="000000"/>
                <w:sz w:val="18"/>
                <w:szCs w:val="18"/>
                <w:vertAlign w:val="subscript"/>
                <w:lang w:val="en-US" w:eastAsia="zh-CN"/>
              </w:rPr>
              <w:t>wot</w:t>
            </w:r>
            <w:proofErr w:type="gramStart"/>
            <w:r w:rsidRPr="00F13E57">
              <w:rPr>
                <w:color w:val="000000"/>
                <w:sz w:val="18"/>
                <w:szCs w:val="18"/>
                <w:vertAlign w:val="subscript"/>
                <w:lang w:val="en-US" w:eastAsia="zh-CN"/>
              </w:rPr>
              <w:t>,ref</w:t>
            </w:r>
            <w:proofErr w:type="spellEnd"/>
            <w:proofErr w:type="gramEnd"/>
            <w:r w:rsidRPr="00F13E57">
              <w:rPr>
                <w:color w:val="000000"/>
                <w:sz w:val="18"/>
                <w:szCs w:val="18"/>
                <w:vertAlign w:val="subscript"/>
                <w:lang w:val="en-US" w:eastAsia="zh-CN"/>
              </w:rPr>
              <w:t xml:space="preserve"> </w:t>
            </w:r>
            <w:r w:rsidRPr="00F13E57">
              <w:rPr>
                <w:color w:val="000000"/>
                <w:sz w:val="18"/>
                <w:szCs w:val="18"/>
                <w:lang w:val="en-US" w:eastAsia="zh-CN"/>
              </w:rPr>
              <w:t>, not exceeding 2.0 m/s².</w:t>
            </w:r>
          </w:p>
        </w:tc>
      </w:tr>
      <w:tr w:rsidR="007C629A" w:rsidRPr="00F13E57" w14:paraId="66C96C9E" w14:textId="77777777" w:rsidTr="00F41646">
        <w:trPr>
          <w:trHeight w:val="1325"/>
          <w:jc w:val="center"/>
        </w:trPr>
        <w:tc>
          <w:tcPr>
            <w:tcW w:w="42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1AC7CDE2" w14:textId="77777777" w:rsidR="007C629A" w:rsidRPr="00F13E57" w:rsidRDefault="007C629A" w:rsidP="00F41646">
            <w:pPr>
              <w:suppressAutoHyphens w:val="0"/>
              <w:spacing w:line="240" w:lineRule="auto"/>
              <w:jc w:val="center"/>
              <w:rPr>
                <w:bCs/>
                <w:color w:val="000000"/>
                <w:sz w:val="18"/>
                <w:szCs w:val="18"/>
                <w:lang w:val="en-US" w:eastAsia="zh-CN"/>
              </w:rPr>
            </w:pPr>
            <w:r w:rsidRPr="00F13E57">
              <w:rPr>
                <w:bCs/>
                <w:color w:val="000000"/>
                <w:sz w:val="18"/>
                <w:szCs w:val="18"/>
                <w:lang w:val="en-US" w:eastAsia="zh-CN"/>
              </w:rPr>
              <w:t>3</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7E322326" w14:textId="4B91238D" w:rsidR="007C629A" w:rsidRPr="00F13E57" w:rsidRDefault="007C629A" w:rsidP="00F41646">
            <w:pPr>
              <w:suppressAutoHyphens w:val="0"/>
              <w:spacing w:line="240" w:lineRule="auto"/>
              <w:rPr>
                <w:bCs/>
                <w:color w:val="000000"/>
                <w:sz w:val="18"/>
                <w:szCs w:val="18"/>
                <w:lang w:val="en-US" w:eastAsia="zh-CN"/>
              </w:rPr>
            </w:pPr>
            <w:r w:rsidRPr="00F13E57">
              <w:rPr>
                <w:bCs/>
                <w:color w:val="000000"/>
                <w:sz w:val="18"/>
                <w:szCs w:val="18"/>
                <w:lang w:val="en-US" w:eastAsia="zh-CN"/>
              </w:rPr>
              <w:t>Partial load driving</w:t>
            </w:r>
            <w:r w:rsidRPr="007213AD">
              <w:rPr>
                <w:b/>
                <w:bCs/>
                <w:color w:val="000000"/>
                <w:sz w:val="18"/>
                <w:szCs w:val="18"/>
                <w:vertAlign w:val="superscript"/>
                <w:lang w:val="en-US" w:eastAsia="zh-CN"/>
              </w:rPr>
              <w:t>****</w:t>
            </w:r>
          </w:p>
        </w:tc>
        <w:tc>
          <w:tcPr>
            <w:tcW w:w="425" w:type="dxa"/>
            <w:tcBorders>
              <w:top w:val="nil"/>
              <w:left w:val="nil"/>
              <w:bottom w:val="single" w:sz="4" w:space="0" w:color="auto"/>
              <w:right w:val="single" w:sz="4" w:space="0" w:color="auto"/>
            </w:tcBorders>
            <w:shd w:val="clear" w:color="auto" w:fill="FFFFFF"/>
            <w:vAlign w:val="center"/>
            <w:hideMark/>
          </w:tcPr>
          <w:p w14:paraId="647B7704" w14:textId="77777777" w:rsidR="007C629A" w:rsidRPr="00F13E57" w:rsidRDefault="007C629A" w:rsidP="00F41646">
            <w:pPr>
              <w:suppressAutoHyphens w:val="0"/>
              <w:spacing w:line="240" w:lineRule="auto"/>
              <w:jc w:val="center"/>
              <w:rPr>
                <w:bCs/>
                <w:color w:val="000000"/>
                <w:sz w:val="18"/>
                <w:szCs w:val="18"/>
                <w:lang w:val="en-US" w:eastAsia="zh-CN"/>
              </w:rPr>
            </w:pPr>
            <w:r w:rsidRPr="00F13E57">
              <w:rPr>
                <w:bCs/>
                <w:color w:val="000000"/>
                <w:sz w:val="18"/>
                <w:szCs w:val="18"/>
                <w:lang w:val="en-US" w:eastAsia="zh-CN"/>
              </w:rPr>
              <w:t>1</w:t>
            </w:r>
          </w:p>
        </w:tc>
        <w:tc>
          <w:tcPr>
            <w:tcW w:w="2410" w:type="dxa"/>
            <w:tcBorders>
              <w:top w:val="nil"/>
              <w:left w:val="nil"/>
              <w:bottom w:val="single" w:sz="4" w:space="0" w:color="auto"/>
              <w:right w:val="single" w:sz="4" w:space="0" w:color="auto"/>
            </w:tcBorders>
            <w:shd w:val="clear" w:color="auto" w:fill="FFFFFF"/>
            <w:vAlign w:val="center"/>
            <w:hideMark/>
          </w:tcPr>
          <w:p w14:paraId="6F91CB5D" w14:textId="77777777" w:rsidR="007C629A" w:rsidRPr="00F13E57" w:rsidRDefault="007C629A" w:rsidP="00F41646">
            <w:pPr>
              <w:suppressAutoHyphens w:val="0"/>
              <w:spacing w:line="240" w:lineRule="auto"/>
              <w:rPr>
                <w:color w:val="000000"/>
                <w:sz w:val="18"/>
                <w:szCs w:val="18"/>
                <w:lang w:val="en-US" w:eastAsia="zh-CN"/>
              </w:rPr>
            </w:pPr>
            <w:r w:rsidRPr="00F13E57">
              <w:rPr>
                <w:color w:val="000000"/>
                <w:sz w:val="18"/>
                <w:szCs w:val="18"/>
                <w:lang w:val="en-US" w:eastAsia="zh-CN"/>
              </w:rPr>
              <w:t xml:space="preserve">Acceleration is limited by a mechanical device </w:t>
            </w:r>
          </w:p>
        </w:tc>
        <w:tc>
          <w:tcPr>
            <w:tcW w:w="2693" w:type="dxa"/>
            <w:vMerge w:val="restart"/>
            <w:tcBorders>
              <w:top w:val="nil"/>
              <w:left w:val="single" w:sz="4" w:space="0" w:color="auto"/>
              <w:bottom w:val="single" w:sz="4" w:space="0" w:color="000000"/>
              <w:right w:val="single" w:sz="4" w:space="0" w:color="auto"/>
            </w:tcBorders>
            <w:shd w:val="clear" w:color="auto" w:fill="FFFFFF"/>
            <w:vAlign w:val="center"/>
            <w:hideMark/>
          </w:tcPr>
          <w:p w14:paraId="473392BD" w14:textId="77777777" w:rsidR="007C629A" w:rsidRPr="00061792" w:rsidRDefault="007C629A" w:rsidP="00F41646">
            <w:pPr>
              <w:tabs>
                <w:tab w:val="left" w:pos="497"/>
              </w:tabs>
              <w:suppressAutoHyphens w:val="0"/>
              <w:spacing w:before="120" w:line="240" w:lineRule="auto"/>
              <w:rPr>
                <w:color w:val="000000"/>
                <w:sz w:val="18"/>
                <w:szCs w:val="18"/>
                <w:vertAlign w:val="subscript"/>
                <w:lang w:val="en-US" w:eastAsia="zh-CN"/>
              </w:rPr>
            </w:pPr>
            <w:r w:rsidRPr="00061792">
              <w:rPr>
                <w:color w:val="000000"/>
                <w:sz w:val="18"/>
                <w:szCs w:val="18"/>
                <w:lang w:val="en-US" w:eastAsia="zh-CN"/>
              </w:rPr>
              <w:t>Acceleration</w:t>
            </w:r>
            <w:r w:rsidRPr="00061792">
              <w:rPr>
                <w:color w:val="000000"/>
                <w:sz w:val="18"/>
                <w:szCs w:val="18"/>
                <w:vertAlign w:val="superscript"/>
                <w:lang w:val="en-US" w:eastAsia="zh-CN"/>
              </w:rPr>
              <w:t>**</w:t>
            </w:r>
            <w:r w:rsidRPr="00061792">
              <w:rPr>
                <w:color w:val="000000"/>
                <w:sz w:val="18"/>
                <w:szCs w:val="18"/>
                <w:lang w:val="en-US" w:eastAsia="zh-CN"/>
              </w:rPr>
              <w:t xml:space="preserve"> shall be between </w:t>
            </w:r>
            <w:proofErr w:type="spellStart"/>
            <w:r w:rsidRPr="00061792">
              <w:rPr>
                <w:color w:val="000000"/>
                <w:sz w:val="18"/>
                <w:szCs w:val="18"/>
                <w:lang w:val="en-US" w:eastAsia="zh-CN"/>
              </w:rPr>
              <w:t>a</w:t>
            </w:r>
            <w:r w:rsidRPr="00061792">
              <w:rPr>
                <w:color w:val="000000"/>
                <w:sz w:val="18"/>
                <w:szCs w:val="18"/>
                <w:vertAlign w:val="subscript"/>
                <w:lang w:val="en-US" w:eastAsia="zh-CN"/>
              </w:rPr>
              <w:t>urban</w:t>
            </w:r>
            <w:proofErr w:type="spellEnd"/>
            <w:r w:rsidRPr="00061792">
              <w:rPr>
                <w:color w:val="000000"/>
                <w:sz w:val="18"/>
                <w:szCs w:val="18"/>
                <w:lang w:val="en-US" w:eastAsia="zh-CN"/>
              </w:rPr>
              <w:t xml:space="preserve"> and </w:t>
            </w:r>
            <w:proofErr w:type="spellStart"/>
            <w:r w:rsidRPr="00061792">
              <w:rPr>
                <w:color w:val="000000"/>
                <w:sz w:val="18"/>
                <w:szCs w:val="18"/>
                <w:lang w:val="en-US" w:eastAsia="zh-CN"/>
              </w:rPr>
              <w:t>a</w:t>
            </w:r>
            <w:r w:rsidRPr="00061792">
              <w:rPr>
                <w:color w:val="000000"/>
                <w:sz w:val="18"/>
                <w:szCs w:val="18"/>
                <w:vertAlign w:val="subscript"/>
                <w:lang w:val="en-US" w:eastAsia="zh-CN"/>
              </w:rPr>
              <w:t>wot</w:t>
            </w:r>
            <w:proofErr w:type="gramStart"/>
            <w:r w:rsidRPr="00061792">
              <w:rPr>
                <w:color w:val="000000"/>
                <w:sz w:val="18"/>
                <w:szCs w:val="18"/>
                <w:vertAlign w:val="subscript"/>
                <w:lang w:val="en-US" w:eastAsia="zh-CN"/>
              </w:rPr>
              <w:t>,ref</w:t>
            </w:r>
            <w:proofErr w:type="spellEnd"/>
            <w:proofErr w:type="gramEnd"/>
            <w:r w:rsidRPr="00061792">
              <w:rPr>
                <w:color w:val="000000"/>
                <w:sz w:val="18"/>
                <w:szCs w:val="18"/>
                <w:vertAlign w:val="subscript"/>
                <w:lang w:val="en-US" w:eastAsia="zh-CN"/>
              </w:rPr>
              <w:t xml:space="preserve"> </w:t>
            </w:r>
            <w:r w:rsidRPr="00061792">
              <w:rPr>
                <w:color w:val="000000"/>
                <w:sz w:val="18"/>
                <w:szCs w:val="18"/>
                <w:lang w:val="en-US" w:eastAsia="zh-CN"/>
              </w:rPr>
              <w:t>, not exceeding 2.0 m/s².</w:t>
            </w:r>
          </w:p>
          <w:p w14:paraId="2091427D" w14:textId="77777777" w:rsidR="007C629A" w:rsidRPr="007C629A" w:rsidRDefault="007C629A" w:rsidP="00F41646">
            <w:pPr>
              <w:tabs>
                <w:tab w:val="left" w:pos="497"/>
              </w:tabs>
              <w:suppressAutoHyphens w:val="0"/>
              <w:spacing w:before="120" w:line="240" w:lineRule="auto"/>
              <w:rPr>
                <w:b/>
                <w:strike/>
                <w:color w:val="000000"/>
                <w:sz w:val="18"/>
                <w:szCs w:val="18"/>
                <w:lang w:val="en-US" w:eastAsia="zh-CN"/>
              </w:rPr>
            </w:pPr>
            <w:r w:rsidRPr="007C629A">
              <w:rPr>
                <w:b/>
                <w:strike/>
                <w:color w:val="000000"/>
                <w:sz w:val="18"/>
                <w:szCs w:val="18"/>
                <w:lang w:val="en-US" w:eastAsia="zh-CN"/>
              </w:rPr>
              <w:t>For ASEP</w:t>
            </w:r>
            <w:r w:rsidRPr="007C629A">
              <w:rPr>
                <w:b/>
                <w:strike/>
                <w:color w:val="000000"/>
                <w:sz w:val="18"/>
                <w:szCs w:val="18"/>
                <w:vertAlign w:val="superscript"/>
                <w:lang w:val="en-US" w:eastAsia="zh-CN"/>
              </w:rPr>
              <w:t>**</w:t>
            </w:r>
            <w:r w:rsidRPr="007C629A">
              <w:rPr>
                <w:b/>
                <w:strike/>
                <w:color w:val="000000"/>
                <w:sz w:val="18"/>
                <w:szCs w:val="18"/>
                <w:lang w:val="en-US" w:eastAsia="zh-CN"/>
              </w:rPr>
              <w:t>, the anchor point parameter are calculated by:</w:t>
            </w:r>
          </w:p>
          <w:p w14:paraId="7FB0897A" w14:textId="77777777" w:rsidR="007C629A" w:rsidRPr="007C629A" w:rsidRDefault="007C629A" w:rsidP="00F41646">
            <w:pPr>
              <w:tabs>
                <w:tab w:val="left" w:pos="497"/>
              </w:tabs>
              <w:suppressAutoHyphens w:val="0"/>
              <w:spacing w:before="120" w:line="240" w:lineRule="auto"/>
              <w:rPr>
                <w:b/>
                <w:strike/>
                <w:color w:val="000000"/>
                <w:sz w:val="18"/>
                <w:szCs w:val="18"/>
                <w:vertAlign w:val="subscript"/>
                <w:lang w:val="en-US" w:eastAsia="zh-CN"/>
              </w:rPr>
            </w:pPr>
            <w:proofErr w:type="spellStart"/>
            <w:r w:rsidRPr="007C629A">
              <w:rPr>
                <w:b/>
                <w:strike/>
                <w:color w:val="000000"/>
                <w:sz w:val="18"/>
                <w:szCs w:val="18"/>
                <w:lang w:val="en-US" w:eastAsia="zh-CN"/>
              </w:rPr>
              <w:t>L</w:t>
            </w:r>
            <w:r w:rsidRPr="007C629A">
              <w:rPr>
                <w:b/>
                <w:strike/>
                <w:color w:val="000000"/>
                <w:sz w:val="18"/>
                <w:szCs w:val="18"/>
                <w:vertAlign w:val="subscript"/>
                <w:lang w:val="en-US" w:eastAsia="zh-CN"/>
              </w:rPr>
              <w:t>anchor</w:t>
            </w:r>
            <w:proofErr w:type="spellEnd"/>
            <w:r w:rsidRPr="007C629A">
              <w:rPr>
                <w:b/>
                <w:strike/>
                <w:color w:val="000000"/>
                <w:sz w:val="18"/>
                <w:szCs w:val="18"/>
                <w:lang w:val="en-US" w:eastAsia="zh-CN"/>
              </w:rPr>
              <w:t xml:space="preserve"> = (</w:t>
            </w:r>
            <w:proofErr w:type="spellStart"/>
            <w:r w:rsidRPr="007C629A">
              <w:rPr>
                <w:b/>
                <w:strike/>
                <w:color w:val="000000"/>
                <w:sz w:val="18"/>
                <w:szCs w:val="18"/>
                <w:lang w:val="en-US" w:eastAsia="zh-CN"/>
              </w:rPr>
              <w:t>L</w:t>
            </w:r>
            <w:r w:rsidRPr="007C629A">
              <w:rPr>
                <w:b/>
                <w:strike/>
                <w:color w:val="000000"/>
                <w:sz w:val="18"/>
                <w:szCs w:val="18"/>
                <w:vertAlign w:val="subscript"/>
                <w:lang w:val="en-US" w:eastAsia="zh-CN"/>
              </w:rPr>
              <w:t>test</w:t>
            </w:r>
            <w:proofErr w:type="spellEnd"/>
            <w:r w:rsidRPr="007C629A">
              <w:rPr>
                <w:b/>
                <w:strike/>
                <w:color w:val="000000"/>
                <w:sz w:val="18"/>
                <w:szCs w:val="18"/>
                <w:lang w:val="en-US" w:eastAsia="zh-CN"/>
              </w:rPr>
              <w:t xml:space="preserve"> - </w:t>
            </w:r>
            <w:proofErr w:type="spellStart"/>
            <w:r w:rsidRPr="007C629A">
              <w:rPr>
                <w:b/>
                <w:strike/>
                <w:color w:val="000000"/>
                <w:sz w:val="18"/>
                <w:szCs w:val="18"/>
                <w:lang w:val="en-US" w:eastAsia="zh-CN"/>
              </w:rPr>
              <w:t>k</w:t>
            </w:r>
            <w:r w:rsidRPr="007C629A">
              <w:rPr>
                <w:b/>
                <w:strike/>
                <w:color w:val="000000"/>
                <w:sz w:val="18"/>
                <w:szCs w:val="18"/>
                <w:vertAlign w:val="subscript"/>
                <w:lang w:val="en-US" w:eastAsia="zh-CN"/>
              </w:rPr>
              <w:t>p</w:t>
            </w:r>
            <w:proofErr w:type="spellEnd"/>
            <w:r w:rsidRPr="007C629A">
              <w:rPr>
                <w:b/>
                <w:strike/>
                <w:color w:val="000000"/>
                <w:sz w:val="18"/>
                <w:szCs w:val="18"/>
                <w:lang w:val="en-US" w:eastAsia="zh-CN"/>
              </w:rPr>
              <w:t>*</w:t>
            </w:r>
            <w:proofErr w:type="spellStart"/>
            <w:r w:rsidRPr="007C629A">
              <w:rPr>
                <w:b/>
                <w:strike/>
                <w:color w:val="000000"/>
                <w:sz w:val="18"/>
                <w:szCs w:val="18"/>
                <w:lang w:val="en-US" w:eastAsia="zh-CN"/>
              </w:rPr>
              <w:t>L</w:t>
            </w:r>
            <w:r w:rsidRPr="007C629A">
              <w:rPr>
                <w:b/>
                <w:strike/>
                <w:color w:val="000000"/>
                <w:sz w:val="18"/>
                <w:szCs w:val="18"/>
                <w:vertAlign w:val="subscript"/>
                <w:lang w:val="en-US" w:eastAsia="zh-CN"/>
              </w:rPr>
              <w:t>crs</w:t>
            </w:r>
            <w:proofErr w:type="spellEnd"/>
            <w:r w:rsidRPr="007C629A">
              <w:rPr>
                <w:b/>
                <w:strike/>
                <w:color w:val="000000"/>
                <w:sz w:val="18"/>
                <w:szCs w:val="18"/>
                <w:lang w:val="en-US" w:eastAsia="zh-CN"/>
              </w:rPr>
              <w:t>) / (1-k</w:t>
            </w:r>
            <w:r w:rsidRPr="007C629A">
              <w:rPr>
                <w:b/>
                <w:strike/>
                <w:color w:val="000000"/>
                <w:sz w:val="18"/>
                <w:szCs w:val="18"/>
                <w:vertAlign w:val="subscript"/>
                <w:lang w:val="en-US" w:eastAsia="zh-CN"/>
              </w:rPr>
              <w:t>p</w:t>
            </w:r>
            <w:proofErr w:type="gramStart"/>
            <w:r w:rsidRPr="007C629A">
              <w:rPr>
                <w:b/>
                <w:strike/>
                <w:color w:val="000000"/>
                <w:sz w:val="18"/>
                <w:szCs w:val="18"/>
                <w:lang w:val="en-US" w:eastAsia="zh-CN"/>
              </w:rPr>
              <w:t>)</w:t>
            </w:r>
            <w:proofErr w:type="gramEnd"/>
            <w:r w:rsidRPr="007C629A">
              <w:rPr>
                <w:b/>
                <w:strike/>
                <w:color w:val="000000"/>
                <w:sz w:val="18"/>
                <w:szCs w:val="18"/>
                <w:lang w:val="en-US" w:eastAsia="zh-CN"/>
              </w:rPr>
              <w:br/>
              <w:t xml:space="preserve">with </w:t>
            </w:r>
            <w:proofErr w:type="spellStart"/>
            <w:r w:rsidRPr="007C629A">
              <w:rPr>
                <w:b/>
                <w:strike/>
                <w:color w:val="000000"/>
                <w:sz w:val="18"/>
                <w:szCs w:val="18"/>
                <w:lang w:val="en-US" w:eastAsia="zh-CN"/>
              </w:rPr>
              <w:t>k</w:t>
            </w:r>
            <w:r w:rsidRPr="007C629A">
              <w:rPr>
                <w:b/>
                <w:strike/>
                <w:color w:val="000000"/>
                <w:sz w:val="18"/>
                <w:szCs w:val="18"/>
                <w:vertAlign w:val="subscript"/>
                <w:lang w:val="en-US" w:eastAsia="zh-CN"/>
              </w:rPr>
              <w:t>P</w:t>
            </w:r>
            <w:proofErr w:type="spellEnd"/>
            <w:r w:rsidRPr="007C629A">
              <w:rPr>
                <w:b/>
                <w:strike/>
                <w:color w:val="000000"/>
                <w:sz w:val="18"/>
                <w:szCs w:val="18"/>
                <w:lang w:val="en-US" w:eastAsia="zh-CN"/>
              </w:rPr>
              <w:t xml:space="preserve"> = 1-a</w:t>
            </w:r>
            <w:r w:rsidRPr="007C629A">
              <w:rPr>
                <w:b/>
                <w:strike/>
                <w:color w:val="000000"/>
                <w:sz w:val="18"/>
                <w:szCs w:val="18"/>
                <w:vertAlign w:val="subscript"/>
                <w:lang w:val="en-US" w:eastAsia="zh-CN"/>
              </w:rPr>
              <w:t>test</w:t>
            </w:r>
            <w:r w:rsidRPr="007C629A">
              <w:rPr>
                <w:b/>
                <w:strike/>
                <w:color w:val="000000"/>
                <w:sz w:val="18"/>
                <w:szCs w:val="18"/>
                <w:lang w:val="en-US" w:eastAsia="zh-CN"/>
              </w:rPr>
              <w:t>/</w:t>
            </w:r>
            <w:proofErr w:type="spellStart"/>
            <w:r w:rsidRPr="007C629A">
              <w:rPr>
                <w:b/>
                <w:strike/>
                <w:color w:val="000000"/>
                <w:sz w:val="18"/>
                <w:szCs w:val="18"/>
                <w:lang w:val="en-US" w:eastAsia="zh-CN"/>
              </w:rPr>
              <w:t>a</w:t>
            </w:r>
            <w:r w:rsidRPr="007C629A">
              <w:rPr>
                <w:b/>
                <w:strike/>
                <w:color w:val="000000"/>
                <w:sz w:val="18"/>
                <w:szCs w:val="18"/>
                <w:vertAlign w:val="subscript"/>
                <w:lang w:val="en-US" w:eastAsia="zh-CN"/>
              </w:rPr>
              <w:t>wot,ref</w:t>
            </w:r>
            <w:proofErr w:type="spellEnd"/>
            <w:r w:rsidRPr="007C629A">
              <w:rPr>
                <w:b/>
                <w:strike/>
                <w:color w:val="000000"/>
                <w:sz w:val="18"/>
                <w:szCs w:val="18"/>
                <w:vertAlign w:val="subscript"/>
                <w:lang w:val="en-US" w:eastAsia="zh-CN"/>
              </w:rPr>
              <w:t xml:space="preserve"> </w:t>
            </w:r>
            <w:r w:rsidRPr="007C629A">
              <w:rPr>
                <w:b/>
                <w:strike/>
                <w:color w:val="000000"/>
                <w:sz w:val="18"/>
                <w:szCs w:val="18"/>
                <w:vertAlign w:val="subscript"/>
                <w:lang w:val="en-US" w:eastAsia="zh-CN"/>
              </w:rPr>
              <w:br/>
            </w:r>
            <w:r w:rsidRPr="007C629A">
              <w:rPr>
                <w:b/>
                <w:strike/>
                <w:color w:val="000000"/>
                <w:sz w:val="18"/>
                <w:szCs w:val="18"/>
                <w:lang w:val="en-US" w:eastAsia="zh-CN"/>
              </w:rPr>
              <w:t xml:space="preserve">and </w:t>
            </w:r>
            <w:proofErr w:type="spellStart"/>
            <w:r w:rsidRPr="007C629A">
              <w:rPr>
                <w:b/>
                <w:strike/>
                <w:color w:val="000000"/>
                <w:sz w:val="18"/>
                <w:szCs w:val="18"/>
                <w:lang w:val="en-US" w:eastAsia="zh-CN"/>
              </w:rPr>
              <w:t>a</w:t>
            </w:r>
            <w:r w:rsidRPr="007C629A">
              <w:rPr>
                <w:b/>
                <w:strike/>
                <w:color w:val="000000"/>
                <w:sz w:val="18"/>
                <w:szCs w:val="18"/>
                <w:vertAlign w:val="subscript"/>
                <w:lang w:val="en-US" w:eastAsia="zh-CN"/>
              </w:rPr>
              <w:t>wot,ref</w:t>
            </w:r>
            <w:proofErr w:type="spellEnd"/>
            <w:r w:rsidRPr="007C629A">
              <w:rPr>
                <w:b/>
                <w:strike/>
                <w:color w:val="000000"/>
                <w:sz w:val="18"/>
                <w:szCs w:val="18"/>
                <w:lang w:val="en-US" w:eastAsia="zh-CN"/>
              </w:rPr>
              <w:t xml:space="preserve"> according to 3.1.2.1.2.4. but not higher than 2.0 m/s²</w:t>
            </w:r>
          </w:p>
          <w:p w14:paraId="329705E2" w14:textId="77777777" w:rsidR="007C629A" w:rsidRPr="00F13E57" w:rsidRDefault="007C629A" w:rsidP="00F41646">
            <w:pPr>
              <w:tabs>
                <w:tab w:val="left" w:pos="497"/>
              </w:tabs>
              <w:suppressAutoHyphens w:val="0"/>
              <w:spacing w:before="120" w:after="120" w:line="240" w:lineRule="auto"/>
              <w:rPr>
                <w:color w:val="000000"/>
                <w:sz w:val="18"/>
                <w:szCs w:val="18"/>
                <w:lang w:val="en-US" w:eastAsia="zh-CN"/>
              </w:rPr>
            </w:pPr>
            <w:proofErr w:type="spellStart"/>
            <w:r w:rsidRPr="007C629A">
              <w:rPr>
                <w:b/>
                <w:strike/>
                <w:color w:val="000000"/>
                <w:sz w:val="18"/>
                <w:szCs w:val="18"/>
                <w:lang w:val="en-US" w:eastAsia="zh-CN"/>
              </w:rPr>
              <w:t>n</w:t>
            </w:r>
            <w:r w:rsidRPr="007C629A">
              <w:rPr>
                <w:b/>
                <w:strike/>
                <w:color w:val="000000"/>
                <w:sz w:val="18"/>
                <w:szCs w:val="18"/>
                <w:vertAlign w:val="subscript"/>
                <w:lang w:val="en-US" w:eastAsia="zh-CN"/>
              </w:rPr>
              <w:t>anchor</w:t>
            </w:r>
            <w:proofErr w:type="spellEnd"/>
            <w:r w:rsidRPr="007C629A">
              <w:rPr>
                <w:b/>
                <w:strike/>
                <w:color w:val="000000"/>
                <w:sz w:val="18"/>
                <w:szCs w:val="18"/>
                <w:vertAlign w:val="subscript"/>
                <w:lang w:val="en-US" w:eastAsia="zh-CN"/>
              </w:rPr>
              <w:t xml:space="preserve"> </w:t>
            </w:r>
            <w:r w:rsidRPr="007C629A">
              <w:rPr>
                <w:b/>
                <w:strike/>
                <w:color w:val="000000"/>
                <w:sz w:val="18"/>
                <w:szCs w:val="18"/>
                <w:lang w:val="en-US" w:eastAsia="zh-CN"/>
              </w:rPr>
              <w:t xml:space="preserve">= </w:t>
            </w:r>
            <w:proofErr w:type="spellStart"/>
            <w:r w:rsidRPr="007C629A">
              <w:rPr>
                <w:b/>
                <w:strike/>
                <w:color w:val="000000"/>
                <w:sz w:val="18"/>
                <w:szCs w:val="18"/>
                <w:lang w:val="en-US" w:eastAsia="zh-CN"/>
              </w:rPr>
              <w:t>n</w:t>
            </w:r>
            <w:r w:rsidRPr="007C629A">
              <w:rPr>
                <w:b/>
                <w:strike/>
                <w:color w:val="000000"/>
                <w:sz w:val="18"/>
                <w:szCs w:val="18"/>
                <w:vertAlign w:val="subscript"/>
                <w:lang w:val="en-US" w:eastAsia="zh-CN"/>
              </w:rPr>
              <w:t>bb,test</w:t>
            </w:r>
            <w:proofErr w:type="spellEnd"/>
            <w:r w:rsidRPr="007C629A">
              <w:rPr>
                <w:b/>
                <w:strike/>
                <w:color w:val="000000"/>
                <w:sz w:val="18"/>
                <w:szCs w:val="18"/>
                <w:lang w:val="en-US" w:eastAsia="zh-CN"/>
              </w:rPr>
              <w:t xml:space="preserve"> * 3.6 </w:t>
            </w:r>
            <w:r w:rsidRPr="007C629A">
              <w:rPr>
                <w:b/>
                <w:strike/>
                <w:color w:val="000000"/>
                <w:sz w:val="18"/>
                <w:szCs w:val="18"/>
                <w:vertAlign w:val="subscript"/>
                <w:lang w:val="en-US" w:eastAsia="zh-CN"/>
              </w:rPr>
              <w:t xml:space="preserve"> </w:t>
            </w:r>
            <w:r w:rsidRPr="007C629A">
              <w:rPr>
                <w:b/>
                <w:strike/>
                <w:color w:val="000000"/>
                <w:sz w:val="18"/>
                <w:szCs w:val="18"/>
                <w:lang w:val="en-US" w:eastAsia="zh-CN"/>
              </w:rPr>
              <w:t xml:space="preserve">/ </w:t>
            </w:r>
            <w:proofErr w:type="spellStart"/>
            <w:r w:rsidRPr="007C629A">
              <w:rPr>
                <w:b/>
                <w:strike/>
                <w:color w:val="000000"/>
                <w:sz w:val="18"/>
                <w:szCs w:val="18"/>
                <w:lang w:val="en-US" w:eastAsia="zh-CN"/>
              </w:rPr>
              <w:t>v</w:t>
            </w:r>
            <w:r w:rsidRPr="007C629A">
              <w:rPr>
                <w:b/>
                <w:strike/>
                <w:color w:val="000000"/>
                <w:sz w:val="18"/>
                <w:szCs w:val="18"/>
                <w:vertAlign w:val="subscript"/>
                <w:lang w:val="en-US" w:eastAsia="zh-CN"/>
              </w:rPr>
              <w:t>bb,test</w:t>
            </w:r>
            <w:proofErr w:type="spellEnd"/>
            <w:r w:rsidRPr="007C629A">
              <w:rPr>
                <w:b/>
                <w:strike/>
                <w:color w:val="000000"/>
                <w:sz w:val="18"/>
                <w:szCs w:val="18"/>
                <w:vertAlign w:val="subscript"/>
                <w:lang w:val="en-US" w:eastAsia="zh-CN"/>
              </w:rPr>
              <w:t xml:space="preserve"> </w:t>
            </w:r>
            <w:r w:rsidRPr="007C629A">
              <w:rPr>
                <w:b/>
                <w:strike/>
                <w:color w:val="000000"/>
                <w:sz w:val="18"/>
                <w:szCs w:val="18"/>
                <w:lang w:val="en-US" w:eastAsia="zh-CN"/>
              </w:rPr>
              <w:t>* (</w:t>
            </w:r>
            <w:proofErr w:type="spellStart"/>
            <w:r w:rsidRPr="007C629A">
              <w:rPr>
                <w:b/>
                <w:strike/>
                <w:color w:val="000000"/>
                <w:sz w:val="18"/>
                <w:szCs w:val="18"/>
                <w:lang w:val="en-US" w:eastAsia="zh-CN"/>
              </w:rPr>
              <w:t>a</w:t>
            </w:r>
            <w:r w:rsidRPr="007C629A">
              <w:rPr>
                <w:b/>
                <w:strike/>
                <w:color w:val="000000"/>
                <w:sz w:val="18"/>
                <w:szCs w:val="18"/>
                <w:vertAlign w:val="subscript"/>
                <w:lang w:val="en-US" w:eastAsia="zh-CN"/>
              </w:rPr>
              <w:t>test</w:t>
            </w:r>
            <w:proofErr w:type="spellEnd"/>
            <w:r w:rsidRPr="007C629A">
              <w:rPr>
                <w:b/>
                <w:strike/>
                <w:color w:val="000000"/>
                <w:sz w:val="18"/>
                <w:szCs w:val="18"/>
                <w:lang w:val="en-US" w:eastAsia="zh-CN"/>
              </w:rPr>
              <w:t>*(20+2*</w:t>
            </w:r>
            <w:proofErr w:type="spellStart"/>
            <w:r w:rsidRPr="007C629A">
              <w:rPr>
                <w:b/>
                <w:strike/>
                <w:color w:val="000000"/>
                <w:sz w:val="18"/>
                <w:szCs w:val="18"/>
                <w:lang w:val="en-US" w:eastAsia="zh-CN"/>
              </w:rPr>
              <w:t>l</w:t>
            </w:r>
            <w:r w:rsidRPr="007C629A">
              <w:rPr>
                <w:b/>
                <w:strike/>
                <w:color w:val="000000"/>
                <w:sz w:val="18"/>
                <w:szCs w:val="18"/>
                <w:vertAlign w:val="subscript"/>
                <w:lang w:val="en-US" w:eastAsia="zh-CN"/>
              </w:rPr>
              <w:t>veh</w:t>
            </w:r>
            <w:proofErr w:type="spellEnd"/>
            <w:r w:rsidRPr="007C629A">
              <w:rPr>
                <w:b/>
                <w:strike/>
                <w:color w:val="000000"/>
                <w:sz w:val="18"/>
                <w:szCs w:val="18"/>
                <w:lang w:val="en-US" w:eastAsia="zh-CN"/>
              </w:rPr>
              <w:t>)+192,9)</w:t>
            </w:r>
            <w:r w:rsidRPr="007C629A">
              <w:rPr>
                <w:b/>
                <w:strike/>
                <w:color w:val="000000"/>
                <w:sz w:val="18"/>
                <w:szCs w:val="18"/>
                <w:vertAlign w:val="superscript"/>
                <w:lang w:val="en-US" w:eastAsia="zh-CN"/>
              </w:rPr>
              <w:t>0,5</w:t>
            </w:r>
          </w:p>
        </w:tc>
      </w:tr>
      <w:tr w:rsidR="007C629A" w:rsidRPr="00F349C9" w14:paraId="69567D65" w14:textId="77777777" w:rsidTr="00F41646">
        <w:trPr>
          <w:trHeight w:val="848"/>
          <w:jc w:val="center"/>
        </w:trPr>
        <w:tc>
          <w:tcPr>
            <w:tcW w:w="421" w:type="dxa"/>
            <w:vMerge/>
            <w:tcBorders>
              <w:top w:val="single" w:sz="4" w:space="0" w:color="auto"/>
              <w:left w:val="single" w:sz="4" w:space="0" w:color="auto"/>
              <w:bottom w:val="single" w:sz="4" w:space="0" w:color="000000"/>
              <w:right w:val="single" w:sz="4" w:space="0" w:color="auto"/>
            </w:tcBorders>
            <w:vAlign w:val="center"/>
            <w:hideMark/>
          </w:tcPr>
          <w:p w14:paraId="5858C81B" w14:textId="77777777" w:rsidR="007C629A" w:rsidRPr="00F349C9" w:rsidRDefault="007C629A" w:rsidP="00F41646">
            <w:pPr>
              <w:suppressAutoHyphens w:val="0"/>
              <w:spacing w:line="240" w:lineRule="auto"/>
              <w:rPr>
                <w:b/>
                <w:bCs/>
                <w:color w:val="000000"/>
                <w:sz w:val="16"/>
                <w:szCs w:val="22"/>
                <w:lang w:val="en-US" w:eastAsia="zh-CN"/>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6101A46D" w14:textId="77777777" w:rsidR="007C629A" w:rsidRPr="00F349C9" w:rsidRDefault="007C629A" w:rsidP="00F41646">
            <w:pPr>
              <w:suppressAutoHyphens w:val="0"/>
              <w:spacing w:line="240" w:lineRule="auto"/>
              <w:rPr>
                <w:b/>
                <w:bCs/>
                <w:color w:val="000000"/>
                <w:sz w:val="16"/>
                <w:szCs w:val="22"/>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14:paraId="170DC3AA" w14:textId="77777777" w:rsidR="007C629A" w:rsidRPr="00ED68B2" w:rsidRDefault="007C629A" w:rsidP="00F41646">
            <w:pPr>
              <w:suppressAutoHyphens w:val="0"/>
              <w:spacing w:line="240" w:lineRule="auto"/>
              <w:jc w:val="center"/>
              <w:rPr>
                <w:bCs/>
                <w:color w:val="000000"/>
                <w:sz w:val="16"/>
                <w:szCs w:val="22"/>
                <w:lang w:val="en-US" w:eastAsia="zh-CN"/>
              </w:rPr>
            </w:pPr>
            <w:r w:rsidRPr="00ED68B2">
              <w:rPr>
                <w:bCs/>
                <w:color w:val="000000"/>
                <w:sz w:val="16"/>
                <w:szCs w:val="22"/>
                <w:lang w:val="en-US" w:eastAsia="zh-CN"/>
              </w:rPr>
              <w:t>2</w:t>
            </w:r>
          </w:p>
        </w:tc>
        <w:tc>
          <w:tcPr>
            <w:tcW w:w="2410" w:type="dxa"/>
            <w:tcBorders>
              <w:top w:val="nil"/>
              <w:left w:val="nil"/>
              <w:bottom w:val="single" w:sz="4" w:space="0" w:color="auto"/>
              <w:right w:val="single" w:sz="4" w:space="0" w:color="auto"/>
            </w:tcBorders>
            <w:shd w:val="clear" w:color="auto" w:fill="FFFFFF"/>
            <w:vAlign w:val="center"/>
            <w:hideMark/>
          </w:tcPr>
          <w:p w14:paraId="061810FA" w14:textId="77777777" w:rsidR="007C629A" w:rsidRPr="00F13E57" w:rsidRDefault="007C629A" w:rsidP="00F41646">
            <w:pPr>
              <w:suppressAutoHyphens w:val="0"/>
              <w:spacing w:line="240" w:lineRule="auto"/>
              <w:rPr>
                <w:color w:val="000000"/>
                <w:sz w:val="18"/>
                <w:szCs w:val="18"/>
                <w:lang w:val="en-US" w:eastAsia="zh-CN"/>
              </w:rPr>
            </w:pPr>
            <w:r w:rsidRPr="00F13E57">
              <w:rPr>
                <w:color w:val="000000"/>
                <w:sz w:val="18"/>
                <w:szCs w:val="18"/>
                <w:lang w:val="en-US" w:eastAsia="zh-CN"/>
              </w:rPr>
              <w:t>External Programming for partial load acceleration</w:t>
            </w:r>
            <w:r w:rsidRPr="00F13E57">
              <w:rPr>
                <w:color w:val="000000"/>
                <w:sz w:val="18"/>
                <w:szCs w:val="18"/>
                <w:vertAlign w:val="superscript"/>
                <w:lang w:val="en-US" w:eastAsia="zh-CN"/>
              </w:rPr>
              <w:t>***)</w:t>
            </w:r>
          </w:p>
        </w:tc>
        <w:tc>
          <w:tcPr>
            <w:tcW w:w="2693" w:type="dxa"/>
            <w:vMerge/>
            <w:tcBorders>
              <w:top w:val="nil"/>
              <w:left w:val="single" w:sz="4" w:space="0" w:color="auto"/>
              <w:bottom w:val="single" w:sz="4" w:space="0" w:color="auto"/>
              <w:right w:val="single" w:sz="4" w:space="0" w:color="auto"/>
            </w:tcBorders>
            <w:vAlign w:val="center"/>
            <w:hideMark/>
          </w:tcPr>
          <w:p w14:paraId="644FED7B" w14:textId="77777777" w:rsidR="007C629A" w:rsidRPr="00F349C9" w:rsidRDefault="007C629A" w:rsidP="00F41646">
            <w:pPr>
              <w:suppressAutoHyphens w:val="0"/>
              <w:spacing w:line="240" w:lineRule="auto"/>
              <w:rPr>
                <w:color w:val="000000"/>
                <w:sz w:val="16"/>
                <w:szCs w:val="22"/>
                <w:lang w:val="en-US" w:eastAsia="zh-CN"/>
              </w:rPr>
            </w:pPr>
          </w:p>
        </w:tc>
      </w:tr>
      <w:tr w:rsidR="007C629A" w:rsidRPr="00F349C9" w14:paraId="7144A7C9" w14:textId="77777777" w:rsidTr="00F41646">
        <w:trPr>
          <w:trHeight w:val="519"/>
          <w:jc w:val="center"/>
        </w:trPr>
        <w:tc>
          <w:tcPr>
            <w:tcW w:w="421"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14:paraId="3615733E" w14:textId="77777777" w:rsidR="007C629A" w:rsidRPr="00F13E57" w:rsidRDefault="007C629A" w:rsidP="00F41646">
            <w:pPr>
              <w:suppressAutoHyphens w:val="0"/>
              <w:spacing w:line="240" w:lineRule="auto"/>
              <w:jc w:val="center"/>
              <w:rPr>
                <w:bCs/>
                <w:color w:val="000000"/>
                <w:sz w:val="18"/>
                <w:szCs w:val="18"/>
                <w:lang w:val="en-US" w:eastAsia="zh-CN"/>
              </w:rPr>
            </w:pPr>
            <w:r w:rsidRPr="00F13E57">
              <w:rPr>
                <w:bCs/>
                <w:color w:val="000000"/>
                <w:sz w:val="18"/>
                <w:szCs w:val="18"/>
                <w:lang w:val="en-US" w:eastAsia="zh-CN"/>
              </w:rPr>
              <w:lastRenderedPageBreak/>
              <w:t>4</w:t>
            </w:r>
          </w:p>
        </w:tc>
        <w:tc>
          <w:tcPr>
            <w:tcW w:w="1417" w:type="dxa"/>
            <w:vMerge w:val="restart"/>
            <w:tcBorders>
              <w:top w:val="single" w:sz="4" w:space="0" w:color="000000"/>
              <w:left w:val="single" w:sz="4" w:space="0" w:color="auto"/>
              <w:bottom w:val="single" w:sz="12" w:space="0" w:color="auto"/>
              <w:right w:val="single" w:sz="4" w:space="0" w:color="auto"/>
            </w:tcBorders>
            <w:shd w:val="clear" w:color="auto" w:fill="FFFFFF"/>
            <w:vAlign w:val="center"/>
            <w:hideMark/>
          </w:tcPr>
          <w:p w14:paraId="6FF2EC69" w14:textId="77777777" w:rsidR="007C629A" w:rsidRPr="00F13E57" w:rsidRDefault="007C629A" w:rsidP="00F41646">
            <w:pPr>
              <w:suppressAutoHyphens w:val="0"/>
              <w:spacing w:line="240" w:lineRule="auto"/>
              <w:rPr>
                <w:color w:val="000000"/>
                <w:sz w:val="18"/>
                <w:szCs w:val="18"/>
                <w:lang w:val="en-US" w:eastAsia="zh-CN"/>
              </w:rPr>
            </w:pPr>
            <w:r w:rsidRPr="00F13E57">
              <w:rPr>
                <w:bCs/>
                <w:color w:val="000000"/>
                <w:sz w:val="18"/>
                <w:szCs w:val="18"/>
                <w:lang w:val="en-US" w:eastAsia="zh-CN"/>
              </w:rPr>
              <w:t>Mix Solution (Mode)</w:t>
            </w:r>
            <w:r>
              <w:rPr>
                <w:bCs/>
                <w:color w:val="000000"/>
                <w:sz w:val="18"/>
                <w:szCs w:val="18"/>
                <w:lang w:val="en-US" w:eastAsia="zh-CN"/>
              </w:rPr>
              <w:t>:</w:t>
            </w:r>
            <w:r w:rsidRPr="00F13E57">
              <w:rPr>
                <w:color w:val="000000"/>
                <w:sz w:val="18"/>
                <w:szCs w:val="18"/>
                <w:lang w:val="en-US" w:eastAsia="zh-CN"/>
              </w:rPr>
              <w:br/>
              <w:t>This measure will be a mix of the above solutions combined in a specific mode</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14:paraId="55645EA5" w14:textId="77777777" w:rsidR="007C629A" w:rsidRPr="00F13E57" w:rsidRDefault="007C629A" w:rsidP="00F41646">
            <w:pPr>
              <w:suppressAutoHyphens w:val="0"/>
              <w:spacing w:line="240" w:lineRule="auto"/>
              <w:jc w:val="center"/>
              <w:rPr>
                <w:bCs/>
                <w:color w:val="000000"/>
                <w:sz w:val="18"/>
                <w:szCs w:val="18"/>
                <w:lang w:val="en-US" w:eastAsia="zh-CN"/>
              </w:rPr>
            </w:pPr>
            <w:r w:rsidRPr="00F13E57">
              <w:rPr>
                <w:bCs/>
                <w:color w:val="000000"/>
                <w:sz w:val="18"/>
                <w:szCs w:val="18"/>
                <w:lang w:val="en-US" w:eastAsia="zh-CN"/>
              </w:rPr>
              <w:t>1</w:t>
            </w:r>
            <w:r w:rsidRPr="00F13E57">
              <w:rPr>
                <w:bCs/>
                <w:color w:val="000000"/>
                <w:sz w:val="18"/>
                <w:szCs w:val="18"/>
                <w:vertAlign w:val="superscript"/>
                <w:lang w:val="en-US" w:eastAsia="zh-CN"/>
              </w:rPr>
              <w:t>*</w:t>
            </w:r>
          </w:p>
        </w:tc>
        <w:tc>
          <w:tcPr>
            <w:tcW w:w="2410" w:type="dxa"/>
            <w:tcBorders>
              <w:top w:val="single" w:sz="4" w:space="0" w:color="auto"/>
              <w:left w:val="nil"/>
              <w:bottom w:val="single" w:sz="4" w:space="0" w:color="auto"/>
              <w:right w:val="single" w:sz="4" w:space="0" w:color="auto"/>
            </w:tcBorders>
            <w:shd w:val="clear" w:color="auto" w:fill="FFFFFF"/>
            <w:vAlign w:val="center"/>
            <w:hideMark/>
          </w:tcPr>
          <w:p w14:paraId="068FCC5E" w14:textId="77777777" w:rsidR="007C629A" w:rsidRPr="00F13E57" w:rsidRDefault="007C629A" w:rsidP="00F41646">
            <w:pPr>
              <w:suppressAutoHyphens w:val="0"/>
              <w:spacing w:line="240" w:lineRule="auto"/>
              <w:rPr>
                <w:color w:val="000000"/>
                <w:sz w:val="18"/>
                <w:szCs w:val="18"/>
                <w:lang w:val="en-US" w:eastAsia="zh-CN"/>
              </w:rPr>
            </w:pPr>
            <w:r w:rsidRPr="00F13E57">
              <w:rPr>
                <w:color w:val="000000"/>
                <w:sz w:val="18"/>
                <w:szCs w:val="18"/>
                <w:lang w:val="en-US" w:eastAsia="zh-CN"/>
              </w:rPr>
              <w:t>Mode is onboard available and can be selected by the driver</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559FDF41" w14:textId="77777777" w:rsidR="007C629A" w:rsidRPr="00F13E57" w:rsidRDefault="007C629A" w:rsidP="00F41646">
            <w:pPr>
              <w:suppressAutoHyphens w:val="0"/>
              <w:spacing w:after="120" w:line="240" w:lineRule="auto"/>
              <w:rPr>
                <w:color w:val="000000"/>
                <w:sz w:val="18"/>
                <w:szCs w:val="18"/>
                <w:lang w:val="en-US" w:eastAsia="zh-CN"/>
              </w:rPr>
            </w:pPr>
            <w:r w:rsidRPr="00F13E57">
              <w:rPr>
                <w:color w:val="000000"/>
                <w:sz w:val="18"/>
                <w:szCs w:val="18"/>
                <w:lang w:val="en-US" w:eastAsia="zh-CN"/>
              </w:rPr>
              <w:t>none</w:t>
            </w:r>
          </w:p>
        </w:tc>
      </w:tr>
      <w:tr w:rsidR="007C629A" w:rsidRPr="00F349C9" w14:paraId="3F024945" w14:textId="77777777" w:rsidTr="00F41646">
        <w:trPr>
          <w:trHeight w:val="834"/>
          <w:jc w:val="center"/>
        </w:trPr>
        <w:tc>
          <w:tcPr>
            <w:tcW w:w="421" w:type="dxa"/>
            <w:vMerge/>
            <w:tcBorders>
              <w:top w:val="single" w:sz="4" w:space="0" w:color="auto"/>
              <w:left w:val="single" w:sz="4" w:space="0" w:color="auto"/>
              <w:bottom w:val="single" w:sz="12" w:space="0" w:color="auto"/>
              <w:right w:val="single" w:sz="4" w:space="0" w:color="auto"/>
            </w:tcBorders>
            <w:vAlign w:val="center"/>
            <w:hideMark/>
          </w:tcPr>
          <w:p w14:paraId="71E5CECA" w14:textId="77777777" w:rsidR="007C629A" w:rsidRPr="00F13E57" w:rsidRDefault="007C629A" w:rsidP="00F41646">
            <w:pPr>
              <w:suppressAutoHyphens w:val="0"/>
              <w:spacing w:line="240" w:lineRule="auto"/>
              <w:rPr>
                <w:b/>
                <w:bCs/>
                <w:color w:val="000000"/>
                <w:sz w:val="18"/>
                <w:szCs w:val="18"/>
                <w:lang w:val="en-US" w:eastAsia="zh-CN"/>
              </w:rPr>
            </w:pPr>
          </w:p>
        </w:tc>
        <w:tc>
          <w:tcPr>
            <w:tcW w:w="1417" w:type="dxa"/>
            <w:vMerge/>
            <w:tcBorders>
              <w:top w:val="single" w:sz="4" w:space="0" w:color="auto"/>
              <w:left w:val="single" w:sz="4" w:space="0" w:color="auto"/>
              <w:bottom w:val="single" w:sz="12" w:space="0" w:color="auto"/>
              <w:right w:val="single" w:sz="4" w:space="0" w:color="auto"/>
            </w:tcBorders>
            <w:vAlign w:val="center"/>
            <w:hideMark/>
          </w:tcPr>
          <w:p w14:paraId="183B167E" w14:textId="77777777" w:rsidR="007C629A" w:rsidRPr="00F13E57" w:rsidRDefault="007C629A" w:rsidP="00F41646">
            <w:pPr>
              <w:suppressAutoHyphens w:val="0"/>
              <w:spacing w:line="240" w:lineRule="auto"/>
              <w:rPr>
                <w:color w:val="000000"/>
                <w:sz w:val="18"/>
                <w:szCs w:val="18"/>
                <w:lang w:val="en-US" w:eastAsia="zh-CN"/>
              </w:rPr>
            </w:pPr>
          </w:p>
        </w:tc>
        <w:tc>
          <w:tcPr>
            <w:tcW w:w="425" w:type="dxa"/>
            <w:tcBorders>
              <w:top w:val="nil"/>
              <w:left w:val="nil"/>
              <w:bottom w:val="single" w:sz="4" w:space="0" w:color="auto"/>
              <w:right w:val="single" w:sz="4" w:space="0" w:color="auto"/>
            </w:tcBorders>
            <w:shd w:val="clear" w:color="auto" w:fill="FFFFFF"/>
            <w:vAlign w:val="center"/>
            <w:hideMark/>
          </w:tcPr>
          <w:p w14:paraId="2DDAA409" w14:textId="77777777" w:rsidR="007C629A" w:rsidRPr="00F13E57" w:rsidRDefault="007C629A" w:rsidP="00F41646">
            <w:pPr>
              <w:suppressAutoHyphens w:val="0"/>
              <w:spacing w:line="240" w:lineRule="auto"/>
              <w:jc w:val="center"/>
              <w:rPr>
                <w:bCs/>
                <w:color w:val="000000"/>
                <w:sz w:val="18"/>
                <w:szCs w:val="18"/>
                <w:lang w:val="en-US" w:eastAsia="zh-CN"/>
              </w:rPr>
            </w:pPr>
            <w:r w:rsidRPr="00F13E57">
              <w:rPr>
                <w:bCs/>
                <w:color w:val="000000"/>
                <w:sz w:val="18"/>
                <w:szCs w:val="18"/>
                <w:lang w:val="en-US" w:eastAsia="zh-CN"/>
              </w:rPr>
              <w:t>2</w:t>
            </w:r>
          </w:p>
        </w:tc>
        <w:tc>
          <w:tcPr>
            <w:tcW w:w="2410" w:type="dxa"/>
            <w:tcBorders>
              <w:top w:val="nil"/>
              <w:left w:val="nil"/>
              <w:bottom w:val="single" w:sz="4" w:space="0" w:color="auto"/>
              <w:right w:val="single" w:sz="4" w:space="0" w:color="auto"/>
            </w:tcBorders>
            <w:shd w:val="clear" w:color="auto" w:fill="FFFFFF"/>
            <w:vAlign w:val="center"/>
            <w:hideMark/>
          </w:tcPr>
          <w:p w14:paraId="37D3B2F4" w14:textId="77777777" w:rsidR="007C629A" w:rsidRPr="00F13E57" w:rsidRDefault="007C629A" w:rsidP="00F41646">
            <w:pPr>
              <w:suppressAutoHyphens w:val="0"/>
              <w:spacing w:line="240" w:lineRule="auto"/>
              <w:rPr>
                <w:color w:val="000000"/>
                <w:sz w:val="18"/>
                <w:szCs w:val="18"/>
                <w:lang w:val="en-US" w:eastAsia="zh-CN"/>
              </w:rPr>
            </w:pPr>
            <w:r w:rsidRPr="00F13E57">
              <w:rPr>
                <w:color w:val="000000"/>
                <w:sz w:val="18"/>
                <w:szCs w:val="18"/>
                <w:lang w:val="en-US" w:eastAsia="zh-CN"/>
              </w:rPr>
              <w:t>Mode is onboard available and can only be activated by the manufacturer with a hidden function or an external device</w:t>
            </w:r>
          </w:p>
        </w:tc>
        <w:tc>
          <w:tcPr>
            <w:tcW w:w="2693" w:type="dxa"/>
            <w:tcBorders>
              <w:top w:val="nil"/>
              <w:left w:val="nil"/>
              <w:bottom w:val="single" w:sz="4" w:space="0" w:color="auto"/>
              <w:right w:val="single" w:sz="4" w:space="0" w:color="auto"/>
            </w:tcBorders>
            <w:shd w:val="clear" w:color="auto" w:fill="FFFFFF"/>
            <w:vAlign w:val="center"/>
            <w:hideMark/>
          </w:tcPr>
          <w:p w14:paraId="4F8511A2" w14:textId="77777777" w:rsidR="007C629A" w:rsidRPr="00F13E57" w:rsidRDefault="007C629A" w:rsidP="00F41646">
            <w:pPr>
              <w:suppressAutoHyphens w:val="0"/>
              <w:spacing w:line="240" w:lineRule="auto"/>
              <w:rPr>
                <w:color w:val="000000"/>
                <w:sz w:val="18"/>
                <w:szCs w:val="18"/>
                <w:lang w:val="en-US" w:eastAsia="zh-CN"/>
              </w:rPr>
            </w:pPr>
            <w:r w:rsidRPr="00F13E57">
              <w:rPr>
                <w:color w:val="000000"/>
                <w:sz w:val="18"/>
                <w:szCs w:val="18"/>
                <w:lang w:val="en-US" w:eastAsia="zh-CN"/>
              </w:rPr>
              <w:t>none</w:t>
            </w:r>
          </w:p>
        </w:tc>
      </w:tr>
      <w:tr w:rsidR="007C629A" w:rsidRPr="00F349C9" w14:paraId="3D59256B" w14:textId="77777777" w:rsidTr="00F41646">
        <w:trPr>
          <w:trHeight w:val="852"/>
          <w:jc w:val="center"/>
        </w:trPr>
        <w:tc>
          <w:tcPr>
            <w:tcW w:w="421" w:type="dxa"/>
            <w:vMerge/>
            <w:tcBorders>
              <w:top w:val="single" w:sz="4" w:space="0" w:color="auto"/>
              <w:left w:val="single" w:sz="4" w:space="0" w:color="auto"/>
              <w:bottom w:val="single" w:sz="12" w:space="0" w:color="auto"/>
              <w:right w:val="single" w:sz="4" w:space="0" w:color="auto"/>
            </w:tcBorders>
            <w:vAlign w:val="center"/>
            <w:hideMark/>
          </w:tcPr>
          <w:p w14:paraId="55C1B89A" w14:textId="77777777" w:rsidR="007C629A" w:rsidRPr="00F13E57" w:rsidRDefault="007C629A" w:rsidP="00F41646">
            <w:pPr>
              <w:suppressAutoHyphens w:val="0"/>
              <w:spacing w:line="240" w:lineRule="auto"/>
              <w:rPr>
                <w:b/>
                <w:bCs/>
                <w:color w:val="000000"/>
                <w:sz w:val="18"/>
                <w:szCs w:val="18"/>
                <w:lang w:val="en-US" w:eastAsia="zh-CN"/>
              </w:rPr>
            </w:pPr>
          </w:p>
        </w:tc>
        <w:tc>
          <w:tcPr>
            <w:tcW w:w="1417" w:type="dxa"/>
            <w:vMerge/>
            <w:tcBorders>
              <w:top w:val="single" w:sz="4" w:space="0" w:color="auto"/>
              <w:left w:val="single" w:sz="4" w:space="0" w:color="auto"/>
              <w:bottom w:val="single" w:sz="12" w:space="0" w:color="auto"/>
              <w:right w:val="single" w:sz="4" w:space="0" w:color="auto"/>
            </w:tcBorders>
            <w:vAlign w:val="center"/>
            <w:hideMark/>
          </w:tcPr>
          <w:p w14:paraId="03D3D24D" w14:textId="77777777" w:rsidR="007C629A" w:rsidRPr="00F13E57" w:rsidRDefault="007C629A" w:rsidP="00F41646">
            <w:pPr>
              <w:suppressAutoHyphens w:val="0"/>
              <w:spacing w:line="240" w:lineRule="auto"/>
              <w:rPr>
                <w:color w:val="000000"/>
                <w:sz w:val="18"/>
                <w:szCs w:val="18"/>
                <w:lang w:val="en-US" w:eastAsia="zh-CN"/>
              </w:rPr>
            </w:pPr>
          </w:p>
        </w:tc>
        <w:tc>
          <w:tcPr>
            <w:tcW w:w="425" w:type="dxa"/>
            <w:tcBorders>
              <w:top w:val="single" w:sz="4" w:space="0" w:color="auto"/>
              <w:left w:val="nil"/>
              <w:bottom w:val="single" w:sz="12" w:space="0" w:color="auto"/>
              <w:right w:val="single" w:sz="4" w:space="0" w:color="auto"/>
            </w:tcBorders>
            <w:shd w:val="clear" w:color="auto" w:fill="FFFFFF"/>
            <w:vAlign w:val="center"/>
            <w:hideMark/>
          </w:tcPr>
          <w:p w14:paraId="70378C17" w14:textId="77777777" w:rsidR="007C629A" w:rsidRPr="00F13E57" w:rsidRDefault="007C629A" w:rsidP="00F41646">
            <w:pPr>
              <w:suppressAutoHyphens w:val="0"/>
              <w:spacing w:line="240" w:lineRule="auto"/>
              <w:jc w:val="center"/>
              <w:rPr>
                <w:bCs/>
                <w:color w:val="000000"/>
                <w:sz w:val="18"/>
                <w:szCs w:val="18"/>
                <w:lang w:val="en-US" w:eastAsia="zh-CN"/>
              </w:rPr>
            </w:pPr>
            <w:r w:rsidRPr="00F13E57">
              <w:rPr>
                <w:bCs/>
                <w:color w:val="000000"/>
                <w:sz w:val="18"/>
                <w:szCs w:val="18"/>
                <w:lang w:val="en-US" w:eastAsia="zh-CN"/>
              </w:rPr>
              <w:t>3</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14:paraId="1E06506F" w14:textId="77777777" w:rsidR="007C629A" w:rsidRPr="00F13E57" w:rsidRDefault="007C629A" w:rsidP="00F41646">
            <w:pPr>
              <w:suppressAutoHyphens w:val="0"/>
              <w:spacing w:line="240" w:lineRule="auto"/>
              <w:rPr>
                <w:color w:val="000000"/>
                <w:sz w:val="18"/>
                <w:szCs w:val="18"/>
                <w:lang w:val="en-US" w:eastAsia="zh-CN"/>
              </w:rPr>
            </w:pPr>
            <w:r w:rsidRPr="00F13E57">
              <w:rPr>
                <w:color w:val="000000"/>
                <w:sz w:val="18"/>
                <w:szCs w:val="18"/>
                <w:lang w:val="en-US" w:eastAsia="zh-CN"/>
              </w:rPr>
              <w:t>Mode is not onboard available, an external software overrides the internal software</w:t>
            </w:r>
          </w:p>
        </w:tc>
        <w:tc>
          <w:tcPr>
            <w:tcW w:w="2693" w:type="dxa"/>
            <w:tcBorders>
              <w:top w:val="single" w:sz="4" w:space="0" w:color="auto"/>
              <w:left w:val="nil"/>
              <w:bottom w:val="single" w:sz="12" w:space="0" w:color="auto"/>
              <w:right w:val="single" w:sz="4" w:space="0" w:color="auto"/>
            </w:tcBorders>
            <w:shd w:val="clear" w:color="auto" w:fill="FFFFFF"/>
            <w:vAlign w:val="center"/>
            <w:hideMark/>
          </w:tcPr>
          <w:p w14:paraId="73487263" w14:textId="77777777" w:rsidR="007C629A" w:rsidRPr="00F13E57" w:rsidRDefault="007C629A" w:rsidP="00F41646">
            <w:pPr>
              <w:suppressAutoHyphens w:val="0"/>
              <w:spacing w:line="240" w:lineRule="auto"/>
              <w:rPr>
                <w:color w:val="000000"/>
                <w:sz w:val="18"/>
                <w:szCs w:val="18"/>
                <w:lang w:val="en-US" w:eastAsia="zh-CN"/>
              </w:rPr>
            </w:pPr>
            <w:r w:rsidRPr="00F13E57">
              <w:rPr>
                <w:color w:val="000000"/>
                <w:sz w:val="18"/>
                <w:szCs w:val="18"/>
                <w:lang w:val="en-US" w:eastAsia="zh-CN"/>
              </w:rPr>
              <w:t>Acceleration</w:t>
            </w:r>
            <w:r w:rsidRPr="00F13E57">
              <w:rPr>
                <w:color w:val="000000"/>
                <w:sz w:val="18"/>
                <w:szCs w:val="18"/>
                <w:vertAlign w:val="superscript"/>
                <w:lang w:val="en-US" w:eastAsia="zh-CN"/>
              </w:rPr>
              <w:t>**</w:t>
            </w:r>
            <w:r w:rsidRPr="00F13E57">
              <w:rPr>
                <w:color w:val="000000"/>
                <w:sz w:val="18"/>
                <w:szCs w:val="18"/>
                <w:lang w:val="en-US" w:eastAsia="zh-CN"/>
              </w:rPr>
              <w:t xml:space="preserve"> shall be between </w:t>
            </w:r>
            <w:proofErr w:type="spellStart"/>
            <w:r w:rsidRPr="00F13E57">
              <w:rPr>
                <w:color w:val="000000"/>
                <w:sz w:val="18"/>
                <w:szCs w:val="18"/>
                <w:lang w:val="en-US" w:eastAsia="zh-CN"/>
              </w:rPr>
              <w:t>a</w:t>
            </w:r>
            <w:r w:rsidRPr="00F13E57">
              <w:rPr>
                <w:color w:val="000000"/>
                <w:sz w:val="18"/>
                <w:szCs w:val="18"/>
                <w:vertAlign w:val="subscript"/>
                <w:lang w:val="en-US" w:eastAsia="zh-CN"/>
              </w:rPr>
              <w:t>urban</w:t>
            </w:r>
            <w:proofErr w:type="spellEnd"/>
            <w:r w:rsidRPr="00F13E57">
              <w:rPr>
                <w:color w:val="000000"/>
                <w:sz w:val="18"/>
                <w:szCs w:val="18"/>
                <w:lang w:val="en-US" w:eastAsia="zh-CN"/>
              </w:rPr>
              <w:t xml:space="preserve"> and </w:t>
            </w:r>
            <w:proofErr w:type="spellStart"/>
            <w:r w:rsidRPr="00F13E57">
              <w:rPr>
                <w:color w:val="000000"/>
                <w:sz w:val="18"/>
                <w:szCs w:val="18"/>
                <w:lang w:val="en-US" w:eastAsia="zh-CN"/>
              </w:rPr>
              <w:t>a</w:t>
            </w:r>
            <w:r w:rsidRPr="00F13E57">
              <w:rPr>
                <w:color w:val="000000"/>
                <w:sz w:val="18"/>
                <w:szCs w:val="18"/>
                <w:vertAlign w:val="subscript"/>
                <w:lang w:val="en-US" w:eastAsia="zh-CN"/>
              </w:rPr>
              <w:t>wot</w:t>
            </w:r>
            <w:proofErr w:type="gramStart"/>
            <w:r w:rsidRPr="00F13E57">
              <w:rPr>
                <w:color w:val="000000"/>
                <w:sz w:val="18"/>
                <w:szCs w:val="18"/>
                <w:vertAlign w:val="subscript"/>
                <w:lang w:val="en-US" w:eastAsia="zh-CN"/>
              </w:rPr>
              <w:t>,ref</w:t>
            </w:r>
            <w:proofErr w:type="spellEnd"/>
            <w:proofErr w:type="gramEnd"/>
            <w:r w:rsidRPr="00F13E57">
              <w:rPr>
                <w:color w:val="000000"/>
                <w:sz w:val="18"/>
                <w:szCs w:val="18"/>
                <w:lang w:val="en-US" w:eastAsia="zh-CN"/>
              </w:rPr>
              <w:t>, not exceeding 2.0 m/s².</w:t>
            </w:r>
          </w:p>
        </w:tc>
      </w:tr>
    </w:tbl>
    <w:p w14:paraId="1FFD519D" w14:textId="77777777" w:rsidR="007C629A" w:rsidRPr="00F13E57" w:rsidRDefault="007C629A" w:rsidP="007C629A">
      <w:pPr>
        <w:pStyle w:val="SingleTxtG"/>
        <w:tabs>
          <w:tab w:val="left" w:pos="1560"/>
        </w:tabs>
        <w:ind w:left="1559" w:hanging="425"/>
        <w:rPr>
          <w:sz w:val="18"/>
          <w:szCs w:val="18"/>
          <w:lang w:val="en-US"/>
        </w:rPr>
      </w:pPr>
      <w:r w:rsidRPr="00F13E57">
        <w:rPr>
          <w:sz w:val="18"/>
          <w:szCs w:val="18"/>
          <w:lang w:val="en-US"/>
        </w:rPr>
        <w:t>*</w:t>
      </w:r>
      <w:r w:rsidRPr="00F13E57">
        <w:rPr>
          <w:sz w:val="18"/>
          <w:szCs w:val="18"/>
          <w:lang w:val="en-US"/>
        </w:rPr>
        <w:tab/>
        <w:t>Comment: This is a standard situation, already covered by the Regulation text.</w:t>
      </w:r>
    </w:p>
    <w:p w14:paraId="5430C269" w14:textId="77777777" w:rsidR="007C629A" w:rsidRPr="00F13E57" w:rsidRDefault="007C629A" w:rsidP="007C629A">
      <w:pPr>
        <w:pStyle w:val="SingleTxtG"/>
        <w:tabs>
          <w:tab w:val="left" w:pos="1560"/>
        </w:tabs>
        <w:ind w:left="1560" w:hanging="426"/>
        <w:rPr>
          <w:sz w:val="18"/>
          <w:szCs w:val="18"/>
          <w:lang w:val="en-US"/>
        </w:rPr>
      </w:pPr>
      <w:proofErr w:type="gramStart"/>
      <w:r w:rsidRPr="00F13E57">
        <w:rPr>
          <w:sz w:val="18"/>
          <w:szCs w:val="18"/>
          <w:lang w:val="en-US"/>
        </w:rPr>
        <w:t xml:space="preserve">** </w:t>
      </w:r>
      <w:r w:rsidRPr="00F13E57">
        <w:rPr>
          <w:sz w:val="18"/>
          <w:szCs w:val="18"/>
          <w:lang w:val="en-US"/>
        </w:rPr>
        <w:tab/>
        <w:t>Applicable to vehicles of category M</w:t>
      </w:r>
      <w:r w:rsidRPr="00F13E57">
        <w:rPr>
          <w:sz w:val="18"/>
          <w:szCs w:val="18"/>
          <w:vertAlign w:val="subscript"/>
          <w:lang w:val="en-US"/>
        </w:rPr>
        <w:t>1</w:t>
      </w:r>
      <w:r w:rsidRPr="00F13E57">
        <w:rPr>
          <w:sz w:val="18"/>
          <w:szCs w:val="18"/>
          <w:lang w:val="en-US"/>
        </w:rPr>
        <w:t>, N</w:t>
      </w:r>
      <w:r w:rsidRPr="00F13E57">
        <w:rPr>
          <w:sz w:val="18"/>
          <w:szCs w:val="18"/>
          <w:vertAlign w:val="subscript"/>
          <w:lang w:val="en-US"/>
        </w:rPr>
        <w:t>1</w:t>
      </w:r>
      <w:r w:rsidRPr="00F13E57">
        <w:rPr>
          <w:sz w:val="18"/>
          <w:szCs w:val="18"/>
          <w:lang w:val="en-US"/>
        </w:rPr>
        <w:t xml:space="preserve"> and M</w:t>
      </w:r>
      <w:r w:rsidRPr="00F13E57">
        <w:rPr>
          <w:sz w:val="18"/>
          <w:szCs w:val="18"/>
          <w:vertAlign w:val="subscript"/>
          <w:lang w:val="en-US"/>
        </w:rPr>
        <w:t>2</w:t>
      </w:r>
      <w:r w:rsidRPr="00F13E57">
        <w:rPr>
          <w:sz w:val="18"/>
          <w:szCs w:val="18"/>
          <w:lang w:val="en-US"/>
        </w:rPr>
        <w:t xml:space="preserve"> ≤ 3.500 kg.</w:t>
      </w:r>
      <w:proofErr w:type="gramEnd"/>
      <w:r w:rsidRPr="00F13E57">
        <w:rPr>
          <w:sz w:val="18"/>
          <w:szCs w:val="18"/>
          <w:lang w:val="en-US"/>
        </w:rPr>
        <w:t xml:space="preserve"> </w:t>
      </w:r>
      <w:r w:rsidRPr="00604D26">
        <w:rPr>
          <w:b/>
          <w:strike/>
          <w:sz w:val="18"/>
          <w:szCs w:val="18"/>
          <w:lang w:val="en-US"/>
        </w:rPr>
        <w:t xml:space="preserve">The calculation under “additional requirements” </w:t>
      </w:r>
      <w:proofErr w:type="gramStart"/>
      <w:r w:rsidRPr="00604D26">
        <w:rPr>
          <w:b/>
          <w:strike/>
          <w:sz w:val="18"/>
          <w:szCs w:val="18"/>
          <w:lang w:val="en-US"/>
        </w:rPr>
        <w:t>shall be done</w:t>
      </w:r>
      <w:proofErr w:type="gramEnd"/>
      <w:r w:rsidRPr="00604D26">
        <w:rPr>
          <w:b/>
          <w:strike/>
          <w:sz w:val="18"/>
          <w:szCs w:val="18"/>
          <w:lang w:val="en-US"/>
        </w:rPr>
        <w:t xml:space="preserve"> for each side of the vehicle separately according to Annex 3, paragraph 3.1.3. The higher </w:t>
      </w:r>
      <w:proofErr w:type="gramStart"/>
      <w:r w:rsidRPr="00604D26">
        <w:rPr>
          <w:b/>
          <w:strike/>
          <w:sz w:val="18"/>
          <w:szCs w:val="18"/>
          <w:lang w:val="en-US"/>
        </w:rPr>
        <w:t>final result</w:t>
      </w:r>
      <w:proofErr w:type="gramEnd"/>
      <w:r w:rsidRPr="00604D26">
        <w:rPr>
          <w:b/>
          <w:strike/>
          <w:sz w:val="18"/>
          <w:szCs w:val="18"/>
          <w:lang w:val="en-US"/>
        </w:rPr>
        <w:t xml:space="preserve"> shall be used for further processing.</w:t>
      </w:r>
    </w:p>
    <w:p w14:paraId="6D9F0FD5" w14:textId="77777777" w:rsidR="007C629A" w:rsidRDefault="007C629A" w:rsidP="007C629A">
      <w:pPr>
        <w:pStyle w:val="SingleTxtG"/>
        <w:tabs>
          <w:tab w:val="left" w:pos="1560"/>
        </w:tabs>
        <w:ind w:left="1560" w:hanging="426"/>
        <w:rPr>
          <w:sz w:val="18"/>
          <w:szCs w:val="18"/>
          <w:lang w:val="en-US"/>
        </w:rPr>
      </w:pPr>
      <w:r w:rsidRPr="00F13E57">
        <w:rPr>
          <w:sz w:val="18"/>
          <w:szCs w:val="18"/>
          <w:lang w:val="en-US"/>
        </w:rPr>
        <w:t xml:space="preserve">*** </w:t>
      </w:r>
      <w:r w:rsidRPr="00F13E57">
        <w:rPr>
          <w:sz w:val="18"/>
          <w:szCs w:val="18"/>
          <w:lang w:val="en-US"/>
        </w:rPr>
        <w:tab/>
        <w:t xml:space="preserve">Partial load </w:t>
      </w:r>
      <w:proofErr w:type="gramStart"/>
      <w:r w:rsidRPr="00F13E57">
        <w:rPr>
          <w:sz w:val="18"/>
          <w:szCs w:val="18"/>
          <w:lang w:val="en-US"/>
        </w:rPr>
        <w:t>shall be achieved</w:t>
      </w:r>
      <w:proofErr w:type="gramEnd"/>
      <w:r w:rsidRPr="00F13E57">
        <w:rPr>
          <w:sz w:val="18"/>
          <w:szCs w:val="18"/>
          <w:lang w:val="en-US"/>
        </w:rPr>
        <w:t xml:space="preserve"> by simulation of the travel restriction of the accelerator. It is not allowed to interfere with the engine control management.”</w:t>
      </w:r>
    </w:p>
    <w:p w14:paraId="1A0DC3BF" w14:textId="133E1C34" w:rsidR="007C629A" w:rsidRPr="007213AD" w:rsidRDefault="007C629A" w:rsidP="007C629A">
      <w:pPr>
        <w:pStyle w:val="SingleTxtG"/>
        <w:tabs>
          <w:tab w:val="left" w:pos="1560"/>
        </w:tabs>
        <w:ind w:left="1560" w:hanging="426"/>
        <w:rPr>
          <w:b/>
          <w:lang w:val="en-US"/>
        </w:rPr>
      </w:pPr>
      <w:proofErr w:type="gramStart"/>
      <w:r w:rsidRPr="007213AD">
        <w:rPr>
          <w:b/>
          <w:sz w:val="18"/>
          <w:szCs w:val="18"/>
          <w:lang w:val="en-US"/>
        </w:rPr>
        <w:t>****</w:t>
      </w:r>
      <w:r w:rsidRPr="007213AD">
        <w:rPr>
          <w:b/>
          <w:sz w:val="18"/>
          <w:szCs w:val="18"/>
          <w:lang w:val="en-US"/>
        </w:rPr>
        <w:tab/>
        <w:t xml:space="preserve">Applicable only to Pure Electric Vehicle </w:t>
      </w:r>
      <w:r w:rsidR="007213AD" w:rsidRPr="007213AD">
        <w:rPr>
          <w:b/>
          <w:sz w:val="18"/>
          <w:szCs w:val="18"/>
          <w:lang w:val="en-US"/>
        </w:rPr>
        <w:t xml:space="preserve">(PEV) </w:t>
      </w:r>
      <w:r w:rsidRPr="007213AD">
        <w:rPr>
          <w:b/>
          <w:sz w:val="18"/>
          <w:szCs w:val="18"/>
          <w:lang w:val="en-US"/>
        </w:rPr>
        <w:t xml:space="preserve">as defined in </w:t>
      </w:r>
      <w:r w:rsidR="007213AD" w:rsidRPr="007213AD">
        <w:rPr>
          <w:b/>
          <w:sz w:val="18"/>
          <w:szCs w:val="18"/>
          <w:lang w:val="en-US"/>
        </w:rPr>
        <w:t>UN R83.07 Revision 5, paragraph 2.30.</w:t>
      </w:r>
      <w:proofErr w:type="gramEnd"/>
    </w:p>
    <w:p w14:paraId="6B8DBC02" w14:textId="77777777" w:rsidR="00D5006C" w:rsidRPr="009A03A7" w:rsidRDefault="00D5006C" w:rsidP="00977E2B">
      <w:pPr>
        <w:pStyle w:val="HChG"/>
        <w:ind w:left="567" w:hanging="567"/>
        <w:rPr>
          <w:lang w:val="en-US"/>
        </w:rPr>
      </w:pPr>
      <w:r w:rsidRPr="009A03A7">
        <w:rPr>
          <w:lang w:val="en-US"/>
        </w:rPr>
        <w:t>II.</w:t>
      </w:r>
      <w:r w:rsidRPr="009A03A7">
        <w:rPr>
          <w:lang w:val="en-US"/>
        </w:rPr>
        <w:tab/>
      </w:r>
      <w:r w:rsidR="00977E2B">
        <w:rPr>
          <w:lang w:val="en-US"/>
        </w:rPr>
        <w:tab/>
      </w:r>
      <w:r w:rsidRPr="009A03A7">
        <w:rPr>
          <w:lang w:val="en-US"/>
        </w:rPr>
        <w:t>Justification</w:t>
      </w:r>
    </w:p>
    <w:p w14:paraId="322EABC7" w14:textId="44B8401C" w:rsidR="00ED2389" w:rsidRDefault="007213AD" w:rsidP="007213AD">
      <w:pPr>
        <w:spacing w:after="120"/>
        <w:ind w:left="567" w:right="567"/>
        <w:jc w:val="both"/>
      </w:pPr>
      <w:r>
        <w:t>As a follow-up of the discussion in GRB, OICA proposes to restrict the application of the partial load driving to pure electric vehicle.</w:t>
      </w:r>
    </w:p>
    <w:p w14:paraId="4139B183" w14:textId="5B41C02D" w:rsidR="007213AD" w:rsidRDefault="007213AD" w:rsidP="007213AD">
      <w:pPr>
        <w:spacing w:after="120"/>
        <w:ind w:left="567" w:right="567"/>
        <w:jc w:val="both"/>
      </w:pPr>
      <w:r>
        <w:t xml:space="preserve">This will allow adoption of the working document GRB/2018/02 as favoured by several contracting parties and enable the GRB Informal working group on ASEP to have a technical review on the proposed formulas for the ASEP anchor point. </w:t>
      </w:r>
    </w:p>
    <w:p w14:paraId="49931707" w14:textId="2AE73371" w:rsidR="00A57CBE" w:rsidRDefault="00A57CBE" w:rsidP="00A57CBE">
      <w:pPr>
        <w:spacing w:after="120"/>
        <w:ind w:left="1418" w:right="567" w:hanging="851"/>
        <w:jc w:val="center"/>
      </w:pPr>
      <w:r>
        <w:t>___________</w:t>
      </w:r>
    </w:p>
    <w:sectPr w:rsidR="00A57CBE" w:rsidSect="00A57CBE">
      <w:headerReference w:type="default" r:id="rId9"/>
      <w:headerReference w:type="first" r:id="rId10"/>
      <w:footnotePr>
        <w:numRestart w:val="eachSect"/>
      </w:footnotePr>
      <w:endnotePr>
        <w:numFmt w:val="decimal"/>
      </w:endnotePr>
      <w:pgSz w:w="11907" w:h="16840" w:code="9"/>
      <w:pgMar w:top="1023"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08B7C" w14:textId="77777777" w:rsidR="00CA6F69" w:rsidRDefault="00CA6F69"/>
  </w:endnote>
  <w:endnote w:type="continuationSeparator" w:id="0">
    <w:p w14:paraId="1A437D1B" w14:textId="77777777" w:rsidR="00CA6F69" w:rsidRDefault="00CA6F69"/>
  </w:endnote>
  <w:endnote w:type="continuationNotice" w:id="1">
    <w:p w14:paraId="25316323" w14:textId="77777777" w:rsidR="00CA6F69" w:rsidRDefault="00CA6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E9CA3" w14:textId="77777777" w:rsidR="00CA6F69" w:rsidRPr="000B175B" w:rsidRDefault="00CA6F69" w:rsidP="000B175B">
      <w:pPr>
        <w:tabs>
          <w:tab w:val="right" w:pos="2155"/>
        </w:tabs>
        <w:spacing w:after="80"/>
        <w:ind w:left="680"/>
        <w:rPr>
          <w:u w:val="single"/>
        </w:rPr>
      </w:pPr>
      <w:r>
        <w:rPr>
          <w:u w:val="single"/>
        </w:rPr>
        <w:tab/>
      </w:r>
    </w:p>
  </w:footnote>
  <w:footnote w:type="continuationSeparator" w:id="0">
    <w:p w14:paraId="3CB53B2F" w14:textId="77777777" w:rsidR="00CA6F69" w:rsidRPr="00FC68B7" w:rsidRDefault="00CA6F69" w:rsidP="00FC68B7">
      <w:pPr>
        <w:tabs>
          <w:tab w:val="left" w:pos="2155"/>
        </w:tabs>
        <w:spacing w:after="80"/>
        <w:ind w:left="680"/>
        <w:rPr>
          <w:u w:val="single"/>
        </w:rPr>
      </w:pPr>
      <w:r>
        <w:rPr>
          <w:u w:val="single"/>
        </w:rPr>
        <w:tab/>
      </w:r>
    </w:p>
  </w:footnote>
  <w:footnote w:type="continuationNotice" w:id="1">
    <w:p w14:paraId="5F222070" w14:textId="77777777" w:rsidR="00CA6F69" w:rsidRDefault="00CA6F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59CF" w14:textId="77777777" w:rsidR="00A57CBE" w:rsidRDefault="00A57CBE" w:rsidP="00A57CBE">
    <w:pPr>
      <w:spacing w:before="120"/>
      <w:rPr>
        <w:b/>
        <w:sz w:val="28"/>
        <w:szCs w:val="28"/>
        <w:lang w:val="en-US"/>
      </w:rPr>
    </w:pPr>
  </w:p>
  <w:p w14:paraId="00A810AB" w14:textId="7E157ADC" w:rsidR="00034A37" w:rsidRDefault="00034A37" w:rsidP="00A57CBE">
    <w:pPr>
      <w:pStyle w:val="Header"/>
      <w:pBdr>
        <w:bottom w:val="none" w:sz="0" w:space="0" w:color="auto"/>
      </w:pBdr>
    </w:pPr>
  </w:p>
  <w:p w14:paraId="3B48562C" w14:textId="77777777" w:rsidR="00DD4BC2" w:rsidRPr="00384D0E" w:rsidRDefault="00DD4BC2" w:rsidP="00384D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4798"/>
      <w:gridCol w:w="4841"/>
    </w:tblGrid>
    <w:tr w:rsidR="00A57CBE" w:rsidRPr="0017692F" w14:paraId="55886CF4" w14:textId="77777777" w:rsidTr="00757BC2">
      <w:tc>
        <w:tcPr>
          <w:tcW w:w="4927" w:type="dxa"/>
          <w:shd w:val="clear" w:color="auto" w:fill="auto"/>
        </w:tcPr>
        <w:p w14:paraId="57C4FFD9" w14:textId="77777777" w:rsidR="00A57CBE" w:rsidRPr="0017692F" w:rsidRDefault="00A57CBE" w:rsidP="00757BC2">
          <w:pPr>
            <w:pStyle w:val="Header"/>
            <w:pBdr>
              <w:bottom w:val="none" w:sz="0" w:space="0" w:color="auto"/>
            </w:pBdr>
            <w:rPr>
              <w:b w:val="0"/>
              <w:lang w:val="en-US"/>
            </w:rPr>
          </w:pPr>
          <w:r w:rsidRPr="0017692F">
            <w:rPr>
              <w:b w:val="0"/>
              <w:lang w:val="en-US"/>
            </w:rPr>
            <w:t>Submitted by the expert from OICA</w:t>
          </w:r>
        </w:p>
      </w:tc>
      <w:tc>
        <w:tcPr>
          <w:tcW w:w="4928" w:type="dxa"/>
          <w:shd w:val="clear" w:color="auto" w:fill="auto"/>
        </w:tcPr>
        <w:p w14:paraId="3B981CA5" w14:textId="73EFD2A6" w:rsidR="00A57CBE" w:rsidRPr="0017692F" w:rsidRDefault="00A57CBE" w:rsidP="00757BC2">
          <w:pPr>
            <w:pStyle w:val="Header"/>
            <w:pBdr>
              <w:bottom w:val="none" w:sz="0" w:space="0" w:color="auto"/>
            </w:pBdr>
            <w:ind w:left="1408"/>
            <w:rPr>
              <w:lang w:val="en-US"/>
            </w:rPr>
          </w:pPr>
          <w:r w:rsidRPr="0017692F">
            <w:rPr>
              <w:b w:val="0"/>
              <w:u w:val="single"/>
              <w:lang w:val="en-US"/>
            </w:rPr>
            <w:t>Informal document</w:t>
          </w:r>
          <w:r w:rsidRPr="0017692F">
            <w:rPr>
              <w:b w:val="0"/>
              <w:lang w:val="en-US"/>
            </w:rPr>
            <w:t xml:space="preserve"> </w:t>
          </w:r>
          <w:r w:rsidRPr="0017692F">
            <w:rPr>
              <w:lang w:val="en-US"/>
            </w:rPr>
            <w:t>GR</w:t>
          </w:r>
          <w:r>
            <w:rPr>
              <w:lang w:val="en-US"/>
            </w:rPr>
            <w:t>B</w:t>
          </w:r>
          <w:r w:rsidRPr="0017692F">
            <w:rPr>
              <w:lang w:val="en-US"/>
            </w:rPr>
            <w:t>-</w:t>
          </w:r>
          <w:r>
            <w:rPr>
              <w:lang w:val="en-US"/>
            </w:rPr>
            <w:t>67</w:t>
          </w:r>
          <w:r w:rsidRPr="0017692F">
            <w:rPr>
              <w:lang w:val="en-US"/>
            </w:rPr>
            <w:t>-</w:t>
          </w:r>
          <w:r w:rsidR="006956DC">
            <w:rPr>
              <w:lang w:val="en-US"/>
            </w:rPr>
            <w:t>17</w:t>
          </w:r>
        </w:p>
        <w:p w14:paraId="558FC699" w14:textId="77777777" w:rsidR="00A57CBE" w:rsidRPr="0017692F" w:rsidRDefault="00A57CBE" w:rsidP="00757BC2">
          <w:pPr>
            <w:pStyle w:val="Header"/>
            <w:pBdr>
              <w:bottom w:val="none" w:sz="0" w:space="0" w:color="auto"/>
            </w:pBdr>
            <w:ind w:left="1408"/>
            <w:rPr>
              <w:b w:val="0"/>
              <w:lang w:val="en-US"/>
            </w:rPr>
          </w:pPr>
          <w:r>
            <w:rPr>
              <w:b w:val="0"/>
              <w:lang w:val="en-US"/>
            </w:rPr>
            <w:t>(67</w:t>
          </w:r>
          <w:r w:rsidRPr="0017692F">
            <w:rPr>
              <w:b w:val="0"/>
              <w:vertAlign w:val="superscript"/>
              <w:lang w:val="en-US"/>
            </w:rPr>
            <w:t>th</w:t>
          </w:r>
          <w:r w:rsidRPr="0017692F">
            <w:rPr>
              <w:b w:val="0"/>
              <w:lang w:val="en-US"/>
            </w:rPr>
            <w:t xml:space="preserve"> GR</w:t>
          </w:r>
          <w:r>
            <w:rPr>
              <w:b w:val="0"/>
              <w:lang w:val="en-US"/>
            </w:rPr>
            <w:t>B</w:t>
          </w:r>
          <w:r w:rsidRPr="0017692F">
            <w:rPr>
              <w:b w:val="0"/>
              <w:lang w:val="en-US"/>
            </w:rPr>
            <w:t xml:space="preserve">, </w:t>
          </w:r>
          <w:r>
            <w:rPr>
              <w:b w:val="0"/>
              <w:lang w:val="en-US"/>
            </w:rPr>
            <w:t>24-26</w:t>
          </w:r>
          <w:r w:rsidRPr="0017692F">
            <w:rPr>
              <w:b w:val="0"/>
              <w:lang w:val="en-US"/>
            </w:rPr>
            <w:t xml:space="preserve"> January 2018</w:t>
          </w:r>
          <w:r>
            <w:rPr>
              <w:b w:val="0"/>
              <w:lang w:val="en-US"/>
            </w:rPr>
            <w:t xml:space="preserve">, </w:t>
          </w:r>
        </w:p>
        <w:p w14:paraId="07C2C190" w14:textId="5F5C40F6" w:rsidR="00A57CBE" w:rsidRPr="0017692F" w:rsidRDefault="00A57CBE" w:rsidP="008A57C3">
          <w:pPr>
            <w:pStyle w:val="Header"/>
            <w:pBdr>
              <w:bottom w:val="none" w:sz="0" w:space="0" w:color="auto"/>
            </w:pBdr>
            <w:ind w:left="1408"/>
            <w:rPr>
              <w:b w:val="0"/>
              <w:lang w:val="en-US"/>
            </w:rPr>
          </w:pPr>
          <w:r>
            <w:rPr>
              <w:b w:val="0"/>
              <w:lang w:val="en-US"/>
            </w:rPr>
            <w:t>a</w:t>
          </w:r>
          <w:r w:rsidRPr="0017692F">
            <w:rPr>
              <w:b w:val="0"/>
              <w:lang w:val="en-US"/>
            </w:rPr>
            <w:t xml:space="preserve">genda item </w:t>
          </w:r>
          <w:r w:rsidR="008A57C3">
            <w:rPr>
              <w:b w:val="0"/>
              <w:lang w:val="en-US"/>
            </w:rPr>
            <w:t>4</w:t>
          </w:r>
          <w:r w:rsidR="006956DC">
            <w:rPr>
              <w:b w:val="0"/>
              <w:lang w:val="en-US"/>
            </w:rPr>
            <w:t xml:space="preserve"> (</w:t>
          </w:r>
          <w:r w:rsidR="008A57C3">
            <w:rPr>
              <w:b w:val="0"/>
              <w:lang w:val="en-US"/>
            </w:rPr>
            <w:t>a</w:t>
          </w:r>
          <w:r>
            <w:rPr>
              <w:b w:val="0"/>
              <w:lang w:val="en-US"/>
            </w:rPr>
            <w:t>)</w:t>
          </w:r>
          <w:r w:rsidR="006956DC">
            <w:rPr>
              <w:b w:val="0"/>
              <w:lang w:val="en-US"/>
            </w:rPr>
            <w:t>)</w:t>
          </w:r>
        </w:p>
      </w:tc>
    </w:tr>
  </w:tbl>
  <w:p w14:paraId="22A8D4BD" w14:textId="77777777" w:rsidR="00A57CBE" w:rsidRPr="00A57CBE" w:rsidRDefault="00A57CBE" w:rsidP="00A57CB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B91"/>
    <w:multiLevelType w:val="hybridMultilevel"/>
    <w:tmpl w:val="F29E42C6"/>
    <w:lvl w:ilvl="0" w:tplc="9244B4BC">
      <w:start w:val="1"/>
      <w:numFmt w:val="decimal"/>
      <w:lvlText w:val="%1."/>
      <w:lvlJc w:val="left"/>
      <w:pPr>
        <w:ind w:left="2844" w:hanging="576"/>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D02EEC"/>
    <w:multiLevelType w:val="hybridMultilevel"/>
    <w:tmpl w:val="79F293A4"/>
    <w:lvl w:ilvl="0" w:tplc="9300138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166049F"/>
    <w:multiLevelType w:val="hybridMultilevel"/>
    <w:tmpl w:val="3C980CF6"/>
    <w:lvl w:ilvl="0" w:tplc="8A50A584">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4">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5">
    <w:nsid w:val="2EDA1D4F"/>
    <w:multiLevelType w:val="hybridMultilevel"/>
    <w:tmpl w:val="24147898"/>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E421C97"/>
    <w:multiLevelType w:val="hybridMultilevel"/>
    <w:tmpl w:val="EAE2A354"/>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463651BC"/>
    <w:multiLevelType w:val="hybridMultilevel"/>
    <w:tmpl w:val="3222B4AC"/>
    <w:lvl w:ilvl="0" w:tplc="9244B4B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nsid w:val="4B856660"/>
    <w:multiLevelType w:val="hybridMultilevel"/>
    <w:tmpl w:val="73DACDEC"/>
    <w:lvl w:ilvl="0" w:tplc="AC604F7A">
      <w:start w:val="1"/>
      <w:numFmt w:val="decimal"/>
      <w:lvlText w:val="%1."/>
      <w:lvlJc w:val="left"/>
      <w:pPr>
        <w:ind w:left="1710" w:hanging="576"/>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9">
    <w:nsid w:val="6198567C"/>
    <w:multiLevelType w:val="hybridMultilevel"/>
    <w:tmpl w:val="580E6910"/>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636A1A4F"/>
    <w:multiLevelType w:val="hybridMultilevel"/>
    <w:tmpl w:val="350094E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7A3A4A03"/>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7A5D0D4D"/>
    <w:multiLevelType w:val="hybridMultilevel"/>
    <w:tmpl w:val="02D87F8E"/>
    <w:lvl w:ilvl="0" w:tplc="1AD25EA2">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nsid w:val="7E8E6192"/>
    <w:multiLevelType w:val="hybridMultilevel"/>
    <w:tmpl w:val="4ED0D056"/>
    <w:lvl w:ilvl="0" w:tplc="040C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11"/>
  </w:num>
  <w:num w:numId="3">
    <w:abstractNumId w:val="4"/>
  </w:num>
  <w:num w:numId="4">
    <w:abstractNumId w:val="8"/>
  </w:num>
  <w:num w:numId="5">
    <w:abstractNumId w:val="3"/>
  </w:num>
  <w:num w:numId="6">
    <w:abstractNumId w:val="13"/>
  </w:num>
  <w:num w:numId="7">
    <w:abstractNumId w:val="9"/>
  </w:num>
  <w:num w:numId="8">
    <w:abstractNumId w:val="7"/>
  </w:num>
  <w:num w:numId="9">
    <w:abstractNumId w:val="0"/>
  </w:num>
  <w:num w:numId="10">
    <w:abstractNumId w:val="5"/>
  </w:num>
  <w:num w:numId="11">
    <w:abstractNumId w:val="10"/>
  </w:num>
  <w:num w:numId="12">
    <w:abstractNumId w:val="6"/>
  </w:num>
  <w:num w:numId="13">
    <w:abstractNumId w:val="14"/>
  </w:num>
  <w:num w:numId="14">
    <w:abstractNumId w:val="12"/>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PLAINPAGE_E"/>
  </w:docVars>
  <w:rsids>
    <w:rsidRoot w:val="00F70F0D"/>
    <w:rsid w:val="00004F84"/>
    <w:rsid w:val="00016A95"/>
    <w:rsid w:val="00020E3B"/>
    <w:rsid w:val="000237F1"/>
    <w:rsid w:val="0002507D"/>
    <w:rsid w:val="00027F38"/>
    <w:rsid w:val="00030575"/>
    <w:rsid w:val="000309F7"/>
    <w:rsid w:val="00034971"/>
    <w:rsid w:val="00034A37"/>
    <w:rsid w:val="000351C7"/>
    <w:rsid w:val="00046EE9"/>
    <w:rsid w:val="00050F6B"/>
    <w:rsid w:val="000511E3"/>
    <w:rsid w:val="000547D4"/>
    <w:rsid w:val="000577B7"/>
    <w:rsid w:val="00057A7B"/>
    <w:rsid w:val="00061792"/>
    <w:rsid w:val="00062532"/>
    <w:rsid w:val="0006524A"/>
    <w:rsid w:val="000679F8"/>
    <w:rsid w:val="00072C8C"/>
    <w:rsid w:val="0007541E"/>
    <w:rsid w:val="00080563"/>
    <w:rsid w:val="0008719F"/>
    <w:rsid w:val="000931C0"/>
    <w:rsid w:val="00097489"/>
    <w:rsid w:val="000A2EC4"/>
    <w:rsid w:val="000A7028"/>
    <w:rsid w:val="000B02B0"/>
    <w:rsid w:val="000B0C77"/>
    <w:rsid w:val="000B175B"/>
    <w:rsid w:val="000B3A0F"/>
    <w:rsid w:val="000B521A"/>
    <w:rsid w:val="000B6A81"/>
    <w:rsid w:val="000C4453"/>
    <w:rsid w:val="000E0415"/>
    <w:rsid w:val="000E24AB"/>
    <w:rsid w:val="000E54AA"/>
    <w:rsid w:val="000F3B41"/>
    <w:rsid w:val="00103C70"/>
    <w:rsid w:val="001044AC"/>
    <w:rsid w:val="00110944"/>
    <w:rsid w:val="0011301B"/>
    <w:rsid w:val="00113958"/>
    <w:rsid w:val="00120DE1"/>
    <w:rsid w:val="001220B8"/>
    <w:rsid w:val="0012528C"/>
    <w:rsid w:val="001261AF"/>
    <w:rsid w:val="0012730B"/>
    <w:rsid w:val="001341FD"/>
    <w:rsid w:val="00134911"/>
    <w:rsid w:val="00142522"/>
    <w:rsid w:val="00150587"/>
    <w:rsid w:val="001532BA"/>
    <w:rsid w:val="00153AA2"/>
    <w:rsid w:val="00160702"/>
    <w:rsid w:val="00160F3E"/>
    <w:rsid w:val="0016673D"/>
    <w:rsid w:val="001714F9"/>
    <w:rsid w:val="00181AC1"/>
    <w:rsid w:val="00195EDD"/>
    <w:rsid w:val="00196918"/>
    <w:rsid w:val="001A4160"/>
    <w:rsid w:val="001A4C77"/>
    <w:rsid w:val="001A734A"/>
    <w:rsid w:val="001B3E1F"/>
    <w:rsid w:val="001B4B04"/>
    <w:rsid w:val="001C5B35"/>
    <w:rsid w:val="001C6663"/>
    <w:rsid w:val="001C7895"/>
    <w:rsid w:val="001D26DF"/>
    <w:rsid w:val="001E1791"/>
    <w:rsid w:val="001E6776"/>
    <w:rsid w:val="001F6D0C"/>
    <w:rsid w:val="001F7C0E"/>
    <w:rsid w:val="00202689"/>
    <w:rsid w:val="00207CC2"/>
    <w:rsid w:val="00211E0B"/>
    <w:rsid w:val="00221780"/>
    <w:rsid w:val="00227ABE"/>
    <w:rsid w:val="00227E09"/>
    <w:rsid w:val="002353D1"/>
    <w:rsid w:val="00236804"/>
    <w:rsid w:val="002373CF"/>
    <w:rsid w:val="002405A7"/>
    <w:rsid w:val="00246F3A"/>
    <w:rsid w:val="00251CAC"/>
    <w:rsid w:val="00256584"/>
    <w:rsid w:val="002622CB"/>
    <w:rsid w:val="00262AA1"/>
    <w:rsid w:val="00263FE6"/>
    <w:rsid w:val="0026613C"/>
    <w:rsid w:val="00271383"/>
    <w:rsid w:val="00274379"/>
    <w:rsid w:val="00274F46"/>
    <w:rsid w:val="00284AE9"/>
    <w:rsid w:val="002919A1"/>
    <w:rsid w:val="00293D7A"/>
    <w:rsid w:val="00295863"/>
    <w:rsid w:val="002A141F"/>
    <w:rsid w:val="002F0BBB"/>
    <w:rsid w:val="002F1D0F"/>
    <w:rsid w:val="002F2F62"/>
    <w:rsid w:val="002F6DFF"/>
    <w:rsid w:val="003107FA"/>
    <w:rsid w:val="00316511"/>
    <w:rsid w:val="003229D8"/>
    <w:rsid w:val="0033745A"/>
    <w:rsid w:val="00337EE8"/>
    <w:rsid w:val="00340B62"/>
    <w:rsid w:val="00363EEC"/>
    <w:rsid w:val="0036545F"/>
    <w:rsid w:val="00371469"/>
    <w:rsid w:val="003733AF"/>
    <w:rsid w:val="003808EA"/>
    <w:rsid w:val="00384D0E"/>
    <w:rsid w:val="00386F1B"/>
    <w:rsid w:val="00391D10"/>
    <w:rsid w:val="0039277A"/>
    <w:rsid w:val="0039696E"/>
    <w:rsid w:val="003972E0"/>
    <w:rsid w:val="003A03A7"/>
    <w:rsid w:val="003B7FD4"/>
    <w:rsid w:val="003C2CC4"/>
    <w:rsid w:val="003C3936"/>
    <w:rsid w:val="003C77A3"/>
    <w:rsid w:val="003D1A75"/>
    <w:rsid w:val="003D29F1"/>
    <w:rsid w:val="003D4B23"/>
    <w:rsid w:val="003E45C0"/>
    <w:rsid w:val="003E5399"/>
    <w:rsid w:val="003F040F"/>
    <w:rsid w:val="003F1ED3"/>
    <w:rsid w:val="003F4AED"/>
    <w:rsid w:val="003F72F3"/>
    <w:rsid w:val="004007F2"/>
    <w:rsid w:val="00400897"/>
    <w:rsid w:val="004038DE"/>
    <w:rsid w:val="0042059D"/>
    <w:rsid w:val="00421817"/>
    <w:rsid w:val="00423195"/>
    <w:rsid w:val="00425B7B"/>
    <w:rsid w:val="00425EF9"/>
    <w:rsid w:val="0042673D"/>
    <w:rsid w:val="004325CB"/>
    <w:rsid w:val="00434F09"/>
    <w:rsid w:val="004364B2"/>
    <w:rsid w:val="0043701A"/>
    <w:rsid w:val="00440193"/>
    <w:rsid w:val="00442652"/>
    <w:rsid w:val="00446DE4"/>
    <w:rsid w:val="00455B10"/>
    <w:rsid w:val="00472DC9"/>
    <w:rsid w:val="004818AA"/>
    <w:rsid w:val="00483651"/>
    <w:rsid w:val="00485660"/>
    <w:rsid w:val="004875E2"/>
    <w:rsid w:val="004A2E75"/>
    <w:rsid w:val="004A41CA"/>
    <w:rsid w:val="004A4C7D"/>
    <w:rsid w:val="004A5F00"/>
    <w:rsid w:val="004A7B20"/>
    <w:rsid w:val="004B2873"/>
    <w:rsid w:val="004B5CC0"/>
    <w:rsid w:val="004C4757"/>
    <w:rsid w:val="004C5B87"/>
    <w:rsid w:val="004C7216"/>
    <w:rsid w:val="004D19F6"/>
    <w:rsid w:val="004D2BCC"/>
    <w:rsid w:val="004E0EDA"/>
    <w:rsid w:val="004E1170"/>
    <w:rsid w:val="004E2422"/>
    <w:rsid w:val="004E708F"/>
    <w:rsid w:val="004E7F29"/>
    <w:rsid w:val="004F5F4D"/>
    <w:rsid w:val="00500F8D"/>
    <w:rsid w:val="00503228"/>
    <w:rsid w:val="00503E69"/>
    <w:rsid w:val="00505384"/>
    <w:rsid w:val="005076CF"/>
    <w:rsid w:val="00510A68"/>
    <w:rsid w:val="00513782"/>
    <w:rsid w:val="00513CC3"/>
    <w:rsid w:val="00520870"/>
    <w:rsid w:val="00524D0C"/>
    <w:rsid w:val="00541758"/>
    <w:rsid w:val="005420F2"/>
    <w:rsid w:val="005651E7"/>
    <w:rsid w:val="00566049"/>
    <w:rsid w:val="00566308"/>
    <w:rsid w:val="00573398"/>
    <w:rsid w:val="005777DA"/>
    <w:rsid w:val="00584D09"/>
    <w:rsid w:val="005876DA"/>
    <w:rsid w:val="00592086"/>
    <w:rsid w:val="005941AB"/>
    <w:rsid w:val="005B3371"/>
    <w:rsid w:val="005B3DB3"/>
    <w:rsid w:val="005E04D3"/>
    <w:rsid w:val="005E2AAA"/>
    <w:rsid w:val="005E59F1"/>
    <w:rsid w:val="005E72DD"/>
    <w:rsid w:val="005E775E"/>
    <w:rsid w:val="00601F64"/>
    <w:rsid w:val="00604D26"/>
    <w:rsid w:val="00611FC4"/>
    <w:rsid w:val="006122A8"/>
    <w:rsid w:val="006176FB"/>
    <w:rsid w:val="00621112"/>
    <w:rsid w:val="00627ED0"/>
    <w:rsid w:val="00634469"/>
    <w:rsid w:val="006404AC"/>
    <w:rsid w:val="00640B26"/>
    <w:rsid w:val="006436CF"/>
    <w:rsid w:val="00653461"/>
    <w:rsid w:val="00655E9C"/>
    <w:rsid w:val="006604C3"/>
    <w:rsid w:val="00665595"/>
    <w:rsid w:val="00677B5E"/>
    <w:rsid w:val="006809AA"/>
    <w:rsid w:val="0068430B"/>
    <w:rsid w:val="006956DC"/>
    <w:rsid w:val="0069600C"/>
    <w:rsid w:val="006A40C3"/>
    <w:rsid w:val="006A4982"/>
    <w:rsid w:val="006A7392"/>
    <w:rsid w:val="006B2F08"/>
    <w:rsid w:val="006C611B"/>
    <w:rsid w:val="006D245E"/>
    <w:rsid w:val="006D7AB5"/>
    <w:rsid w:val="006E564B"/>
    <w:rsid w:val="006F333C"/>
    <w:rsid w:val="006F4B64"/>
    <w:rsid w:val="006F636E"/>
    <w:rsid w:val="00700F58"/>
    <w:rsid w:val="00702B3D"/>
    <w:rsid w:val="00704186"/>
    <w:rsid w:val="00704C96"/>
    <w:rsid w:val="00707379"/>
    <w:rsid w:val="00711BE7"/>
    <w:rsid w:val="00712DA4"/>
    <w:rsid w:val="00716E12"/>
    <w:rsid w:val="007213AD"/>
    <w:rsid w:val="00721789"/>
    <w:rsid w:val="0072632A"/>
    <w:rsid w:val="00727917"/>
    <w:rsid w:val="00740011"/>
    <w:rsid w:val="0074026A"/>
    <w:rsid w:val="00743CD6"/>
    <w:rsid w:val="00744543"/>
    <w:rsid w:val="00750FA1"/>
    <w:rsid w:val="0075594C"/>
    <w:rsid w:val="00762C72"/>
    <w:rsid w:val="00771C81"/>
    <w:rsid w:val="00787EBE"/>
    <w:rsid w:val="0079469E"/>
    <w:rsid w:val="007963B8"/>
    <w:rsid w:val="00796757"/>
    <w:rsid w:val="007978CF"/>
    <w:rsid w:val="007A2C7E"/>
    <w:rsid w:val="007A5AAB"/>
    <w:rsid w:val="007A5CC2"/>
    <w:rsid w:val="007A63FC"/>
    <w:rsid w:val="007A6440"/>
    <w:rsid w:val="007A6D79"/>
    <w:rsid w:val="007A7551"/>
    <w:rsid w:val="007B6BA5"/>
    <w:rsid w:val="007C0651"/>
    <w:rsid w:val="007C3390"/>
    <w:rsid w:val="007C4F4B"/>
    <w:rsid w:val="007C629A"/>
    <w:rsid w:val="007D0491"/>
    <w:rsid w:val="007D167B"/>
    <w:rsid w:val="007D2597"/>
    <w:rsid w:val="007D61E4"/>
    <w:rsid w:val="007E6037"/>
    <w:rsid w:val="007F0B83"/>
    <w:rsid w:val="007F53E3"/>
    <w:rsid w:val="007F6479"/>
    <w:rsid w:val="007F6611"/>
    <w:rsid w:val="00801975"/>
    <w:rsid w:val="00815B2B"/>
    <w:rsid w:val="0081683C"/>
    <w:rsid w:val="008175E9"/>
    <w:rsid w:val="008232D8"/>
    <w:rsid w:val="008242D7"/>
    <w:rsid w:val="00827E05"/>
    <w:rsid w:val="008311A3"/>
    <w:rsid w:val="00831C02"/>
    <w:rsid w:val="00835974"/>
    <w:rsid w:val="008375FD"/>
    <w:rsid w:val="00840A99"/>
    <w:rsid w:val="008420AC"/>
    <w:rsid w:val="00843E81"/>
    <w:rsid w:val="00852B20"/>
    <w:rsid w:val="008531AC"/>
    <w:rsid w:val="00871FD5"/>
    <w:rsid w:val="00873B33"/>
    <w:rsid w:val="0088279E"/>
    <w:rsid w:val="008916CE"/>
    <w:rsid w:val="00894B44"/>
    <w:rsid w:val="008972DB"/>
    <w:rsid w:val="008979B1"/>
    <w:rsid w:val="00897D79"/>
    <w:rsid w:val="008A57C3"/>
    <w:rsid w:val="008A6B25"/>
    <w:rsid w:val="008A6C4F"/>
    <w:rsid w:val="008A721E"/>
    <w:rsid w:val="008A7BF3"/>
    <w:rsid w:val="008B5B24"/>
    <w:rsid w:val="008B7142"/>
    <w:rsid w:val="008D3860"/>
    <w:rsid w:val="008D4B2F"/>
    <w:rsid w:val="008E0E46"/>
    <w:rsid w:val="008E4205"/>
    <w:rsid w:val="008F025E"/>
    <w:rsid w:val="00900C69"/>
    <w:rsid w:val="009055D2"/>
    <w:rsid w:val="00907AD2"/>
    <w:rsid w:val="009228D3"/>
    <w:rsid w:val="009237E3"/>
    <w:rsid w:val="00933F54"/>
    <w:rsid w:val="00947A85"/>
    <w:rsid w:val="00955EC4"/>
    <w:rsid w:val="00963CBA"/>
    <w:rsid w:val="00966025"/>
    <w:rsid w:val="009728E4"/>
    <w:rsid w:val="00972A87"/>
    <w:rsid w:val="00974A8D"/>
    <w:rsid w:val="00977E2B"/>
    <w:rsid w:val="009823B1"/>
    <w:rsid w:val="009830A4"/>
    <w:rsid w:val="00985568"/>
    <w:rsid w:val="00986136"/>
    <w:rsid w:val="00991261"/>
    <w:rsid w:val="00995613"/>
    <w:rsid w:val="009969AC"/>
    <w:rsid w:val="0099737C"/>
    <w:rsid w:val="009A03A7"/>
    <w:rsid w:val="009A6700"/>
    <w:rsid w:val="009B0A90"/>
    <w:rsid w:val="009B49D6"/>
    <w:rsid w:val="009D31C0"/>
    <w:rsid w:val="009D503E"/>
    <w:rsid w:val="009E2BA5"/>
    <w:rsid w:val="009E3448"/>
    <w:rsid w:val="009E42CA"/>
    <w:rsid w:val="009F1DA3"/>
    <w:rsid w:val="009F3A17"/>
    <w:rsid w:val="009F74BF"/>
    <w:rsid w:val="00A000F3"/>
    <w:rsid w:val="00A028E7"/>
    <w:rsid w:val="00A06BAA"/>
    <w:rsid w:val="00A11B01"/>
    <w:rsid w:val="00A13F96"/>
    <w:rsid w:val="00A1427D"/>
    <w:rsid w:val="00A144D7"/>
    <w:rsid w:val="00A1731E"/>
    <w:rsid w:val="00A25BD2"/>
    <w:rsid w:val="00A26876"/>
    <w:rsid w:val="00A36339"/>
    <w:rsid w:val="00A37579"/>
    <w:rsid w:val="00A50723"/>
    <w:rsid w:val="00A54EFC"/>
    <w:rsid w:val="00A57CBE"/>
    <w:rsid w:val="00A67388"/>
    <w:rsid w:val="00A72F22"/>
    <w:rsid w:val="00A748A6"/>
    <w:rsid w:val="00A76373"/>
    <w:rsid w:val="00A837AA"/>
    <w:rsid w:val="00A85956"/>
    <w:rsid w:val="00A87520"/>
    <w:rsid w:val="00A879A4"/>
    <w:rsid w:val="00A87CBB"/>
    <w:rsid w:val="00A97B4B"/>
    <w:rsid w:val="00AA4CBF"/>
    <w:rsid w:val="00AB3061"/>
    <w:rsid w:val="00AC3276"/>
    <w:rsid w:val="00AC620C"/>
    <w:rsid w:val="00AD7E6F"/>
    <w:rsid w:val="00AE069C"/>
    <w:rsid w:val="00AE0A32"/>
    <w:rsid w:val="00AF01E2"/>
    <w:rsid w:val="00AF2D40"/>
    <w:rsid w:val="00AF7F16"/>
    <w:rsid w:val="00B0415E"/>
    <w:rsid w:val="00B17BFD"/>
    <w:rsid w:val="00B22434"/>
    <w:rsid w:val="00B26575"/>
    <w:rsid w:val="00B30179"/>
    <w:rsid w:val="00B33EC0"/>
    <w:rsid w:val="00B35095"/>
    <w:rsid w:val="00B43E8D"/>
    <w:rsid w:val="00B5128E"/>
    <w:rsid w:val="00B56E85"/>
    <w:rsid w:val="00B64642"/>
    <w:rsid w:val="00B64DB1"/>
    <w:rsid w:val="00B67D39"/>
    <w:rsid w:val="00B71785"/>
    <w:rsid w:val="00B75F8A"/>
    <w:rsid w:val="00B81439"/>
    <w:rsid w:val="00B81E12"/>
    <w:rsid w:val="00B85200"/>
    <w:rsid w:val="00B87A80"/>
    <w:rsid w:val="00B91681"/>
    <w:rsid w:val="00BA65CA"/>
    <w:rsid w:val="00BA7064"/>
    <w:rsid w:val="00BB0F82"/>
    <w:rsid w:val="00BC722D"/>
    <w:rsid w:val="00BC74E9"/>
    <w:rsid w:val="00BD1023"/>
    <w:rsid w:val="00BD2146"/>
    <w:rsid w:val="00BD30F5"/>
    <w:rsid w:val="00BD4A3F"/>
    <w:rsid w:val="00BE0D1D"/>
    <w:rsid w:val="00BE12DA"/>
    <w:rsid w:val="00BE4F74"/>
    <w:rsid w:val="00BE618E"/>
    <w:rsid w:val="00BF3C26"/>
    <w:rsid w:val="00C0190A"/>
    <w:rsid w:val="00C063F5"/>
    <w:rsid w:val="00C13427"/>
    <w:rsid w:val="00C17699"/>
    <w:rsid w:val="00C23B1C"/>
    <w:rsid w:val="00C266E5"/>
    <w:rsid w:val="00C34DE8"/>
    <w:rsid w:val="00C41A28"/>
    <w:rsid w:val="00C463DD"/>
    <w:rsid w:val="00C600DD"/>
    <w:rsid w:val="00C62544"/>
    <w:rsid w:val="00C64877"/>
    <w:rsid w:val="00C655EF"/>
    <w:rsid w:val="00C70F15"/>
    <w:rsid w:val="00C722E9"/>
    <w:rsid w:val="00C745C3"/>
    <w:rsid w:val="00C81073"/>
    <w:rsid w:val="00C92FC3"/>
    <w:rsid w:val="00C975C4"/>
    <w:rsid w:val="00C97CA0"/>
    <w:rsid w:val="00CA6F69"/>
    <w:rsid w:val="00CB11D4"/>
    <w:rsid w:val="00CB3716"/>
    <w:rsid w:val="00CB5394"/>
    <w:rsid w:val="00CB7FBB"/>
    <w:rsid w:val="00CC309B"/>
    <w:rsid w:val="00CC5F69"/>
    <w:rsid w:val="00CD13D6"/>
    <w:rsid w:val="00CD2547"/>
    <w:rsid w:val="00CD25A1"/>
    <w:rsid w:val="00CE4A8F"/>
    <w:rsid w:val="00CE6EFA"/>
    <w:rsid w:val="00CF0642"/>
    <w:rsid w:val="00CF764D"/>
    <w:rsid w:val="00D00C6A"/>
    <w:rsid w:val="00D05FE2"/>
    <w:rsid w:val="00D06125"/>
    <w:rsid w:val="00D06955"/>
    <w:rsid w:val="00D14FCF"/>
    <w:rsid w:val="00D17BF3"/>
    <w:rsid w:val="00D2031B"/>
    <w:rsid w:val="00D222C9"/>
    <w:rsid w:val="00D225A0"/>
    <w:rsid w:val="00D22655"/>
    <w:rsid w:val="00D25FE2"/>
    <w:rsid w:val="00D317BB"/>
    <w:rsid w:val="00D42394"/>
    <w:rsid w:val="00D4265B"/>
    <w:rsid w:val="00D43065"/>
    <w:rsid w:val="00D43252"/>
    <w:rsid w:val="00D46513"/>
    <w:rsid w:val="00D5006C"/>
    <w:rsid w:val="00D50FEF"/>
    <w:rsid w:val="00D6387E"/>
    <w:rsid w:val="00D66A10"/>
    <w:rsid w:val="00D8686E"/>
    <w:rsid w:val="00D87A84"/>
    <w:rsid w:val="00D9053F"/>
    <w:rsid w:val="00D978C6"/>
    <w:rsid w:val="00DA57B6"/>
    <w:rsid w:val="00DA67AD"/>
    <w:rsid w:val="00DB0370"/>
    <w:rsid w:val="00DB45FE"/>
    <w:rsid w:val="00DB5D0F"/>
    <w:rsid w:val="00DB5E6C"/>
    <w:rsid w:val="00DC1E8F"/>
    <w:rsid w:val="00DC422F"/>
    <w:rsid w:val="00DC4B7A"/>
    <w:rsid w:val="00DC524E"/>
    <w:rsid w:val="00DC7278"/>
    <w:rsid w:val="00DD080B"/>
    <w:rsid w:val="00DD4BC2"/>
    <w:rsid w:val="00DE2DF6"/>
    <w:rsid w:val="00DE5784"/>
    <w:rsid w:val="00DE5DE2"/>
    <w:rsid w:val="00DF0251"/>
    <w:rsid w:val="00DF12F7"/>
    <w:rsid w:val="00DF5433"/>
    <w:rsid w:val="00DF65B8"/>
    <w:rsid w:val="00E0098E"/>
    <w:rsid w:val="00E00CAD"/>
    <w:rsid w:val="00E02C81"/>
    <w:rsid w:val="00E07D76"/>
    <w:rsid w:val="00E115A0"/>
    <w:rsid w:val="00E1234E"/>
    <w:rsid w:val="00E130AB"/>
    <w:rsid w:val="00E153BA"/>
    <w:rsid w:val="00E1704D"/>
    <w:rsid w:val="00E24054"/>
    <w:rsid w:val="00E267D0"/>
    <w:rsid w:val="00E26FFF"/>
    <w:rsid w:val="00E3774C"/>
    <w:rsid w:val="00E40768"/>
    <w:rsid w:val="00E5243D"/>
    <w:rsid w:val="00E5556D"/>
    <w:rsid w:val="00E570DE"/>
    <w:rsid w:val="00E63923"/>
    <w:rsid w:val="00E63DF0"/>
    <w:rsid w:val="00E673DD"/>
    <w:rsid w:val="00E7260F"/>
    <w:rsid w:val="00E7387B"/>
    <w:rsid w:val="00E74C76"/>
    <w:rsid w:val="00E805A5"/>
    <w:rsid w:val="00E83A60"/>
    <w:rsid w:val="00E87921"/>
    <w:rsid w:val="00E90F62"/>
    <w:rsid w:val="00E96630"/>
    <w:rsid w:val="00EA0132"/>
    <w:rsid w:val="00EA264E"/>
    <w:rsid w:val="00EA43E9"/>
    <w:rsid w:val="00EA68A1"/>
    <w:rsid w:val="00EB0B0B"/>
    <w:rsid w:val="00EC4B73"/>
    <w:rsid w:val="00ED0036"/>
    <w:rsid w:val="00ED2389"/>
    <w:rsid w:val="00ED7A2A"/>
    <w:rsid w:val="00EE0AB7"/>
    <w:rsid w:val="00EE6007"/>
    <w:rsid w:val="00EF1D7F"/>
    <w:rsid w:val="00EF28EB"/>
    <w:rsid w:val="00F037E8"/>
    <w:rsid w:val="00F058C1"/>
    <w:rsid w:val="00F06C5B"/>
    <w:rsid w:val="00F15286"/>
    <w:rsid w:val="00F153C6"/>
    <w:rsid w:val="00F20AF6"/>
    <w:rsid w:val="00F24833"/>
    <w:rsid w:val="00F25D06"/>
    <w:rsid w:val="00F27926"/>
    <w:rsid w:val="00F31F06"/>
    <w:rsid w:val="00F3274A"/>
    <w:rsid w:val="00F35567"/>
    <w:rsid w:val="00F40408"/>
    <w:rsid w:val="00F408C3"/>
    <w:rsid w:val="00F42069"/>
    <w:rsid w:val="00F45E5C"/>
    <w:rsid w:val="00F51516"/>
    <w:rsid w:val="00F53EDA"/>
    <w:rsid w:val="00F54B16"/>
    <w:rsid w:val="00F70F0D"/>
    <w:rsid w:val="00F72E8E"/>
    <w:rsid w:val="00F7415C"/>
    <w:rsid w:val="00F74FF7"/>
    <w:rsid w:val="00F7753D"/>
    <w:rsid w:val="00F80F73"/>
    <w:rsid w:val="00F81D03"/>
    <w:rsid w:val="00F85F34"/>
    <w:rsid w:val="00F872B6"/>
    <w:rsid w:val="00F87DEB"/>
    <w:rsid w:val="00FA0185"/>
    <w:rsid w:val="00FA06F7"/>
    <w:rsid w:val="00FA77BF"/>
    <w:rsid w:val="00FB171A"/>
    <w:rsid w:val="00FC20B3"/>
    <w:rsid w:val="00FC2BE8"/>
    <w:rsid w:val="00FC4101"/>
    <w:rsid w:val="00FC671B"/>
    <w:rsid w:val="00FC68B7"/>
    <w:rsid w:val="00FD7BF6"/>
    <w:rsid w:val="00FE2FCD"/>
    <w:rsid w:val="00FE53D4"/>
    <w:rsid w:val="00FF31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9597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qFormat/>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uiPriority w:val="99"/>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Normal"/>
    <w:link w:val="paraChar"/>
    <w:qFormat/>
    <w:rsid w:val="007D2597"/>
    <w:pPr>
      <w:spacing w:after="120"/>
      <w:ind w:left="2268" w:right="1134" w:hanging="1134"/>
      <w:jc w:val="both"/>
    </w:pPr>
  </w:style>
  <w:style w:type="character" w:customStyle="1" w:styleId="H1GChar">
    <w:name w:val="_ H_1_G Char"/>
    <w:link w:val="H1G"/>
    <w:rsid w:val="007D2597"/>
    <w:rPr>
      <w:b/>
      <w:sz w:val="24"/>
      <w:lang w:eastAsia="en-US"/>
    </w:rPr>
  </w:style>
  <w:style w:type="character" w:customStyle="1" w:styleId="SingleTxtGChar">
    <w:name w:val="_ Single Txt_G Char"/>
    <w:link w:val="SingleTxtG"/>
    <w:rsid w:val="007D2597"/>
    <w:rPr>
      <w:lang w:eastAsia="en-US"/>
    </w:rPr>
  </w:style>
  <w:style w:type="character" w:customStyle="1" w:styleId="FootnoteTextChar">
    <w:name w:val="Footnote Text Char"/>
    <w:aliases w:val="5_G Char,PP Char"/>
    <w:link w:val="FootnoteText"/>
    <w:rsid w:val="007D2597"/>
    <w:rPr>
      <w:sz w:val="18"/>
      <w:lang w:eastAsia="en-US"/>
    </w:rPr>
  </w:style>
  <w:style w:type="character" w:customStyle="1" w:styleId="paraChar">
    <w:name w:val="para Char"/>
    <w:link w:val="para"/>
    <w:rsid w:val="007D2597"/>
    <w:rPr>
      <w:lang w:eastAsia="en-US"/>
    </w:rPr>
  </w:style>
  <w:style w:type="character" w:customStyle="1" w:styleId="HChGChar">
    <w:name w:val="_ H _Ch_G Char"/>
    <w:link w:val="HChG"/>
    <w:rsid w:val="00D225A0"/>
    <w:rPr>
      <w:b/>
      <w:sz w:val="28"/>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D225A0"/>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D225A0"/>
    <w:rPr>
      <w:sz w:val="22"/>
      <w:szCs w:val="22"/>
      <w:lang w:val="en-US" w:eastAsia="en-US"/>
    </w:rPr>
  </w:style>
  <w:style w:type="paragraph" w:styleId="BalloonText">
    <w:name w:val="Balloon Text"/>
    <w:basedOn w:val="Normal"/>
    <w:link w:val="BalloonTextChar"/>
    <w:rsid w:val="00F872B6"/>
    <w:pPr>
      <w:spacing w:line="240" w:lineRule="auto"/>
    </w:pPr>
    <w:rPr>
      <w:rFonts w:ascii="Tahoma" w:hAnsi="Tahoma" w:cs="Tahoma"/>
      <w:sz w:val="16"/>
      <w:szCs w:val="16"/>
    </w:rPr>
  </w:style>
  <w:style w:type="character" w:customStyle="1" w:styleId="BalloonTextChar">
    <w:name w:val="Balloon Text Char"/>
    <w:link w:val="BalloonText"/>
    <w:rsid w:val="00F872B6"/>
    <w:rPr>
      <w:rFonts w:ascii="Tahoma" w:hAnsi="Tahoma" w:cs="Tahoma"/>
      <w:sz w:val="16"/>
      <w:szCs w:val="16"/>
      <w:lang w:eastAsia="en-US"/>
    </w:rPr>
  </w:style>
  <w:style w:type="character" w:styleId="CommentReference">
    <w:name w:val="annotation reference"/>
    <w:rsid w:val="00966025"/>
    <w:rPr>
      <w:sz w:val="16"/>
      <w:szCs w:val="16"/>
    </w:rPr>
  </w:style>
  <w:style w:type="paragraph" w:styleId="CommentText">
    <w:name w:val="annotation text"/>
    <w:basedOn w:val="Normal"/>
    <w:link w:val="CommentTextChar"/>
    <w:rsid w:val="00966025"/>
  </w:style>
  <w:style w:type="character" w:customStyle="1" w:styleId="CommentTextChar">
    <w:name w:val="Comment Text Char"/>
    <w:link w:val="CommentText"/>
    <w:rsid w:val="00966025"/>
    <w:rPr>
      <w:lang w:eastAsia="en-US"/>
    </w:rPr>
  </w:style>
  <w:style w:type="paragraph" w:styleId="CommentSubject">
    <w:name w:val="annotation subject"/>
    <w:basedOn w:val="CommentText"/>
    <w:next w:val="CommentText"/>
    <w:link w:val="CommentSubjectChar"/>
    <w:rsid w:val="00966025"/>
    <w:rPr>
      <w:b/>
      <w:bCs/>
    </w:rPr>
  </w:style>
  <w:style w:type="character" w:customStyle="1" w:styleId="CommentSubjectChar">
    <w:name w:val="Comment Subject Char"/>
    <w:link w:val="CommentSubject"/>
    <w:rsid w:val="00966025"/>
    <w:rPr>
      <w:b/>
      <w:bCs/>
      <w:lang w:eastAsia="en-US"/>
    </w:rPr>
  </w:style>
  <w:style w:type="paragraph" w:customStyle="1" w:styleId="Default">
    <w:name w:val="Default"/>
    <w:rsid w:val="00C722E9"/>
    <w:pPr>
      <w:autoSpaceDE w:val="0"/>
      <w:autoSpaceDN w:val="0"/>
      <w:adjustRightInd w:val="0"/>
    </w:pPr>
    <w:rPr>
      <w:color w:val="000000"/>
      <w:sz w:val="24"/>
      <w:szCs w:val="24"/>
      <w:lang w:val="de-DE" w:eastAsia="de-DE"/>
    </w:rPr>
  </w:style>
  <w:style w:type="paragraph" w:styleId="ListParagraph">
    <w:name w:val="List Paragraph"/>
    <w:basedOn w:val="Normal"/>
    <w:uiPriority w:val="34"/>
    <w:qFormat/>
    <w:rsid w:val="0043701A"/>
    <w:pPr>
      <w:ind w:left="708"/>
    </w:pPr>
  </w:style>
  <w:style w:type="character" w:customStyle="1" w:styleId="FooterChar">
    <w:name w:val="Footer Char"/>
    <w:aliases w:val="3_G Char"/>
    <w:link w:val="Footer"/>
    <w:uiPriority w:val="99"/>
    <w:rsid w:val="00CB7FBB"/>
    <w:rPr>
      <w:sz w:val="16"/>
      <w:lang w:val="en-GB" w:eastAsia="en-US"/>
    </w:rPr>
  </w:style>
  <w:style w:type="character" w:customStyle="1" w:styleId="Heading1Char">
    <w:name w:val="Heading 1 Char"/>
    <w:aliases w:val="Table_G Char"/>
    <w:basedOn w:val="DefaultParagraphFont"/>
    <w:link w:val="Heading1"/>
    <w:rsid w:val="00F40408"/>
    <w:rPr>
      <w:lang w:val="en-GB"/>
    </w:rPr>
  </w:style>
  <w:style w:type="character" w:customStyle="1" w:styleId="Heading2Char">
    <w:name w:val="Heading 2 Char"/>
    <w:basedOn w:val="DefaultParagraphFont"/>
    <w:link w:val="Heading2"/>
    <w:rsid w:val="00F40408"/>
    <w:rPr>
      <w:lang w:val="en-GB"/>
    </w:rPr>
  </w:style>
  <w:style w:type="character" w:customStyle="1" w:styleId="Heading3Char">
    <w:name w:val="Heading 3 Char"/>
    <w:basedOn w:val="DefaultParagraphFont"/>
    <w:link w:val="Heading3"/>
    <w:rsid w:val="00F40408"/>
    <w:rPr>
      <w:lang w:val="en-GB"/>
    </w:rPr>
  </w:style>
  <w:style w:type="character" w:customStyle="1" w:styleId="Heading4Char">
    <w:name w:val="Heading 4 Char"/>
    <w:basedOn w:val="DefaultParagraphFont"/>
    <w:link w:val="Heading4"/>
    <w:rsid w:val="00F40408"/>
    <w:rPr>
      <w:lang w:val="en-GB"/>
    </w:rPr>
  </w:style>
  <w:style w:type="character" w:customStyle="1" w:styleId="Heading5Char">
    <w:name w:val="Heading 5 Char"/>
    <w:basedOn w:val="DefaultParagraphFont"/>
    <w:link w:val="Heading5"/>
    <w:rsid w:val="00F40408"/>
    <w:rPr>
      <w:lang w:val="en-GB"/>
    </w:rPr>
  </w:style>
  <w:style w:type="character" w:customStyle="1" w:styleId="Heading6Char">
    <w:name w:val="Heading 6 Char"/>
    <w:basedOn w:val="DefaultParagraphFont"/>
    <w:link w:val="Heading6"/>
    <w:rsid w:val="00F40408"/>
    <w:rPr>
      <w:lang w:val="en-GB"/>
    </w:rPr>
  </w:style>
  <w:style w:type="character" w:customStyle="1" w:styleId="Heading7Char">
    <w:name w:val="Heading 7 Char"/>
    <w:basedOn w:val="DefaultParagraphFont"/>
    <w:link w:val="Heading7"/>
    <w:rsid w:val="00F40408"/>
    <w:rPr>
      <w:lang w:val="en-GB"/>
    </w:rPr>
  </w:style>
  <w:style w:type="character" w:customStyle="1" w:styleId="Heading8Char">
    <w:name w:val="Heading 8 Char"/>
    <w:basedOn w:val="DefaultParagraphFont"/>
    <w:link w:val="Heading8"/>
    <w:rsid w:val="00F40408"/>
    <w:rPr>
      <w:lang w:val="en-GB"/>
    </w:rPr>
  </w:style>
  <w:style w:type="character" w:customStyle="1" w:styleId="Heading9Char">
    <w:name w:val="Heading 9 Char"/>
    <w:basedOn w:val="DefaultParagraphFont"/>
    <w:link w:val="Heading9"/>
    <w:rsid w:val="00F40408"/>
    <w:rPr>
      <w:lang w:val="en-GB"/>
    </w:rPr>
  </w:style>
  <w:style w:type="character" w:customStyle="1" w:styleId="HeaderChar">
    <w:name w:val="Header Char"/>
    <w:aliases w:val="6_G Char"/>
    <w:basedOn w:val="DefaultParagraphFont"/>
    <w:link w:val="Header"/>
    <w:uiPriority w:val="99"/>
    <w:rsid w:val="00F40408"/>
    <w:rPr>
      <w:b/>
      <w:sz w:val="18"/>
      <w:lang w:val="en-GB"/>
    </w:rPr>
  </w:style>
  <w:style w:type="character" w:customStyle="1" w:styleId="EndnoteTextChar">
    <w:name w:val="Endnote Text Char"/>
    <w:aliases w:val="2_G Char"/>
    <w:basedOn w:val="DefaultParagraphFont"/>
    <w:link w:val="EndnoteText"/>
    <w:rsid w:val="00F40408"/>
    <w:rPr>
      <w:sz w:val="18"/>
      <w:lang w:val="en-GB"/>
    </w:rPr>
  </w:style>
  <w:style w:type="paragraph" w:styleId="NormalWeb">
    <w:name w:val="Normal (Web)"/>
    <w:basedOn w:val="Normal"/>
    <w:uiPriority w:val="99"/>
    <w:rsid w:val="00F40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9093">
      <w:bodyDiv w:val="1"/>
      <w:marLeft w:val="0"/>
      <w:marRight w:val="0"/>
      <w:marTop w:val="0"/>
      <w:marBottom w:val="0"/>
      <w:divBdr>
        <w:top w:val="none" w:sz="0" w:space="0" w:color="auto"/>
        <w:left w:val="none" w:sz="0" w:space="0" w:color="auto"/>
        <w:bottom w:val="none" w:sz="0" w:space="0" w:color="auto"/>
        <w:right w:val="none" w:sz="0" w:space="0" w:color="auto"/>
      </w:divBdr>
    </w:div>
    <w:div w:id="394469073">
      <w:bodyDiv w:val="1"/>
      <w:marLeft w:val="0"/>
      <w:marRight w:val="0"/>
      <w:marTop w:val="0"/>
      <w:marBottom w:val="0"/>
      <w:divBdr>
        <w:top w:val="none" w:sz="0" w:space="0" w:color="auto"/>
        <w:left w:val="none" w:sz="0" w:space="0" w:color="auto"/>
        <w:bottom w:val="none" w:sz="0" w:space="0" w:color="auto"/>
        <w:right w:val="none" w:sz="0" w:space="0" w:color="auto"/>
      </w:divBdr>
    </w:div>
    <w:div w:id="1040592508">
      <w:bodyDiv w:val="1"/>
      <w:marLeft w:val="0"/>
      <w:marRight w:val="0"/>
      <w:marTop w:val="0"/>
      <w:marBottom w:val="0"/>
      <w:divBdr>
        <w:top w:val="none" w:sz="0" w:space="0" w:color="auto"/>
        <w:left w:val="none" w:sz="0" w:space="0" w:color="auto"/>
        <w:bottom w:val="none" w:sz="0" w:space="0" w:color="auto"/>
        <w:right w:val="none" w:sz="0" w:space="0" w:color="auto"/>
      </w:divBdr>
    </w:div>
    <w:div w:id="1385257862">
      <w:bodyDiv w:val="1"/>
      <w:marLeft w:val="0"/>
      <w:marRight w:val="0"/>
      <w:marTop w:val="0"/>
      <w:marBottom w:val="0"/>
      <w:divBdr>
        <w:top w:val="none" w:sz="0" w:space="0" w:color="auto"/>
        <w:left w:val="none" w:sz="0" w:space="0" w:color="auto"/>
        <w:bottom w:val="none" w:sz="0" w:space="0" w:color="auto"/>
        <w:right w:val="none" w:sz="0" w:space="0" w:color="auto"/>
      </w:divBdr>
    </w:div>
    <w:div w:id="15217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529E1-2E95-4DA4-8A3B-19D6BBB8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ariant>
        <vt:lpstr>Titolo</vt:lpstr>
      </vt:variant>
      <vt:variant>
        <vt:i4>1</vt:i4>
      </vt:variant>
    </vt:vector>
  </HeadingPairs>
  <TitlesOfParts>
    <vt:vector size="5" baseType="lpstr">
      <vt:lpstr/>
      <vt:lpstr/>
      <vt:lpstr/>
      <vt:lpstr/>
      <vt:lpstr/>
    </vt:vector>
  </TitlesOfParts>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2018-01-25T11:42:00Z</dcterms:created>
  <dcterms:modified xsi:type="dcterms:W3CDTF">2018-01-25T11:43:00Z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