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437D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437D1" w:rsidP="007437D1">
            <w:pPr>
              <w:jc w:val="right"/>
            </w:pPr>
            <w:r w:rsidRPr="007437D1">
              <w:rPr>
                <w:sz w:val="40"/>
              </w:rPr>
              <w:t>ECE</w:t>
            </w:r>
            <w:r>
              <w:t>/TRANS/WP.29/2018/81</w:t>
            </w:r>
            <w:r w:rsidR="00BE63FA" w:rsidRPr="00BE63FA">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437D1" w:rsidP="00C97039">
            <w:pPr>
              <w:spacing w:before="240"/>
            </w:pPr>
            <w:r>
              <w:t xml:space="preserve">Distr. </w:t>
            </w:r>
            <w:proofErr w:type="gramStart"/>
            <w:r>
              <w:t>générale</w:t>
            </w:r>
            <w:proofErr w:type="gramEnd"/>
          </w:p>
          <w:p w:rsidR="007437D1" w:rsidRDefault="007437D1" w:rsidP="007437D1">
            <w:pPr>
              <w:spacing w:line="240" w:lineRule="exact"/>
            </w:pPr>
            <w:r>
              <w:t>9 avril 2018</w:t>
            </w:r>
          </w:p>
          <w:p w:rsidR="007437D1" w:rsidRDefault="007437D1" w:rsidP="007437D1">
            <w:pPr>
              <w:spacing w:line="240" w:lineRule="exact"/>
            </w:pPr>
            <w:r>
              <w:t>Français</w:t>
            </w:r>
          </w:p>
          <w:p w:rsidR="007437D1" w:rsidRPr="00DB58B5" w:rsidRDefault="007437D1" w:rsidP="007437D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437D1" w:rsidRDefault="007437D1"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7437D1" w:rsidRDefault="007437D1" w:rsidP="00AF0CB5">
      <w:pPr>
        <w:spacing w:before="120" w:line="240" w:lineRule="exact"/>
        <w:rPr>
          <w:b/>
        </w:rPr>
      </w:pPr>
      <w:r>
        <w:rPr>
          <w:b/>
        </w:rPr>
        <w:t>175</w:t>
      </w:r>
      <w:r w:rsidRPr="007437D1">
        <w:rPr>
          <w:b/>
          <w:vertAlign w:val="superscript"/>
        </w:rPr>
        <w:t>e</w:t>
      </w:r>
      <w:r>
        <w:rPr>
          <w:b/>
        </w:rPr>
        <w:t> session</w:t>
      </w:r>
    </w:p>
    <w:p w:rsidR="007437D1" w:rsidRDefault="007437D1" w:rsidP="00AF0CB5">
      <w:pPr>
        <w:spacing w:line="240" w:lineRule="exact"/>
      </w:pPr>
      <w:r>
        <w:t xml:space="preserve">Genève, </w:t>
      </w:r>
      <w:r w:rsidRPr="007437D1">
        <w:rPr>
          <w:lang w:val="fr-FR"/>
        </w:rPr>
        <w:t>19-22 juin 2018</w:t>
      </w:r>
    </w:p>
    <w:p w:rsidR="007437D1" w:rsidRDefault="007437D1" w:rsidP="00AF0CB5">
      <w:pPr>
        <w:spacing w:line="240" w:lineRule="exact"/>
      </w:pPr>
      <w:r>
        <w:t>Point 15 de l’ordre du jour provisoire</w:t>
      </w:r>
    </w:p>
    <w:p w:rsidR="00F9573C" w:rsidRDefault="007437D1" w:rsidP="007437D1">
      <w:pPr>
        <w:rPr>
          <w:b/>
          <w:lang w:val="fr-FR"/>
        </w:rPr>
      </w:pPr>
      <w:r w:rsidRPr="007437D1">
        <w:rPr>
          <w:b/>
          <w:lang w:val="fr-FR"/>
        </w:rPr>
        <w:t xml:space="preserve">Examen des règlements techniques à inclure dans </w:t>
      </w:r>
      <w:r w:rsidR="001012F2">
        <w:rPr>
          <w:b/>
          <w:lang w:val="fr-FR"/>
        </w:rPr>
        <w:br/>
      </w:r>
      <w:r w:rsidRPr="007437D1">
        <w:rPr>
          <w:b/>
          <w:lang w:val="fr-FR"/>
        </w:rPr>
        <w:t>le Recueil des RTM ONU admissibles, s’il y a lieu</w:t>
      </w:r>
    </w:p>
    <w:p w:rsidR="007437D1" w:rsidRPr="007437D1" w:rsidRDefault="007437D1" w:rsidP="007437D1">
      <w:pPr>
        <w:pStyle w:val="HChG"/>
        <w:rPr>
          <w:bCs/>
        </w:rPr>
      </w:pPr>
      <w:r>
        <w:rPr>
          <w:lang w:val="fr-FR"/>
        </w:rPr>
        <w:tab/>
      </w:r>
      <w:r>
        <w:rPr>
          <w:lang w:val="fr-FR"/>
        </w:rPr>
        <w:tab/>
      </w:r>
      <w:r w:rsidRPr="007437D1">
        <w:rPr>
          <w:lang w:val="fr-FR"/>
        </w:rPr>
        <w:t>Demande visant à l’inscription de la méthode japonaise de mesure des émissions en conditions de conduite réelle dans le Recueil des Règlements techniques mondiaux admissibles</w:t>
      </w:r>
    </w:p>
    <w:p w:rsidR="007437D1" w:rsidRPr="007437D1" w:rsidRDefault="007437D1" w:rsidP="007437D1">
      <w:pPr>
        <w:pStyle w:val="H1G"/>
      </w:pPr>
      <w:r w:rsidRPr="007437D1">
        <w:rPr>
          <w:lang w:val="fr-FR"/>
        </w:rPr>
        <w:tab/>
      </w:r>
      <w:r w:rsidRPr="007437D1">
        <w:rPr>
          <w:lang w:val="fr-FR"/>
        </w:rPr>
        <w:tab/>
        <w:t>Communication du représentant du Japon</w:t>
      </w:r>
      <w:r w:rsidR="00BE63FA" w:rsidRPr="00BE63FA">
        <w:rPr>
          <w:rStyle w:val="FootnoteReference"/>
          <w:b w:val="0"/>
          <w:sz w:val="20"/>
          <w:vertAlign w:val="baseline"/>
        </w:rPr>
        <w:footnoteReference w:customMarkFollows="1" w:id="3"/>
        <w:t>**</w:t>
      </w:r>
    </w:p>
    <w:p w:rsidR="007437D1" w:rsidRPr="007437D1" w:rsidRDefault="007437D1" w:rsidP="007437D1">
      <w:pPr>
        <w:pStyle w:val="SingleTxtG"/>
        <w:ind w:firstLine="567"/>
        <w:rPr>
          <w:lang w:val="fr-FR"/>
        </w:rPr>
      </w:pPr>
      <w:r w:rsidRPr="007437D1">
        <w:rPr>
          <w:lang w:val="fr-FR"/>
        </w:rPr>
        <w:t xml:space="preserve">Le texte ci-après est soumis par le Japon au Comité exécutif (AC.3) pour examen. Il s’agit d’une demande visant à inscrire la méthode de mesure des émissions en conduite </w:t>
      </w:r>
      <w:proofErr w:type="gramStart"/>
      <w:r w:rsidRPr="007437D1">
        <w:rPr>
          <w:lang w:val="fr-FR"/>
        </w:rPr>
        <w:t>réelle</w:t>
      </w:r>
      <w:proofErr w:type="gramEnd"/>
      <w:r w:rsidRPr="007437D1">
        <w:rPr>
          <w:lang w:val="fr-FR"/>
        </w:rPr>
        <w:t xml:space="preserve"> dans le Recueil des Règlements techniques mondiaux admissibles. Des informations générales figurent dans le document informel GRPE-76-18. Afin qu’elle puisse être examinée par l’AC.3, la présente demande est accompagnée d’une copie du règlement mentionné (voir les paragraphes 5.2.1, 5.2.1.1 et 5.2.2 de l’article 5 de l’</w:t>
      </w:r>
      <w:r>
        <w:rPr>
          <w:lang w:val="fr-FR"/>
        </w:rPr>
        <w:t>Accord de </w:t>
      </w:r>
      <w:r w:rsidRPr="007437D1">
        <w:rPr>
          <w:lang w:val="fr-FR"/>
        </w:rPr>
        <w:t>1998).</w:t>
      </w:r>
    </w:p>
    <w:p w:rsidR="007437D1" w:rsidRPr="007437D1" w:rsidRDefault="007437D1" w:rsidP="007437D1">
      <w:pPr>
        <w:pStyle w:val="HChG"/>
      </w:pPr>
      <w:r>
        <w:br w:type="page"/>
      </w:r>
      <w:r>
        <w:lastRenderedPageBreak/>
        <w:tab/>
      </w:r>
      <w:r>
        <w:tab/>
      </w:r>
      <w:r w:rsidRPr="007437D1">
        <w:rPr>
          <w:lang w:val="fr-FR"/>
        </w:rPr>
        <w:t>Demande visant à l’inscription de la méthode japonaise de mesure des émissions en conditions de conduite réelle dans le Recueil des Règlements techniques mondiaux admissibles</w:t>
      </w:r>
    </w:p>
    <w:p w:rsidR="007437D1" w:rsidRPr="007437D1" w:rsidRDefault="007437D1" w:rsidP="007437D1">
      <w:pPr>
        <w:pStyle w:val="SingleTxtG"/>
      </w:pPr>
      <w:r w:rsidRPr="007437D1">
        <w:rPr>
          <w:lang w:val="fr-FR"/>
        </w:rPr>
        <w:t>1.</w:t>
      </w:r>
      <w:r w:rsidRPr="007437D1">
        <w:rPr>
          <w:lang w:val="fr-FR"/>
        </w:rPr>
        <w:tab/>
        <w:t>Le Japon demande l’inscription dans le Recueil des Règlements techniques mondiaux admissibles de la méthode</w:t>
      </w:r>
      <w:r w:rsidRPr="007437D1">
        <w:t xml:space="preserve"> </w:t>
      </w:r>
      <w:r w:rsidRPr="007437D1">
        <w:rPr>
          <w:lang w:val="fr-FR"/>
        </w:rPr>
        <w:t>japonaise de mesure des émissions en conditions de conduite réelle qui est actuellement en cours d’intégration dans la législation japonaise sur la base des trois phases de la Procédure d’essai mondiale harmonisée.</w:t>
      </w:r>
    </w:p>
    <w:p w:rsidR="007437D1" w:rsidRPr="007437D1" w:rsidRDefault="007437D1" w:rsidP="007437D1">
      <w:pPr>
        <w:pStyle w:val="HChG"/>
      </w:pPr>
      <w:r w:rsidRPr="007437D1">
        <w:rPr>
          <w:lang w:val="fr-FR"/>
        </w:rPr>
        <w:tab/>
        <w:t>I.</w:t>
      </w:r>
      <w:r>
        <w:rPr>
          <w:lang w:val="fr-FR"/>
        </w:rPr>
        <w:tab/>
      </w:r>
      <w:r w:rsidRPr="007437D1">
        <w:rPr>
          <w:lang w:val="fr-FR"/>
        </w:rPr>
        <w:t xml:space="preserve">Contexte </w:t>
      </w:r>
    </w:p>
    <w:p w:rsidR="007437D1" w:rsidRPr="007437D1" w:rsidRDefault="007437D1" w:rsidP="007437D1">
      <w:pPr>
        <w:pStyle w:val="SingleTxtG"/>
      </w:pPr>
      <w:r w:rsidRPr="007437D1">
        <w:rPr>
          <w:lang w:val="fr-FR"/>
        </w:rPr>
        <w:t>2.</w:t>
      </w:r>
      <w:r w:rsidRPr="007437D1">
        <w:rPr>
          <w:lang w:val="fr-FR"/>
        </w:rPr>
        <w:tab/>
        <w:t>En septembre 2015, aux États-Unis, il est apparu qu’un constructeur utilisait un dispositif de neutralisation qui déclenchait le système de contrôle des émissions pendant l’essai d’homologation et le désactivait en conduite réelle.</w:t>
      </w:r>
    </w:p>
    <w:p w:rsidR="007437D1" w:rsidRPr="007437D1" w:rsidRDefault="007437D1" w:rsidP="007437D1">
      <w:pPr>
        <w:pStyle w:val="SingleTxtG"/>
      </w:pPr>
      <w:r w:rsidRPr="007437D1">
        <w:rPr>
          <w:lang w:val="fr-FR"/>
        </w:rPr>
        <w:t>3.</w:t>
      </w:r>
      <w:r w:rsidRPr="007437D1">
        <w:rPr>
          <w:lang w:val="fr-FR"/>
        </w:rPr>
        <w:tab/>
        <w:t>Afin de parer à ce problème, le Ministère japonais de l’aménagement du territoire, des infrastructures, des transports et du tourisme a créé un « Groupe de travail chargé d’examiner les procédures d’essai des véhicules de tourisme à moteur diesel en vue de remédier au problème des dispositifs de neutralisation » composé d’experts des émissions des moteurs diesel. Le Groupe de travail a publié en avril 2017 son rapport définitif, dans lequel étaient présentés les essais de mesure des émissions en conduite réelle (RDE) fondés sur les trois phases de la Procédure d’essai mondiale harmonisée.</w:t>
      </w:r>
    </w:p>
    <w:p w:rsidR="007437D1" w:rsidRPr="007437D1" w:rsidRDefault="007437D1" w:rsidP="007437D1">
      <w:pPr>
        <w:pStyle w:val="SingleTxtG"/>
      </w:pPr>
      <w:r w:rsidRPr="007437D1">
        <w:rPr>
          <w:lang w:val="fr-FR"/>
        </w:rPr>
        <w:t>4.</w:t>
      </w:r>
      <w:r w:rsidRPr="007437D1">
        <w:rPr>
          <w:lang w:val="fr-FR"/>
        </w:rPr>
        <w:tab/>
        <w:t>La méthode du Japon, qui a été mise en œuvre en mars 2018, contribuera au débat du groupe de travail informel sur les mesures des émissions en conduite réelle.</w:t>
      </w:r>
    </w:p>
    <w:p w:rsidR="007437D1" w:rsidRPr="007437D1" w:rsidRDefault="007437D1" w:rsidP="00F73617">
      <w:pPr>
        <w:pStyle w:val="HChG"/>
      </w:pPr>
      <w:r w:rsidRPr="007437D1">
        <w:rPr>
          <w:lang w:val="fr-FR"/>
        </w:rPr>
        <w:tab/>
        <w:t>II.</w:t>
      </w:r>
      <w:r w:rsidRPr="007437D1">
        <w:rPr>
          <w:lang w:val="fr-FR"/>
        </w:rPr>
        <w:tab/>
        <w:t>Description du Règlement</w:t>
      </w:r>
    </w:p>
    <w:p w:rsidR="007437D1" w:rsidRPr="007437D1" w:rsidRDefault="007437D1" w:rsidP="00F73617">
      <w:pPr>
        <w:pStyle w:val="SingleTxtG"/>
      </w:pPr>
      <w:r w:rsidRPr="007437D1">
        <w:rPr>
          <w:lang w:val="fr-FR"/>
        </w:rPr>
        <w:t>5.</w:t>
      </w:r>
      <w:r w:rsidRPr="007437D1">
        <w:rPr>
          <w:lang w:val="fr-FR"/>
        </w:rPr>
        <w:tab/>
        <w:t>Plan d’ensemble</w:t>
      </w:r>
    </w:p>
    <w:p w:rsidR="007437D1" w:rsidRPr="007437D1" w:rsidRDefault="007437D1" w:rsidP="00F73617">
      <w:pPr>
        <w:pStyle w:val="SingleTxtG"/>
        <w:ind w:firstLine="567"/>
      </w:pPr>
      <w:r w:rsidRPr="007437D1">
        <w:rPr>
          <w:lang w:val="fr-FR"/>
        </w:rPr>
        <w:t>a)</w:t>
      </w:r>
      <w:r w:rsidRPr="007437D1">
        <w:rPr>
          <w:lang w:val="fr-FR"/>
        </w:rPr>
        <w:tab/>
        <w:t>Champ d’application</w:t>
      </w:r>
    </w:p>
    <w:p w:rsidR="007437D1" w:rsidRPr="007437D1" w:rsidRDefault="007437D1" w:rsidP="00F73617">
      <w:pPr>
        <w:pStyle w:val="SingleTxtG"/>
        <w:ind w:firstLine="567"/>
      </w:pPr>
      <w:r w:rsidRPr="007437D1">
        <w:rPr>
          <w:lang w:val="fr-FR"/>
        </w:rPr>
        <w:t>i)</w:t>
      </w:r>
      <w:r w:rsidRPr="007437D1">
        <w:rPr>
          <w:lang w:val="fr-FR"/>
        </w:rPr>
        <w:tab/>
        <w:t>Les véhicules diesel dont la masse brute est inférieure ou égale à 3,</w:t>
      </w:r>
      <w:r w:rsidR="00F73617">
        <w:rPr>
          <w:lang w:val="fr-FR"/>
        </w:rPr>
        <w:t>5 </w:t>
      </w:r>
      <w:r w:rsidRPr="007437D1">
        <w:rPr>
          <w:lang w:val="fr-FR"/>
        </w:rPr>
        <w:t>t</w:t>
      </w:r>
    </w:p>
    <w:p w:rsidR="007437D1" w:rsidRPr="007437D1" w:rsidRDefault="007437D1" w:rsidP="00F73617">
      <w:pPr>
        <w:pStyle w:val="SingleTxtG"/>
        <w:ind w:left="1701"/>
      </w:pPr>
      <w:r w:rsidRPr="007437D1">
        <w:rPr>
          <w:lang w:val="fr-FR"/>
        </w:rPr>
        <w:t>ii)</w:t>
      </w:r>
      <w:r w:rsidRPr="007437D1">
        <w:rPr>
          <w:lang w:val="fr-FR"/>
        </w:rPr>
        <w:tab/>
        <w:t>Les voitures particulières à moteur diesel dont la capacité est de 9 personnes ou moins</w:t>
      </w:r>
    </w:p>
    <w:p w:rsidR="007437D1" w:rsidRPr="007437D1" w:rsidRDefault="007437D1" w:rsidP="00F73617">
      <w:pPr>
        <w:pStyle w:val="SingleTxtG"/>
        <w:ind w:firstLine="567"/>
      </w:pPr>
      <w:r w:rsidRPr="007437D1">
        <w:rPr>
          <w:lang w:val="fr-FR"/>
        </w:rPr>
        <w:t>b)</w:t>
      </w:r>
      <w:r w:rsidRPr="007437D1">
        <w:rPr>
          <w:lang w:val="fr-FR"/>
        </w:rPr>
        <w:tab/>
        <w:t>Méthode des moyennes mobiles</w:t>
      </w:r>
    </w:p>
    <w:p w:rsidR="007437D1" w:rsidRPr="007437D1" w:rsidRDefault="007437D1" w:rsidP="00F73617">
      <w:pPr>
        <w:pStyle w:val="SingleTxtG"/>
        <w:ind w:left="1701"/>
      </w:pPr>
      <w:r w:rsidRPr="007437D1">
        <w:rPr>
          <w:lang w:val="fr-FR"/>
        </w:rPr>
        <w:t>i)</w:t>
      </w:r>
      <w:r w:rsidRPr="007437D1">
        <w:rPr>
          <w:lang w:val="fr-FR"/>
        </w:rPr>
        <w:tab/>
        <w:t>Élaboration de la méthode de moyennes mobiles en fonction des conditions de conduite au Japon et des trois phases de la Procédure d’essai mondiale harmonisée</w:t>
      </w:r>
    </w:p>
    <w:p w:rsidR="007437D1" w:rsidRPr="007437D1" w:rsidRDefault="007437D1" w:rsidP="00F73617">
      <w:pPr>
        <w:pStyle w:val="SingleTxtG"/>
        <w:ind w:firstLine="567"/>
      </w:pPr>
      <w:r w:rsidRPr="007437D1">
        <w:rPr>
          <w:lang w:val="fr-FR"/>
        </w:rPr>
        <w:t>ii)</w:t>
      </w:r>
      <w:r w:rsidRPr="007437D1">
        <w:rPr>
          <w:lang w:val="fr-FR"/>
        </w:rPr>
        <w:tab/>
        <w:t xml:space="preserve">Seuil de vitesse : 35, </w:t>
      </w:r>
      <w:r w:rsidR="00F73617">
        <w:rPr>
          <w:lang w:val="fr-FR"/>
        </w:rPr>
        <w:t>50 </w:t>
      </w:r>
      <w:r w:rsidRPr="007437D1">
        <w:rPr>
          <w:lang w:val="fr-FR"/>
        </w:rPr>
        <w:t>km/h</w:t>
      </w:r>
    </w:p>
    <w:p w:rsidR="007437D1" w:rsidRPr="007437D1" w:rsidRDefault="007437D1" w:rsidP="00F73617">
      <w:pPr>
        <w:pStyle w:val="SingleTxtG"/>
        <w:ind w:firstLine="567"/>
      </w:pPr>
      <w:r w:rsidRPr="007437D1">
        <w:rPr>
          <w:lang w:val="fr-FR"/>
        </w:rPr>
        <w:t>iii)</w:t>
      </w:r>
      <w:r w:rsidRPr="007437D1">
        <w:rPr>
          <w:lang w:val="fr-FR"/>
        </w:rPr>
        <w:tab/>
        <w:t>Exigence d’achèvement du trajet :</w:t>
      </w:r>
      <w:r w:rsidR="00F73617">
        <w:rPr>
          <w:lang w:val="fr-FR"/>
        </w:rPr>
        <w:t xml:space="preserve"> 10 </w:t>
      </w:r>
      <w:r w:rsidRPr="007437D1">
        <w:rPr>
          <w:lang w:val="fr-FR"/>
        </w:rPr>
        <w:t>%</w:t>
      </w:r>
    </w:p>
    <w:p w:rsidR="007437D1" w:rsidRPr="007437D1" w:rsidRDefault="007437D1" w:rsidP="00F73617">
      <w:pPr>
        <w:pStyle w:val="SingleTxtG"/>
        <w:ind w:firstLine="567"/>
      </w:pPr>
      <w:r w:rsidRPr="007437D1">
        <w:rPr>
          <w:lang w:val="fr-FR"/>
        </w:rPr>
        <w:t>iv)</w:t>
      </w:r>
      <w:r w:rsidRPr="007437D1">
        <w:rPr>
          <w:lang w:val="fr-FR"/>
        </w:rPr>
        <w:tab/>
        <w:t>Ensemble des facteurs de compensation du CO</w:t>
      </w:r>
      <w:r w:rsidRPr="007437D1">
        <w:rPr>
          <w:vertAlign w:val="subscript"/>
          <w:lang w:val="fr-FR"/>
        </w:rPr>
        <w:t>2 </w:t>
      </w:r>
      <w:r w:rsidRPr="007437D1">
        <w:rPr>
          <w:lang w:val="fr-FR"/>
        </w:rPr>
        <w:t>: 1,1</w:t>
      </w:r>
    </w:p>
    <w:p w:rsidR="007437D1" w:rsidRPr="007437D1" w:rsidRDefault="007437D1" w:rsidP="00F73617">
      <w:pPr>
        <w:pStyle w:val="SingleTxtG"/>
        <w:ind w:firstLine="567"/>
      </w:pPr>
      <w:r w:rsidRPr="007437D1">
        <w:rPr>
          <w:lang w:val="fr-FR"/>
        </w:rPr>
        <w:t>c)</w:t>
      </w:r>
      <w:r w:rsidRPr="007437D1">
        <w:rPr>
          <w:lang w:val="fr-FR"/>
        </w:rPr>
        <w:tab/>
        <w:t>Valeur du facteur de conformité (CF)</w:t>
      </w:r>
    </w:p>
    <w:p w:rsidR="007437D1" w:rsidRPr="007437D1" w:rsidRDefault="007437D1" w:rsidP="00F73617">
      <w:pPr>
        <w:pStyle w:val="SingleTxtG"/>
        <w:ind w:left="1701"/>
      </w:pPr>
      <w:r w:rsidRPr="007437D1">
        <w:rPr>
          <w:lang w:val="fr-FR"/>
        </w:rPr>
        <w:t>i)</w:t>
      </w:r>
      <w:r w:rsidRPr="007437D1">
        <w:rPr>
          <w:lang w:val="fr-FR"/>
        </w:rPr>
        <w:tab/>
        <w:t>Élaboration de la valeur du facteur de conformité en fonction des conditions de conduite au Japon</w:t>
      </w:r>
    </w:p>
    <w:p w:rsidR="007437D1" w:rsidRPr="007437D1" w:rsidRDefault="007437D1" w:rsidP="00F73617">
      <w:pPr>
        <w:pStyle w:val="SingleTxtG"/>
        <w:ind w:firstLine="567"/>
      </w:pPr>
      <w:r w:rsidRPr="007437D1">
        <w:rPr>
          <w:lang w:val="fr-FR"/>
        </w:rPr>
        <w:t>ii)</w:t>
      </w:r>
      <w:r w:rsidRPr="007437D1">
        <w:rPr>
          <w:lang w:val="fr-FR"/>
        </w:rPr>
        <w:tab/>
        <w:t>Valeur du facteur de conformité : 2,0</w:t>
      </w:r>
    </w:p>
    <w:p w:rsidR="00F73617" w:rsidRDefault="007437D1" w:rsidP="00F73617">
      <w:pPr>
        <w:pStyle w:val="SingleTxtG"/>
        <w:ind w:firstLine="567"/>
        <w:rPr>
          <w:lang w:val="fr-FR"/>
        </w:rPr>
      </w:pPr>
      <w:r w:rsidRPr="007437D1">
        <w:rPr>
          <w:lang w:val="fr-FR"/>
        </w:rPr>
        <w:t>d)</w:t>
      </w:r>
      <w:r w:rsidRPr="007437D1">
        <w:rPr>
          <w:lang w:val="fr-FR"/>
        </w:rPr>
        <w:tab/>
        <w:t>Autres facteurs fondamentaux</w:t>
      </w:r>
    </w:p>
    <w:p w:rsidR="007437D1" w:rsidRPr="007437D1" w:rsidRDefault="00F73617" w:rsidP="00F73617">
      <w:pPr>
        <w:pStyle w:val="SingleTxtG"/>
        <w:ind w:firstLine="567"/>
        <w:rPr>
          <w:lang w:val="en-GB"/>
        </w:rPr>
      </w:pPr>
      <w:r>
        <w:rPr>
          <w:lang w:val="fr-FR"/>
        </w:rPr>
        <w:br w:type="page"/>
      </w:r>
    </w:p>
    <w:tbl>
      <w:tblPr>
        <w:tblW w:w="7370" w:type="dxa"/>
        <w:tblInd w:w="1134" w:type="dxa"/>
        <w:tblLayout w:type="fixed"/>
        <w:tblCellMar>
          <w:left w:w="0" w:type="dxa"/>
          <w:right w:w="0" w:type="dxa"/>
        </w:tblCellMar>
        <w:tblLook w:val="04A0" w:firstRow="1" w:lastRow="0" w:firstColumn="1" w:lastColumn="0" w:noHBand="0" w:noVBand="1"/>
      </w:tblPr>
      <w:tblGrid>
        <w:gridCol w:w="1952"/>
        <w:gridCol w:w="5418"/>
      </w:tblGrid>
      <w:tr w:rsidR="00F73617" w:rsidRPr="00F73617" w:rsidTr="00F73617">
        <w:trPr>
          <w:tblHeader/>
        </w:trPr>
        <w:tc>
          <w:tcPr>
            <w:tcW w:w="1952" w:type="dxa"/>
            <w:tcBorders>
              <w:top w:val="single" w:sz="4" w:space="0" w:color="auto"/>
              <w:bottom w:val="single" w:sz="12" w:space="0" w:color="auto"/>
            </w:tcBorders>
            <w:shd w:val="clear" w:color="auto" w:fill="auto"/>
            <w:vAlign w:val="bottom"/>
            <w:hideMark/>
          </w:tcPr>
          <w:p w:rsidR="007437D1" w:rsidRPr="00F73617" w:rsidRDefault="007437D1" w:rsidP="00452DB7">
            <w:pPr>
              <w:spacing w:before="80" w:after="80" w:line="200" w:lineRule="exact"/>
              <w:ind w:left="57" w:right="57"/>
              <w:rPr>
                <w:i/>
                <w:sz w:val="16"/>
                <w:lang w:val="en-GB"/>
              </w:rPr>
            </w:pPr>
            <w:r w:rsidRPr="00F73617">
              <w:rPr>
                <w:i/>
                <w:sz w:val="16"/>
                <w:lang w:val="fr-FR"/>
              </w:rPr>
              <w:t>Objets des mesures</w:t>
            </w:r>
          </w:p>
        </w:tc>
        <w:tc>
          <w:tcPr>
            <w:tcW w:w="5418" w:type="dxa"/>
            <w:tcBorders>
              <w:top w:val="single" w:sz="4" w:space="0" w:color="auto"/>
              <w:bottom w:val="single" w:sz="12" w:space="0" w:color="auto"/>
            </w:tcBorders>
            <w:shd w:val="clear" w:color="auto" w:fill="auto"/>
            <w:vAlign w:val="bottom"/>
            <w:hideMark/>
          </w:tcPr>
          <w:p w:rsidR="007437D1" w:rsidRPr="00F73617" w:rsidRDefault="007437D1" w:rsidP="00452DB7">
            <w:pPr>
              <w:spacing w:before="80" w:after="80" w:line="200" w:lineRule="exact"/>
              <w:ind w:left="57" w:right="57"/>
              <w:rPr>
                <w:i/>
                <w:sz w:val="16"/>
                <w:lang w:val="en-GB"/>
              </w:rPr>
            </w:pPr>
            <w:r w:rsidRPr="00F73617">
              <w:rPr>
                <w:i/>
                <w:sz w:val="16"/>
                <w:lang w:val="fr-FR"/>
              </w:rPr>
              <w:t>NO</w:t>
            </w:r>
            <w:r w:rsidRPr="00F73617">
              <w:rPr>
                <w:i/>
                <w:sz w:val="16"/>
                <w:vertAlign w:val="subscript"/>
                <w:lang w:val="fr-FR"/>
              </w:rPr>
              <w:t>x</w:t>
            </w:r>
            <w:r w:rsidRPr="00F73617">
              <w:rPr>
                <w:i/>
                <w:sz w:val="16"/>
                <w:szCs w:val="16"/>
              </w:rPr>
              <w:t>,</w:t>
            </w:r>
            <w:r w:rsidRPr="00F73617">
              <w:rPr>
                <w:i/>
                <w:sz w:val="16"/>
                <w:lang w:val="fr-FR"/>
              </w:rPr>
              <w:t xml:space="preserve"> CO</w:t>
            </w:r>
            <w:r w:rsidRPr="00F73617">
              <w:rPr>
                <w:i/>
                <w:sz w:val="16"/>
                <w:vertAlign w:val="subscript"/>
                <w:lang w:val="fr-FR"/>
              </w:rPr>
              <w:t>2</w:t>
            </w:r>
          </w:p>
        </w:tc>
      </w:tr>
      <w:tr w:rsidR="00F73617" w:rsidRPr="00F73617" w:rsidTr="00452DB7">
        <w:tc>
          <w:tcPr>
            <w:tcW w:w="1952" w:type="dxa"/>
            <w:tcBorders>
              <w:top w:val="single" w:sz="4" w:space="0" w:color="auto"/>
              <w:left w:val="single" w:sz="4" w:space="0" w:color="auto"/>
              <w:bottom w:val="single" w:sz="4" w:space="0" w:color="auto"/>
              <w:right w:val="single" w:sz="4" w:space="0" w:color="auto"/>
            </w:tcBorders>
            <w:shd w:val="clear" w:color="auto" w:fill="auto"/>
            <w:hideMark/>
          </w:tcPr>
          <w:p w:rsidR="007437D1" w:rsidRPr="00F73617" w:rsidRDefault="007437D1" w:rsidP="00452DB7">
            <w:pPr>
              <w:spacing w:before="40" w:after="120"/>
              <w:ind w:left="57" w:right="57"/>
              <w:rPr>
                <w:lang w:val="en-GB"/>
              </w:rPr>
            </w:pPr>
            <w:r w:rsidRPr="00F73617">
              <w:rPr>
                <w:lang w:val="fr-FR"/>
              </w:rPr>
              <w:t>Parcours</w:t>
            </w:r>
          </w:p>
        </w:tc>
        <w:tc>
          <w:tcPr>
            <w:tcW w:w="5418" w:type="dxa"/>
            <w:tcBorders>
              <w:top w:val="single" w:sz="4" w:space="0" w:color="auto"/>
              <w:left w:val="single" w:sz="4" w:space="0" w:color="auto"/>
              <w:bottom w:val="single" w:sz="4" w:space="0" w:color="auto"/>
              <w:right w:val="single" w:sz="4" w:space="0" w:color="auto"/>
            </w:tcBorders>
            <w:shd w:val="clear" w:color="auto" w:fill="auto"/>
            <w:hideMark/>
          </w:tcPr>
          <w:p w:rsidR="007437D1" w:rsidRPr="00F73617" w:rsidRDefault="007437D1" w:rsidP="00452DB7">
            <w:pPr>
              <w:spacing w:before="40" w:after="120"/>
              <w:ind w:left="57" w:right="57"/>
              <w:rPr>
                <w:lang w:val="en-GB"/>
              </w:rPr>
            </w:pPr>
            <w:r w:rsidRPr="00F73617">
              <w:rPr>
                <w:lang w:val="fr-FR"/>
              </w:rPr>
              <w:t xml:space="preserve">1. </w:t>
            </w:r>
            <w:r w:rsidR="00F73617">
              <w:rPr>
                <w:lang w:val="fr-FR"/>
              </w:rPr>
              <w:tab/>
            </w:r>
            <w:r w:rsidRPr="00F73617">
              <w:rPr>
                <w:lang w:val="fr-FR"/>
              </w:rPr>
              <w:t>Urbain</w:t>
            </w:r>
          </w:p>
          <w:p w:rsidR="007437D1" w:rsidRPr="00F73617" w:rsidRDefault="007437D1" w:rsidP="00452DB7">
            <w:pPr>
              <w:spacing w:before="40" w:after="120"/>
              <w:ind w:left="57" w:right="57"/>
              <w:rPr>
                <w:lang w:val="en-GB"/>
              </w:rPr>
            </w:pPr>
            <w:r w:rsidRPr="00F73617">
              <w:rPr>
                <w:lang w:val="fr-FR"/>
              </w:rPr>
              <w:t xml:space="preserve">2. </w:t>
            </w:r>
            <w:r w:rsidR="00F73617">
              <w:rPr>
                <w:lang w:val="fr-FR"/>
              </w:rPr>
              <w:tab/>
            </w:r>
            <w:r w:rsidRPr="00F73617">
              <w:rPr>
                <w:lang w:val="fr-FR"/>
              </w:rPr>
              <w:t>Autoroute</w:t>
            </w:r>
          </w:p>
        </w:tc>
      </w:tr>
      <w:tr w:rsidR="00F73617" w:rsidRPr="00F73617" w:rsidTr="00452DB7">
        <w:tc>
          <w:tcPr>
            <w:tcW w:w="1952" w:type="dxa"/>
            <w:tcBorders>
              <w:top w:val="single" w:sz="4" w:space="0" w:color="auto"/>
              <w:left w:val="single" w:sz="4" w:space="0" w:color="auto"/>
              <w:bottom w:val="single" w:sz="4" w:space="0" w:color="auto"/>
              <w:right w:val="single" w:sz="4" w:space="0" w:color="auto"/>
            </w:tcBorders>
            <w:shd w:val="clear" w:color="auto" w:fill="auto"/>
            <w:hideMark/>
          </w:tcPr>
          <w:p w:rsidR="007437D1" w:rsidRPr="00F73617" w:rsidRDefault="007437D1" w:rsidP="00452DB7">
            <w:pPr>
              <w:spacing w:before="40" w:after="120"/>
              <w:ind w:left="57" w:right="57"/>
            </w:pPr>
            <w:r w:rsidRPr="00F73617">
              <w:rPr>
                <w:lang w:val="fr-FR"/>
              </w:rPr>
              <w:t>Temps passé à l’arrêt (&lt; 1 </w:t>
            </w:r>
            <w:r w:rsidR="00F73617">
              <w:rPr>
                <w:lang w:val="fr-FR"/>
              </w:rPr>
              <w:t>km/h)</w:t>
            </w:r>
          </w:p>
          <w:p w:rsidR="007437D1" w:rsidRPr="00F73617" w:rsidRDefault="007437D1" w:rsidP="00452DB7">
            <w:pPr>
              <w:spacing w:before="40" w:after="120"/>
              <w:ind w:left="57" w:right="57"/>
              <w:rPr>
                <w:lang w:val="en-GB"/>
              </w:rPr>
            </w:pPr>
            <w:r w:rsidRPr="00F73617">
              <w:rPr>
                <w:lang w:val="fr-FR"/>
              </w:rPr>
              <w:t>Vitesse réduite</w:t>
            </w:r>
          </w:p>
        </w:tc>
        <w:tc>
          <w:tcPr>
            <w:tcW w:w="5418" w:type="dxa"/>
            <w:tcBorders>
              <w:top w:val="single" w:sz="4" w:space="0" w:color="auto"/>
              <w:left w:val="single" w:sz="4" w:space="0" w:color="auto"/>
              <w:bottom w:val="single" w:sz="4" w:space="0" w:color="auto"/>
              <w:right w:val="single" w:sz="4" w:space="0" w:color="auto"/>
            </w:tcBorders>
            <w:shd w:val="clear" w:color="auto" w:fill="auto"/>
            <w:hideMark/>
          </w:tcPr>
          <w:p w:rsidR="007437D1" w:rsidRPr="00F73617" w:rsidRDefault="007437D1" w:rsidP="00452DB7">
            <w:pPr>
              <w:spacing w:before="40" w:after="120"/>
              <w:ind w:left="57" w:right="57"/>
            </w:pPr>
            <w:r w:rsidRPr="00F73617">
              <w:rPr>
                <w:lang w:val="fr-FR"/>
              </w:rPr>
              <w:t>Pas de temps de conduite c</w:t>
            </w:r>
            <w:r w:rsidR="00362D9F">
              <w:rPr>
                <w:lang w:val="fr-FR"/>
              </w:rPr>
              <w:t>ontinu de 20 </w:t>
            </w:r>
            <w:r w:rsidR="00F73617">
              <w:rPr>
                <w:lang w:val="fr-FR"/>
              </w:rPr>
              <w:t>minutes à moins de </w:t>
            </w:r>
            <w:r w:rsidRPr="00F73617">
              <w:rPr>
                <w:lang w:val="fr-FR"/>
              </w:rPr>
              <w:t>20 km/h</w:t>
            </w:r>
            <w:r w:rsidR="00452DB7">
              <w:rPr>
                <w:lang w:val="fr-FR"/>
              </w:rPr>
              <w:t>.</w:t>
            </w:r>
          </w:p>
          <w:p w:rsidR="007437D1" w:rsidRPr="00F73617" w:rsidRDefault="007437D1" w:rsidP="00452DB7">
            <w:pPr>
              <w:spacing w:before="40" w:after="120"/>
              <w:ind w:left="57" w:right="57"/>
            </w:pPr>
            <w:r w:rsidRPr="00F73617">
              <w:rPr>
                <w:lang w:val="fr-FR"/>
              </w:rPr>
              <w:t>L’essai doit contenir plusieurs périodes à l’</w:t>
            </w:r>
            <w:r w:rsidR="00F73617">
              <w:rPr>
                <w:lang w:val="fr-FR"/>
              </w:rPr>
              <w:t>arrêt de 10 </w:t>
            </w:r>
            <w:r w:rsidRPr="00F73617">
              <w:rPr>
                <w:lang w:val="fr-FR"/>
              </w:rPr>
              <w:t>s ou plus, et la durée totale des périodes à l’arrêt doit être comprise entre 7 % et 36 % de la durée du parcours urbain</w:t>
            </w:r>
            <w:r w:rsidR="00452DB7">
              <w:rPr>
                <w:lang w:val="fr-FR"/>
              </w:rPr>
              <w:t>.</w:t>
            </w:r>
          </w:p>
          <w:p w:rsidR="007437D1" w:rsidRPr="00F73617" w:rsidRDefault="007437D1" w:rsidP="00452DB7">
            <w:pPr>
              <w:spacing w:before="40" w:after="120"/>
              <w:ind w:left="57" w:right="57"/>
            </w:pPr>
            <w:r w:rsidRPr="00F73617">
              <w:rPr>
                <w:lang w:val="fr-FR"/>
              </w:rPr>
              <w:t>Aucune période à l’</w:t>
            </w:r>
            <w:r w:rsidR="00F73617">
              <w:rPr>
                <w:lang w:val="fr-FR"/>
              </w:rPr>
              <w:t>arrêt ne doit dépasser 300 </w:t>
            </w:r>
            <w:r w:rsidRPr="00F73617">
              <w:rPr>
                <w:lang w:val="fr-FR"/>
              </w:rPr>
              <w:t>s</w:t>
            </w:r>
            <w:r w:rsidR="00452DB7">
              <w:rPr>
                <w:lang w:val="fr-FR"/>
              </w:rPr>
              <w:t>.</w:t>
            </w:r>
          </w:p>
        </w:tc>
      </w:tr>
      <w:tr w:rsidR="00F73617" w:rsidRPr="00F73617" w:rsidTr="00452DB7">
        <w:tc>
          <w:tcPr>
            <w:tcW w:w="1952" w:type="dxa"/>
            <w:tcBorders>
              <w:top w:val="single" w:sz="4" w:space="0" w:color="auto"/>
              <w:left w:val="single" w:sz="4" w:space="0" w:color="auto"/>
              <w:bottom w:val="single" w:sz="4" w:space="0" w:color="auto"/>
              <w:right w:val="single" w:sz="4" w:space="0" w:color="auto"/>
            </w:tcBorders>
            <w:shd w:val="clear" w:color="auto" w:fill="auto"/>
            <w:hideMark/>
          </w:tcPr>
          <w:p w:rsidR="007437D1" w:rsidRPr="00F73617" w:rsidRDefault="007437D1" w:rsidP="00452DB7">
            <w:pPr>
              <w:spacing w:before="40" w:after="120"/>
              <w:ind w:left="57" w:right="57"/>
              <w:rPr>
                <w:lang w:val="en-GB"/>
              </w:rPr>
            </w:pPr>
            <w:r w:rsidRPr="00F73617">
              <w:rPr>
                <w:lang w:val="fr-FR"/>
              </w:rPr>
              <w:t>Autoroute</w:t>
            </w:r>
          </w:p>
        </w:tc>
        <w:tc>
          <w:tcPr>
            <w:tcW w:w="5418" w:type="dxa"/>
            <w:tcBorders>
              <w:top w:val="single" w:sz="4" w:space="0" w:color="auto"/>
              <w:left w:val="single" w:sz="4" w:space="0" w:color="auto"/>
              <w:bottom w:val="single" w:sz="4" w:space="0" w:color="auto"/>
              <w:right w:val="single" w:sz="4" w:space="0" w:color="auto"/>
            </w:tcBorders>
            <w:shd w:val="clear" w:color="auto" w:fill="auto"/>
            <w:hideMark/>
          </w:tcPr>
          <w:p w:rsidR="007437D1" w:rsidRPr="00F73617" w:rsidRDefault="007437D1" w:rsidP="00452DB7">
            <w:pPr>
              <w:spacing w:before="40" w:after="120"/>
              <w:ind w:left="57" w:right="57"/>
            </w:pPr>
            <w:r w:rsidRPr="00F73617">
              <w:rPr>
                <w:lang w:val="fr-FR"/>
              </w:rPr>
              <w:t>Le parc</w:t>
            </w:r>
            <w:r w:rsidR="00F73617">
              <w:rPr>
                <w:lang w:val="fr-FR"/>
              </w:rPr>
              <w:t>ours sur autoroute à plus de 80 </w:t>
            </w:r>
            <w:r w:rsidRPr="00F73617">
              <w:rPr>
                <w:lang w:val="fr-FR"/>
              </w:rPr>
              <w:t>km/h ne doit pas constituer plus de 20 % de la longueur totale du parcours d’essai</w:t>
            </w:r>
            <w:r w:rsidR="00452DB7">
              <w:rPr>
                <w:lang w:val="fr-FR"/>
              </w:rPr>
              <w:t>.</w:t>
            </w:r>
          </w:p>
        </w:tc>
      </w:tr>
      <w:tr w:rsidR="00F73617" w:rsidRPr="00F73617" w:rsidTr="00452DB7">
        <w:tc>
          <w:tcPr>
            <w:tcW w:w="1952" w:type="dxa"/>
            <w:tcBorders>
              <w:top w:val="single" w:sz="4" w:space="0" w:color="auto"/>
              <w:left w:val="single" w:sz="4" w:space="0" w:color="auto"/>
              <w:bottom w:val="single" w:sz="4" w:space="0" w:color="auto"/>
              <w:right w:val="single" w:sz="4" w:space="0" w:color="auto"/>
            </w:tcBorders>
            <w:shd w:val="clear" w:color="auto" w:fill="auto"/>
            <w:hideMark/>
          </w:tcPr>
          <w:p w:rsidR="007437D1" w:rsidRPr="00F73617" w:rsidRDefault="007437D1" w:rsidP="00452DB7">
            <w:pPr>
              <w:spacing w:before="40" w:after="120"/>
              <w:ind w:left="57" w:right="57"/>
              <w:rPr>
                <w:lang w:val="en-GB"/>
              </w:rPr>
            </w:pPr>
            <w:r w:rsidRPr="00F73617">
              <w:rPr>
                <w:lang w:val="fr-FR"/>
              </w:rPr>
              <w:t>Durée</w:t>
            </w:r>
          </w:p>
        </w:tc>
        <w:tc>
          <w:tcPr>
            <w:tcW w:w="5418" w:type="dxa"/>
            <w:tcBorders>
              <w:top w:val="single" w:sz="4" w:space="0" w:color="auto"/>
              <w:left w:val="single" w:sz="4" w:space="0" w:color="auto"/>
              <w:bottom w:val="single" w:sz="4" w:space="0" w:color="auto"/>
              <w:right w:val="single" w:sz="4" w:space="0" w:color="auto"/>
            </w:tcBorders>
            <w:shd w:val="clear" w:color="auto" w:fill="auto"/>
            <w:hideMark/>
          </w:tcPr>
          <w:p w:rsidR="007437D1" w:rsidRPr="00F73617" w:rsidRDefault="007437D1" w:rsidP="00452DB7">
            <w:pPr>
              <w:spacing w:before="40" w:after="120"/>
              <w:ind w:left="57" w:right="57"/>
              <w:rPr>
                <w:lang w:val="en-US"/>
              </w:rPr>
            </w:pPr>
            <w:r w:rsidRPr="00F73617">
              <w:rPr>
                <w:lang w:val="fr-FR"/>
              </w:rPr>
              <w:t>De 90 à 120 min</w:t>
            </w:r>
            <w:r w:rsidR="00452DB7">
              <w:rPr>
                <w:lang w:val="fr-FR"/>
              </w:rPr>
              <w:t>.</w:t>
            </w:r>
          </w:p>
        </w:tc>
      </w:tr>
      <w:tr w:rsidR="00F73617" w:rsidRPr="00F73617" w:rsidTr="00452DB7">
        <w:tc>
          <w:tcPr>
            <w:tcW w:w="1952" w:type="dxa"/>
            <w:tcBorders>
              <w:top w:val="single" w:sz="4" w:space="0" w:color="auto"/>
              <w:left w:val="single" w:sz="4" w:space="0" w:color="auto"/>
              <w:bottom w:val="single" w:sz="4" w:space="0" w:color="auto"/>
              <w:right w:val="single" w:sz="4" w:space="0" w:color="auto"/>
            </w:tcBorders>
            <w:shd w:val="clear" w:color="auto" w:fill="auto"/>
            <w:hideMark/>
          </w:tcPr>
          <w:p w:rsidR="007437D1" w:rsidRPr="00F73617" w:rsidRDefault="007437D1" w:rsidP="00452DB7">
            <w:pPr>
              <w:spacing w:before="40" w:after="120"/>
              <w:ind w:left="57" w:right="57"/>
              <w:rPr>
                <w:lang w:val="en-GB"/>
              </w:rPr>
            </w:pPr>
            <w:r w:rsidRPr="00F73617">
              <w:rPr>
                <w:lang w:val="fr-FR"/>
              </w:rPr>
              <w:t>Altitude</w:t>
            </w:r>
          </w:p>
        </w:tc>
        <w:tc>
          <w:tcPr>
            <w:tcW w:w="5418" w:type="dxa"/>
            <w:tcBorders>
              <w:top w:val="single" w:sz="4" w:space="0" w:color="auto"/>
              <w:left w:val="single" w:sz="4" w:space="0" w:color="auto"/>
              <w:bottom w:val="single" w:sz="4" w:space="0" w:color="auto"/>
              <w:right w:val="single" w:sz="4" w:space="0" w:color="auto"/>
            </w:tcBorders>
            <w:shd w:val="clear" w:color="auto" w:fill="auto"/>
            <w:hideMark/>
          </w:tcPr>
          <w:p w:rsidR="007437D1" w:rsidRPr="00F73617" w:rsidRDefault="007437D1" w:rsidP="00452DB7">
            <w:pPr>
              <w:spacing w:before="40" w:after="120"/>
              <w:ind w:left="57" w:right="57"/>
            </w:pPr>
            <w:r w:rsidRPr="00F73617">
              <w:rPr>
                <w:lang w:val="fr-FR"/>
              </w:rPr>
              <w:t>Moins de 1 000 m (</w:t>
            </w:r>
            <w:r w:rsidR="00F73617">
              <w:rPr>
                <w:lang w:val="fr-FR"/>
              </w:rPr>
              <w:t>les émissions sont divisées par </w:t>
            </w:r>
            <w:r w:rsidRPr="00F73617">
              <w:rPr>
                <w:lang w:val="fr-FR"/>
              </w:rPr>
              <w:t>1,6 sur les portions de parcours situées au-dessus de 700 m)</w:t>
            </w:r>
            <w:r w:rsidR="00452DB7">
              <w:rPr>
                <w:lang w:val="fr-FR"/>
              </w:rPr>
              <w:t>.</w:t>
            </w:r>
          </w:p>
        </w:tc>
      </w:tr>
      <w:tr w:rsidR="00F73617" w:rsidRPr="00F73617" w:rsidTr="00452DB7">
        <w:tc>
          <w:tcPr>
            <w:tcW w:w="1952" w:type="dxa"/>
            <w:tcBorders>
              <w:top w:val="single" w:sz="4" w:space="0" w:color="auto"/>
              <w:left w:val="single" w:sz="4" w:space="0" w:color="auto"/>
              <w:bottom w:val="single" w:sz="4" w:space="0" w:color="auto"/>
              <w:right w:val="single" w:sz="4" w:space="0" w:color="auto"/>
            </w:tcBorders>
            <w:shd w:val="clear" w:color="auto" w:fill="auto"/>
          </w:tcPr>
          <w:p w:rsidR="007437D1" w:rsidRPr="00F73617" w:rsidRDefault="007437D1" w:rsidP="00452DB7">
            <w:pPr>
              <w:spacing w:before="40" w:after="120"/>
              <w:ind w:left="57" w:right="57"/>
              <w:rPr>
                <w:lang w:val="en-GB"/>
              </w:rPr>
            </w:pPr>
            <w:r w:rsidRPr="00F73617">
              <w:rPr>
                <w:lang w:val="fr-FR"/>
              </w:rPr>
              <w:t>Pente</w:t>
            </w:r>
          </w:p>
        </w:tc>
        <w:tc>
          <w:tcPr>
            <w:tcW w:w="5418" w:type="dxa"/>
            <w:tcBorders>
              <w:top w:val="single" w:sz="4" w:space="0" w:color="auto"/>
              <w:left w:val="single" w:sz="4" w:space="0" w:color="auto"/>
              <w:bottom w:val="single" w:sz="4" w:space="0" w:color="auto"/>
              <w:right w:val="single" w:sz="4" w:space="0" w:color="auto"/>
            </w:tcBorders>
            <w:shd w:val="clear" w:color="auto" w:fill="auto"/>
          </w:tcPr>
          <w:p w:rsidR="007437D1" w:rsidRPr="00F73617" w:rsidRDefault="007437D1" w:rsidP="00452DB7">
            <w:pPr>
              <w:spacing w:before="40" w:after="120"/>
              <w:ind w:left="57" w:right="57"/>
            </w:pPr>
            <w:r w:rsidRPr="00F73617">
              <w:rPr>
                <w:lang w:val="fr-FR"/>
              </w:rPr>
              <w:t>Le dénivelé entre le début et la fin du parcours ne doit pas dépasser 100 m</w:t>
            </w:r>
            <w:r w:rsidR="00452DB7">
              <w:rPr>
                <w:lang w:val="fr-FR"/>
              </w:rPr>
              <w:t>.</w:t>
            </w:r>
          </w:p>
          <w:p w:rsidR="007437D1" w:rsidRPr="00F73617" w:rsidRDefault="007437D1" w:rsidP="00452DB7">
            <w:pPr>
              <w:spacing w:before="40" w:after="120"/>
              <w:ind w:left="57" w:right="57"/>
            </w:pPr>
            <w:r w:rsidRPr="00F73617">
              <w:rPr>
                <w:lang w:val="fr-FR"/>
              </w:rPr>
              <w:t>Le dénivelé positif cumulé ne doit pas dépasser 1 200 m/100 km</w:t>
            </w:r>
            <w:r w:rsidR="00452DB7">
              <w:rPr>
                <w:lang w:val="fr-FR"/>
              </w:rPr>
              <w:t>.</w:t>
            </w:r>
          </w:p>
        </w:tc>
      </w:tr>
      <w:tr w:rsidR="00F73617" w:rsidRPr="00F73617" w:rsidTr="00452DB7">
        <w:tc>
          <w:tcPr>
            <w:tcW w:w="1952" w:type="dxa"/>
            <w:tcBorders>
              <w:top w:val="single" w:sz="4" w:space="0" w:color="auto"/>
              <w:left w:val="single" w:sz="4" w:space="0" w:color="auto"/>
              <w:bottom w:val="single" w:sz="4" w:space="0" w:color="auto"/>
              <w:right w:val="single" w:sz="4" w:space="0" w:color="auto"/>
            </w:tcBorders>
            <w:shd w:val="clear" w:color="auto" w:fill="auto"/>
            <w:hideMark/>
          </w:tcPr>
          <w:p w:rsidR="007437D1" w:rsidRPr="00F73617" w:rsidRDefault="007437D1" w:rsidP="00452DB7">
            <w:pPr>
              <w:spacing w:before="40" w:after="120"/>
              <w:ind w:left="57" w:right="57"/>
              <w:rPr>
                <w:lang w:val="en-GB"/>
              </w:rPr>
            </w:pPr>
            <w:r w:rsidRPr="00F73617">
              <w:rPr>
                <w:lang w:val="fr-FR"/>
              </w:rPr>
              <w:t>Charge</w:t>
            </w:r>
          </w:p>
        </w:tc>
        <w:tc>
          <w:tcPr>
            <w:tcW w:w="5418" w:type="dxa"/>
            <w:tcBorders>
              <w:top w:val="single" w:sz="4" w:space="0" w:color="auto"/>
              <w:left w:val="single" w:sz="4" w:space="0" w:color="auto"/>
              <w:bottom w:val="single" w:sz="4" w:space="0" w:color="auto"/>
              <w:right w:val="single" w:sz="4" w:space="0" w:color="auto"/>
            </w:tcBorders>
            <w:shd w:val="clear" w:color="auto" w:fill="auto"/>
            <w:hideMark/>
          </w:tcPr>
          <w:p w:rsidR="007437D1" w:rsidRPr="00F73617" w:rsidRDefault="00F73617" w:rsidP="00452DB7">
            <w:pPr>
              <w:spacing w:before="40" w:after="120"/>
              <w:ind w:left="57" w:right="57"/>
              <w:rPr>
                <w:lang w:val="en-US"/>
              </w:rPr>
            </w:pPr>
            <w:r>
              <w:rPr>
                <w:lang w:val="fr-FR"/>
              </w:rPr>
              <w:t>Charge utile 90 </w:t>
            </w:r>
            <w:r w:rsidR="007437D1" w:rsidRPr="00F73617">
              <w:rPr>
                <w:lang w:val="fr-FR"/>
              </w:rPr>
              <w:t>%</w:t>
            </w:r>
            <w:r w:rsidR="00452DB7">
              <w:rPr>
                <w:lang w:val="fr-FR"/>
              </w:rPr>
              <w:t>.</w:t>
            </w:r>
          </w:p>
        </w:tc>
      </w:tr>
      <w:tr w:rsidR="00F73617" w:rsidRPr="00F73617" w:rsidTr="00452DB7">
        <w:tc>
          <w:tcPr>
            <w:tcW w:w="1952" w:type="dxa"/>
            <w:tcBorders>
              <w:top w:val="single" w:sz="4" w:space="0" w:color="auto"/>
              <w:left w:val="single" w:sz="4" w:space="0" w:color="auto"/>
              <w:bottom w:val="single" w:sz="4" w:space="0" w:color="auto"/>
              <w:right w:val="single" w:sz="4" w:space="0" w:color="auto"/>
            </w:tcBorders>
            <w:shd w:val="clear" w:color="auto" w:fill="auto"/>
            <w:hideMark/>
          </w:tcPr>
          <w:p w:rsidR="007437D1" w:rsidRPr="00F73617" w:rsidRDefault="007437D1" w:rsidP="00452DB7">
            <w:pPr>
              <w:spacing w:before="40" w:after="120"/>
              <w:ind w:left="57" w:right="57"/>
              <w:rPr>
                <w:lang w:val="en-GB"/>
              </w:rPr>
            </w:pPr>
            <w:r w:rsidRPr="00F73617">
              <w:rPr>
                <w:lang w:val="fr-FR"/>
              </w:rPr>
              <w:t>Température</w:t>
            </w:r>
          </w:p>
        </w:tc>
        <w:tc>
          <w:tcPr>
            <w:tcW w:w="5418" w:type="dxa"/>
            <w:tcBorders>
              <w:top w:val="single" w:sz="4" w:space="0" w:color="auto"/>
              <w:left w:val="single" w:sz="4" w:space="0" w:color="auto"/>
              <w:bottom w:val="single" w:sz="4" w:space="0" w:color="auto"/>
              <w:right w:val="single" w:sz="4" w:space="0" w:color="auto"/>
            </w:tcBorders>
            <w:shd w:val="clear" w:color="auto" w:fill="auto"/>
            <w:hideMark/>
          </w:tcPr>
          <w:p w:rsidR="007437D1" w:rsidRPr="00F73617" w:rsidRDefault="00C01232" w:rsidP="00BD68A8">
            <w:pPr>
              <w:spacing w:before="40" w:after="120"/>
              <w:ind w:left="57" w:right="57"/>
            </w:pPr>
            <w:r>
              <w:rPr>
                <w:lang w:val="fr-FR"/>
              </w:rPr>
              <w:t xml:space="preserve">Comprise entre -2 et </w:t>
            </w:r>
            <w:r w:rsidR="00BD68A8">
              <w:rPr>
                <w:lang w:val="fr-FR"/>
              </w:rPr>
              <w:t>+</w:t>
            </w:r>
            <w:r w:rsidR="007437D1" w:rsidRPr="00F73617">
              <w:rPr>
                <w:lang w:val="fr-FR"/>
              </w:rPr>
              <w:t>38 °C (les émissions sont divisées par 1,6 sur les portions du parcours où la température est </w:t>
            </w:r>
            <w:r w:rsidR="00F73617">
              <w:rPr>
                <w:lang w:val="fr-FR"/>
              </w:rPr>
              <w:t xml:space="preserve">comprise entre </w:t>
            </w:r>
            <w:r w:rsidR="00F73617">
              <w:rPr>
                <w:lang w:val="fr-FR"/>
              </w:rPr>
              <w:noBreakHyphen/>
            </w:r>
            <w:r w:rsidR="007437D1" w:rsidRPr="00F73617">
              <w:rPr>
                <w:lang w:val="fr-FR"/>
              </w:rPr>
              <w:t>2 et 0 °C ou entre +35 et +38 °C)</w:t>
            </w:r>
            <w:r w:rsidR="00452DB7">
              <w:rPr>
                <w:lang w:val="fr-FR"/>
              </w:rPr>
              <w:t>.</w:t>
            </w:r>
          </w:p>
        </w:tc>
      </w:tr>
    </w:tbl>
    <w:p w:rsidR="007437D1" w:rsidRPr="007437D1" w:rsidRDefault="007437D1" w:rsidP="00F73617">
      <w:pPr>
        <w:pStyle w:val="HChG"/>
      </w:pPr>
      <w:r w:rsidRPr="007437D1">
        <w:rPr>
          <w:lang w:val="fr-FR"/>
        </w:rPr>
        <w:tab/>
        <w:t>III.</w:t>
      </w:r>
      <w:r w:rsidRPr="007437D1">
        <w:rPr>
          <w:lang w:val="fr-FR"/>
        </w:rPr>
        <w:tab/>
        <w:t>Documents connexes</w:t>
      </w:r>
    </w:p>
    <w:p w:rsidR="007437D1" w:rsidRPr="007437D1" w:rsidRDefault="00F73617" w:rsidP="007437D1">
      <w:pPr>
        <w:pStyle w:val="SingleTxtG"/>
      </w:pPr>
      <w:r>
        <w:rPr>
          <w:lang w:val="fr-FR"/>
        </w:rPr>
        <w:t>6.</w:t>
      </w:r>
      <w:r>
        <w:rPr>
          <w:lang w:val="fr-FR"/>
        </w:rPr>
        <w:tab/>
        <w:t>Pièce jointe </w:t>
      </w:r>
      <w:r w:rsidR="007437D1" w:rsidRPr="007437D1">
        <w:rPr>
          <w:lang w:val="fr-FR"/>
        </w:rPr>
        <w:t>119 « NORME TECHNIQUE POUR LE CALCUL DES ÉMISSIONS DES VÉHICULES LÉGERS À MOTEUR DIESEL EN CONDUITE RÉELLE » à la proclamation énonçant les détails des règles de sécurité relatives aux véhicules routiers (Ministère de l’aménagement du territoire, des infrastructures, des transports et du tourisme, proclamation n</w:t>
      </w:r>
      <w:r w:rsidR="007437D1" w:rsidRPr="007437D1">
        <w:rPr>
          <w:vertAlign w:val="superscript"/>
          <w:lang w:val="fr-FR"/>
        </w:rPr>
        <w:t>o</w:t>
      </w:r>
      <w:r w:rsidR="007437D1" w:rsidRPr="007437D1">
        <w:rPr>
          <w:lang w:val="fr-FR"/>
        </w:rPr>
        <w:t> 619 du 15</w:t>
      </w:r>
      <w:r>
        <w:rPr>
          <w:lang w:val="fr-FR"/>
        </w:rPr>
        <w:t> </w:t>
      </w:r>
      <w:r w:rsidR="007437D1" w:rsidRPr="007437D1">
        <w:rPr>
          <w:lang w:val="fr-FR"/>
        </w:rPr>
        <w:t>juillet 2002).</w:t>
      </w:r>
    </w:p>
    <w:p w:rsidR="007437D1" w:rsidRPr="00F73617" w:rsidRDefault="00F73617" w:rsidP="00F73617">
      <w:pPr>
        <w:pStyle w:val="SingleTxtG"/>
        <w:spacing w:before="240" w:after="0"/>
        <w:jc w:val="center"/>
        <w:rPr>
          <w:u w:val="single"/>
        </w:rPr>
      </w:pPr>
      <w:r>
        <w:rPr>
          <w:u w:val="single"/>
        </w:rPr>
        <w:tab/>
      </w:r>
      <w:r>
        <w:rPr>
          <w:u w:val="single"/>
        </w:rPr>
        <w:tab/>
      </w:r>
      <w:r>
        <w:rPr>
          <w:u w:val="single"/>
        </w:rPr>
        <w:tab/>
      </w:r>
    </w:p>
    <w:sectPr w:rsidR="007437D1" w:rsidRPr="00F73617" w:rsidSect="007437D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5FD" w:rsidRDefault="008425FD" w:rsidP="00F95C08">
      <w:pPr>
        <w:spacing w:line="240" w:lineRule="auto"/>
      </w:pPr>
    </w:p>
  </w:endnote>
  <w:endnote w:type="continuationSeparator" w:id="0">
    <w:p w:rsidR="008425FD" w:rsidRPr="00AC3823" w:rsidRDefault="008425FD" w:rsidP="00AC3823">
      <w:pPr>
        <w:pStyle w:val="Footer"/>
      </w:pPr>
    </w:p>
  </w:endnote>
  <w:endnote w:type="continuationNotice" w:id="1">
    <w:p w:rsidR="008425FD" w:rsidRDefault="008425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D1" w:rsidRPr="007437D1" w:rsidRDefault="007437D1" w:rsidP="007437D1">
    <w:pPr>
      <w:pStyle w:val="Footer"/>
      <w:tabs>
        <w:tab w:val="right" w:pos="9638"/>
      </w:tabs>
    </w:pPr>
    <w:r w:rsidRPr="007437D1">
      <w:rPr>
        <w:b/>
        <w:sz w:val="18"/>
      </w:rPr>
      <w:fldChar w:fldCharType="begin"/>
    </w:r>
    <w:r w:rsidRPr="007437D1">
      <w:rPr>
        <w:b/>
        <w:sz w:val="18"/>
      </w:rPr>
      <w:instrText xml:space="preserve"> PAGE  \* MERGEFORMAT </w:instrText>
    </w:r>
    <w:r w:rsidRPr="007437D1">
      <w:rPr>
        <w:b/>
        <w:sz w:val="18"/>
      </w:rPr>
      <w:fldChar w:fldCharType="separate"/>
    </w:r>
    <w:r w:rsidR="003F02A3">
      <w:rPr>
        <w:b/>
        <w:noProof/>
        <w:sz w:val="18"/>
      </w:rPr>
      <w:t>2</w:t>
    </w:r>
    <w:r w:rsidRPr="007437D1">
      <w:rPr>
        <w:b/>
        <w:sz w:val="18"/>
      </w:rPr>
      <w:fldChar w:fldCharType="end"/>
    </w:r>
    <w:r>
      <w:rPr>
        <w:b/>
        <w:sz w:val="18"/>
      </w:rPr>
      <w:tab/>
    </w:r>
    <w:r>
      <w:t>GE.18-05538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D1" w:rsidRPr="007437D1" w:rsidRDefault="007437D1" w:rsidP="007437D1">
    <w:pPr>
      <w:pStyle w:val="Footer"/>
      <w:tabs>
        <w:tab w:val="right" w:pos="9638"/>
      </w:tabs>
      <w:rPr>
        <w:b/>
        <w:sz w:val="18"/>
      </w:rPr>
    </w:pPr>
    <w:r>
      <w:t>GE.18-05538</w:t>
    </w:r>
    <w:r>
      <w:tab/>
    </w:r>
    <w:r w:rsidRPr="007437D1">
      <w:rPr>
        <w:b/>
        <w:sz w:val="18"/>
      </w:rPr>
      <w:fldChar w:fldCharType="begin"/>
    </w:r>
    <w:r w:rsidRPr="007437D1">
      <w:rPr>
        <w:b/>
        <w:sz w:val="18"/>
      </w:rPr>
      <w:instrText xml:space="preserve"> PAGE  \* MERGEFORMAT </w:instrText>
    </w:r>
    <w:r w:rsidRPr="007437D1">
      <w:rPr>
        <w:b/>
        <w:sz w:val="18"/>
      </w:rPr>
      <w:fldChar w:fldCharType="separate"/>
    </w:r>
    <w:r w:rsidR="003F02A3">
      <w:rPr>
        <w:b/>
        <w:noProof/>
        <w:sz w:val="18"/>
      </w:rPr>
      <w:t>3</w:t>
    </w:r>
    <w:r w:rsidRPr="007437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7437D1" w:rsidRDefault="007437D1" w:rsidP="007437D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05538  (</w:t>
    </w:r>
    <w:proofErr w:type="gramEnd"/>
    <w:r>
      <w:rPr>
        <w:sz w:val="20"/>
      </w:rPr>
      <w:t>F)    220518    040618</w:t>
    </w:r>
    <w:r>
      <w:rPr>
        <w:sz w:val="20"/>
      </w:rPr>
      <w:br/>
    </w:r>
    <w:r w:rsidRPr="007437D1">
      <w:rPr>
        <w:rFonts w:ascii="C39T30Lfz" w:hAnsi="C39T30Lfz"/>
        <w:sz w:val="56"/>
      </w:rPr>
      <w:t></w:t>
    </w:r>
    <w:r w:rsidRPr="007437D1">
      <w:rPr>
        <w:rFonts w:ascii="C39T30Lfz" w:hAnsi="C39T30Lfz"/>
        <w:sz w:val="56"/>
      </w:rPr>
      <w:t></w:t>
    </w:r>
    <w:r w:rsidRPr="007437D1">
      <w:rPr>
        <w:rFonts w:ascii="C39T30Lfz" w:hAnsi="C39T30Lfz"/>
        <w:sz w:val="56"/>
      </w:rPr>
      <w:t></w:t>
    </w:r>
    <w:r w:rsidRPr="007437D1">
      <w:rPr>
        <w:rFonts w:ascii="C39T30Lfz" w:hAnsi="C39T30Lfz"/>
        <w:sz w:val="56"/>
      </w:rPr>
      <w:t></w:t>
    </w:r>
    <w:r w:rsidRPr="007437D1">
      <w:rPr>
        <w:rFonts w:ascii="C39T30Lfz" w:hAnsi="C39T30Lfz"/>
        <w:sz w:val="56"/>
      </w:rPr>
      <w:t></w:t>
    </w:r>
    <w:r w:rsidRPr="007437D1">
      <w:rPr>
        <w:rFonts w:ascii="C39T30Lfz" w:hAnsi="C39T30Lfz"/>
        <w:sz w:val="56"/>
      </w:rPr>
      <w:t></w:t>
    </w:r>
    <w:r w:rsidRPr="007437D1">
      <w:rPr>
        <w:rFonts w:ascii="C39T30Lfz" w:hAnsi="C39T30Lfz"/>
        <w:sz w:val="56"/>
      </w:rPr>
      <w:t></w:t>
    </w:r>
    <w:r w:rsidRPr="007437D1">
      <w:rPr>
        <w:rFonts w:ascii="C39T30Lfz" w:hAnsi="C39T30Lfz"/>
        <w:sz w:val="56"/>
      </w:rPr>
      <w:t></w:t>
    </w:r>
    <w:r w:rsidRPr="007437D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5FD" w:rsidRPr="00AC3823" w:rsidRDefault="008425FD" w:rsidP="00AC3823">
      <w:pPr>
        <w:pStyle w:val="Footer"/>
        <w:tabs>
          <w:tab w:val="right" w:pos="2155"/>
        </w:tabs>
        <w:spacing w:after="80" w:line="240" w:lineRule="atLeast"/>
        <w:ind w:left="680"/>
        <w:rPr>
          <w:u w:val="single"/>
        </w:rPr>
      </w:pPr>
      <w:r>
        <w:rPr>
          <w:u w:val="single"/>
        </w:rPr>
        <w:tab/>
      </w:r>
    </w:p>
  </w:footnote>
  <w:footnote w:type="continuationSeparator" w:id="0">
    <w:p w:rsidR="008425FD" w:rsidRPr="00AC3823" w:rsidRDefault="008425FD" w:rsidP="00AC3823">
      <w:pPr>
        <w:pStyle w:val="Footer"/>
        <w:tabs>
          <w:tab w:val="right" w:pos="2155"/>
        </w:tabs>
        <w:spacing w:after="80" w:line="240" w:lineRule="atLeast"/>
        <w:ind w:left="680"/>
        <w:rPr>
          <w:u w:val="single"/>
        </w:rPr>
      </w:pPr>
      <w:r>
        <w:rPr>
          <w:u w:val="single"/>
        </w:rPr>
        <w:tab/>
      </w:r>
    </w:p>
  </w:footnote>
  <w:footnote w:type="continuationNotice" w:id="1">
    <w:p w:rsidR="008425FD" w:rsidRPr="00AC3823" w:rsidRDefault="008425FD">
      <w:pPr>
        <w:spacing w:line="240" w:lineRule="auto"/>
        <w:rPr>
          <w:sz w:val="2"/>
          <w:szCs w:val="2"/>
        </w:rPr>
      </w:pPr>
    </w:p>
  </w:footnote>
  <w:footnote w:id="2">
    <w:p w:rsidR="00BE63FA" w:rsidRPr="00BE63FA" w:rsidRDefault="00BE63FA">
      <w:pPr>
        <w:pStyle w:val="FootnoteText"/>
      </w:pPr>
      <w:r>
        <w:rPr>
          <w:rStyle w:val="FootnoteReference"/>
        </w:rPr>
        <w:tab/>
      </w:r>
      <w:r w:rsidRPr="00BE63FA">
        <w:rPr>
          <w:rStyle w:val="FootnoteReference"/>
        </w:rPr>
        <w:t>*</w:t>
      </w:r>
      <w:r>
        <w:rPr>
          <w:rStyle w:val="FootnoteReference"/>
          <w:sz w:val="20"/>
          <w:vertAlign w:val="baseline"/>
        </w:rPr>
        <w:tab/>
      </w:r>
      <w:r>
        <w:t>Nouveau tirage pour raisons techniques (5 juin 2018).</w:t>
      </w:r>
    </w:p>
  </w:footnote>
  <w:footnote w:id="3">
    <w:p w:rsidR="00BE63FA" w:rsidRPr="00BE63FA" w:rsidRDefault="00BE63FA" w:rsidP="007437D1">
      <w:pPr>
        <w:pStyle w:val="FootnoteText"/>
      </w:pPr>
      <w:r>
        <w:tab/>
      </w:r>
      <w:r>
        <w:rPr>
          <w:rStyle w:val="FootnoteReference"/>
        </w:rPr>
        <w:t>**</w:t>
      </w:r>
      <w:r>
        <w:t xml:space="preserve"> </w:t>
      </w:r>
      <w:r>
        <w:rPr>
          <w:lang w:val="fr-FR"/>
        </w:rPr>
        <w:tab/>
        <w:t>Conformément au programme de travail du Comité des transports intérieurs pour la période 2018</w:t>
      </w:r>
      <w:r w:rsidR="001D799D">
        <w:rPr>
          <w:lang w:val="fr-FR"/>
        </w:rPr>
        <w:noBreakHyphen/>
      </w:r>
      <w:r>
        <w:rPr>
          <w:lang w:val="fr-FR"/>
        </w:rPr>
        <w:t>2019 (ECE/TRANS/274, par. 123, et ECE/TRANS/2018/21/Add.1, activité 3.1), le Forum mondial a pour mission d’élaborer, d’harmoniser et de mettre à jour les Règlements ONU en vue d’améliorer les caractéristiques fonctionnelles des véhicules. Le présent document e</w:t>
      </w:r>
      <w:r w:rsidR="001D799D">
        <w:rPr>
          <w:lang w:val="fr-FR"/>
        </w:rPr>
        <w:t>st soumis en vertu de ce </w:t>
      </w:r>
      <w:r w:rsidRPr="00BE63FA">
        <w:rPr>
          <w:sz w:val="20"/>
          <w:lang w:val="fr-FR"/>
        </w:rPr>
        <w:t>mandat</w:t>
      </w:r>
      <w:r w:rsidR="001F21E6">
        <w:rPr>
          <w:sz w:val="2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D1" w:rsidRPr="007437D1" w:rsidRDefault="00643489">
    <w:pPr>
      <w:pStyle w:val="Header"/>
    </w:pPr>
    <w:fldSimple w:instr=" TITLE  \* MERGEFORMAT ">
      <w:r>
        <w:t>ECE/TRANS/WP.29/2018/81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D1" w:rsidRPr="007437D1" w:rsidRDefault="00643489" w:rsidP="007437D1">
    <w:pPr>
      <w:pStyle w:val="Header"/>
      <w:jc w:val="right"/>
    </w:pPr>
    <w:fldSimple w:instr=" TITLE  \* MERGEFORMAT ">
      <w:r>
        <w:t>ECE/TRANS/WP.29/2018/81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FD"/>
    <w:rsid w:val="00017F94"/>
    <w:rsid w:val="00023842"/>
    <w:rsid w:val="000334F9"/>
    <w:rsid w:val="00045FEB"/>
    <w:rsid w:val="0007796D"/>
    <w:rsid w:val="000B7790"/>
    <w:rsid w:val="001012F2"/>
    <w:rsid w:val="00111F2F"/>
    <w:rsid w:val="0014365E"/>
    <w:rsid w:val="00143C66"/>
    <w:rsid w:val="00176178"/>
    <w:rsid w:val="001D799D"/>
    <w:rsid w:val="001F21E6"/>
    <w:rsid w:val="001F525A"/>
    <w:rsid w:val="00223272"/>
    <w:rsid w:val="0024779E"/>
    <w:rsid w:val="00257168"/>
    <w:rsid w:val="002744B8"/>
    <w:rsid w:val="002832AC"/>
    <w:rsid w:val="002D7C93"/>
    <w:rsid w:val="002F0A31"/>
    <w:rsid w:val="00305801"/>
    <w:rsid w:val="00362D9F"/>
    <w:rsid w:val="003916DE"/>
    <w:rsid w:val="003F02A3"/>
    <w:rsid w:val="00441C3B"/>
    <w:rsid w:val="00446FE5"/>
    <w:rsid w:val="00452396"/>
    <w:rsid w:val="00452DB7"/>
    <w:rsid w:val="004837D8"/>
    <w:rsid w:val="004E468C"/>
    <w:rsid w:val="00511D56"/>
    <w:rsid w:val="005505B7"/>
    <w:rsid w:val="00573BE5"/>
    <w:rsid w:val="00586ED3"/>
    <w:rsid w:val="00596AA9"/>
    <w:rsid w:val="005B1A3B"/>
    <w:rsid w:val="00643489"/>
    <w:rsid w:val="00705F32"/>
    <w:rsid w:val="0071601D"/>
    <w:rsid w:val="007437D1"/>
    <w:rsid w:val="007A62E6"/>
    <w:rsid w:val="007F20FA"/>
    <w:rsid w:val="0080684C"/>
    <w:rsid w:val="00814CFF"/>
    <w:rsid w:val="008425FD"/>
    <w:rsid w:val="00871C75"/>
    <w:rsid w:val="008776DC"/>
    <w:rsid w:val="008B638B"/>
    <w:rsid w:val="009446C0"/>
    <w:rsid w:val="009705C8"/>
    <w:rsid w:val="009C1CF4"/>
    <w:rsid w:val="009F6B74"/>
    <w:rsid w:val="00A15D2E"/>
    <w:rsid w:val="00A23F9B"/>
    <w:rsid w:val="00A30353"/>
    <w:rsid w:val="00AC3823"/>
    <w:rsid w:val="00AE323C"/>
    <w:rsid w:val="00AF0CB5"/>
    <w:rsid w:val="00B00181"/>
    <w:rsid w:val="00B00B0D"/>
    <w:rsid w:val="00B765F7"/>
    <w:rsid w:val="00BA0CA9"/>
    <w:rsid w:val="00BD68A8"/>
    <w:rsid w:val="00BE63FA"/>
    <w:rsid w:val="00C01232"/>
    <w:rsid w:val="00C02897"/>
    <w:rsid w:val="00C10FE4"/>
    <w:rsid w:val="00C97039"/>
    <w:rsid w:val="00D3439C"/>
    <w:rsid w:val="00DB1831"/>
    <w:rsid w:val="00DD3BFD"/>
    <w:rsid w:val="00DF6678"/>
    <w:rsid w:val="00E0299A"/>
    <w:rsid w:val="00E21383"/>
    <w:rsid w:val="00E85C74"/>
    <w:rsid w:val="00EA6547"/>
    <w:rsid w:val="00EF2E22"/>
    <w:rsid w:val="00F35BAF"/>
    <w:rsid w:val="00F660DF"/>
    <w:rsid w:val="00F67ED9"/>
    <w:rsid w:val="00F7361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C003F92-0C82-4837-8181-386F028C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4178</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ECE/TRANS/WP.29/2018/81</vt:lpstr>
      <vt:lpstr>ECE/TRANS/WP.29/2018/81</vt:lpstr>
    </vt:vector>
  </TitlesOfParts>
  <Company>DCM</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ECE/TRANS/WP.29/2018/81</dc:title>
  <dc:subject/>
  <dc:creator>Edith BOURION</dc:creator>
  <cp:keywords/>
  <cp:lastModifiedBy>June 2018</cp:lastModifiedBy>
  <cp:revision>2</cp:revision>
  <cp:lastPrinted>2018-06-05T13:12:00Z</cp:lastPrinted>
  <dcterms:created xsi:type="dcterms:W3CDTF">2018-06-08T06:54:00Z</dcterms:created>
  <dcterms:modified xsi:type="dcterms:W3CDTF">2018-06-08T06:54:00Z</dcterms:modified>
</cp:coreProperties>
</file>