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EA4BA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EA4BAC">
              <w:rPr>
                <w:lang w:val="en-GB"/>
              </w:rPr>
              <w:t>54</w:t>
            </w:r>
          </w:p>
        </w:tc>
      </w:tr>
      <w:tr w:rsidR="00AF2205" w:rsidRPr="00BD11C6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BD11C6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3322A">
              <w:rPr>
                <w:lang w:val="en-GB"/>
              </w:rPr>
              <w:t xml:space="preserve"> </w:t>
            </w:r>
            <w:r w:rsidR="00232F83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232F83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13F62">
        <w:rPr>
          <w:b/>
          <w:lang w:val="en-US"/>
        </w:rPr>
        <w:t>5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F13F62">
        <w:rPr>
          <w:lang w:val="en-US"/>
        </w:rPr>
        <w:t>19</w:t>
      </w:r>
      <w:r w:rsidR="00D17398">
        <w:rPr>
          <w:lang w:val="en-US"/>
        </w:rPr>
        <w:t>-</w:t>
      </w:r>
      <w:r w:rsidR="00F13F62">
        <w:rPr>
          <w:lang w:val="en-US"/>
        </w:rPr>
        <w:t>22</w:t>
      </w:r>
      <w:r w:rsidR="004E7423">
        <w:rPr>
          <w:lang w:val="en-US"/>
        </w:rPr>
        <w:t xml:space="preserve"> </w:t>
      </w:r>
      <w:r w:rsidR="00F13F62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13F62">
        <w:rPr>
          <w:lang w:val="en-GB"/>
        </w:rPr>
        <w:t>8</w:t>
      </w:r>
      <w:r w:rsidR="00A90EA8">
        <w:rPr>
          <w:lang w:val="en-GB"/>
        </w:rPr>
        <w:t>.</w:t>
      </w:r>
      <w:r w:rsidR="00EA4BAC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</w:t>
      </w:r>
      <w:r w:rsidR="00444CAC">
        <w:rPr>
          <w:b/>
          <w:lang w:val="en-GB"/>
        </w:rPr>
        <w:t>RF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444CAC">
        <w:rPr>
          <w:lang w:val="en-GB"/>
        </w:rPr>
        <w:t>1</w:t>
      </w:r>
      <w:r w:rsidR="00B94603">
        <w:rPr>
          <w:lang w:val="en-GB"/>
        </w:rPr>
        <w:t xml:space="preserve"> to the </w:t>
      </w:r>
      <w:r w:rsidR="00EA4BAC">
        <w:rPr>
          <w:lang w:val="en-GB"/>
        </w:rPr>
        <w:t>01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444CAC">
        <w:rPr>
          <w:lang w:val="en-GB"/>
        </w:rPr>
        <w:t>13</w:t>
      </w:r>
      <w:r w:rsidR="00EA4BAC">
        <w:rPr>
          <w:lang w:val="en-GB"/>
        </w:rPr>
        <w:t>-H</w:t>
      </w:r>
      <w:r w:rsidR="00041ECD">
        <w:rPr>
          <w:lang w:val="en-GB"/>
        </w:rPr>
        <w:t xml:space="preserve"> (</w:t>
      </w:r>
      <w:r w:rsidR="00EA4BAC" w:rsidRPr="00EA4BAC">
        <w:rPr>
          <w:lang w:val="en-GB"/>
        </w:rPr>
        <w:t>Brakes of M</w:t>
      </w:r>
      <w:r w:rsidR="00EA4BAC" w:rsidRPr="00EA4BAC">
        <w:rPr>
          <w:vertAlign w:val="subscript"/>
          <w:lang w:val="en-GB"/>
        </w:rPr>
        <w:t>1</w:t>
      </w:r>
      <w:r w:rsidR="00EA4BAC" w:rsidRPr="00EA4BAC">
        <w:rPr>
          <w:lang w:val="en-GB"/>
        </w:rPr>
        <w:t xml:space="preserve"> and N</w:t>
      </w:r>
      <w:r w:rsidR="00EA4BAC" w:rsidRPr="00EA4BAC">
        <w:rPr>
          <w:vertAlign w:val="subscript"/>
          <w:lang w:val="en-GB"/>
        </w:rPr>
        <w:t>1</w:t>
      </w:r>
      <w:r w:rsidR="00EA4BAC" w:rsidRPr="00EA4BAC">
        <w:rPr>
          <w:lang w:val="en-GB"/>
        </w:rPr>
        <w:t xml:space="preserve"> vehicles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444CAC">
        <w:rPr>
          <w:b/>
          <w:sz w:val="24"/>
          <w:lang w:val="en-GB"/>
        </w:rPr>
        <w:t>Brakes and Running Gear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44CAC">
        <w:rPr>
          <w:lang w:val="en-GB"/>
        </w:rPr>
        <w:t>Brakes and Running Gear</w:t>
      </w:r>
      <w:r w:rsidRPr="00A90EA8">
        <w:rPr>
          <w:lang w:val="en-GB"/>
        </w:rPr>
        <w:t xml:space="preserve"> (GR</w:t>
      </w:r>
      <w:r w:rsidR="00444CAC">
        <w:rPr>
          <w:lang w:val="en-GB"/>
        </w:rPr>
        <w:t>RF</w:t>
      </w:r>
      <w:r w:rsidRPr="00A90EA8">
        <w:rPr>
          <w:lang w:val="en-GB"/>
        </w:rPr>
        <w:t xml:space="preserve">) at its </w:t>
      </w:r>
      <w:r w:rsidR="00444CAC">
        <w:rPr>
          <w:lang w:val="en-GB"/>
        </w:rPr>
        <w:t>eighty-</w:t>
      </w:r>
      <w:r w:rsidR="00F13F62">
        <w:rPr>
          <w:lang w:val="en-GB"/>
        </w:rPr>
        <w:t>sixth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</w:t>
      </w:r>
      <w:r w:rsidR="00444CAC">
        <w:rPr>
          <w:lang w:val="en-GB"/>
        </w:rPr>
        <w:t>RF</w:t>
      </w:r>
      <w:r w:rsidRPr="00A90EA8">
        <w:rPr>
          <w:lang w:val="en-GB"/>
        </w:rPr>
        <w:t>/</w:t>
      </w:r>
      <w:r w:rsidR="00444CAC">
        <w:rPr>
          <w:lang w:val="en-GB"/>
        </w:rPr>
        <w:t>8</w:t>
      </w:r>
      <w:r w:rsidR="00F13F62">
        <w:rPr>
          <w:lang w:val="en-GB"/>
        </w:rPr>
        <w:t>6</w:t>
      </w:r>
      <w:r w:rsidR="00F3322A">
        <w:rPr>
          <w:lang w:val="en-GB"/>
        </w:rPr>
        <w:t>, para. </w:t>
      </w:r>
      <w:r w:rsidR="00F74323" w:rsidRPr="00F74323">
        <w:rPr>
          <w:lang w:val="en-GB"/>
        </w:rPr>
        <w:t>14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="00F13F62" w:rsidRPr="00F13F62">
        <w:rPr>
          <w:lang w:val="en-GB"/>
        </w:rPr>
        <w:t>based on Annex III</w:t>
      </w:r>
      <w:r w:rsidR="00F13F62">
        <w:rPr>
          <w:lang w:val="en-GB"/>
        </w:rPr>
        <w:t xml:space="preserve"> </w:t>
      </w:r>
      <w:r w:rsidR="00F804D4">
        <w:rPr>
          <w:lang w:val="en-GB"/>
        </w:rPr>
        <w:t>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13F62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E6C9D" w:rsidRDefault="008E6C9D" w:rsidP="008E6C9D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EA4BAC">
        <w:rPr>
          <w:lang w:val="en-GB"/>
        </w:rPr>
        <w:t xml:space="preserve">Supplement 1 to the 01 </w:t>
      </w:r>
      <w:r w:rsidR="00EA4BAC" w:rsidRPr="00A90EA8">
        <w:rPr>
          <w:lang w:val="en-GB"/>
        </w:rPr>
        <w:t xml:space="preserve">series of amendments to </w:t>
      </w:r>
      <w:r w:rsidR="00EA4BAC">
        <w:rPr>
          <w:lang w:val="en-GB"/>
        </w:rPr>
        <w:t xml:space="preserve">UN </w:t>
      </w:r>
      <w:r w:rsidR="00EA4BAC" w:rsidRPr="00A90EA8">
        <w:rPr>
          <w:lang w:val="en-GB"/>
        </w:rPr>
        <w:t>Regulation</w:t>
      </w:r>
      <w:r w:rsidR="00EA4BAC">
        <w:rPr>
          <w:lang w:val="en-GB"/>
        </w:rPr>
        <w:t xml:space="preserve"> </w:t>
      </w:r>
      <w:r w:rsidR="00EA4BAC" w:rsidRPr="00A90EA8">
        <w:rPr>
          <w:lang w:val="en-GB"/>
        </w:rPr>
        <w:t>No.</w:t>
      </w:r>
      <w:r w:rsidR="00EA4BAC">
        <w:rPr>
          <w:lang w:val="en-GB"/>
        </w:rPr>
        <w:t xml:space="preserve"> 13-H (</w:t>
      </w:r>
      <w:r w:rsidR="00EA4BAC" w:rsidRPr="00EA4BAC">
        <w:rPr>
          <w:lang w:val="en-GB"/>
        </w:rPr>
        <w:t>Brakes of M</w:t>
      </w:r>
      <w:r w:rsidR="00EA4BAC" w:rsidRPr="00EA4BAC">
        <w:rPr>
          <w:vertAlign w:val="subscript"/>
          <w:lang w:val="en-GB"/>
        </w:rPr>
        <w:t>1</w:t>
      </w:r>
      <w:r w:rsidR="00EA4BAC" w:rsidRPr="00EA4BAC">
        <w:rPr>
          <w:lang w:val="en-GB"/>
        </w:rPr>
        <w:t xml:space="preserve"> and N</w:t>
      </w:r>
      <w:r w:rsidR="00EA4BAC" w:rsidRPr="00EA4BAC">
        <w:rPr>
          <w:vertAlign w:val="subscript"/>
          <w:lang w:val="en-GB"/>
        </w:rPr>
        <w:t>1</w:t>
      </w:r>
      <w:r w:rsidR="00EA4BAC" w:rsidRPr="00EA4BAC">
        <w:rPr>
          <w:lang w:val="en-GB"/>
        </w:rPr>
        <w:t xml:space="preserve"> vehicles</w:t>
      </w:r>
      <w:r w:rsidR="00EA4BAC">
        <w:rPr>
          <w:lang w:val="en-GB"/>
        </w:rPr>
        <w:t>)</w:t>
      </w:r>
    </w:p>
    <w:p w:rsidR="00EA4BAC" w:rsidRPr="00EA4BAC" w:rsidRDefault="00EA4BAC" w:rsidP="00EA4BAC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/>
          <w:iCs/>
          <w:lang w:val="en-GB" w:eastAsia="nl-NL"/>
        </w:rPr>
      </w:pPr>
      <w:r w:rsidRPr="00EA4BAC">
        <w:rPr>
          <w:i/>
          <w:iCs/>
          <w:lang w:val="en-GB" w:eastAsia="nl-NL"/>
        </w:rPr>
        <w:t xml:space="preserve">Paragraph 5.2.10., </w:t>
      </w:r>
      <w:r w:rsidRPr="00EA4BAC">
        <w:rPr>
          <w:iCs/>
          <w:lang w:val="en-GB" w:eastAsia="nl-NL"/>
        </w:rPr>
        <w:t>amend to read:</w:t>
      </w:r>
    </w:p>
    <w:p w:rsidR="00EA4BAC" w:rsidRPr="00EA4BAC" w:rsidRDefault="00EA4BAC" w:rsidP="00EA4BAC">
      <w:pPr>
        <w:spacing w:after="120"/>
        <w:ind w:left="2268" w:right="1134" w:hanging="1134"/>
        <w:jc w:val="both"/>
        <w:rPr>
          <w:iCs/>
          <w:lang w:val="en-GB" w:eastAsia="nl-NL"/>
        </w:rPr>
      </w:pPr>
      <w:r w:rsidRPr="00EA4BAC">
        <w:rPr>
          <w:iCs/>
          <w:lang w:val="en-GB" w:eastAsia="nl-NL"/>
        </w:rPr>
        <w:t>"5.2.10.</w:t>
      </w:r>
      <w:r w:rsidRPr="00EA4BAC">
        <w:rPr>
          <w:iCs/>
          <w:lang w:val="en-GB" w:eastAsia="nl-NL"/>
        </w:rPr>
        <w:tab/>
        <w:t xml:space="preserve">The service, secondary and parking braking systems shall … </w:t>
      </w:r>
    </w:p>
    <w:p w:rsidR="00EA4BAC" w:rsidRPr="00EA4BAC" w:rsidRDefault="00EA4BAC" w:rsidP="00EA4BAC">
      <w:pPr>
        <w:spacing w:after="120"/>
        <w:ind w:left="2268" w:right="1134"/>
        <w:jc w:val="both"/>
        <w:rPr>
          <w:iCs/>
          <w:lang w:val="en-GB" w:eastAsia="nl-NL"/>
        </w:rPr>
      </w:pPr>
      <w:r w:rsidRPr="00EA4BAC">
        <w:rPr>
          <w:iCs/>
          <w:lang w:val="en-GB" w:eastAsia="nl-NL"/>
        </w:rPr>
        <w:t>…</w:t>
      </w:r>
      <w:r w:rsidRPr="00EA4BAC">
        <w:rPr>
          <w:iCs/>
          <w:lang w:val="en-GB" w:eastAsia="nl-NL"/>
        </w:rPr>
        <w:tab/>
      </w:r>
    </w:p>
    <w:p w:rsidR="00EA4BAC" w:rsidRPr="00EA4BAC" w:rsidRDefault="00EA4BAC" w:rsidP="00EA4BAC">
      <w:pPr>
        <w:spacing w:after="120"/>
        <w:ind w:left="2268" w:right="1134"/>
        <w:jc w:val="both"/>
        <w:rPr>
          <w:lang w:val="en-GB"/>
        </w:rPr>
      </w:pPr>
      <w:r w:rsidRPr="00EA4BAC">
        <w:rPr>
          <w:iCs/>
          <w:lang w:val="en-GB" w:eastAsia="nl-NL"/>
        </w:rPr>
        <w:t xml:space="preserve">Nevertheless, in all cases, </w:t>
      </w:r>
      <w:r w:rsidRPr="00EA4BAC">
        <w:rPr>
          <w:lang w:val="en-GB"/>
        </w:rPr>
        <w:t>the permanently connected friction braking source shall ensure that both the service and secondary braking systems continue to operate with the prescribed degree of effectiveness.</w:t>
      </w:r>
    </w:p>
    <w:p w:rsidR="00EA4BAC" w:rsidRPr="00EA4BAC" w:rsidRDefault="00EA4BAC" w:rsidP="00EA4BAC">
      <w:pPr>
        <w:spacing w:after="120"/>
        <w:ind w:left="2268" w:right="1134"/>
        <w:jc w:val="both"/>
        <w:rPr>
          <w:b/>
          <w:iCs/>
          <w:lang w:val="en-GB" w:eastAsia="nl-NL"/>
        </w:rPr>
      </w:pPr>
      <w:r w:rsidRPr="00EA4BAC">
        <w:rPr>
          <w:lang w:val="en-GB"/>
        </w:rPr>
        <w:t>Disconnection of the braking surfaces of the parking braking system shall be permitted only on condition that the disconnection is controlled</w:t>
      </w:r>
      <w:r w:rsidRPr="00EA4BAC">
        <w:rPr>
          <w:iCs/>
          <w:lang w:val="en-GB" w:eastAsia="nl-NL"/>
        </w:rPr>
        <w:t xml:space="preserve"> by the driver from his driving seat or from a </w:t>
      </w:r>
      <w:proofErr w:type="gramStart"/>
      <w:r w:rsidRPr="00EA4BAC">
        <w:rPr>
          <w:iCs/>
          <w:lang w:val="en-GB" w:eastAsia="nl-NL"/>
        </w:rPr>
        <w:t>remote control</w:t>
      </w:r>
      <w:proofErr w:type="gramEnd"/>
      <w:r w:rsidRPr="00EA4BAC">
        <w:rPr>
          <w:iCs/>
          <w:lang w:val="en-GB" w:eastAsia="nl-NL"/>
        </w:rPr>
        <w:t xml:space="preserve"> device, by a system incapable of being brought into action by a leak</w:t>
      </w:r>
      <w:r w:rsidRPr="00EA4BAC">
        <w:rPr>
          <w:b/>
          <w:iCs/>
          <w:lang w:val="en-GB" w:eastAsia="nl-NL"/>
        </w:rPr>
        <w:t>.</w:t>
      </w:r>
    </w:p>
    <w:p w:rsidR="00EA4BAC" w:rsidRPr="0016130D" w:rsidRDefault="00EA4BAC" w:rsidP="00EA4BAC">
      <w:pPr>
        <w:spacing w:after="120"/>
        <w:ind w:left="2268" w:right="1134"/>
        <w:jc w:val="both"/>
        <w:rPr>
          <w:lang w:val="en-US"/>
        </w:rPr>
      </w:pPr>
      <w:r w:rsidRPr="00EA4BAC">
        <w:rPr>
          <w:lang w:val="en-US"/>
        </w:rPr>
        <w:t xml:space="preserve">The </w:t>
      </w:r>
      <w:proofErr w:type="gramStart"/>
      <w:r w:rsidRPr="00EA4BAC">
        <w:rPr>
          <w:lang w:val="en-US"/>
        </w:rPr>
        <w:t>remote control</w:t>
      </w:r>
      <w:proofErr w:type="gramEnd"/>
      <w:r w:rsidRPr="00EA4BAC">
        <w:rPr>
          <w:lang w:val="en-US"/>
        </w:rPr>
        <w:t xml:space="preserve"> device mentioned above shall be part of a system fulfilling the technical requirements of an ACSF of Category A as specified in the 02 series of amendments to UN Regulation No. 79 or later series of amendments.</w:t>
      </w:r>
      <w:r>
        <w:rPr>
          <w:lang w:val="en-US"/>
        </w:rPr>
        <w:t>"</w:t>
      </w:r>
    </w:p>
    <w:p w:rsidR="00EA4BAC" w:rsidRPr="00EA4BAC" w:rsidRDefault="00EA4BAC" w:rsidP="00EA4BAC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val="en-GB" w:eastAsia="nl-NL"/>
        </w:rPr>
      </w:pPr>
      <w:r w:rsidRPr="00EA4BAC">
        <w:rPr>
          <w:i/>
          <w:iCs/>
          <w:lang w:val="en-GB" w:eastAsia="nl-NL"/>
        </w:rPr>
        <w:t xml:space="preserve">Paragraph 5.2.19.4. </w:t>
      </w:r>
      <w:r w:rsidRPr="00EA4BAC">
        <w:rPr>
          <w:iCs/>
          <w:lang w:val="en-GB" w:eastAsia="nl-NL"/>
        </w:rPr>
        <w:t>amend to read:</w:t>
      </w:r>
    </w:p>
    <w:p w:rsidR="00EA4BAC" w:rsidRPr="00EA4BAC" w:rsidRDefault="00EA4BAC" w:rsidP="00EA4BAC">
      <w:pPr>
        <w:spacing w:after="120"/>
        <w:ind w:left="2268" w:right="1134" w:hanging="1134"/>
        <w:jc w:val="both"/>
        <w:rPr>
          <w:lang w:val="en-GB"/>
        </w:rPr>
      </w:pPr>
      <w:r w:rsidRPr="00EA4BAC">
        <w:rPr>
          <w:lang w:val="en-GB"/>
        </w:rPr>
        <w:t>"5.2.19.4.</w:t>
      </w:r>
      <w:r w:rsidRPr="00EA4BAC">
        <w:rPr>
          <w:lang w:val="en-GB"/>
        </w:rPr>
        <w:tab/>
        <w:t>After the ignition/start switch which controls the electrical energy for the braking equipment has been switched off and/or the key removed, it shall remain possible to apply the parking braking system, whereas releasing shall be prevented.</w:t>
      </w:r>
    </w:p>
    <w:p w:rsidR="008E6C9D" w:rsidRPr="00EA4BAC" w:rsidRDefault="00EA4BAC" w:rsidP="00EA4BAC">
      <w:pPr>
        <w:spacing w:after="120"/>
        <w:ind w:left="2268" w:right="1134"/>
        <w:jc w:val="both"/>
        <w:rPr>
          <w:b/>
          <w:lang w:val="en-GB"/>
        </w:rPr>
      </w:pPr>
      <w:r w:rsidRPr="00EA4BAC">
        <w:rPr>
          <w:lang w:val="en-GB"/>
        </w:rPr>
        <w:t xml:space="preserve">However, the parking braking system may also be released when this action is part of </w:t>
      </w:r>
      <w:r w:rsidRPr="00EA4BAC">
        <w:rPr>
          <w:lang w:val="en-US"/>
        </w:rPr>
        <w:t xml:space="preserve">an operation of a </w:t>
      </w:r>
      <w:proofErr w:type="gramStart"/>
      <w:r w:rsidRPr="00EA4BAC">
        <w:rPr>
          <w:lang w:val="en-US"/>
        </w:rPr>
        <w:t>remote control</w:t>
      </w:r>
      <w:proofErr w:type="gramEnd"/>
      <w:r w:rsidRPr="00EA4BAC">
        <w:rPr>
          <w:lang w:val="en-US"/>
        </w:rPr>
        <w:t xml:space="preserve"> system fulfilling the technical requirements of an ACSF of Category A as specified in the 02 series of amendments to UN Regulation No. 79 or later series of amendments</w:t>
      </w:r>
      <w:r w:rsidRPr="00EA4BAC">
        <w:rPr>
          <w:lang w:val="en-GB"/>
        </w:rPr>
        <w:t>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75E1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D11C6" w:rsidRPr="006636B2">
        <w:rPr>
          <w:szCs w:val="18"/>
          <w:lang w:val="en-US"/>
        </w:rPr>
        <w:t xml:space="preserve">In accordance with the </w:t>
      </w:r>
      <w:proofErr w:type="spellStart"/>
      <w:r w:rsidR="00BD11C6" w:rsidRPr="006636B2">
        <w:rPr>
          <w:szCs w:val="18"/>
          <w:lang w:val="en-US"/>
        </w:rPr>
        <w:t>programme</w:t>
      </w:r>
      <w:proofErr w:type="spellEnd"/>
      <w:r w:rsidR="00BD11C6" w:rsidRPr="006636B2">
        <w:rPr>
          <w:szCs w:val="18"/>
          <w:lang w:val="en-US"/>
        </w:rPr>
        <w:t xml:space="preserve"> of work of the Inland Transport Committee for </w:t>
      </w:r>
      <w:r w:rsidR="00BD11C6" w:rsidRPr="00F3322A">
        <w:rPr>
          <w:szCs w:val="18"/>
          <w:lang w:val="en-US"/>
        </w:rPr>
        <w:t>201</w:t>
      </w:r>
      <w:r w:rsidR="00BD11C6">
        <w:rPr>
          <w:szCs w:val="18"/>
          <w:lang w:val="en-US"/>
        </w:rPr>
        <w:t>8</w:t>
      </w:r>
      <w:r w:rsidR="00BD11C6" w:rsidRPr="00F3322A">
        <w:rPr>
          <w:szCs w:val="18"/>
          <w:lang w:val="en-US"/>
        </w:rPr>
        <w:t>–201</w:t>
      </w:r>
      <w:r w:rsidR="00BD11C6">
        <w:rPr>
          <w:szCs w:val="18"/>
          <w:lang w:val="en-US"/>
        </w:rPr>
        <w:t>9</w:t>
      </w:r>
      <w:r w:rsidR="00BD11C6" w:rsidRPr="00F3322A">
        <w:rPr>
          <w:szCs w:val="18"/>
          <w:lang w:val="en-US"/>
        </w:rPr>
        <w:t xml:space="preserve"> (ECE/TRANS/2</w:t>
      </w:r>
      <w:r w:rsidR="00BD11C6">
        <w:rPr>
          <w:szCs w:val="18"/>
          <w:lang w:val="en-US"/>
        </w:rPr>
        <w:t>7</w:t>
      </w:r>
      <w:r w:rsidR="00BD11C6" w:rsidRPr="00F3322A">
        <w:rPr>
          <w:szCs w:val="18"/>
          <w:lang w:val="en-US"/>
        </w:rPr>
        <w:t xml:space="preserve">4, para. </w:t>
      </w:r>
      <w:r w:rsidR="00BD11C6">
        <w:rPr>
          <w:szCs w:val="18"/>
          <w:lang w:val="en-US"/>
        </w:rPr>
        <w:t>123</w:t>
      </w:r>
      <w:r w:rsidR="00BD11C6" w:rsidRPr="00F3322A">
        <w:rPr>
          <w:szCs w:val="18"/>
          <w:lang w:val="en-US"/>
        </w:rPr>
        <w:t xml:space="preserve"> and ECE/TRANS/201</w:t>
      </w:r>
      <w:r w:rsidR="00BD11C6">
        <w:rPr>
          <w:szCs w:val="18"/>
          <w:lang w:val="en-US"/>
        </w:rPr>
        <w:t>8</w:t>
      </w:r>
      <w:r w:rsidR="00BD11C6" w:rsidRPr="00F3322A">
        <w:rPr>
          <w:szCs w:val="18"/>
          <w:lang w:val="en-US"/>
        </w:rPr>
        <w:t>/2</w:t>
      </w:r>
      <w:r w:rsidR="00BD11C6">
        <w:rPr>
          <w:szCs w:val="18"/>
          <w:lang w:val="en-US"/>
        </w:rPr>
        <w:t>1</w:t>
      </w:r>
      <w:r w:rsidR="00C816D5">
        <w:rPr>
          <w:szCs w:val="18"/>
          <w:lang w:val="en-US"/>
        </w:rPr>
        <w:t>/</w:t>
      </w:r>
      <w:r w:rsidR="00BD11C6" w:rsidRPr="00F3322A">
        <w:rPr>
          <w:szCs w:val="18"/>
          <w:lang w:val="en-US"/>
        </w:rPr>
        <w:t>Add.1, cluster 3.1),</w:t>
      </w:r>
      <w:r w:rsidR="00BD11C6" w:rsidRPr="006636B2">
        <w:rPr>
          <w:szCs w:val="18"/>
          <w:lang w:val="en-US"/>
        </w:rPr>
        <w:t xml:space="preserve"> the World Forum will develop, harmonize and update </w:t>
      </w:r>
      <w:r w:rsidR="00BD11C6" w:rsidRPr="00F3322A">
        <w:rPr>
          <w:szCs w:val="18"/>
          <w:lang w:val="en-US"/>
        </w:rPr>
        <w:t>UN</w:t>
      </w:r>
      <w:r w:rsidR="00BD11C6">
        <w:rPr>
          <w:szCs w:val="18"/>
          <w:lang w:val="en-US"/>
        </w:rPr>
        <w:t xml:space="preserve"> R</w:t>
      </w:r>
      <w:r w:rsidR="00BD11C6" w:rsidRPr="006636B2">
        <w:rPr>
          <w:szCs w:val="18"/>
          <w:lang w:val="en-US"/>
        </w:rPr>
        <w:t xml:space="preserve">egulations </w:t>
      </w:r>
      <w:proofErr w:type="gramStart"/>
      <w:r w:rsidR="00BD11C6" w:rsidRPr="006636B2">
        <w:rPr>
          <w:szCs w:val="18"/>
          <w:lang w:val="en-US"/>
        </w:rPr>
        <w:t>in order to</w:t>
      </w:r>
      <w:proofErr w:type="gramEnd"/>
      <w:r w:rsidR="00BD11C6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EA4BAC">
      <w:rPr>
        <w:lang w:val="en-US"/>
      </w:rPr>
      <w:t>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93" w:rsidRDefault="004B2493" w:rsidP="00EA4BA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2F83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73F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02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CAC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493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0EA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6C9D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1EB3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11C6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16D5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75E19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4BAC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3F62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22A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323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5:docId w15:val="{5F3B3A6D-EBB4-41CD-B3A0-67DBD83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9C90-02E2-4F6A-B918-30CD0A6A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2017-12-26T06:28:00Z</cp:lastPrinted>
  <dcterms:created xsi:type="dcterms:W3CDTF">2018-04-04T09:14:00Z</dcterms:created>
  <dcterms:modified xsi:type="dcterms:W3CDTF">2018-04-04T09:14:00Z</dcterms:modified>
</cp:coreProperties>
</file>