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931AAB" w:rsidP="00DB57ED">
            <w:pPr>
              <w:spacing w:after="8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91380E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365400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91380E">
              <w:rPr>
                <w:lang w:val="en-GB"/>
              </w:rPr>
              <w:t>92</w:t>
            </w:r>
            <w:r w:rsidR="00845BF0">
              <w:rPr>
                <w:lang w:val="en-GB"/>
              </w:rPr>
              <w:t>/Corr.1</w:t>
            </w:r>
          </w:p>
        </w:tc>
      </w:tr>
      <w:tr w:rsidR="00AF2205" w:rsidRPr="002D16C5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2A532F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6E7E20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C84F1C">
              <w:rPr>
                <w:lang w:val="en-GB"/>
              </w:rPr>
              <w:t xml:space="preserve"> </w:t>
            </w:r>
            <w:r w:rsidR="0091380E">
              <w:rPr>
                <w:lang w:val="en-GB"/>
              </w:rPr>
              <w:t>April</w:t>
            </w:r>
            <w:r w:rsidR="00414089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845BF0">
              <w:rPr>
                <w:lang w:val="en-GB"/>
              </w:rPr>
              <w:t>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BE15A1">
      <w:pPr>
        <w:spacing w:before="120" w:after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D358EA" w:rsidRPr="00557F89" w:rsidRDefault="00D358EA" w:rsidP="00D358EA">
      <w:pPr>
        <w:rPr>
          <w:b/>
          <w:lang w:val="en-US"/>
        </w:rPr>
      </w:pPr>
      <w:r w:rsidRPr="00557F89">
        <w:rPr>
          <w:b/>
          <w:lang w:val="en-US"/>
        </w:rPr>
        <w:t>172nd session</w:t>
      </w:r>
    </w:p>
    <w:p w:rsidR="00D358EA" w:rsidRPr="00557F89" w:rsidRDefault="00D358EA" w:rsidP="00D358EA">
      <w:pPr>
        <w:rPr>
          <w:bCs/>
          <w:lang w:val="en-US"/>
        </w:rPr>
      </w:pPr>
      <w:r w:rsidRPr="00557F89">
        <w:rPr>
          <w:bCs/>
          <w:lang w:val="en-US"/>
        </w:rPr>
        <w:t>Geneva, 20-23 June 2017</w:t>
      </w:r>
    </w:p>
    <w:p w:rsidR="00D358EA" w:rsidRPr="00557F89" w:rsidRDefault="00D358EA" w:rsidP="00D358EA">
      <w:pPr>
        <w:rPr>
          <w:bCs/>
          <w:lang w:val="en-GB"/>
        </w:rPr>
      </w:pPr>
      <w:r w:rsidRPr="00557F89">
        <w:rPr>
          <w:bCs/>
          <w:lang w:val="en-GB"/>
        </w:rPr>
        <w:t>Item 7.3 of the provisional agenda</w:t>
      </w:r>
    </w:p>
    <w:p w:rsidR="00D358EA" w:rsidRPr="00557F89" w:rsidRDefault="00D358EA" w:rsidP="00D358EA">
      <w:pPr>
        <w:rPr>
          <w:b/>
          <w:lang w:val="en-US"/>
        </w:rPr>
      </w:pPr>
      <w:r w:rsidRPr="00557F89">
        <w:rPr>
          <w:b/>
          <w:lang w:val="en-GB"/>
        </w:rPr>
        <w:t xml:space="preserve">1997 Agreement (Periodical Technical Inspections): </w:t>
      </w:r>
      <w:r w:rsidRPr="00557F89">
        <w:rPr>
          <w:b/>
          <w:lang w:val="en-GB"/>
        </w:rPr>
        <w:br/>
      </w:r>
      <w:r w:rsidRPr="00557F89">
        <w:rPr>
          <w:b/>
          <w:lang w:val="en-US"/>
        </w:rPr>
        <w:t xml:space="preserve">Amendments to the </w:t>
      </w:r>
      <w:r w:rsidRPr="00557F89">
        <w:rPr>
          <w:b/>
          <w:lang w:val="en-GB"/>
        </w:rPr>
        <w:t>1997 A</w:t>
      </w:r>
      <w:proofErr w:type="spellStart"/>
      <w:r w:rsidRPr="00557F89">
        <w:rPr>
          <w:b/>
          <w:lang w:val="en-US"/>
        </w:rPr>
        <w:t>greement</w:t>
      </w:r>
      <w:proofErr w:type="spellEnd"/>
    </w:p>
    <w:p w:rsidR="002873BA" w:rsidRPr="0010768F" w:rsidRDefault="00D47608" w:rsidP="00D47608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r w:rsidR="000B0F5D" w:rsidRPr="000B0F5D">
        <w:rPr>
          <w:lang w:val="en-US"/>
        </w:rPr>
        <w:t xml:space="preserve">Proposal for </w:t>
      </w:r>
      <w:r w:rsidR="009B5B93">
        <w:rPr>
          <w:lang w:val="en-US"/>
        </w:rPr>
        <w:t xml:space="preserve">amendments to the </w:t>
      </w:r>
      <w:r w:rsidR="009B5B93">
        <w:rPr>
          <w:lang w:val="en-GB"/>
        </w:rPr>
        <w:t>1997 A</w:t>
      </w:r>
      <w:proofErr w:type="spellStart"/>
      <w:r w:rsidR="00082CE5">
        <w:rPr>
          <w:lang w:val="en-US"/>
        </w:rPr>
        <w:t>greement</w:t>
      </w:r>
      <w:bookmarkEnd w:id="0"/>
      <w:proofErr w:type="spellEnd"/>
    </w:p>
    <w:p w:rsidR="00A90EA8" w:rsidRDefault="009376BA" w:rsidP="009376BA">
      <w:pPr>
        <w:pStyle w:val="H1G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  <w:t>Note</w:t>
      </w:r>
      <w:r w:rsidR="00A90EA8" w:rsidRPr="00A90EA8">
        <w:rPr>
          <w:lang w:val="en-US"/>
        </w:rPr>
        <w:t xml:space="preserve"> by </w:t>
      </w:r>
      <w:r w:rsidR="00A90EA8" w:rsidRPr="00A90EA8">
        <w:rPr>
          <w:lang w:val="en-GB"/>
        </w:rPr>
        <w:t xml:space="preserve">the </w:t>
      </w:r>
      <w:r w:rsidR="00D358EA">
        <w:rPr>
          <w:lang w:val="en-GB"/>
        </w:rPr>
        <w:t>Secretariat</w:t>
      </w:r>
      <w:r w:rsidR="00A90EA8" w:rsidRPr="006549C9">
        <w:rPr>
          <w:lang w:val="en-GB"/>
        </w:rPr>
        <w:footnoteReference w:customMarkFollows="1" w:id="2"/>
        <w:t>*</w:t>
      </w:r>
    </w:p>
    <w:p w:rsidR="00602C4C" w:rsidRPr="00A90EA8" w:rsidRDefault="00602C4C" w:rsidP="00602C4C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Corrigendum</w:t>
      </w:r>
    </w:p>
    <w:p w:rsidR="007F091C" w:rsidRPr="009376BA" w:rsidRDefault="009376BA" w:rsidP="008F1CBE">
      <w:pPr>
        <w:pStyle w:val="SingleTxtG"/>
        <w:rPr>
          <w:b/>
          <w:bCs/>
          <w:iCs/>
          <w:lang w:val="en-US"/>
        </w:rPr>
      </w:pPr>
      <w:r w:rsidRPr="009376BA">
        <w:rPr>
          <w:b/>
          <w:bCs/>
          <w:iCs/>
          <w:lang w:val="en-US"/>
        </w:rPr>
        <w:t>1.</w:t>
      </w:r>
      <w:r w:rsidRPr="009376BA">
        <w:rPr>
          <w:b/>
          <w:bCs/>
          <w:iCs/>
          <w:lang w:val="en-US"/>
        </w:rPr>
        <w:tab/>
      </w:r>
      <w:r w:rsidR="008F1CBE" w:rsidRPr="009376BA">
        <w:rPr>
          <w:b/>
          <w:bCs/>
          <w:iCs/>
          <w:lang w:val="en-US"/>
        </w:rPr>
        <w:t xml:space="preserve">Preamble, </w:t>
      </w:r>
      <w:r w:rsidRPr="009376BA">
        <w:rPr>
          <w:b/>
          <w:bCs/>
          <w:i/>
          <w:lang w:val="en-US"/>
        </w:rPr>
        <w:t>should</w:t>
      </w:r>
      <w:r w:rsidR="008F1CBE" w:rsidRPr="009376BA">
        <w:rPr>
          <w:b/>
          <w:bCs/>
          <w:i/>
          <w:lang w:val="en-US"/>
        </w:rPr>
        <w:t xml:space="preserve"> read</w:t>
      </w:r>
      <w:r w:rsidR="008F1CBE" w:rsidRPr="009376BA">
        <w:rPr>
          <w:b/>
          <w:bCs/>
          <w:iCs/>
          <w:lang w:val="en-US"/>
        </w:rPr>
        <w:t>:</w:t>
      </w:r>
    </w:p>
    <w:p w:rsidR="007F091C" w:rsidRPr="007F091C" w:rsidRDefault="007F091C" w:rsidP="00082CE5">
      <w:pPr>
        <w:pStyle w:val="SingleTxtG"/>
        <w:rPr>
          <w:lang w:val="en-US"/>
        </w:rPr>
      </w:pPr>
      <w:r w:rsidRPr="007F091C">
        <w:rPr>
          <w:i/>
          <w:lang w:val="en-US"/>
        </w:rPr>
        <w:t xml:space="preserve">The </w:t>
      </w:r>
      <w:r w:rsidR="00082CE5">
        <w:rPr>
          <w:i/>
          <w:lang w:val="en-US"/>
        </w:rPr>
        <w:t>C</w:t>
      </w:r>
      <w:r w:rsidRPr="007F091C">
        <w:rPr>
          <w:i/>
          <w:lang w:val="en-US"/>
        </w:rPr>
        <w:t xml:space="preserve">ontracting </w:t>
      </w:r>
      <w:r w:rsidR="00082CE5">
        <w:rPr>
          <w:i/>
          <w:lang w:val="en-US"/>
        </w:rPr>
        <w:t>P</w:t>
      </w:r>
      <w:r w:rsidRPr="007F091C">
        <w:rPr>
          <w:i/>
          <w:lang w:val="en-US"/>
        </w:rPr>
        <w:t>arties</w:t>
      </w:r>
      <w:r w:rsidRPr="007F091C">
        <w:rPr>
          <w:lang w:val="en-US"/>
        </w:rPr>
        <w:t xml:space="preserve">, </w:t>
      </w:r>
    </w:p>
    <w:p w:rsidR="007F091C" w:rsidRPr="00602C4C" w:rsidRDefault="009376BA" w:rsidP="00082CE5">
      <w:pPr>
        <w:pStyle w:val="SingleTxtG"/>
        <w:ind w:firstLine="567"/>
        <w:rPr>
          <w:lang w:val="en-US"/>
        </w:rPr>
      </w:pPr>
      <w:r>
        <w:rPr>
          <w:i/>
          <w:lang w:val="en-US"/>
        </w:rPr>
        <w:t>…</w:t>
      </w:r>
    </w:p>
    <w:p w:rsidR="007F091C" w:rsidRPr="00602C4C" w:rsidRDefault="007F091C" w:rsidP="00082CE5">
      <w:pPr>
        <w:pStyle w:val="SingleTxtG"/>
        <w:ind w:firstLine="567"/>
        <w:rPr>
          <w:lang w:val="en-US"/>
        </w:rPr>
      </w:pPr>
      <w:r w:rsidRPr="00602C4C">
        <w:rPr>
          <w:i/>
          <w:lang w:val="en-US"/>
        </w:rPr>
        <w:t>Desiring</w:t>
      </w:r>
      <w:r w:rsidRPr="00602C4C">
        <w:rPr>
          <w:lang w:val="en-US"/>
        </w:rPr>
        <w:t xml:space="preserve"> to achieve greater uniformity in the rules adapted to the technical progress governing</w:t>
      </w:r>
      <w:r w:rsidRPr="009376BA">
        <w:rPr>
          <w:bCs/>
          <w:lang w:val="en-US"/>
        </w:rPr>
        <w:t xml:space="preserve"> </w:t>
      </w:r>
      <w:r w:rsidR="002D16C5" w:rsidRPr="009376BA">
        <w:rPr>
          <w:bCs/>
          <w:lang w:val="en-US"/>
        </w:rPr>
        <w:t xml:space="preserve">international </w:t>
      </w:r>
      <w:r w:rsidRPr="00602C4C">
        <w:rPr>
          <w:lang w:val="en-US"/>
        </w:rPr>
        <w:t>road traffic and to ensure a high level of safety and protection of the environment;</w:t>
      </w:r>
    </w:p>
    <w:p w:rsidR="007F091C" w:rsidRPr="00602C4C" w:rsidRDefault="009376BA" w:rsidP="008F1CBE">
      <w:pPr>
        <w:pStyle w:val="SingleTxtG"/>
        <w:ind w:firstLine="567"/>
        <w:rPr>
          <w:lang w:val="en-US"/>
        </w:rPr>
      </w:pPr>
      <w:r>
        <w:rPr>
          <w:lang w:val="en-US"/>
        </w:rPr>
        <w:t>…</w:t>
      </w:r>
    </w:p>
    <w:p w:rsidR="008F1CBE" w:rsidRPr="009376BA" w:rsidRDefault="009376BA" w:rsidP="008F1CBE">
      <w:pPr>
        <w:pStyle w:val="SingleTxtG"/>
        <w:rPr>
          <w:b/>
          <w:bCs/>
          <w:iCs/>
          <w:lang w:val="en-GB"/>
        </w:rPr>
      </w:pPr>
      <w:r w:rsidRPr="009376BA">
        <w:rPr>
          <w:b/>
          <w:bCs/>
          <w:iCs/>
          <w:lang w:val="en-GB"/>
        </w:rPr>
        <w:t>2.</w:t>
      </w:r>
      <w:r w:rsidRPr="009376BA">
        <w:rPr>
          <w:b/>
          <w:bCs/>
          <w:iCs/>
          <w:lang w:val="en-GB"/>
        </w:rPr>
        <w:tab/>
      </w:r>
      <w:r w:rsidR="008F1CBE" w:rsidRPr="009376BA">
        <w:rPr>
          <w:b/>
          <w:bCs/>
          <w:iCs/>
          <w:lang w:val="en-GB"/>
        </w:rPr>
        <w:t xml:space="preserve">Article 1, </w:t>
      </w:r>
      <w:r>
        <w:rPr>
          <w:b/>
          <w:bCs/>
          <w:i/>
          <w:lang w:val="en-GB"/>
        </w:rPr>
        <w:t>should</w:t>
      </w:r>
      <w:r w:rsidR="008F1CBE" w:rsidRPr="009376BA">
        <w:rPr>
          <w:b/>
          <w:bCs/>
          <w:i/>
          <w:lang w:val="en-GB"/>
        </w:rPr>
        <w:t xml:space="preserve"> read</w:t>
      </w:r>
      <w:r w:rsidR="008F1CBE" w:rsidRPr="009376BA">
        <w:rPr>
          <w:b/>
          <w:bCs/>
          <w:iCs/>
          <w:lang w:val="en-GB"/>
        </w:rPr>
        <w:t>:</w:t>
      </w:r>
    </w:p>
    <w:p w:rsidR="007F091C" w:rsidRPr="00602C4C" w:rsidRDefault="008F1CBE" w:rsidP="00082CE5">
      <w:pPr>
        <w:pStyle w:val="SingleTxtG"/>
        <w:ind w:firstLine="567"/>
        <w:rPr>
          <w:b/>
          <w:lang w:val="en-US"/>
        </w:rPr>
      </w:pPr>
      <w:r w:rsidRPr="00602C4C">
        <w:rPr>
          <w:lang w:val="en-US"/>
        </w:rPr>
        <w:t>…</w:t>
      </w:r>
      <w:r w:rsidR="007F091C" w:rsidRPr="00602C4C">
        <w:rPr>
          <w:b/>
          <w:lang w:val="en-US"/>
        </w:rPr>
        <w:t xml:space="preserve"> </w:t>
      </w:r>
    </w:p>
    <w:p w:rsidR="007F091C" w:rsidRPr="00602C4C" w:rsidRDefault="00082CE5" w:rsidP="00082CE5">
      <w:pPr>
        <w:pStyle w:val="SingleTxtG"/>
        <w:ind w:firstLine="567"/>
        <w:rPr>
          <w:lang w:val="en-US"/>
        </w:rPr>
      </w:pPr>
      <w:r w:rsidRPr="00602C4C">
        <w:rPr>
          <w:lang w:val="en-US"/>
        </w:rPr>
        <w:t>T</w:t>
      </w:r>
      <w:r w:rsidR="007F091C" w:rsidRPr="00602C4C">
        <w:rPr>
          <w:lang w:val="en-US"/>
        </w:rPr>
        <w:t xml:space="preserve">he term "testing </w:t>
      </w:r>
      <w:proofErr w:type="spellStart"/>
      <w:r w:rsidR="007F091C" w:rsidRPr="00602C4C">
        <w:rPr>
          <w:lang w:val="en-US"/>
        </w:rPr>
        <w:t>centre</w:t>
      </w:r>
      <w:proofErr w:type="spellEnd"/>
      <w:r w:rsidR="007F091C" w:rsidRPr="00602C4C">
        <w:rPr>
          <w:lang w:val="en-US"/>
        </w:rPr>
        <w:t xml:space="preserve">" means a public or private body or establishment </w:t>
      </w:r>
      <w:proofErr w:type="spellStart"/>
      <w:r w:rsidR="007F091C" w:rsidRPr="00602C4C">
        <w:rPr>
          <w:lang w:val="en-US"/>
        </w:rPr>
        <w:t>authorised</w:t>
      </w:r>
      <w:proofErr w:type="spellEnd"/>
      <w:r w:rsidR="007F091C" w:rsidRPr="00602C4C">
        <w:rPr>
          <w:lang w:val="en-US"/>
        </w:rPr>
        <w:t xml:space="preserve"> by a Contracting Party to carry </w:t>
      </w:r>
      <w:r w:rsidR="008F1CBE" w:rsidRPr="009376BA">
        <w:rPr>
          <w:bCs/>
          <w:lang w:val="en-US"/>
        </w:rPr>
        <w:t>out</w:t>
      </w:r>
      <w:r w:rsidR="008F1CBE" w:rsidRPr="00602C4C">
        <w:rPr>
          <w:lang w:val="en-US"/>
        </w:rPr>
        <w:t xml:space="preserve"> </w:t>
      </w:r>
      <w:r w:rsidR="007F091C" w:rsidRPr="00602C4C">
        <w:rPr>
          <w:lang w:val="en-US"/>
        </w:rPr>
        <w:t xml:space="preserve">technical inspections; </w:t>
      </w:r>
    </w:p>
    <w:p w:rsidR="007F091C" w:rsidRPr="00602C4C" w:rsidRDefault="009376BA" w:rsidP="00082CE5">
      <w:pPr>
        <w:pStyle w:val="SingleTxtG"/>
        <w:ind w:firstLine="567"/>
        <w:rPr>
          <w:lang w:val="en-US"/>
        </w:rPr>
      </w:pPr>
      <w:r>
        <w:rPr>
          <w:lang w:val="en-US"/>
        </w:rPr>
        <w:t>…</w:t>
      </w:r>
    </w:p>
    <w:p w:rsidR="00311D1D" w:rsidRPr="00311D1D" w:rsidRDefault="00DA535F" w:rsidP="00602C4C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11D1D" w:rsidRPr="00311D1D" w:rsidSect="00602C4C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B98" w:rsidRDefault="00B46B98"/>
  </w:endnote>
  <w:endnote w:type="continuationSeparator" w:id="0">
    <w:p w:rsidR="00B46B98" w:rsidRDefault="00B46B98"/>
  </w:endnote>
  <w:endnote w:type="continuationNotice" w:id="1">
    <w:p w:rsidR="00B46B98" w:rsidRDefault="00B46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2E0" w:rsidRDefault="00E60278" w:rsidP="006549C9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376BA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2E0" w:rsidRPr="006549C9" w:rsidRDefault="00E60278" w:rsidP="006549C9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A4F25">
      <w:rPr>
        <w:b/>
        <w:noProof/>
        <w:sz w:val="18"/>
      </w:rPr>
      <w:t>7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B98" w:rsidRPr="00D27D5E" w:rsidRDefault="00B46B9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6B98" w:rsidRDefault="00B46B9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B46B98" w:rsidRDefault="00B46B98"/>
  </w:footnote>
  <w:footnote w:id="2">
    <w:p w:rsidR="00E60278" w:rsidRPr="00706101" w:rsidRDefault="00E60278" w:rsidP="00D358EA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6549C9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D358EA" w:rsidRPr="00D358EA">
        <w:rPr>
          <w:szCs w:val="18"/>
          <w:lang w:val="en-US"/>
        </w:rPr>
        <w:t xml:space="preserve">In accordance with the </w:t>
      </w:r>
      <w:proofErr w:type="spellStart"/>
      <w:r w:rsidR="00D358EA" w:rsidRPr="00D358EA">
        <w:rPr>
          <w:szCs w:val="18"/>
          <w:lang w:val="en-US"/>
        </w:rPr>
        <w:t>programme</w:t>
      </w:r>
      <w:proofErr w:type="spellEnd"/>
      <w:r w:rsidR="00D358EA" w:rsidRPr="00D358EA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</w:t>
      </w:r>
      <w:proofErr w:type="gramStart"/>
      <w:r w:rsidR="00D358EA" w:rsidRPr="00D358EA">
        <w:rPr>
          <w:szCs w:val="18"/>
          <w:lang w:val="en-US"/>
        </w:rPr>
        <w:t>in order to</w:t>
      </w:r>
      <w:proofErr w:type="gramEnd"/>
      <w:r w:rsidR="00D358EA" w:rsidRPr="00D358EA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78" w:rsidRPr="00E02A4F" w:rsidRDefault="000A0BD1" w:rsidP="009556DB">
    <w:pPr>
      <w:pStyle w:val="Header"/>
      <w:rPr>
        <w:lang w:val="en-US"/>
      </w:rPr>
    </w:pPr>
    <w:r>
      <w:rPr>
        <w:lang w:val="en-US"/>
      </w:rPr>
      <w:t>ECE/TRANS/WP.29/201</w:t>
    </w:r>
    <w:r w:rsidR="00365400">
      <w:rPr>
        <w:lang w:val="en-US"/>
      </w:rPr>
      <w:t>7</w:t>
    </w:r>
    <w:r>
      <w:rPr>
        <w:lang w:val="en-US"/>
      </w:rPr>
      <w:t>/</w:t>
    </w:r>
    <w:r w:rsidR="00C21C10">
      <w:rPr>
        <w:lang w:val="en-US"/>
      </w:rPr>
      <w:t>92</w:t>
    </w:r>
    <w:r w:rsidR="00845BF0">
      <w:rPr>
        <w:lang w:val="en-US"/>
      </w:rPr>
      <w:t>/Corr.1</w:t>
    </w:r>
  </w:p>
  <w:p w:rsidR="005042E0" w:rsidRDefault="005042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78" w:rsidRPr="00E02A4F" w:rsidRDefault="00E60278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9B5B93">
      <w:rPr>
        <w:lang w:val="en-US"/>
      </w:rPr>
      <w:t>7</w:t>
    </w:r>
    <w:r>
      <w:rPr>
        <w:lang w:val="en-US"/>
      </w:rPr>
      <w:t>/</w:t>
    </w:r>
    <w:r w:rsidR="00C21C10">
      <w:rPr>
        <w:lang w:val="en-US"/>
      </w:rPr>
      <w:t>92</w:t>
    </w:r>
  </w:p>
  <w:p w:rsidR="005042E0" w:rsidRDefault="00504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3FB0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861"/>
    <w:rsid w:val="00070A6D"/>
    <w:rsid w:val="000721D0"/>
    <w:rsid w:val="00072556"/>
    <w:rsid w:val="00074793"/>
    <w:rsid w:val="00074FD7"/>
    <w:rsid w:val="000758F4"/>
    <w:rsid w:val="00075A2F"/>
    <w:rsid w:val="00075C17"/>
    <w:rsid w:val="00076815"/>
    <w:rsid w:val="00080850"/>
    <w:rsid w:val="00080C60"/>
    <w:rsid w:val="00081562"/>
    <w:rsid w:val="00082C36"/>
    <w:rsid w:val="00082CE5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0BD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CAC"/>
    <w:rsid w:val="00127A1B"/>
    <w:rsid w:val="00130D9B"/>
    <w:rsid w:val="00131376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0966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63CD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6C5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E6E94"/>
    <w:rsid w:val="002F03FC"/>
    <w:rsid w:val="002F149D"/>
    <w:rsid w:val="002F32A9"/>
    <w:rsid w:val="002F55CB"/>
    <w:rsid w:val="002F7163"/>
    <w:rsid w:val="00300FF7"/>
    <w:rsid w:val="003016B7"/>
    <w:rsid w:val="0030185D"/>
    <w:rsid w:val="003061E1"/>
    <w:rsid w:val="00307921"/>
    <w:rsid w:val="00310241"/>
    <w:rsid w:val="00310F0B"/>
    <w:rsid w:val="00311D1D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6EC0"/>
    <w:rsid w:val="003278BE"/>
    <w:rsid w:val="00330B02"/>
    <w:rsid w:val="00330F9C"/>
    <w:rsid w:val="003316C9"/>
    <w:rsid w:val="00332171"/>
    <w:rsid w:val="003321F0"/>
    <w:rsid w:val="00333F78"/>
    <w:rsid w:val="00333FC8"/>
    <w:rsid w:val="00333FEF"/>
    <w:rsid w:val="00334A30"/>
    <w:rsid w:val="00334C99"/>
    <w:rsid w:val="00336067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01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5400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4F25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4089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3BB2"/>
    <w:rsid w:val="004346E7"/>
    <w:rsid w:val="00434F04"/>
    <w:rsid w:val="00434FE2"/>
    <w:rsid w:val="00435F8B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DAC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068F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2E0"/>
    <w:rsid w:val="00504348"/>
    <w:rsid w:val="00505101"/>
    <w:rsid w:val="00510FAC"/>
    <w:rsid w:val="005121E5"/>
    <w:rsid w:val="005125B1"/>
    <w:rsid w:val="005136C0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57F89"/>
    <w:rsid w:val="00561109"/>
    <w:rsid w:val="00563BBB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3B9C"/>
    <w:rsid w:val="005B3DF4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2C4C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341"/>
    <w:rsid w:val="00651A05"/>
    <w:rsid w:val="006523E9"/>
    <w:rsid w:val="00653AC8"/>
    <w:rsid w:val="00653DFE"/>
    <w:rsid w:val="006543D8"/>
    <w:rsid w:val="006549C9"/>
    <w:rsid w:val="00654A53"/>
    <w:rsid w:val="00654A61"/>
    <w:rsid w:val="0065530F"/>
    <w:rsid w:val="00656290"/>
    <w:rsid w:val="006563C6"/>
    <w:rsid w:val="00661205"/>
    <w:rsid w:val="00661275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5976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91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346A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E7E20"/>
    <w:rsid w:val="006F22A2"/>
    <w:rsid w:val="006F235A"/>
    <w:rsid w:val="006F23B9"/>
    <w:rsid w:val="006F2DF8"/>
    <w:rsid w:val="006F38BE"/>
    <w:rsid w:val="006F3FA6"/>
    <w:rsid w:val="006F707A"/>
    <w:rsid w:val="006F73F4"/>
    <w:rsid w:val="006F79E7"/>
    <w:rsid w:val="006F7CD1"/>
    <w:rsid w:val="006F7F03"/>
    <w:rsid w:val="0070249B"/>
    <w:rsid w:val="00702644"/>
    <w:rsid w:val="0070347C"/>
    <w:rsid w:val="00703CD1"/>
    <w:rsid w:val="00704BF8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5A4A"/>
    <w:rsid w:val="00736313"/>
    <w:rsid w:val="007365F5"/>
    <w:rsid w:val="00737C31"/>
    <w:rsid w:val="00741615"/>
    <w:rsid w:val="00742B2A"/>
    <w:rsid w:val="00744086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86D87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91C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3E45"/>
    <w:rsid w:val="00803F78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518C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5BF0"/>
    <w:rsid w:val="0084609A"/>
    <w:rsid w:val="008475EC"/>
    <w:rsid w:val="00847A8F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67E0F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2F49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49AF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1CBE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380E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037"/>
    <w:rsid w:val="00927449"/>
    <w:rsid w:val="009279E7"/>
    <w:rsid w:val="00931AAB"/>
    <w:rsid w:val="00932E6A"/>
    <w:rsid w:val="00933855"/>
    <w:rsid w:val="009345FA"/>
    <w:rsid w:val="00934D4C"/>
    <w:rsid w:val="009356B2"/>
    <w:rsid w:val="00936F5A"/>
    <w:rsid w:val="009376B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AC7"/>
    <w:rsid w:val="00981C43"/>
    <w:rsid w:val="009837A7"/>
    <w:rsid w:val="00983DA0"/>
    <w:rsid w:val="00990EAE"/>
    <w:rsid w:val="00991117"/>
    <w:rsid w:val="0099133D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5553"/>
    <w:rsid w:val="009A6A9E"/>
    <w:rsid w:val="009A6CAC"/>
    <w:rsid w:val="009A7026"/>
    <w:rsid w:val="009B4422"/>
    <w:rsid w:val="009B56D2"/>
    <w:rsid w:val="009B59BD"/>
    <w:rsid w:val="009B5B93"/>
    <w:rsid w:val="009B6249"/>
    <w:rsid w:val="009B6614"/>
    <w:rsid w:val="009B7AE1"/>
    <w:rsid w:val="009C00A3"/>
    <w:rsid w:val="009C08D0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22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67C2F"/>
    <w:rsid w:val="00A70163"/>
    <w:rsid w:val="00A70B81"/>
    <w:rsid w:val="00A70EF3"/>
    <w:rsid w:val="00A71547"/>
    <w:rsid w:val="00A735D5"/>
    <w:rsid w:val="00A751BA"/>
    <w:rsid w:val="00A759B0"/>
    <w:rsid w:val="00A77979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40C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375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46B98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3CC9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5A1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1787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1C10"/>
    <w:rsid w:val="00C22577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A91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7E0"/>
    <w:rsid w:val="00C46F28"/>
    <w:rsid w:val="00C500A0"/>
    <w:rsid w:val="00C5031E"/>
    <w:rsid w:val="00C50868"/>
    <w:rsid w:val="00C52582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4F1C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3B9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4A0D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58EA"/>
    <w:rsid w:val="00D371F4"/>
    <w:rsid w:val="00D43775"/>
    <w:rsid w:val="00D47608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15BF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468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32D5"/>
    <w:rsid w:val="00E63421"/>
    <w:rsid w:val="00E65778"/>
    <w:rsid w:val="00E667D2"/>
    <w:rsid w:val="00E67BA4"/>
    <w:rsid w:val="00E700C0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6A0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3193"/>
    <w:rsid w:val="00F437B8"/>
    <w:rsid w:val="00F44CBD"/>
    <w:rsid w:val="00F464F8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042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77967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5:docId w15:val="{9E0DD2FB-2F8D-4784-8A01-D34AD13F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paragraph" w:customStyle="1" w:styleId="10">
    <w:name w:val="Заголовок 10"/>
    <w:basedOn w:val="Title"/>
    <w:rsid w:val="006563C6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before="0" w:after="0" w:line="288" w:lineRule="auto"/>
      <w:outlineLvl w:val="9"/>
    </w:pPr>
    <w:rPr>
      <w:rFonts w:ascii="Times New Roman" w:hAnsi="Times New Roman" w:cs="Times New Roman"/>
      <w:bCs w:val="0"/>
      <w:kern w:val="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039E-3AB5-48AB-BF6D-43A015E1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918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2</cp:revision>
  <cp:lastPrinted>2016-09-01T13:01:00Z</cp:lastPrinted>
  <dcterms:created xsi:type="dcterms:W3CDTF">2018-04-10T16:30:00Z</dcterms:created>
  <dcterms:modified xsi:type="dcterms:W3CDTF">2018-04-10T16:30:00Z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