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30318D" w:rsidRPr="0030318D" w:rsidTr="001E67BA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30318D" w:rsidRPr="0030318D" w:rsidRDefault="0030318D" w:rsidP="0030318D">
            <w:pPr>
              <w:suppressAutoHyphens/>
              <w:spacing w:line="240" w:lineRule="atLeast"/>
              <w:ind w:firstLine="284"/>
              <w:jc w:val="right"/>
              <w:rPr>
                <w:color w:val="000000"/>
                <w:spacing w:val="-3"/>
                <w:sz w:val="20"/>
                <w:lang w:val="en-GB" w:eastAsia="en-US"/>
              </w:rPr>
            </w:pPr>
            <w:r w:rsidRPr="0030318D">
              <w:rPr>
                <w:b/>
                <w:color w:val="000000"/>
                <w:spacing w:val="-3"/>
                <w:sz w:val="40"/>
                <w:szCs w:val="40"/>
                <w:lang w:val="en-GB" w:eastAsia="en-US"/>
              </w:rPr>
              <w:t>INF.</w:t>
            </w:r>
            <w:r>
              <w:rPr>
                <w:b/>
                <w:color w:val="000000"/>
                <w:spacing w:val="-3"/>
                <w:sz w:val="40"/>
                <w:szCs w:val="40"/>
                <w:lang w:val="en-GB" w:eastAsia="en-US"/>
              </w:rPr>
              <w:t>8</w:t>
            </w:r>
          </w:p>
        </w:tc>
      </w:tr>
      <w:tr w:rsidR="0030318D" w:rsidRPr="0030318D" w:rsidTr="007D248E">
        <w:trPr>
          <w:cantSplit/>
          <w:trHeight w:hRule="exact" w:val="2892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30318D" w:rsidRPr="0030318D" w:rsidTr="0030318D">
              <w:trPr>
                <w:cantSplit/>
                <w:trHeight w:val="3544"/>
              </w:trPr>
              <w:tc>
                <w:tcPr>
                  <w:tcW w:w="7230" w:type="dxa"/>
                </w:tcPr>
                <w:p w:rsidR="0030318D" w:rsidRPr="0030318D" w:rsidRDefault="0030318D" w:rsidP="0030318D">
                  <w:pPr>
                    <w:suppressAutoHyphens/>
                    <w:autoSpaceDN w:val="0"/>
                    <w:spacing w:before="120" w:line="240" w:lineRule="atLeast"/>
                    <w:textAlignment w:val="baseline"/>
                    <w:rPr>
                      <w:b/>
                      <w:kern w:val="3"/>
                      <w:sz w:val="28"/>
                      <w:szCs w:val="28"/>
                      <w:lang w:eastAsia="en-US"/>
                    </w:rPr>
                  </w:pPr>
                  <w:r w:rsidRPr="0030318D">
                    <w:rPr>
                      <w:b/>
                      <w:kern w:val="3"/>
                      <w:sz w:val="28"/>
                      <w:szCs w:val="28"/>
                      <w:lang w:eastAsia="en-US"/>
                    </w:rPr>
                    <w:t>Commission économique pour l’Europe</w:t>
                  </w:r>
                </w:p>
                <w:p w:rsidR="0030318D" w:rsidRPr="0030318D" w:rsidRDefault="0030318D" w:rsidP="0030318D">
                  <w:pPr>
                    <w:suppressAutoHyphens/>
                    <w:autoSpaceDN w:val="0"/>
                    <w:spacing w:before="120" w:line="240" w:lineRule="atLeast"/>
                    <w:textAlignment w:val="baseline"/>
                    <w:rPr>
                      <w:kern w:val="3"/>
                      <w:sz w:val="28"/>
                      <w:szCs w:val="28"/>
                      <w:lang w:eastAsia="en-US"/>
                    </w:rPr>
                  </w:pPr>
                  <w:r w:rsidRPr="0030318D">
                    <w:rPr>
                      <w:kern w:val="3"/>
                      <w:sz w:val="28"/>
                      <w:szCs w:val="28"/>
                      <w:lang w:eastAsia="en-US"/>
                    </w:rPr>
                    <w:t>Comité des transports intérieurs</w:t>
                  </w:r>
                </w:p>
                <w:p w:rsidR="0030318D" w:rsidRPr="0030318D" w:rsidRDefault="0030318D" w:rsidP="0030318D">
                  <w:pPr>
                    <w:suppressAutoHyphens/>
                    <w:autoSpaceDN w:val="0"/>
                    <w:spacing w:before="120" w:line="240" w:lineRule="atLeast"/>
                    <w:textAlignment w:val="baseline"/>
                    <w:rPr>
                      <w:b/>
                      <w:kern w:val="3"/>
                      <w:szCs w:val="24"/>
                      <w:lang w:eastAsia="en-US"/>
                    </w:rPr>
                  </w:pPr>
                  <w:r w:rsidRPr="0030318D">
                    <w:rPr>
                      <w:b/>
                      <w:kern w:val="3"/>
                      <w:szCs w:val="24"/>
                      <w:lang w:eastAsia="en-US"/>
                    </w:rPr>
                    <w:t>Groupe de travail des transports des denrées périssables</w:t>
                  </w:r>
                </w:p>
                <w:p w:rsidR="0030318D" w:rsidRPr="0030318D" w:rsidRDefault="0030318D" w:rsidP="0030318D">
                  <w:pPr>
                    <w:suppressAutoHyphens/>
                    <w:autoSpaceDN w:val="0"/>
                    <w:spacing w:before="120" w:line="240" w:lineRule="atLeast"/>
                    <w:textAlignment w:val="baseline"/>
                    <w:rPr>
                      <w:kern w:val="3"/>
                      <w:sz w:val="20"/>
                      <w:lang w:eastAsia="en-US"/>
                    </w:rPr>
                  </w:pPr>
                  <w:r w:rsidRPr="0030318D">
                    <w:rPr>
                      <w:b/>
                      <w:bCs/>
                      <w:kern w:val="3"/>
                      <w:sz w:val="20"/>
                      <w:lang w:val="fr-FR" w:eastAsia="en-US"/>
                    </w:rPr>
                    <w:t xml:space="preserve">Soixante quatorzième </w:t>
                  </w:r>
                  <w:r w:rsidRPr="0030318D">
                    <w:rPr>
                      <w:b/>
                      <w:kern w:val="3"/>
                      <w:sz w:val="20"/>
                      <w:lang w:eastAsia="en-US"/>
                    </w:rPr>
                    <w:t>session</w:t>
                  </w:r>
                </w:p>
                <w:p w:rsidR="0030318D" w:rsidRPr="0030318D" w:rsidRDefault="0030318D" w:rsidP="0030318D">
                  <w:pPr>
                    <w:suppressAutoHyphens/>
                    <w:autoSpaceDN w:val="0"/>
                    <w:spacing w:line="240" w:lineRule="atLeast"/>
                    <w:textAlignment w:val="baseline"/>
                    <w:rPr>
                      <w:kern w:val="3"/>
                      <w:sz w:val="20"/>
                      <w:lang w:eastAsia="en-US"/>
                    </w:rPr>
                  </w:pPr>
                  <w:r w:rsidRPr="0030318D">
                    <w:rPr>
                      <w:kern w:val="3"/>
                      <w:sz w:val="20"/>
                      <w:lang w:eastAsia="en-US"/>
                    </w:rPr>
                    <w:t>Genève, 8-12 octobre 2018</w:t>
                  </w:r>
                </w:p>
                <w:p w:rsidR="0030318D" w:rsidRPr="0030318D" w:rsidRDefault="0030318D" w:rsidP="0030318D">
                  <w:pPr>
                    <w:suppressAutoHyphens/>
                    <w:autoSpaceDN w:val="0"/>
                    <w:spacing w:line="240" w:lineRule="atLeast"/>
                    <w:textAlignment w:val="baseline"/>
                    <w:rPr>
                      <w:kern w:val="3"/>
                      <w:sz w:val="20"/>
                      <w:lang w:eastAsia="en-US"/>
                    </w:rPr>
                  </w:pPr>
                  <w:r w:rsidRPr="0030318D">
                    <w:rPr>
                      <w:kern w:val="3"/>
                      <w:sz w:val="20"/>
                      <w:lang w:eastAsia="en-US"/>
                    </w:rPr>
                    <w:t xml:space="preserve">Point </w:t>
                  </w:r>
                  <w:r>
                    <w:rPr>
                      <w:kern w:val="3"/>
                      <w:sz w:val="20"/>
                      <w:lang w:eastAsia="en-US"/>
                    </w:rPr>
                    <w:t>5</w:t>
                  </w:r>
                  <w:r w:rsidRPr="0030318D">
                    <w:rPr>
                      <w:kern w:val="3"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kern w:val="3"/>
                      <w:sz w:val="20"/>
                      <w:lang w:eastAsia="en-US"/>
                    </w:rPr>
                    <w:t>d</w:t>
                  </w:r>
                  <w:r w:rsidRPr="0030318D">
                    <w:rPr>
                      <w:kern w:val="3"/>
                      <w:sz w:val="20"/>
                      <w:lang w:eastAsia="en-US"/>
                    </w:rPr>
                    <w:t>) de l’ordre du jour provisoire</w:t>
                  </w:r>
                </w:p>
                <w:p w:rsidR="0030318D" w:rsidRDefault="0030318D" w:rsidP="0030318D">
                  <w:pPr>
                    <w:suppressAutoHyphens/>
                    <w:spacing w:line="240" w:lineRule="atLeast"/>
                    <w:rPr>
                      <w:b/>
                      <w:bCs/>
                      <w:kern w:val="3"/>
                      <w:sz w:val="20"/>
                      <w:lang w:val="en-US"/>
                    </w:rPr>
                  </w:pPr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État et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mise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en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oeuvre de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l’Accord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relatif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aux transports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internationaux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de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denrées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périssables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et aux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engins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spéciaux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à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utiliser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pour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ces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transports (ATP)</w:t>
                  </w:r>
                  <w:r>
                    <w:rPr>
                      <w:b/>
                      <w:bCs/>
                      <w:kern w:val="3"/>
                      <w:sz w:val="20"/>
                      <w:lang w:val="en-US"/>
                    </w:rPr>
                    <w:t>:</w:t>
                  </w:r>
                </w:p>
                <w:p w:rsidR="0030318D" w:rsidRDefault="0030318D" w:rsidP="0030318D">
                  <w:pPr>
                    <w:suppressAutoHyphens/>
                    <w:spacing w:line="240" w:lineRule="atLeast"/>
                    <w:rPr>
                      <w:b/>
                      <w:bCs/>
                      <w:kern w:val="3"/>
                      <w:sz w:val="20"/>
                      <w:lang w:val="en-US"/>
                    </w:rPr>
                  </w:pP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Échange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d’informations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entre les Parties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en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vertu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de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l’Article</w:t>
                  </w:r>
                  <w:proofErr w:type="spellEnd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 xml:space="preserve"> 6 de </w:t>
                  </w:r>
                  <w:proofErr w:type="spellStart"/>
                  <w:r w:rsidRPr="0030318D">
                    <w:rPr>
                      <w:b/>
                      <w:bCs/>
                      <w:kern w:val="3"/>
                      <w:sz w:val="20"/>
                      <w:lang w:val="en-US"/>
                    </w:rPr>
                    <w:t>l’ATP</w:t>
                  </w:r>
                  <w:proofErr w:type="spellEnd"/>
                </w:p>
                <w:p w:rsidR="007D248E" w:rsidRDefault="007D248E" w:rsidP="0030318D">
                  <w:pPr>
                    <w:suppressAutoHyphens/>
                    <w:spacing w:line="240" w:lineRule="atLeast"/>
                    <w:rPr>
                      <w:b/>
                      <w:bCs/>
                      <w:kern w:val="3"/>
                      <w:sz w:val="20"/>
                      <w:lang w:val="en-US"/>
                    </w:rPr>
                  </w:pPr>
                </w:p>
                <w:p w:rsidR="0030318D" w:rsidRDefault="0030318D" w:rsidP="0030318D">
                  <w:pPr>
                    <w:suppressAutoHyphens/>
                    <w:spacing w:line="240" w:lineRule="atLeast"/>
                    <w:rPr>
                      <w:b/>
                      <w:bCs/>
                      <w:kern w:val="3"/>
                      <w:sz w:val="20"/>
                      <w:lang w:val="en-US"/>
                    </w:rPr>
                  </w:pPr>
                </w:p>
                <w:p w:rsidR="0030318D" w:rsidRPr="0030318D" w:rsidRDefault="0030318D" w:rsidP="0030318D">
                  <w:pPr>
                    <w:suppressAutoHyphens/>
                    <w:spacing w:line="240" w:lineRule="atLeast"/>
                    <w:rPr>
                      <w:b/>
                      <w:sz w:val="20"/>
                      <w:lang w:val="en-GB" w:eastAsia="en-US"/>
                    </w:rPr>
                  </w:pPr>
                </w:p>
              </w:tc>
              <w:tc>
                <w:tcPr>
                  <w:tcW w:w="2409" w:type="dxa"/>
                </w:tcPr>
                <w:p w:rsidR="0030318D" w:rsidRPr="0030318D" w:rsidRDefault="0030318D" w:rsidP="0030318D">
                  <w:pPr>
                    <w:suppressAutoHyphens/>
                    <w:spacing w:line="240" w:lineRule="atLeast"/>
                    <w:rPr>
                      <w:b/>
                      <w:sz w:val="20"/>
                      <w:lang w:val="en-GB" w:eastAsia="en-US"/>
                    </w:rPr>
                  </w:pPr>
                </w:p>
                <w:p w:rsidR="0030318D" w:rsidRPr="0030318D" w:rsidRDefault="0030318D" w:rsidP="0030318D">
                  <w:pPr>
                    <w:suppressAutoHyphens/>
                    <w:spacing w:line="240" w:lineRule="atLeast"/>
                    <w:rPr>
                      <w:b/>
                      <w:sz w:val="20"/>
                      <w:lang w:val="en-GB" w:eastAsia="en-US"/>
                    </w:rPr>
                  </w:pPr>
                </w:p>
                <w:p w:rsidR="0030318D" w:rsidRPr="0030318D" w:rsidRDefault="0030318D" w:rsidP="0030318D">
                  <w:pPr>
                    <w:suppressAutoHyphens/>
                    <w:spacing w:line="240" w:lineRule="atLeast"/>
                    <w:rPr>
                      <w:b/>
                      <w:sz w:val="20"/>
                      <w:lang w:val="en-GB" w:eastAsia="en-US"/>
                    </w:rPr>
                  </w:pPr>
                  <w:r w:rsidRPr="0030318D">
                    <w:rPr>
                      <w:b/>
                      <w:sz w:val="20"/>
                      <w:lang w:val="en-GB" w:eastAsia="en-US"/>
                    </w:rPr>
                    <w:t>2</w:t>
                  </w:r>
                  <w:r>
                    <w:rPr>
                      <w:b/>
                      <w:sz w:val="20"/>
                      <w:lang w:val="en-GB" w:eastAsia="en-US"/>
                    </w:rPr>
                    <w:t>7</w:t>
                  </w:r>
                  <w:r w:rsidRPr="0030318D">
                    <w:rPr>
                      <w:b/>
                      <w:sz w:val="20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en-GB" w:eastAsia="en-US"/>
                    </w:rPr>
                    <w:t>septembre</w:t>
                  </w:r>
                  <w:proofErr w:type="spellEnd"/>
                  <w:r w:rsidRPr="0030318D">
                    <w:rPr>
                      <w:b/>
                      <w:sz w:val="20"/>
                      <w:lang w:val="en-GB" w:eastAsia="en-US"/>
                    </w:rPr>
                    <w:t xml:space="preserve"> 2018</w:t>
                  </w:r>
                </w:p>
                <w:p w:rsidR="0030318D" w:rsidRPr="0030318D" w:rsidRDefault="0030318D" w:rsidP="0030318D">
                  <w:pPr>
                    <w:suppressAutoHyphens/>
                    <w:spacing w:line="240" w:lineRule="atLeast"/>
                    <w:rPr>
                      <w:bCs/>
                      <w:sz w:val="20"/>
                      <w:lang w:val="en-GB" w:eastAsia="en-US"/>
                    </w:rPr>
                  </w:pPr>
                  <w:proofErr w:type="spellStart"/>
                  <w:r w:rsidRPr="0030318D">
                    <w:rPr>
                      <w:bCs/>
                      <w:sz w:val="20"/>
                      <w:lang w:val="en-GB" w:eastAsia="en-US"/>
                    </w:rPr>
                    <w:t>Français</w:t>
                  </w:r>
                  <w:proofErr w:type="spellEnd"/>
                </w:p>
              </w:tc>
            </w:tr>
            <w:tr w:rsidR="007D248E" w:rsidRPr="0030318D" w:rsidTr="0030318D">
              <w:trPr>
                <w:cantSplit/>
                <w:trHeight w:val="3544"/>
              </w:trPr>
              <w:tc>
                <w:tcPr>
                  <w:tcW w:w="7230" w:type="dxa"/>
                </w:tcPr>
                <w:p w:rsidR="007D248E" w:rsidRPr="0030318D" w:rsidRDefault="007D248E" w:rsidP="0030318D">
                  <w:pPr>
                    <w:suppressAutoHyphens/>
                    <w:autoSpaceDN w:val="0"/>
                    <w:spacing w:before="120" w:line="240" w:lineRule="atLeast"/>
                    <w:textAlignment w:val="baseline"/>
                    <w:rPr>
                      <w:b/>
                      <w:kern w:val="3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9" w:type="dxa"/>
                </w:tcPr>
                <w:p w:rsidR="007D248E" w:rsidRPr="0030318D" w:rsidRDefault="007D248E" w:rsidP="0030318D">
                  <w:pPr>
                    <w:suppressAutoHyphens/>
                    <w:spacing w:line="240" w:lineRule="atLeast"/>
                    <w:rPr>
                      <w:b/>
                      <w:sz w:val="20"/>
                      <w:lang w:val="en-GB" w:eastAsia="en-US"/>
                    </w:rPr>
                  </w:pPr>
                </w:p>
              </w:tc>
            </w:tr>
            <w:tr w:rsidR="007D248E" w:rsidRPr="0030318D" w:rsidTr="0030318D">
              <w:trPr>
                <w:cantSplit/>
                <w:trHeight w:val="3544"/>
              </w:trPr>
              <w:tc>
                <w:tcPr>
                  <w:tcW w:w="7230" w:type="dxa"/>
                </w:tcPr>
                <w:p w:rsidR="007D248E" w:rsidRPr="0030318D" w:rsidRDefault="007D248E" w:rsidP="0030318D">
                  <w:pPr>
                    <w:suppressAutoHyphens/>
                    <w:autoSpaceDN w:val="0"/>
                    <w:spacing w:before="120" w:line="240" w:lineRule="atLeast"/>
                    <w:textAlignment w:val="baseline"/>
                    <w:rPr>
                      <w:b/>
                      <w:kern w:val="3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9" w:type="dxa"/>
                </w:tcPr>
                <w:p w:rsidR="007D248E" w:rsidRPr="0030318D" w:rsidRDefault="007D248E" w:rsidP="0030318D">
                  <w:pPr>
                    <w:suppressAutoHyphens/>
                    <w:spacing w:line="240" w:lineRule="atLeast"/>
                    <w:rPr>
                      <w:b/>
                      <w:sz w:val="20"/>
                      <w:lang w:val="en-GB" w:eastAsia="en-US"/>
                    </w:rPr>
                  </w:pPr>
                </w:p>
              </w:tc>
            </w:tr>
          </w:tbl>
          <w:p w:rsidR="0030318D" w:rsidRPr="0030318D" w:rsidRDefault="0030318D" w:rsidP="0030318D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 w:eastAsia="en-US"/>
              </w:rPr>
            </w:pPr>
          </w:p>
          <w:p w:rsidR="0030318D" w:rsidRPr="0030318D" w:rsidRDefault="0030318D" w:rsidP="0030318D">
            <w:pPr>
              <w:suppressAutoHyphens/>
              <w:spacing w:before="120" w:line="240" w:lineRule="atLeast"/>
              <w:ind w:right="425" w:firstLine="284"/>
              <w:rPr>
                <w:color w:val="000000"/>
                <w:spacing w:val="-3"/>
                <w:sz w:val="20"/>
                <w:lang w:val="en-GB" w:eastAsia="en-US"/>
              </w:rPr>
            </w:pPr>
          </w:p>
        </w:tc>
      </w:tr>
    </w:tbl>
    <w:p w:rsidR="00314497" w:rsidRDefault="007D248E" w:rsidP="007D248E">
      <w:pPr>
        <w:pStyle w:val="HChG"/>
      </w:pPr>
      <w:r>
        <w:tab/>
      </w:r>
      <w:r>
        <w:tab/>
        <w:t xml:space="preserve">Questionnaire </w:t>
      </w:r>
      <w:proofErr w:type="spellStart"/>
      <w:r>
        <w:t>destiné</w:t>
      </w:r>
      <w:proofErr w:type="spellEnd"/>
      <w:r>
        <w:t xml:space="preserve"> à </w:t>
      </w:r>
      <w:proofErr w:type="spellStart"/>
      <w:r>
        <w:t>recueillir</w:t>
      </w:r>
      <w:proofErr w:type="spellEnd"/>
      <w:r>
        <w:t xml:space="preserve"> des </w:t>
      </w:r>
      <w:proofErr w:type="spellStart"/>
      <w:r>
        <w:t>statistiquessur</w:t>
      </w:r>
      <w:proofErr w:type="spellEnd"/>
      <w:r>
        <w:t xml:space="preserve"> les 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d’assurer</w:t>
      </w:r>
      <w:proofErr w:type="spellEnd"/>
      <w:r>
        <w:t xml:space="preserve"> le respect des dispositions de</w:t>
      </w:r>
      <w:r w:rsidR="00314497">
        <w:t xml:space="preserve"> </w:t>
      </w:r>
      <w:proofErr w:type="spellStart"/>
      <w:r>
        <w:t>l</w:t>
      </w:r>
      <w:r w:rsidR="00314497">
        <w:t>’ATP</w:t>
      </w:r>
      <w:proofErr w:type="spellEnd"/>
    </w:p>
    <w:p w:rsidR="00DC4EE1" w:rsidRPr="00DC4EE1" w:rsidRDefault="00DC4EE1" w:rsidP="00DC4EE1">
      <w:pPr>
        <w:pStyle w:val="H1G"/>
      </w:pPr>
      <w:r>
        <w:tab/>
      </w:r>
      <w:r>
        <w:tab/>
      </w:r>
      <w:proofErr w:type="spellStart"/>
      <w:r>
        <w:t>Transmis</w:t>
      </w:r>
      <w:proofErr w:type="spellEnd"/>
      <w:r>
        <w:t xml:space="preserve"> par le </w:t>
      </w:r>
      <w:proofErr w:type="spellStart"/>
      <w:r>
        <w:t>G</w:t>
      </w:r>
      <w:bookmarkStart w:id="0" w:name="_GoBack"/>
      <w:bookmarkEnd w:id="0"/>
      <w:r>
        <w:t>ouvernement</w:t>
      </w:r>
      <w:proofErr w:type="spellEnd"/>
      <w:r>
        <w:t xml:space="preserve"> du </w:t>
      </w:r>
      <w:proofErr w:type="spellStart"/>
      <w:r>
        <w:t>Maroc</w:t>
      </w:r>
      <w:proofErr w:type="spellEnd"/>
      <w:r>
        <w:t xml:space="preserve"> </w:t>
      </w:r>
    </w:p>
    <w:p w:rsidR="00314497" w:rsidRDefault="00314497" w:rsidP="00314497">
      <w:pPr>
        <w:ind w:left="360" w:hanging="360"/>
        <w:jc w:val="center"/>
        <w:rPr>
          <w:b/>
          <w:sz w:val="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4867"/>
      </w:tblGrid>
      <w:tr w:rsidR="00314497" w:rsidRPr="00DA6ABE" w:rsidTr="005D20CC">
        <w:trPr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97" w:rsidRPr="00DA6ABE" w:rsidRDefault="00314497" w:rsidP="00BD235B">
            <w:pPr>
              <w:spacing w:before="46" w:after="46"/>
              <w:jc w:val="center"/>
              <w:rPr>
                <w:b/>
                <w:bCs/>
                <w:sz w:val="20"/>
              </w:rPr>
            </w:pPr>
            <w:r w:rsidRPr="00DA6ABE">
              <w:rPr>
                <w:b/>
                <w:bCs/>
                <w:sz w:val="20"/>
              </w:rPr>
              <w:t>Nom du pays</w:t>
            </w:r>
            <w:r w:rsidR="00B82D28">
              <w:rPr>
                <w:b/>
                <w:bCs/>
                <w:sz w:val="20"/>
              </w:rPr>
              <w:t xml:space="preserve"> : </w:t>
            </w:r>
            <w:r w:rsidR="00BD235B">
              <w:rPr>
                <w:b/>
                <w:bCs/>
                <w:color w:val="0070C0"/>
                <w:sz w:val="20"/>
              </w:rPr>
              <w:t>MAROC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97" w:rsidRPr="00DA6ABE" w:rsidRDefault="00314497" w:rsidP="00BD235B">
            <w:pPr>
              <w:spacing w:before="46" w:after="46"/>
              <w:jc w:val="center"/>
              <w:rPr>
                <w:b/>
                <w:bCs/>
                <w:sz w:val="20"/>
              </w:rPr>
            </w:pPr>
            <w:r w:rsidRPr="00DA6ABE">
              <w:rPr>
                <w:b/>
                <w:bCs/>
                <w:sz w:val="20"/>
              </w:rPr>
              <w:t>Date/année</w:t>
            </w:r>
            <w:r w:rsidR="006965AE">
              <w:rPr>
                <w:b/>
                <w:bCs/>
                <w:sz w:val="20"/>
              </w:rPr>
              <w:t xml:space="preserve"> : </w:t>
            </w:r>
            <w:r w:rsidR="00BD235B">
              <w:rPr>
                <w:b/>
                <w:bCs/>
                <w:sz w:val="20"/>
              </w:rPr>
              <w:t xml:space="preserve"> </w:t>
            </w:r>
            <w:r w:rsidR="00BD235B" w:rsidRPr="00BD235B">
              <w:rPr>
                <w:b/>
                <w:bCs/>
                <w:color w:val="0070C0"/>
                <w:sz w:val="20"/>
              </w:rPr>
              <w:t>31/12/2017</w:t>
            </w:r>
          </w:p>
        </w:tc>
      </w:tr>
      <w:tr w:rsidR="00314497" w:rsidRPr="00DA6ABE" w:rsidTr="005D20CC">
        <w:trPr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ind w:left="284" w:hanging="284"/>
              <w:rPr>
                <w:b/>
                <w:bCs/>
                <w:sz w:val="20"/>
              </w:rPr>
            </w:pPr>
            <w:r w:rsidRPr="00DA6ABE">
              <w:rPr>
                <w:b/>
                <w:bCs/>
                <w:sz w:val="20"/>
              </w:rPr>
              <w:t>1.</w:t>
            </w:r>
            <w:r w:rsidRPr="00DA6ABE">
              <w:rPr>
                <w:b/>
                <w:bCs/>
                <w:sz w:val="20"/>
              </w:rPr>
              <w:tab/>
              <w:t>Nombre de contrôles faits au titre de l</w:t>
            </w:r>
            <w:r>
              <w:rPr>
                <w:b/>
                <w:bCs/>
                <w:sz w:val="20"/>
              </w:rPr>
              <w:t>’</w:t>
            </w:r>
            <w:r w:rsidRPr="00DA6ABE">
              <w:rPr>
                <w:b/>
                <w:bCs/>
                <w:sz w:val="20"/>
              </w:rPr>
              <w:t xml:space="preserve">article 6 de </w:t>
            </w:r>
            <w:proofErr w:type="gramStart"/>
            <w:r w:rsidRPr="00DA6ABE">
              <w:rPr>
                <w:b/>
                <w:bCs/>
                <w:sz w:val="20"/>
              </w:rPr>
              <w:t>l</w:t>
            </w:r>
            <w:r>
              <w:rPr>
                <w:b/>
                <w:bCs/>
                <w:sz w:val="20"/>
              </w:rPr>
              <w:t>’</w:t>
            </w:r>
            <w:r w:rsidRPr="00DA6ABE">
              <w:rPr>
                <w:b/>
                <w:bCs/>
                <w:sz w:val="20"/>
              </w:rPr>
              <w:t>ATP:</w:t>
            </w:r>
            <w:proofErr w:type="gramEnd"/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BC14BD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/>
                <w:bCs/>
                <w:sz w:val="20"/>
              </w:rPr>
              <w:t xml:space="preserve">Contrôles </w:t>
            </w:r>
            <w:proofErr w:type="gramStart"/>
            <w:r w:rsidR="00C1519D" w:rsidRPr="00DA6ABE">
              <w:rPr>
                <w:b/>
                <w:bCs/>
                <w:sz w:val="20"/>
              </w:rPr>
              <w:t>routiers</w:t>
            </w:r>
            <w:r w:rsidR="00C1519D" w:rsidRPr="00DA6ABE">
              <w:rPr>
                <w:bCs/>
                <w:sz w:val="20"/>
              </w:rPr>
              <w:t>:</w:t>
            </w:r>
            <w:r w:rsidR="00BC14BD">
              <w:rPr>
                <w:bCs/>
                <w:sz w:val="20"/>
              </w:rPr>
              <w:t>…</w:t>
            </w:r>
            <w:proofErr w:type="gramEnd"/>
            <w:r w:rsidR="00BC14BD">
              <w:rPr>
                <w:bCs/>
                <w:sz w:val="20"/>
              </w:rPr>
              <w:t>…..</w:t>
            </w:r>
            <w:r w:rsidRPr="00DA6ABE">
              <w:rPr>
                <w:bCs/>
                <w:sz w:val="20"/>
              </w:rPr>
              <w:t xml:space="preserve"> </w:t>
            </w:r>
            <w:proofErr w:type="gramStart"/>
            <w:r w:rsidR="00BC14BD" w:rsidRPr="00C7199E">
              <w:rPr>
                <w:b/>
                <w:color w:val="0070C0"/>
                <w:sz w:val="20"/>
              </w:rPr>
              <w:t>néant</w:t>
            </w:r>
            <w:proofErr w:type="gramEnd"/>
            <w:r w:rsidR="00BC14BD">
              <w:rPr>
                <w:bCs/>
                <w:sz w:val="20"/>
              </w:rPr>
              <w:t>……………………..</w:t>
            </w:r>
          </w:p>
        </w:tc>
      </w:tr>
      <w:tr w:rsidR="00314497" w:rsidRPr="00DA6ABE" w:rsidTr="005D20CC">
        <w:trPr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rPr>
                <w:sz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sz w:val="20"/>
              </w:rPr>
            </w:pPr>
            <w:r w:rsidRPr="00DA6ABE">
              <w:rPr>
                <w:b/>
                <w:bCs/>
                <w:sz w:val="20"/>
              </w:rPr>
              <w:t xml:space="preserve">Contrôles </w:t>
            </w:r>
            <w:proofErr w:type="gramStart"/>
            <w:r w:rsidRPr="00DA6ABE">
              <w:rPr>
                <w:b/>
                <w:bCs/>
                <w:sz w:val="20"/>
              </w:rPr>
              <w:t>ferroviaires</w:t>
            </w:r>
            <w:r w:rsidR="00BC14BD">
              <w:rPr>
                <w:bCs/>
                <w:sz w:val="20"/>
              </w:rPr>
              <w:t>:</w:t>
            </w:r>
            <w:proofErr w:type="gramEnd"/>
            <w:r w:rsidR="00BC14BD">
              <w:rPr>
                <w:bCs/>
                <w:sz w:val="20"/>
              </w:rPr>
              <w:t xml:space="preserve"> …… </w:t>
            </w:r>
            <w:r w:rsidR="00BC14BD" w:rsidRPr="00C7199E">
              <w:rPr>
                <w:b/>
                <w:color w:val="0070C0"/>
                <w:sz w:val="20"/>
              </w:rPr>
              <w:t>néant</w:t>
            </w:r>
            <w:r w:rsidRPr="00DA6ABE">
              <w:rPr>
                <w:bCs/>
                <w:sz w:val="20"/>
              </w:rPr>
              <w:t>………</w:t>
            </w:r>
            <w:r w:rsidR="00BC14BD">
              <w:rPr>
                <w:bCs/>
                <w:sz w:val="20"/>
              </w:rPr>
              <w:t>………….</w:t>
            </w:r>
            <w:r w:rsidRPr="00DA6ABE">
              <w:rPr>
                <w:bCs/>
                <w:sz w:val="20"/>
              </w:rPr>
              <w:t>…</w:t>
            </w:r>
          </w:p>
        </w:tc>
      </w:tr>
      <w:tr w:rsidR="00314497" w:rsidRPr="00DA6ABE" w:rsidTr="005D20CC">
        <w:trPr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rPr>
                <w:bCs/>
                <w:sz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497" w:rsidRPr="00DA6ABE" w:rsidRDefault="00314497" w:rsidP="00BC14BD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proofErr w:type="gramStart"/>
            <w:r w:rsidRPr="00DA6ABE">
              <w:rPr>
                <w:b/>
                <w:bCs/>
                <w:sz w:val="20"/>
              </w:rPr>
              <w:t>Total</w:t>
            </w:r>
            <w:r w:rsidRPr="00DA6ABE">
              <w:rPr>
                <w:bCs/>
                <w:sz w:val="20"/>
              </w:rPr>
              <w:t>:</w:t>
            </w:r>
            <w:proofErr w:type="gramEnd"/>
            <w:r w:rsidRPr="00DA6ABE">
              <w:rPr>
                <w:bCs/>
                <w:sz w:val="20"/>
              </w:rPr>
              <w:t xml:space="preserve"> </w:t>
            </w:r>
            <w:r w:rsidR="00BC14BD">
              <w:rPr>
                <w:bCs/>
                <w:sz w:val="20"/>
              </w:rPr>
              <w:t>………….</w:t>
            </w:r>
            <w:r w:rsidR="00BC14BD" w:rsidRPr="00C7199E">
              <w:rPr>
                <w:b/>
                <w:color w:val="0070C0"/>
                <w:sz w:val="20"/>
              </w:rPr>
              <w:t>néant</w:t>
            </w:r>
            <w:r w:rsidRPr="00DA6ABE">
              <w:rPr>
                <w:bCs/>
                <w:sz w:val="20"/>
              </w:rPr>
              <w:t>………</w:t>
            </w:r>
            <w:r w:rsidR="00A45345">
              <w:rPr>
                <w:bCs/>
                <w:sz w:val="20"/>
              </w:rPr>
              <w:t>………………………</w:t>
            </w:r>
            <w:r w:rsidRPr="00DA6ABE">
              <w:rPr>
                <w:bCs/>
                <w:sz w:val="20"/>
              </w:rPr>
              <w:t>.…</w:t>
            </w:r>
          </w:p>
        </w:tc>
      </w:tr>
      <w:tr w:rsidR="00314497" w:rsidRPr="00DA6ABE" w:rsidTr="005D20CC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B82D28" w:rsidRDefault="00314497" w:rsidP="005D20CC">
            <w:pPr>
              <w:spacing w:before="46" w:after="46"/>
              <w:ind w:left="284" w:hanging="284"/>
              <w:rPr>
                <w:bCs/>
                <w:sz w:val="20"/>
              </w:rPr>
            </w:pPr>
            <w:r w:rsidRPr="00B82D28">
              <w:rPr>
                <w:b/>
                <w:bCs/>
                <w:sz w:val="20"/>
              </w:rPr>
              <w:t>2.</w:t>
            </w:r>
            <w:r w:rsidRPr="00B82D28">
              <w:rPr>
                <w:b/>
                <w:bCs/>
                <w:sz w:val="20"/>
              </w:rPr>
              <w:tab/>
              <w:t>Nombre d’infractions aux dispositions de l’ATP constatées</w:t>
            </w:r>
          </w:p>
        </w:tc>
      </w:tr>
      <w:tr w:rsidR="00314497" w:rsidRPr="00DA6ABE" w:rsidTr="005D20CC">
        <w:trPr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497" w:rsidRPr="00B82D28" w:rsidRDefault="00314497" w:rsidP="005D20CC">
            <w:pPr>
              <w:spacing w:before="46" w:after="46"/>
              <w:rPr>
                <w:b/>
                <w:bCs/>
                <w:sz w:val="20"/>
              </w:rPr>
            </w:pPr>
            <w:r w:rsidRPr="00B82D28">
              <w:rPr>
                <w:b/>
                <w:bCs/>
                <w:sz w:val="20"/>
              </w:rPr>
              <w:t>Véhicules immatriculés dans le pays</w:t>
            </w:r>
            <w:r w:rsidRPr="00B82D28">
              <w:rPr>
                <w:b/>
                <w:bCs/>
                <w:sz w:val="20"/>
              </w:rPr>
              <w:tab/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rPr>
                <w:b/>
                <w:bCs/>
                <w:sz w:val="20"/>
              </w:rPr>
            </w:pPr>
            <w:r w:rsidRPr="00DA6ABE">
              <w:rPr>
                <w:b/>
                <w:bCs/>
                <w:sz w:val="20"/>
              </w:rPr>
              <w:t>Véhicules immatriculés dans un pays étranger</w:t>
            </w:r>
            <w:r w:rsidRPr="00DA6ABE">
              <w:rPr>
                <w:b/>
                <w:bCs/>
                <w:sz w:val="20"/>
                <w:vertAlign w:val="superscript"/>
              </w:rPr>
              <w:t>4</w:t>
            </w:r>
          </w:p>
        </w:tc>
      </w:tr>
      <w:tr w:rsidR="00314497" w:rsidRPr="00DA6ABE" w:rsidTr="005D20CC">
        <w:trPr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sz w:val="20"/>
              </w:rPr>
            </w:pPr>
            <w:r w:rsidRPr="00DA6ABE">
              <w:rPr>
                <w:bCs/>
                <w:sz w:val="20"/>
              </w:rPr>
              <w:t>Nombre d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infractions liées</w:t>
            </w:r>
            <w:r w:rsidRPr="00DA6ABE">
              <w:rPr>
                <w:bCs/>
                <w:sz w:val="20"/>
              </w:rPr>
              <w:br/>
              <w:t>aux documents ATP</w:t>
            </w:r>
            <w:proofErr w:type="gramStart"/>
            <w:r w:rsidRPr="00DA6ABE">
              <w:rPr>
                <w:b/>
                <w:bCs/>
                <w:sz w:val="20"/>
                <w:vertAlign w:val="superscript"/>
              </w:rPr>
              <w:t>1</w:t>
            </w:r>
            <w:r w:rsidRPr="00DA6ABE">
              <w:rPr>
                <w:bCs/>
                <w:sz w:val="20"/>
              </w:rPr>
              <w:t>:</w:t>
            </w:r>
            <w:proofErr w:type="gramEnd"/>
            <w:r w:rsidRPr="00DA6ABE">
              <w:rPr>
                <w:bCs/>
                <w:sz w:val="20"/>
              </w:rPr>
              <w:t xml:space="preserve"> </w:t>
            </w:r>
            <w:r w:rsidRPr="00DA6ABE">
              <w:rPr>
                <w:bCs/>
                <w:sz w:val="20"/>
              </w:rPr>
              <w:tab/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>Nombre d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infractions liées</w:t>
            </w:r>
            <w:r w:rsidRPr="00DA6ABE">
              <w:rPr>
                <w:bCs/>
                <w:sz w:val="20"/>
              </w:rPr>
              <w:br/>
              <w:t>aux documents ATP</w:t>
            </w:r>
            <w:proofErr w:type="gramStart"/>
            <w:r w:rsidRPr="00DA6ABE">
              <w:rPr>
                <w:b/>
                <w:bCs/>
                <w:sz w:val="20"/>
                <w:vertAlign w:val="superscript"/>
              </w:rPr>
              <w:t>1</w:t>
            </w:r>
            <w:r w:rsidRPr="00DA6ABE">
              <w:rPr>
                <w:bCs/>
                <w:sz w:val="20"/>
              </w:rPr>
              <w:t>:</w:t>
            </w:r>
            <w:proofErr w:type="gramEnd"/>
            <w:r w:rsidRPr="00DA6ABE">
              <w:rPr>
                <w:bCs/>
                <w:sz w:val="20"/>
              </w:rPr>
              <w:tab/>
            </w:r>
          </w:p>
        </w:tc>
      </w:tr>
      <w:tr w:rsidR="00314497" w:rsidRPr="00DA6ABE" w:rsidTr="005D20CC">
        <w:trPr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>Nombre d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infractions liées</w:t>
            </w:r>
            <w:r>
              <w:rPr>
                <w:bCs/>
                <w:sz w:val="20"/>
              </w:rPr>
              <w:br/>
            </w:r>
            <w:r w:rsidRPr="00DA6ABE">
              <w:rPr>
                <w:bCs/>
                <w:sz w:val="20"/>
              </w:rPr>
              <w:t xml:space="preserve">aux dispositifs </w:t>
            </w:r>
            <w:proofErr w:type="gramStart"/>
            <w:r w:rsidRPr="00DA6ABE">
              <w:rPr>
                <w:bCs/>
                <w:sz w:val="20"/>
              </w:rPr>
              <w:t>thermiques:</w:t>
            </w:r>
            <w:proofErr w:type="gramEnd"/>
            <w:r w:rsidRPr="00DA6ABE">
              <w:rPr>
                <w:bCs/>
                <w:sz w:val="20"/>
              </w:rPr>
              <w:t xml:space="preserve"> </w:t>
            </w:r>
            <w:r w:rsidRPr="00DA6ABE">
              <w:rPr>
                <w:bCs/>
                <w:sz w:val="20"/>
              </w:rPr>
              <w:tab/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>Nombre d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infractions liées</w:t>
            </w:r>
            <w:r>
              <w:rPr>
                <w:bCs/>
                <w:sz w:val="20"/>
              </w:rPr>
              <w:br/>
            </w:r>
            <w:r w:rsidRPr="00DA6ABE">
              <w:rPr>
                <w:bCs/>
                <w:sz w:val="20"/>
              </w:rPr>
              <w:t xml:space="preserve">aux dispositifs </w:t>
            </w:r>
            <w:proofErr w:type="gramStart"/>
            <w:r w:rsidRPr="00DA6ABE">
              <w:rPr>
                <w:bCs/>
                <w:sz w:val="20"/>
              </w:rPr>
              <w:t>thermiques:</w:t>
            </w:r>
            <w:proofErr w:type="gramEnd"/>
            <w:r w:rsidRPr="00DA6ABE">
              <w:rPr>
                <w:bCs/>
                <w:sz w:val="20"/>
              </w:rPr>
              <w:t xml:space="preserve"> </w:t>
            </w:r>
            <w:r w:rsidRPr="00DA6ABE">
              <w:rPr>
                <w:bCs/>
                <w:sz w:val="20"/>
              </w:rPr>
              <w:tab/>
            </w:r>
          </w:p>
        </w:tc>
      </w:tr>
      <w:tr w:rsidR="00314497" w:rsidRPr="00DA6ABE" w:rsidTr="005D20CC">
        <w:trPr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>Nombre d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infractions liées à la caisse</w:t>
            </w:r>
            <w:proofErr w:type="gramStart"/>
            <w:r w:rsidRPr="00DA6ABE">
              <w:rPr>
                <w:b/>
                <w:bCs/>
                <w:sz w:val="20"/>
                <w:vertAlign w:val="superscript"/>
              </w:rPr>
              <w:t>2</w:t>
            </w:r>
            <w:r w:rsidRPr="00DA6ABE">
              <w:rPr>
                <w:bCs/>
                <w:sz w:val="20"/>
              </w:rPr>
              <w:t>:</w:t>
            </w:r>
            <w:proofErr w:type="gramEnd"/>
            <w:r w:rsidRPr="00DA6ABE">
              <w:rPr>
                <w:bCs/>
                <w:sz w:val="20"/>
              </w:rPr>
              <w:tab/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>Nombre d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infractions liées à la caisse</w:t>
            </w:r>
            <w:proofErr w:type="gramStart"/>
            <w:r w:rsidRPr="00DA6ABE">
              <w:rPr>
                <w:b/>
                <w:bCs/>
                <w:sz w:val="20"/>
                <w:vertAlign w:val="superscript"/>
              </w:rPr>
              <w:t>2</w:t>
            </w:r>
            <w:r w:rsidRPr="00DA6ABE">
              <w:rPr>
                <w:bCs/>
                <w:sz w:val="20"/>
              </w:rPr>
              <w:t>:</w:t>
            </w:r>
            <w:proofErr w:type="gramEnd"/>
            <w:r w:rsidRPr="00DA6ABE">
              <w:rPr>
                <w:bCs/>
                <w:sz w:val="20"/>
              </w:rPr>
              <w:tab/>
            </w:r>
          </w:p>
        </w:tc>
      </w:tr>
      <w:tr w:rsidR="00314497" w:rsidRPr="00DA6ABE" w:rsidTr="005D20CC">
        <w:trPr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>Autres infractions aux dispositions de l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ATP</w:t>
            </w:r>
            <w:proofErr w:type="gramStart"/>
            <w:r w:rsidRPr="00DA6ABE">
              <w:rPr>
                <w:b/>
                <w:sz w:val="20"/>
                <w:vertAlign w:val="superscript"/>
              </w:rPr>
              <w:t>3</w:t>
            </w:r>
            <w:r w:rsidRPr="00DA6ABE">
              <w:rPr>
                <w:bCs/>
                <w:sz w:val="20"/>
              </w:rPr>
              <w:t>:</w:t>
            </w:r>
            <w:proofErr w:type="gramEnd"/>
            <w:r w:rsidRPr="00DA6ABE">
              <w:rPr>
                <w:bCs/>
                <w:sz w:val="20"/>
              </w:rPr>
              <w:t xml:space="preserve"> </w:t>
            </w:r>
            <w:r w:rsidRPr="00DA6ABE">
              <w:rPr>
                <w:bCs/>
                <w:sz w:val="20"/>
              </w:rPr>
              <w:tab/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>Autres infractions aux dispositions de l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ATP</w:t>
            </w:r>
            <w:proofErr w:type="gramStart"/>
            <w:r w:rsidRPr="00DA6ABE">
              <w:rPr>
                <w:b/>
                <w:bCs/>
                <w:sz w:val="20"/>
                <w:vertAlign w:val="superscript"/>
              </w:rPr>
              <w:t>3</w:t>
            </w:r>
            <w:r w:rsidRPr="00DA6ABE">
              <w:rPr>
                <w:bCs/>
                <w:sz w:val="20"/>
              </w:rPr>
              <w:t>:</w:t>
            </w:r>
            <w:proofErr w:type="gramEnd"/>
            <w:r w:rsidRPr="00DA6ABE">
              <w:rPr>
                <w:bCs/>
                <w:sz w:val="20"/>
              </w:rPr>
              <w:t xml:space="preserve"> </w:t>
            </w:r>
            <w:r w:rsidRPr="00DA6ABE">
              <w:rPr>
                <w:bCs/>
                <w:sz w:val="20"/>
              </w:rPr>
              <w:tab/>
            </w:r>
          </w:p>
        </w:tc>
      </w:tr>
      <w:tr w:rsidR="00314497" w:rsidRPr="00DA6ABE" w:rsidTr="005D20CC">
        <w:trPr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 xml:space="preserve">Nombre total </w:t>
            </w:r>
            <w:proofErr w:type="gramStart"/>
            <w:r w:rsidRPr="00DA6ABE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infractions:</w:t>
            </w:r>
            <w:proofErr w:type="gramEnd"/>
            <w:r w:rsidRPr="00DA6ABE">
              <w:rPr>
                <w:bCs/>
                <w:sz w:val="20"/>
              </w:rPr>
              <w:t xml:space="preserve"> </w:t>
            </w:r>
            <w:r w:rsidRPr="00DA6ABE">
              <w:rPr>
                <w:bCs/>
                <w:sz w:val="20"/>
              </w:rPr>
              <w:tab/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tabs>
                <w:tab w:val="right" w:leader="dot" w:pos="4480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bCs/>
                <w:sz w:val="20"/>
              </w:rPr>
              <w:t xml:space="preserve">Nombre total </w:t>
            </w:r>
            <w:proofErr w:type="gramStart"/>
            <w:r w:rsidRPr="00DA6ABE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>’</w:t>
            </w:r>
            <w:r w:rsidRPr="00DA6ABE">
              <w:rPr>
                <w:bCs/>
                <w:sz w:val="20"/>
              </w:rPr>
              <w:t>infractions:</w:t>
            </w:r>
            <w:proofErr w:type="gramEnd"/>
            <w:r w:rsidRPr="00DA6ABE">
              <w:rPr>
                <w:bCs/>
                <w:sz w:val="20"/>
              </w:rPr>
              <w:tab/>
            </w:r>
          </w:p>
        </w:tc>
      </w:tr>
      <w:tr w:rsidR="00314497" w:rsidRPr="00DA6ABE" w:rsidTr="005D20CC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97" w:rsidRPr="00DA6ABE" w:rsidRDefault="00314497" w:rsidP="006965AE">
            <w:pPr>
              <w:spacing w:before="46" w:after="46"/>
              <w:ind w:left="284" w:hanging="284"/>
              <w:rPr>
                <w:bCs/>
                <w:sz w:val="20"/>
              </w:rPr>
            </w:pPr>
            <w:r w:rsidRPr="00DA6ABE">
              <w:rPr>
                <w:b/>
                <w:sz w:val="20"/>
              </w:rPr>
              <w:t>3.</w:t>
            </w:r>
            <w:r w:rsidRPr="00DA6ABE">
              <w:rPr>
                <w:b/>
                <w:sz w:val="20"/>
              </w:rPr>
              <w:tab/>
              <w:t xml:space="preserve">Pourcentage de véhicules </w:t>
            </w:r>
            <w:proofErr w:type="gramStart"/>
            <w:r w:rsidRPr="00DA6ABE">
              <w:rPr>
                <w:b/>
                <w:sz w:val="20"/>
              </w:rPr>
              <w:t>défectueux</w:t>
            </w:r>
            <w:r w:rsidRPr="00DA6ABE">
              <w:rPr>
                <w:bCs/>
                <w:sz w:val="20"/>
              </w:rPr>
              <w:t>:…</w:t>
            </w:r>
            <w:proofErr w:type="gramEnd"/>
            <w:r w:rsidR="006965AE" w:rsidRPr="006965AE">
              <w:rPr>
                <w:b/>
                <w:color w:val="0070C0"/>
                <w:sz w:val="20"/>
              </w:rPr>
              <w:t>2</w:t>
            </w:r>
            <w:r w:rsidR="00B72E2C" w:rsidRPr="006965AE">
              <w:rPr>
                <w:b/>
                <w:color w:val="0070C0"/>
                <w:sz w:val="20"/>
              </w:rPr>
              <w:t>%</w:t>
            </w:r>
            <w:r w:rsidRPr="006965AE">
              <w:rPr>
                <w:bCs/>
                <w:color w:val="0070C0"/>
                <w:sz w:val="20"/>
              </w:rPr>
              <w:t>…</w:t>
            </w:r>
            <w:r w:rsidR="00B72E2C" w:rsidRPr="006965AE">
              <w:rPr>
                <w:bCs/>
                <w:color w:val="0070C0"/>
                <w:sz w:val="20"/>
              </w:rPr>
              <w:t>( engins plus de 12 ans d’âge)</w:t>
            </w:r>
            <w:r w:rsidRPr="006965AE">
              <w:rPr>
                <w:bCs/>
                <w:color w:val="0070C0"/>
                <w:sz w:val="20"/>
              </w:rPr>
              <w:t>…………………</w:t>
            </w:r>
            <w:r w:rsidR="00B72E2C" w:rsidRPr="006965AE">
              <w:rPr>
                <w:bCs/>
                <w:color w:val="0070C0"/>
                <w:sz w:val="20"/>
              </w:rPr>
              <w:t>………..</w:t>
            </w:r>
            <w:r w:rsidRPr="006965AE">
              <w:rPr>
                <w:bCs/>
                <w:color w:val="0070C0"/>
                <w:sz w:val="20"/>
              </w:rPr>
              <w:t>….</w:t>
            </w:r>
          </w:p>
        </w:tc>
      </w:tr>
      <w:tr w:rsidR="00314497" w:rsidRPr="00DA6ABE" w:rsidTr="005D20CC">
        <w:trPr>
          <w:trHeight w:val="195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ind w:left="284" w:hanging="284"/>
              <w:rPr>
                <w:b/>
                <w:sz w:val="20"/>
              </w:rPr>
            </w:pPr>
            <w:r w:rsidRPr="00DA6ABE">
              <w:rPr>
                <w:b/>
                <w:sz w:val="20"/>
              </w:rPr>
              <w:t>4.</w:t>
            </w:r>
            <w:r w:rsidRPr="00DA6ABE">
              <w:rPr>
                <w:b/>
                <w:sz w:val="20"/>
              </w:rPr>
              <w:tab/>
              <w:t>Complément d</w:t>
            </w:r>
            <w:r>
              <w:rPr>
                <w:b/>
                <w:sz w:val="20"/>
              </w:rPr>
              <w:t>’</w:t>
            </w:r>
            <w:r w:rsidRPr="00DA6ABE">
              <w:rPr>
                <w:b/>
                <w:sz w:val="20"/>
              </w:rPr>
              <w:t>information sur le respect des dispositions de l</w:t>
            </w:r>
            <w:r>
              <w:rPr>
                <w:b/>
                <w:sz w:val="20"/>
              </w:rPr>
              <w:t>’</w:t>
            </w:r>
            <w:r w:rsidRPr="00DA6ABE">
              <w:rPr>
                <w:b/>
                <w:sz w:val="20"/>
              </w:rPr>
              <w:t>ATP</w:t>
            </w:r>
          </w:p>
        </w:tc>
      </w:tr>
      <w:tr w:rsidR="00314497" w:rsidRPr="00DA6ABE" w:rsidTr="005D20CC">
        <w:trPr>
          <w:trHeight w:val="345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BD235B">
            <w:pPr>
              <w:tabs>
                <w:tab w:val="right" w:leader="dot" w:pos="9214"/>
              </w:tabs>
              <w:spacing w:before="46" w:after="46"/>
              <w:ind w:left="454" w:hanging="454"/>
              <w:rPr>
                <w:bCs/>
                <w:sz w:val="20"/>
              </w:rPr>
            </w:pPr>
            <w:r w:rsidRPr="00DA6ABE">
              <w:rPr>
                <w:sz w:val="20"/>
              </w:rPr>
              <w:t xml:space="preserve">Nombre de premiers </w:t>
            </w:r>
            <w:proofErr w:type="gramStart"/>
            <w:r w:rsidRPr="00DA6ABE">
              <w:rPr>
                <w:sz w:val="20"/>
              </w:rPr>
              <w:t>certificats:</w:t>
            </w:r>
            <w:proofErr w:type="gramEnd"/>
            <w:r w:rsidRPr="00DA6ABE">
              <w:rPr>
                <w:sz w:val="20"/>
              </w:rPr>
              <w:t xml:space="preserve"> (nouveaux engins seulement)</w:t>
            </w:r>
            <w:r w:rsidR="00BD235B">
              <w:rPr>
                <w:sz w:val="20"/>
              </w:rPr>
              <w:t> </w:t>
            </w:r>
            <w:r w:rsidR="00BD235B" w:rsidRPr="00BD235B">
              <w:rPr>
                <w:color w:val="0070C0"/>
                <w:sz w:val="20"/>
              </w:rPr>
              <w:t xml:space="preserve">: </w:t>
            </w:r>
            <w:r w:rsidR="00BD235B" w:rsidRPr="00BD235B">
              <w:rPr>
                <w:b/>
                <w:bCs/>
                <w:color w:val="0070C0"/>
                <w:sz w:val="20"/>
              </w:rPr>
              <w:t xml:space="preserve">Renouvellement de 32 </w:t>
            </w:r>
            <w:r w:rsidR="00A45345" w:rsidRPr="00BD235B">
              <w:rPr>
                <w:b/>
                <w:bCs/>
                <w:color w:val="0070C0"/>
                <w:sz w:val="20"/>
              </w:rPr>
              <w:t>certificats</w:t>
            </w:r>
            <w:r w:rsidR="00BD235B" w:rsidRPr="00BD235B">
              <w:rPr>
                <w:b/>
                <w:bCs/>
                <w:color w:val="0070C0"/>
                <w:sz w:val="20"/>
              </w:rPr>
              <w:t xml:space="preserve"> ATP</w:t>
            </w:r>
            <w:r w:rsidR="00A45345">
              <w:rPr>
                <w:sz w:val="20"/>
              </w:rPr>
              <w:t>…</w:t>
            </w:r>
            <w:r w:rsidR="00BD235B">
              <w:rPr>
                <w:sz w:val="20"/>
              </w:rPr>
              <w:t>…….</w:t>
            </w:r>
            <w:r w:rsidR="00A45345">
              <w:rPr>
                <w:sz w:val="20"/>
              </w:rPr>
              <w:t>…</w:t>
            </w:r>
          </w:p>
        </w:tc>
      </w:tr>
      <w:tr w:rsidR="00314497" w:rsidRPr="00DA6ABE" w:rsidTr="005D20CC">
        <w:trPr>
          <w:trHeight w:val="645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A45345">
            <w:pPr>
              <w:tabs>
                <w:tab w:val="right" w:leader="dot" w:pos="9214"/>
              </w:tabs>
              <w:spacing w:before="46" w:after="46"/>
              <w:rPr>
                <w:bCs/>
                <w:sz w:val="20"/>
              </w:rPr>
            </w:pPr>
            <w:r w:rsidRPr="00DA6ABE">
              <w:rPr>
                <w:sz w:val="20"/>
              </w:rPr>
              <w:t xml:space="preserve">Nombre de deuxièmes </w:t>
            </w:r>
            <w:proofErr w:type="gramStart"/>
            <w:r w:rsidRPr="00DA6ABE">
              <w:rPr>
                <w:sz w:val="20"/>
              </w:rPr>
              <w:t>certificats:</w:t>
            </w:r>
            <w:proofErr w:type="gramEnd"/>
            <w:r w:rsidRPr="00DA6ABE">
              <w:rPr>
                <w:sz w:val="20"/>
              </w:rPr>
              <w:t xml:space="preserve"> (sur la base de contrôles par les experts) </w:t>
            </w:r>
            <w:r w:rsidR="00A45345">
              <w:rPr>
                <w:sz w:val="20"/>
              </w:rPr>
              <w:t>……</w:t>
            </w:r>
            <w:r w:rsidR="00A45345" w:rsidRPr="00C7199E">
              <w:rPr>
                <w:b/>
                <w:color w:val="0070C0"/>
                <w:sz w:val="20"/>
              </w:rPr>
              <w:t>néant</w:t>
            </w:r>
            <w:r w:rsidR="00A45345">
              <w:rPr>
                <w:sz w:val="20"/>
              </w:rPr>
              <w:t xml:space="preserve"> ………………………….</w:t>
            </w:r>
            <w:r w:rsidRPr="00DA6ABE">
              <w:rPr>
                <w:sz w:val="20"/>
              </w:rPr>
              <w:br/>
              <w:t xml:space="preserve">                                                       (sur la base des valeurs K mesurées par les stations d</w:t>
            </w:r>
            <w:r>
              <w:rPr>
                <w:sz w:val="20"/>
              </w:rPr>
              <w:t>’</w:t>
            </w:r>
            <w:r w:rsidRPr="00DA6ABE">
              <w:rPr>
                <w:sz w:val="20"/>
              </w:rPr>
              <w:t xml:space="preserve">essai) </w:t>
            </w:r>
            <w:r w:rsidR="00A45345">
              <w:rPr>
                <w:sz w:val="20"/>
              </w:rPr>
              <w:t>……</w:t>
            </w:r>
            <w:r w:rsidR="00A45345" w:rsidRPr="00C7199E">
              <w:rPr>
                <w:b/>
                <w:color w:val="0070C0"/>
                <w:sz w:val="20"/>
              </w:rPr>
              <w:t>néant</w:t>
            </w:r>
            <w:r w:rsidRPr="00DA6ABE">
              <w:rPr>
                <w:sz w:val="20"/>
              </w:rPr>
              <w:tab/>
            </w:r>
          </w:p>
        </w:tc>
      </w:tr>
      <w:tr w:rsidR="00314497" w:rsidRPr="00DA6ABE" w:rsidTr="005D20CC">
        <w:trPr>
          <w:trHeight w:val="525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tabs>
                <w:tab w:val="left" w:pos="3029"/>
                <w:tab w:val="right" w:leader="dot" w:pos="9214"/>
              </w:tabs>
              <w:spacing w:before="46" w:after="46"/>
              <w:rPr>
                <w:sz w:val="20"/>
              </w:rPr>
            </w:pPr>
            <w:r w:rsidRPr="00DA6ABE">
              <w:rPr>
                <w:sz w:val="20"/>
              </w:rPr>
              <w:t xml:space="preserve">Nombre de troisièmes </w:t>
            </w:r>
            <w:proofErr w:type="gramStart"/>
            <w:r w:rsidRPr="00DA6ABE">
              <w:rPr>
                <w:sz w:val="20"/>
              </w:rPr>
              <w:t>certificats:</w:t>
            </w:r>
            <w:proofErr w:type="gramEnd"/>
            <w:r w:rsidRPr="00DA6ABE">
              <w:rPr>
                <w:sz w:val="20"/>
              </w:rPr>
              <w:t xml:space="preserve"> (sur la base de contrôles par les experts) </w:t>
            </w:r>
            <w:r w:rsidR="00A45345">
              <w:rPr>
                <w:sz w:val="20"/>
              </w:rPr>
              <w:t>……</w:t>
            </w:r>
            <w:r w:rsidR="00A45345" w:rsidRPr="00C7199E">
              <w:rPr>
                <w:b/>
                <w:color w:val="0070C0"/>
                <w:sz w:val="20"/>
              </w:rPr>
              <w:t>néant</w:t>
            </w:r>
            <w:r w:rsidRPr="00DA6ABE">
              <w:rPr>
                <w:sz w:val="20"/>
              </w:rPr>
              <w:tab/>
            </w:r>
            <w:r w:rsidRPr="00DA6ABE">
              <w:rPr>
                <w:sz w:val="20"/>
              </w:rPr>
              <w:br/>
              <w:t xml:space="preserve"> (sur la base des valeurs K mesurées par les stations d</w:t>
            </w:r>
            <w:r>
              <w:rPr>
                <w:sz w:val="20"/>
              </w:rPr>
              <w:t>’</w:t>
            </w:r>
            <w:r w:rsidRPr="00DA6ABE">
              <w:rPr>
                <w:sz w:val="20"/>
              </w:rPr>
              <w:t xml:space="preserve">essai) </w:t>
            </w:r>
            <w:r w:rsidR="00A45345">
              <w:rPr>
                <w:sz w:val="20"/>
              </w:rPr>
              <w:t>……</w:t>
            </w:r>
            <w:r w:rsidR="00A45345" w:rsidRPr="00C7199E">
              <w:rPr>
                <w:b/>
                <w:color w:val="0070C0"/>
                <w:sz w:val="20"/>
              </w:rPr>
              <w:t>néant</w:t>
            </w:r>
            <w:r w:rsidRPr="00DA6ABE">
              <w:rPr>
                <w:sz w:val="20"/>
              </w:rPr>
              <w:tab/>
            </w:r>
          </w:p>
        </w:tc>
      </w:tr>
      <w:tr w:rsidR="00314497" w:rsidRPr="00DA6ABE" w:rsidTr="005D20CC">
        <w:trPr>
          <w:trHeight w:val="315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tabs>
                <w:tab w:val="left" w:pos="2721"/>
                <w:tab w:val="right" w:leader="dot" w:pos="9214"/>
              </w:tabs>
              <w:spacing w:before="46" w:after="46"/>
              <w:rPr>
                <w:sz w:val="20"/>
              </w:rPr>
            </w:pPr>
            <w:r w:rsidRPr="00DA6ABE">
              <w:rPr>
                <w:sz w:val="20"/>
              </w:rPr>
              <w:t xml:space="preserve">Nombre de quatrièmes certificats et de certificats </w:t>
            </w:r>
            <w:proofErr w:type="gramStart"/>
            <w:r w:rsidRPr="00DA6ABE">
              <w:rPr>
                <w:sz w:val="20"/>
              </w:rPr>
              <w:t>ultérieurs:</w:t>
            </w:r>
            <w:proofErr w:type="gramEnd"/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 w:rsidRPr="00DA6ABE">
              <w:rPr>
                <w:sz w:val="20"/>
              </w:rPr>
              <w:t xml:space="preserve">(sur la base de contrôles par les experts) </w:t>
            </w:r>
            <w:r w:rsidR="00A45345">
              <w:rPr>
                <w:sz w:val="20"/>
              </w:rPr>
              <w:t>……</w:t>
            </w:r>
            <w:r w:rsidR="00A45345" w:rsidRPr="00C7199E">
              <w:rPr>
                <w:b/>
                <w:color w:val="0070C0"/>
                <w:sz w:val="20"/>
              </w:rPr>
              <w:t>néant</w:t>
            </w:r>
            <w:r w:rsidRPr="00DA6ABE">
              <w:rPr>
                <w:sz w:val="20"/>
              </w:rPr>
              <w:tab/>
            </w:r>
            <w:r w:rsidRPr="00DA6ABE">
              <w:rPr>
                <w:sz w:val="20"/>
              </w:rPr>
              <w:br/>
              <w:t xml:space="preserve">   (sur la base des valeurs K mesurées par les stations d</w:t>
            </w:r>
            <w:r>
              <w:rPr>
                <w:sz w:val="20"/>
              </w:rPr>
              <w:t>’</w:t>
            </w:r>
            <w:r w:rsidRPr="00DA6ABE">
              <w:rPr>
                <w:sz w:val="20"/>
              </w:rPr>
              <w:t xml:space="preserve">essai) </w:t>
            </w:r>
            <w:r w:rsidR="00A45345">
              <w:rPr>
                <w:sz w:val="20"/>
              </w:rPr>
              <w:t>……</w:t>
            </w:r>
            <w:r w:rsidR="00A45345" w:rsidRPr="00C7199E">
              <w:rPr>
                <w:b/>
                <w:color w:val="0070C0"/>
                <w:sz w:val="20"/>
              </w:rPr>
              <w:t>néant</w:t>
            </w:r>
            <w:r w:rsidRPr="00DA6ABE">
              <w:rPr>
                <w:sz w:val="20"/>
              </w:rPr>
              <w:tab/>
            </w:r>
          </w:p>
        </w:tc>
      </w:tr>
      <w:tr w:rsidR="00314497" w:rsidRPr="00DA6ABE" w:rsidTr="005D20CC">
        <w:trPr>
          <w:trHeight w:val="555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BD235B">
            <w:pPr>
              <w:tabs>
                <w:tab w:val="right" w:leader="dot" w:pos="9214"/>
              </w:tabs>
              <w:spacing w:before="46" w:after="46"/>
              <w:ind w:left="454" w:hanging="454"/>
              <w:rPr>
                <w:sz w:val="20"/>
              </w:rPr>
            </w:pPr>
            <w:r w:rsidRPr="00DA6ABE">
              <w:rPr>
                <w:sz w:val="20"/>
              </w:rPr>
              <w:t xml:space="preserve">Nombre total de certificats ATP </w:t>
            </w:r>
            <w:proofErr w:type="gramStart"/>
            <w:r w:rsidRPr="00DA6ABE">
              <w:rPr>
                <w:sz w:val="20"/>
              </w:rPr>
              <w:t>délivrés:</w:t>
            </w:r>
            <w:proofErr w:type="gramEnd"/>
            <w:r w:rsidRPr="00DA6ABE">
              <w:rPr>
                <w:sz w:val="20"/>
              </w:rPr>
              <w:t xml:space="preserve"> </w:t>
            </w:r>
            <w:r w:rsidR="00BD235B" w:rsidRPr="00BD235B">
              <w:rPr>
                <w:b/>
                <w:bCs/>
                <w:color w:val="0070C0"/>
                <w:sz w:val="20"/>
              </w:rPr>
              <w:t>R</w:t>
            </w:r>
            <w:r w:rsidR="00BD235B">
              <w:rPr>
                <w:b/>
                <w:bCs/>
                <w:color w:val="0070C0"/>
                <w:sz w:val="20"/>
              </w:rPr>
              <w:t>enouvellement de 219</w:t>
            </w:r>
            <w:r w:rsidR="00A45345" w:rsidRPr="00C7199E">
              <w:rPr>
                <w:b/>
                <w:bCs/>
                <w:color w:val="0070C0"/>
                <w:sz w:val="20"/>
              </w:rPr>
              <w:t xml:space="preserve"> certif</w:t>
            </w:r>
            <w:r w:rsidR="00A45345" w:rsidRPr="00BD235B">
              <w:rPr>
                <w:b/>
                <w:bCs/>
                <w:color w:val="0070C0"/>
                <w:sz w:val="20"/>
              </w:rPr>
              <w:t>ic</w:t>
            </w:r>
            <w:r w:rsidR="00A45345" w:rsidRPr="00C7199E">
              <w:rPr>
                <w:b/>
                <w:bCs/>
                <w:color w:val="0070C0"/>
                <w:sz w:val="20"/>
              </w:rPr>
              <w:t>ats</w:t>
            </w:r>
            <w:r w:rsidR="00A45345" w:rsidRPr="00BD235B">
              <w:rPr>
                <w:b/>
                <w:bCs/>
                <w:color w:val="0070C0"/>
                <w:sz w:val="20"/>
              </w:rPr>
              <w:t xml:space="preserve"> </w:t>
            </w:r>
            <w:r w:rsidR="00BD235B" w:rsidRPr="00BD235B">
              <w:rPr>
                <w:b/>
                <w:bCs/>
                <w:color w:val="0070C0"/>
                <w:sz w:val="20"/>
              </w:rPr>
              <w:t>ATP</w:t>
            </w:r>
            <w:r w:rsidR="00BD235B">
              <w:rPr>
                <w:b/>
                <w:bCs/>
                <w:color w:val="0070C0"/>
                <w:sz w:val="20"/>
              </w:rPr>
              <w:t xml:space="preserve"> ..</w:t>
            </w:r>
            <w:r w:rsidRPr="00DA6ABE">
              <w:rPr>
                <w:sz w:val="20"/>
              </w:rPr>
              <w:tab/>
            </w:r>
          </w:p>
        </w:tc>
      </w:tr>
      <w:tr w:rsidR="00314497" w:rsidRPr="00DA6ABE" w:rsidTr="005D20CC">
        <w:trPr>
          <w:trHeight w:val="555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97" w:rsidRDefault="00314497" w:rsidP="00BD235B">
            <w:pPr>
              <w:tabs>
                <w:tab w:val="right" w:leader="dot" w:pos="9214"/>
              </w:tabs>
              <w:spacing w:before="46" w:after="46"/>
              <w:ind w:left="454" w:hanging="454"/>
              <w:rPr>
                <w:sz w:val="20"/>
              </w:rPr>
            </w:pPr>
            <w:r w:rsidRPr="00DA6ABE">
              <w:rPr>
                <w:sz w:val="20"/>
              </w:rPr>
              <w:t xml:space="preserve">Nombre total de duplicatas </w:t>
            </w:r>
            <w:r w:rsidR="00BD235B" w:rsidRPr="00DA6ABE">
              <w:rPr>
                <w:sz w:val="20"/>
              </w:rPr>
              <w:t>délivrés :</w:t>
            </w:r>
            <w:r w:rsidR="00B72E2C">
              <w:rPr>
                <w:sz w:val="20"/>
              </w:rPr>
              <w:t xml:space="preserve"> </w:t>
            </w:r>
            <w:r w:rsidR="00BD235B">
              <w:rPr>
                <w:b/>
                <w:bCs/>
                <w:color w:val="0070C0"/>
                <w:sz w:val="20"/>
              </w:rPr>
              <w:t xml:space="preserve">aucun </w:t>
            </w:r>
            <w:r w:rsidR="00B72E2C" w:rsidRPr="006965AE">
              <w:rPr>
                <w:b/>
                <w:bCs/>
                <w:color w:val="0070C0"/>
                <w:sz w:val="20"/>
              </w:rPr>
              <w:t xml:space="preserve">duplicata </w:t>
            </w:r>
            <w:r w:rsidR="00BD235B">
              <w:rPr>
                <w:b/>
                <w:bCs/>
                <w:color w:val="0070C0"/>
                <w:sz w:val="20"/>
              </w:rPr>
              <w:t>ni</w:t>
            </w:r>
            <w:r w:rsidR="00B72E2C" w:rsidRPr="006965AE">
              <w:rPr>
                <w:b/>
                <w:bCs/>
                <w:color w:val="0070C0"/>
                <w:sz w:val="20"/>
              </w:rPr>
              <w:t xml:space="preserve"> </w:t>
            </w:r>
            <w:r w:rsidR="00BD235B">
              <w:rPr>
                <w:b/>
                <w:bCs/>
                <w:color w:val="0070C0"/>
                <w:sz w:val="20"/>
              </w:rPr>
              <w:t xml:space="preserve">aucun </w:t>
            </w:r>
            <w:r w:rsidR="006965AE" w:rsidRPr="006965AE">
              <w:rPr>
                <w:b/>
                <w:bCs/>
                <w:color w:val="0070C0"/>
                <w:sz w:val="20"/>
              </w:rPr>
              <w:t>changement</w:t>
            </w:r>
            <w:r w:rsidR="00B72E2C" w:rsidRPr="006965AE">
              <w:rPr>
                <w:b/>
                <w:bCs/>
                <w:color w:val="0070C0"/>
                <w:sz w:val="20"/>
              </w:rPr>
              <w:t xml:space="preserve"> de propriétaire</w:t>
            </w:r>
            <w:r w:rsidR="00BD235B">
              <w:rPr>
                <w:b/>
                <w:bCs/>
                <w:color w:val="0070C0"/>
                <w:sz w:val="20"/>
              </w:rPr>
              <w:t xml:space="preserve"> </w:t>
            </w:r>
            <w:r w:rsidR="00B72E2C">
              <w:rPr>
                <w:b/>
                <w:bCs/>
                <w:color w:val="00B050"/>
                <w:sz w:val="20"/>
              </w:rPr>
              <w:t xml:space="preserve"> </w:t>
            </w:r>
            <w:r w:rsidRPr="00DA6ABE">
              <w:rPr>
                <w:sz w:val="20"/>
              </w:rPr>
              <w:tab/>
            </w:r>
          </w:p>
          <w:p w:rsidR="00A45345" w:rsidRPr="006965AE" w:rsidRDefault="006965AE" w:rsidP="00BD235B">
            <w:pPr>
              <w:tabs>
                <w:tab w:val="right" w:leader="dot" w:pos="9214"/>
              </w:tabs>
              <w:spacing w:before="46" w:after="46"/>
              <w:ind w:left="454" w:hanging="454"/>
              <w:rPr>
                <w:color w:val="0070C0"/>
                <w:sz w:val="20"/>
              </w:rPr>
            </w:pPr>
            <w:proofErr w:type="gramStart"/>
            <w:r>
              <w:rPr>
                <w:color w:val="0070C0"/>
                <w:sz w:val="20"/>
              </w:rPr>
              <w:t>NB:</w:t>
            </w:r>
            <w:proofErr w:type="gramEnd"/>
            <w:r w:rsidR="00B72E2C" w:rsidRPr="006965AE">
              <w:rPr>
                <w:color w:val="0070C0"/>
                <w:sz w:val="20"/>
              </w:rPr>
              <w:t xml:space="preserve"> </w:t>
            </w:r>
            <w:r w:rsidR="00A45345" w:rsidRPr="006965AE">
              <w:rPr>
                <w:color w:val="0070C0"/>
                <w:sz w:val="20"/>
              </w:rPr>
              <w:t xml:space="preserve">Nombre total de deuxièmes  et de troisièmes certificats: (sur la base de contrôles sanitaire) : </w:t>
            </w:r>
            <w:r w:rsidR="00BD235B">
              <w:rPr>
                <w:b/>
                <w:bCs/>
                <w:color w:val="0070C0"/>
                <w:sz w:val="20"/>
              </w:rPr>
              <w:t xml:space="preserve">187 </w:t>
            </w:r>
            <w:r w:rsidR="00A45345" w:rsidRPr="006965AE">
              <w:rPr>
                <w:b/>
                <w:bCs/>
                <w:color w:val="0070C0"/>
                <w:sz w:val="20"/>
              </w:rPr>
              <w:t>certificats</w:t>
            </w:r>
            <w:r w:rsidR="00A45345" w:rsidRPr="006965AE">
              <w:rPr>
                <w:color w:val="0070C0"/>
                <w:sz w:val="20"/>
              </w:rPr>
              <w:t xml:space="preserve"> </w:t>
            </w:r>
          </w:p>
        </w:tc>
      </w:tr>
      <w:tr w:rsidR="00314497" w:rsidRPr="00DA6ABE" w:rsidTr="005D20CC">
        <w:trPr>
          <w:trHeight w:val="345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6965AE" w:rsidP="005D20CC">
            <w:pPr>
              <w:spacing w:before="46" w:after="46"/>
              <w:jc w:val="both"/>
              <w:rPr>
                <w:sz w:val="20"/>
              </w:rPr>
            </w:pPr>
            <w:proofErr w:type="gramStart"/>
            <w:r w:rsidRPr="00DA6ABE">
              <w:rPr>
                <w:bCs/>
                <w:sz w:val="20"/>
                <w:u w:val="single"/>
              </w:rPr>
              <w:lastRenderedPageBreak/>
              <w:t>Note</w:t>
            </w:r>
            <w:r>
              <w:rPr>
                <w:bCs/>
                <w:sz w:val="20"/>
                <w:u w:val="single"/>
              </w:rPr>
              <w:t>s</w:t>
            </w:r>
            <w:r w:rsidR="00314497" w:rsidRPr="00DA6ABE">
              <w:rPr>
                <w:bCs/>
                <w:sz w:val="20"/>
              </w:rPr>
              <w:t>:</w:t>
            </w:r>
            <w:proofErr w:type="gramEnd"/>
          </w:p>
        </w:tc>
      </w:tr>
      <w:tr w:rsidR="00314497" w:rsidRPr="00DA6ABE" w:rsidTr="005D20CC">
        <w:trPr>
          <w:trHeight w:val="330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ind w:left="284" w:hanging="284"/>
              <w:rPr>
                <w:bCs/>
                <w:sz w:val="20"/>
                <w:u w:val="single"/>
              </w:rPr>
            </w:pPr>
            <w:r w:rsidRPr="00DA6ABE">
              <w:rPr>
                <w:b/>
                <w:sz w:val="20"/>
                <w:vertAlign w:val="superscript"/>
              </w:rPr>
              <w:t>1</w:t>
            </w:r>
            <w:r w:rsidRPr="00DA6ABE">
              <w:rPr>
                <w:sz w:val="20"/>
              </w:rPr>
              <w:tab/>
              <w:t>Y compris les plaques ATP et les plaques du constructeur (annexe 1, appendice 1, par. 6).</w:t>
            </w:r>
          </w:p>
        </w:tc>
      </w:tr>
      <w:tr w:rsidR="00314497" w:rsidRPr="00DA6ABE" w:rsidTr="005D20CC">
        <w:trPr>
          <w:trHeight w:val="540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ind w:left="284" w:hanging="284"/>
              <w:rPr>
                <w:sz w:val="20"/>
                <w:u w:val="single"/>
              </w:rPr>
            </w:pPr>
            <w:r w:rsidRPr="00DA6ABE">
              <w:rPr>
                <w:b/>
                <w:sz w:val="20"/>
                <w:vertAlign w:val="superscript"/>
              </w:rPr>
              <w:t>2</w:t>
            </w:r>
            <w:r w:rsidRPr="00DA6ABE">
              <w:rPr>
                <w:sz w:val="20"/>
              </w:rPr>
              <w:tab/>
              <w:t xml:space="preserve">Scellés endommagés, trous ou fissures.  </w:t>
            </w:r>
          </w:p>
        </w:tc>
      </w:tr>
      <w:tr w:rsidR="00314497" w:rsidRPr="00DA6ABE" w:rsidTr="005D20CC">
        <w:trPr>
          <w:trHeight w:val="510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ind w:left="284" w:hanging="284"/>
              <w:rPr>
                <w:sz w:val="20"/>
                <w:u w:val="single"/>
              </w:rPr>
            </w:pPr>
            <w:r w:rsidRPr="00DA6ABE">
              <w:rPr>
                <w:b/>
                <w:sz w:val="20"/>
                <w:vertAlign w:val="superscript"/>
              </w:rPr>
              <w:t>3</w:t>
            </w:r>
            <w:r w:rsidRPr="00DA6ABE">
              <w:rPr>
                <w:sz w:val="20"/>
              </w:rPr>
              <w:tab/>
              <w:t>Enregistrement de la température faisant défaut, etc.</w:t>
            </w:r>
          </w:p>
        </w:tc>
      </w:tr>
      <w:tr w:rsidR="00314497" w:rsidRPr="00DA6ABE" w:rsidTr="005D20CC">
        <w:trPr>
          <w:trHeight w:val="300"/>
          <w:jc w:val="center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97" w:rsidRPr="00DA6ABE" w:rsidRDefault="00314497" w:rsidP="005D20CC">
            <w:pPr>
              <w:spacing w:before="46" w:after="46"/>
              <w:ind w:left="284" w:hanging="284"/>
              <w:rPr>
                <w:sz w:val="20"/>
                <w:u w:val="single"/>
              </w:rPr>
            </w:pPr>
            <w:r w:rsidRPr="00DA6ABE">
              <w:rPr>
                <w:sz w:val="20"/>
              </w:rPr>
              <w:t>Cette information sera envoyée conformément au paragraphe 2 de l</w:t>
            </w:r>
            <w:r>
              <w:rPr>
                <w:sz w:val="20"/>
              </w:rPr>
              <w:t>’</w:t>
            </w:r>
            <w:r w:rsidRPr="00DA6ABE">
              <w:rPr>
                <w:sz w:val="20"/>
              </w:rPr>
              <w:t>article 6.</w:t>
            </w:r>
          </w:p>
        </w:tc>
      </w:tr>
      <w:tr w:rsidR="00314497" w:rsidRPr="00DA6ABE" w:rsidTr="005D20CC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C" w:rsidRDefault="00314497" w:rsidP="005D20CC">
            <w:pPr>
              <w:spacing w:before="46" w:after="46"/>
              <w:rPr>
                <w:sz w:val="20"/>
              </w:rPr>
            </w:pPr>
            <w:r w:rsidRPr="00DA6ABE">
              <w:rPr>
                <w:sz w:val="20"/>
              </w:rPr>
              <w:t>Signature de l</w:t>
            </w:r>
            <w:r>
              <w:rPr>
                <w:sz w:val="20"/>
              </w:rPr>
              <w:t>’</w:t>
            </w:r>
            <w:r w:rsidRPr="00DA6ABE">
              <w:rPr>
                <w:sz w:val="20"/>
              </w:rPr>
              <w:t xml:space="preserve">autorité </w:t>
            </w:r>
            <w:r w:rsidR="00C1519D" w:rsidRPr="00DA6ABE">
              <w:rPr>
                <w:sz w:val="20"/>
              </w:rPr>
              <w:t>compétente :</w:t>
            </w:r>
            <w:r w:rsidR="00B72E2C">
              <w:rPr>
                <w:sz w:val="20"/>
              </w:rPr>
              <w:t xml:space="preserve"> </w:t>
            </w:r>
          </w:p>
          <w:p w:rsidR="00314497" w:rsidRPr="00C7199E" w:rsidRDefault="00B72E2C" w:rsidP="005D20CC">
            <w:pPr>
              <w:spacing w:before="46" w:after="46"/>
              <w:rPr>
                <w:b/>
                <w:bCs/>
                <w:color w:val="0070C0"/>
                <w:sz w:val="20"/>
              </w:rPr>
            </w:pPr>
            <w:proofErr w:type="gramStart"/>
            <w:r w:rsidRPr="00C7199E">
              <w:rPr>
                <w:b/>
                <w:bCs/>
                <w:color w:val="0070C0"/>
                <w:sz w:val="20"/>
              </w:rPr>
              <w:t>l’OFFICE</w:t>
            </w:r>
            <w:proofErr w:type="gramEnd"/>
            <w:r w:rsidRPr="00C7199E">
              <w:rPr>
                <w:b/>
                <w:bCs/>
                <w:color w:val="0070C0"/>
                <w:sz w:val="20"/>
              </w:rPr>
              <w:t xml:space="preserve"> NATIONAL DE SECURITE SANITAIRE DES PRODUITS ALIMENTAIRES (ONSSA)</w:t>
            </w:r>
            <w:r w:rsidR="00314497" w:rsidRPr="00C7199E">
              <w:rPr>
                <w:b/>
                <w:bCs/>
                <w:color w:val="0070C0"/>
                <w:sz w:val="20"/>
              </w:rPr>
              <w:br/>
            </w:r>
            <w:r w:rsidR="00314497" w:rsidRPr="00C7199E">
              <w:rPr>
                <w:b/>
                <w:bCs/>
                <w:color w:val="0070C0"/>
                <w:sz w:val="20"/>
              </w:rPr>
              <w:br/>
            </w:r>
          </w:p>
        </w:tc>
      </w:tr>
    </w:tbl>
    <w:p w:rsidR="001C6663" w:rsidRDefault="00BC14BD" w:rsidP="0070702F">
      <w:pPr>
        <w:rPr>
          <w:color w:val="0070C0"/>
        </w:rPr>
      </w:pPr>
      <w:r w:rsidRPr="006965AE">
        <w:rPr>
          <w:color w:val="0070C0"/>
        </w:rPr>
        <w:t>NB : le Maroc ne dispose pas encore d</w:t>
      </w:r>
      <w:r w:rsidR="006965AE">
        <w:rPr>
          <w:color w:val="0070C0"/>
        </w:rPr>
        <w:t>’</w:t>
      </w:r>
      <w:r w:rsidRPr="006965AE">
        <w:rPr>
          <w:color w:val="0070C0"/>
        </w:rPr>
        <w:t>une station d’essai ATP</w:t>
      </w:r>
      <w:r w:rsidR="006965AE">
        <w:rPr>
          <w:color w:val="0070C0"/>
        </w:rPr>
        <w:t>,</w:t>
      </w:r>
      <w:r w:rsidR="00B72E2C" w:rsidRPr="006965AE">
        <w:rPr>
          <w:color w:val="0070C0"/>
        </w:rPr>
        <w:t xml:space="preserve"> ni de centre contrôle des experts</w:t>
      </w:r>
      <w:r w:rsidR="006965AE">
        <w:rPr>
          <w:color w:val="0070C0"/>
        </w:rPr>
        <w:t>.</w:t>
      </w:r>
      <w:r w:rsidR="00B72E2C" w:rsidRPr="006965AE">
        <w:rPr>
          <w:color w:val="0070C0"/>
        </w:rPr>
        <w:t xml:space="preserve"> </w:t>
      </w:r>
    </w:p>
    <w:p w:rsidR="007D248E" w:rsidRPr="007D248E" w:rsidRDefault="007D248E" w:rsidP="007D248E">
      <w:pPr>
        <w:suppressAutoHyphens/>
        <w:spacing w:before="240" w:line="240" w:lineRule="atLeast"/>
        <w:ind w:left="1134" w:right="1134"/>
        <w:jc w:val="center"/>
        <w:rPr>
          <w:u w:val="single"/>
        </w:rPr>
      </w:pPr>
      <w:r w:rsidRPr="007D248E">
        <w:rPr>
          <w:u w:val="single"/>
        </w:rPr>
        <w:tab/>
      </w:r>
      <w:r w:rsidRPr="007D248E">
        <w:rPr>
          <w:u w:val="single"/>
        </w:rPr>
        <w:tab/>
      </w:r>
      <w:r w:rsidRPr="007D248E">
        <w:rPr>
          <w:u w:val="single"/>
        </w:rPr>
        <w:tab/>
      </w:r>
      <w:r>
        <w:rPr>
          <w:u w:val="single"/>
        </w:rPr>
        <w:tab/>
      </w:r>
    </w:p>
    <w:sectPr w:rsidR="007D248E" w:rsidRPr="007D248E" w:rsidSect="003F5CA3">
      <w:headerReference w:type="even" r:id="rId7"/>
      <w:footerReference w:type="even" r:id="rId8"/>
      <w:footerReference w:type="default" r:id="rId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89" w:rsidRDefault="000C3D89"/>
  </w:endnote>
  <w:endnote w:type="continuationSeparator" w:id="0">
    <w:p w:rsidR="000C3D89" w:rsidRDefault="000C3D89"/>
  </w:endnote>
  <w:endnote w:type="continuationNotice" w:id="1">
    <w:p w:rsidR="000C3D89" w:rsidRDefault="000C3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A3" w:rsidRDefault="003F5CA3">
    <w:pPr>
      <w:pStyle w:val="Footer"/>
    </w:pP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8E" w:rsidRDefault="007D248E">
    <w:pPr>
      <w:pStyle w:val="Footer"/>
    </w:pP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89" w:rsidRPr="000B175B" w:rsidRDefault="000C3D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3D89" w:rsidRPr="00FC68B7" w:rsidRDefault="000C3D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3D89" w:rsidRDefault="000C3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A3" w:rsidRDefault="003F5CA3" w:rsidP="003F5CA3">
    <w:pPr>
      <w:pStyle w:val="Header"/>
    </w:pPr>
    <w:r>
      <w:t>INF.8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97"/>
    <w:rsid w:val="00002A7D"/>
    <w:rsid w:val="000038A8"/>
    <w:rsid w:val="00004CB4"/>
    <w:rsid w:val="00006790"/>
    <w:rsid w:val="00027624"/>
    <w:rsid w:val="00050F6B"/>
    <w:rsid w:val="00060675"/>
    <w:rsid w:val="000678CD"/>
    <w:rsid w:val="00072C8C"/>
    <w:rsid w:val="00075498"/>
    <w:rsid w:val="00081CE0"/>
    <w:rsid w:val="00081E5B"/>
    <w:rsid w:val="00084D30"/>
    <w:rsid w:val="00090320"/>
    <w:rsid w:val="00091148"/>
    <w:rsid w:val="000931C0"/>
    <w:rsid w:val="000A2E09"/>
    <w:rsid w:val="000B175B"/>
    <w:rsid w:val="000B3A0F"/>
    <w:rsid w:val="000B41FA"/>
    <w:rsid w:val="000C3D89"/>
    <w:rsid w:val="000E0415"/>
    <w:rsid w:val="000E7EB0"/>
    <w:rsid w:val="000F7715"/>
    <w:rsid w:val="00103E99"/>
    <w:rsid w:val="00110C0B"/>
    <w:rsid w:val="00156B99"/>
    <w:rsid w:val="00166124"/>
    <w:rsid w:val="00167F20"/>
    <w:rsid w:val="00184DDA"/>
    <w:rsid w:val="001900CD"/>
    <w:rsid w:val="0019444B"/>
    <w:rsid w:val="001A0452"/>
    <w:rsid w:val="001A3481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2043F0"/>
    <w:rsid w:val="002060B9"/>
    <w:rsid w:val="00211E0B"/>
    <w:rsid w:val="00232575"/>
    <w:rsid w:val="00247258"/>
    <w:rsid w:val="00257CAC"/>
    <w:rsid w:val="002974E9"/>
    <w:rsid w:val="002A214F"/>
    <w:rsid w:val="002A7F94"/>
    <w:rsid w:val="002B109A"/>
    <w:rsid w:val="002C16F9"/>
    <w:rsid w:val="002C1973"/>
    <w:rsid w:val="002C57D6"/>
    <w:rsid w:val="002C6C1F"/>
    <w:rsid w:val="002C6D45"/>
    <w:rsid w:val="002D4CF0"/>
    <w:rsid w:val="002D6E53"/>
    <w:rsid w:val="002F046D"/>
    <w:rsid w:val="003007E7"/>
    <w:rsid w:val="00301764"/>
    <w:rsid w:val="00302B3E"/>
    <w:rsid w:val="0030318D"/>
    <w:rsid w:val="00314497"/>
    <w:rsid w:val="003229D8"/>
    <w:rsid w:val="00323AD2"/>
    <w:rsid w:val="00336C97"/>
    <w:rsid w:val="00337D65"/>
    <w:rsid w:val="00337F88"/>
    <w:rsid w:val="00342432"/>
    <w:rsid w:val="00351768"/>
    <w:rsid w:val="00352D4B"/>
    <w:rsid w:val="00354724"/>
    <w:rsid w:val="00354CED"/>
    <w:rsid w:val="0035638C"/>
    <w:rsid w:val="00370928"/>
    <w:rsid w:val="003869C3"/>
    <w:rsid w:val="003A46BB"/>
    <w:rsid w:val="003A4EC7"/>
    <w:rsid w:val="003A7295"/>
    <w:rsid w:val="003B1F60"/>
    <w:rsid w:val="003C2CC4"/>
    <w:rsid w:val="003C7026"/>
    <w:rsid w:val="003D4B23"/>
    <w:rsid w:val="003D58A1"/>
    <w:rsid w:val="003E278A"/>
    <w:rsid w:val="003F5CA3"/>
    <w:rsid w:val="004032CF"/>
    <w:rsid w:val="00413520"/>
    <w:rsid w:val="00414F7A"/>
    <w:rsid w:val="00431D4D"/>
    <w:rsid w:val="004325CB"/>
    <w:rsid w:val="004350E9"/>
    <w:rsid w:val="00440A07"/>
    <w:rsid w:val="00462880"/>
    <w:rsid w:val="0047298C"/>
    <w:rsid w:val="00476F24"/>
    <w:rsid w:val="004909E7"/>
    <w:rsid w:val="004B45B0"/>
    <w:rsid w:val="004C404F"/>
    <w:rsid w:val="004C55B0"/>
    <w:rsid w:val="004E4179"/>
    <w:rsid w:val="004E47AF"/>
    <w:rsid w:val="004F6BA0"/>
    <w:rsid w:val="00503BEA"/>
    <w:rsid w:val="00533616"/>
    <w:rsid w:val="00535ABA"/>
    <w:rsid w:val="005371A0"/>
    <w:rsid w:val="0053768B"/>
    <w:rsid w:val="005420F2"/>
    <w:rsid w:val="0054285C"/>
    <w:rsid w:val="00547A88"/>
    <w:rsid w:val="00564BF4"/>
    <w:rsid w:val="00584173"/>
    <w:rsid w:val="00595520"/>
    <w:rsid w:val="005A44B9"/>
    <w:rsid w:val="005B1BA0"/>
    <w:rsid w:val="005B3DB3"/>
    <w:rsid w:val="005D15CA"/>
    <w:rsid w:val="005D23D2"/>
    <w:rsid w:val="005D390C"/>
    <w:rsid w:val="005D7DDC"/>
    <w:rsid w:val="005F3066"/>
    <w:rsid w:val="005F3E61"/>
    <w:rsid w:val="005F51F6"/>
    <w:rsid w:val="00604DDD"/>
    <w:rsid w:val="006115CC"/>
    <w:rsid w:val="00611FC4"/>
    <w:rsid w:val="0061292A"/>
    <w:rsid w:val="006176FB"/>
    <w:rsid w:val="00630FCB"/>
    <w:rsid w:val="00632F10"/>
    <w:rsid w:val="0064017F"/>
    <w:rsid w:val="00640B26"/>
    <w:rsid w:val="00642502"/>
    <w:rsid w:val="00644741"/>
    <w:rsid w:val="00667D6B"/>
    <w:rsid w:val="006770B2"/>
    <w:rsid w:val="006940E1"/>
    <w:rsid w:val="006965AE"/>
    <w:rsid w:val="006A3C72"/>
    <w:rsid w:val="006A7392"/>
    <w:rsid w:val="006B03A1"/>
    <w:rsid w:val="006B67D9"/>
    <w:rsid w:val="006C18FF"/>
    <w:rsid w:val="006C5535"/>
    <w:rsid w:val="006D0589"/>
    <w:rsid w:val="006E564B"/>
    <w:rsid w:val="006E7154"/>
    <w:rsid w:val="007003CD"/>
    <w:rsid w:val="0070701E"/>
    <w:rsid w:val="0070702F"/>
    <w:rsid w:val="0071480B"/>
    <w:rsid w:val="0072632A"/>
    <w:rsid w:val="007358E8"/>
    <w:rsid w:val="00736ECE"/>
    <w:rsid w:val="0074533B"/>
    <w:rsid w:val="0076432E"/>
    <w:rsid w:val="007643BC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248E"/>
    <w:rsid w:val="007D7362"/>
    <w:rsid w:val="007D7AD3"/>
    <w:rsid w:val="007E4914"/>
    <w:rsid w:val="007F5CE2"/>
    <w:rsid w:val="007F6611"/>
    <w:rsid w:val="00810BAC"/>
    <w:rsid w:val="008175E9"/>
    <w:rsid w:val="008242D7"/>
    <w:rsid w:val="00825578"/>
    <w:rsid w:val="0082577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914DC3"/>
    <w:rsid w:val="00926E47"/>
    <w:rsid w:val="00947162"/>
    <w:rsid w:val="00953163"/>
    <w:rsid w:val="009601FF"/>
    <w:rsid w:val="00960D5D"/>
    <w:rsid w:val="009610D0"/>
    <w:rsid w:val="0096375C"/>
    <w:rsid w:val="009662E6"/>
    <w:rsid w:val="0097095E"/>
    <w:rsid w:val="00980F57"/>
    <w:rsid w:val="0098592B"/>
    <w:rsid w:val="00985FC4"/>
    <w:rsid w:val="00990766"/>
    <w:rsid w:val="00991261"/>
    <w:rsid w:val="00992C68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23E9E"/>
    <w:rsid w:val="00A425EB"/>
    <w:rsid w:val="00A45345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A5950"/>
    <w:rsid w:val="00AB621E"/>
    <w:rsid w:val="00AC0F2C"/>
    <w:rsid w:val="00AC502A"/>
    <w:rsid w:val="00AF3A98"/>
    <w:rsid w:val="00AF58C1"/>
    <w:rsid w:val="00B03E68"/>
    <w:rsid w:val="00B06643"/>
    <w:rsid w:val="00B15055"/>
    <w:rsid w:val="00B17FC5"/>
    <w:rsid w:val="00B30179"/>
    <w:rsid w:val="00B37B15"/>
    <w:rsid w:val="00B4482F"/>
    <w:rsid w:val="00B45C02"/>
    <w:rsid w:val="00B72A1E"/>
    <w:rsid w:val="00B72E2C"/>
    <w:rsid w:val="00B81E12"/>
    <w:rsid w:val="00B82D28"/>
    <w:rsid w:val="00B83BD8"/>
    <w:rsid w:val="00BA339B"/>
    <w:rsid w:val="00BC14BD"/>
    <w:rsid w:val="00BC1E7E"/>
    <w:rsid w:val="00BC2E45"/>
    <w:rsid w:val="00BC6872"/>
    <w:rsid w:val="00BC74E9"/>
    <w:rsid w:val="00BD235B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6865"/>
    <w:rsid w:val="00C07CA9"/>
    <w:rsid w:val="00C10783"/>
    <w:rsid w:val="00C1519D"/>
    <w:rsid w:val="00C44BB0"/>
    <w:rsid w:val="00C45BBB"/>
    <w:rsid w:val="00C463DD"/>
    <w:rsid w:val="00C70809"/>
    <w:rsid w:val="00C7199E"/>
    <w:rsid w:val="00C745C3"/>
    <w:rsid w:val="00C805A7"/>
    <w:rsid w:val="00CA2221"/>
    <w:rsid w:val="00CA24A4"/>
    <w:rsid w:val="00CA3137"/>
    <w:rsid w:val="00CB348D"/>
    <w:rsid w:val="00CB34BE"/>
    <w:rsid w:val="00CB763D"/>
    <w:rsid w:val="00CD46F5"/>
    <w:rsid w:val="00CD6C29"/>
    <w:rsid w:val="00CE4A8F"/>
    <w:rsid w:val="00CE52ED"/>
    <w:rsid w:val="00CF071D"/>
    <w:rsid w:val="00CF116C"/>
    <w:rsid w:val="00D15B04"/>
    <w:rsid w:val="00D2031B"/>
    <w:rsid w:val="00D23EAC"/>
    <w:rsid w:val="00D25EC1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31DD"/>
    <w:rsid w:val="00D8079F"/>
    <w:rsid w:val="00D978C6"/>
    <w:rsid w:val="00DA0956"/>
    <w:rsid w:val="00DA357F"/>
    <w:rsid w:val="00DA3E12"/>
    <w:rsid w:val="00DB66FA"/>
    <w:rsid w:val="00DC18AD"/>
    <w:rsid w:val="00DC4EE1"/>
    <w:rsid w:val="00DE0CB9"/>
    <w:rsid w:val="00DE5105"/>
    <w:rsid w:val="00DF1A1E"/>
    <w:rsid w:val="00DF4BC3"/>
    <w:rsid w:val="00DF6A82"/>
    <w:rsid w:val="00DF7CAE"/>
    <w:rsid w:val="00E02011"/>
    <w:rsid w:val="00E1773B"/>
    <w:rsid w:val="00E423C0"/>
    <w:rsid w:val="00E44994"/>
    <w:rsid w:val="00E6414C"/>
    <w:rsid w:val="00E7260F"/>
    <w:rsid w:val="00E82C50"/>
    <w:rsid w:val="00E86772"/>
    <w:rsid w:val="00E8702D"/>
    <w:rsid w:val="00E916A9"/>
    <w:rsid w:val="00E916DE"/>
    <w:rsid w:val="00E96630"/>
    <w:rsid w:val="00ED18DC"/>
    <w:rsid w:val="00ED6201"/>
    <w:rsid w:val="00ED7A2A"/>
    <w:rsid w:val="00EE4832"/>
    <w:rsid w:val="00EF1D7F"/>
    <w:rsid w:val="00EF4426"/>
    <w:rsid w:val="00F0137E"/>
    <w:rsid w:val="00F21786"/>
    <w:rsid w:val="00F3742B"/>
    <w:rsid w:val="00F41FDB"/>
    <w:rsid w:val="00F5337D"/>
    <w:rsid w:val="00F56D63"/>
    <w:rsid w:val="00F609A9"/>
    <w:rsid w:val="00F74DFC"/>
    <w:rsid w:val="00F80C99"/>
    <w:rsid w:val="00F867EC"/>
    <w:rsid w:val="00F91B2B"/>
    <w:rsid w:val="00FC03CD"/>
    <w:rsid w:val="00FC0646"/>
    <w:rsid w:val="00FC0826"/>
    <w:rsid w:val="00FC0938"/>
    <w:rsid w:val="00FC68B7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6F19"/>
  <w15:docId w15:val="{2C327B6A-42A1-4379-B262-15293E3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497"/>
    <w:rPr>
      <w:sz w:val="24"/>
      <w:lang w:val="fr-CH" w:eastAsia="fr-FR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uppressAutoHyphens/>
      <w:outlineLvl w:val="1"/>
    </w:pPr>
    <w:rPr>
      <w:sz w:val="20"/>
      <w:lang w:val="en-GB" w:eastAsia="en-US"/>
    </w:rPr>
  </w:style>
  <w:style w:type="paragraph" w:styleId="Heading3">
    <w:name w:val="heading 3"/>
    <w:basedOn w:val="Normal"/>
    <w:next w:val="Normal"/>
    <w:qFormat/>
    <w:pPr>
      <w:suppressAutoHyphens/>
      <w:outlineLvl w:val="2"/>
    </w:pPr>
    <w:rPr>
      <w:sz w:val="20"/>
      <w:lang w:val="en-GB" w:eastAsia="en-US"/>
    </w:rPr>
  </w:style>
  <w:style w:type="paragraph" w:styleId="Heading4">
    <w:name w:val="heading 4"/>
    <w:basedOn w:val="Normal"/>
    <w:next w:val="Normal"/>
    <w:qFormat/>
    <w:pPr>
      <w:suppressAutoHyphens/>
      <w:outlineLvl w:val="3"/>
    </w:pPr>
    <w:rPr>
      <w:sz w:val="20"/>
      <w:lang w:val="en-GB" w:eastAsia="en-US"/>
    </w:rPr>
  </w:style>
  <w:style w:type="paragraph" w:styleId="Heading5">
    <w:name w:val="heading 5"/>
    <w:basedOn w:val="Normal"/>
    <w:next w:val="Normal"/>
    <w:qFormat/>
    <w:pPr>
      <w:suppressAutoHyphens/>
      <w:outlineLvl w:val="4"/>
    </w:pPr>
    <w:rPr>
      <w:sz w:val="20"/>
      <w:lang w:val="en-GB" w:eastAsia="en-US"/>
    </w:rPr>
  </w:style>
  <w:style w:type="paragraph" w:styleId="Heading6">
    <w:name w:val="heading 6"/>
    <w:basedOn w:val="Normal"/>
    <w:next w:val="Normal"/>
    <w:qFormat/>
    <w:pPr>
      <w:suppressAutoHyphens/>
      <w:outlineLvl w:val="5"/>
    </w:pPr>
    <w:rPr>
      <w:sz w:val="20"/>
      <w:lang w:val="en-GB" w:eastAsia="en-US"/>
    </w:rPr>
  </w:style>
  <w:style w:type="paragraph" w:styleId="Heading7">
    <w:name w:val="heading 7"/>
    <w:basedOn w:val="Normal"/>
    <w:next w:val="Normal"/>
    <w:qFormat/>
    <w:pPr>
      <w:suppressAutoHyphens/>
      <w:outlineLvl w:val="6"/>
    </w:pPr>
    <w:rPr>
      <w:sz w:val="20"/>
      <w:lang w:val="en-GB" w:eastAsia="en-US"/>
    </w:rPr>
  </w:style>
  <w:style w:type="paragraph" w:styleId="Heading8">
    <w:name w:val="heading 8"/>
    <w:basedOn w:val="Normal"/>
    <w:next w:val="Normal"/>
    <w:qFormat/>
    <w:pPr>
      <w:suppressAutoHyphens/>
      <w:outlineLvl w:val="7"/>
    </w:pPr>
    <w:rPr>
      <w:sz w:val="20"/>
      <w:lang w:val="en-GB" w:eastAsia="en-US"/>
    </w:rPr>
  </w:style>
  <w:style w:type="paragraph" w:styleId="Heading9">
    <w:name w:val="heading 9"/>
    <w:basedOn w:val="Normal"/>
    <w:next w:val="Normal"/>
    <w:qFormat/>
    <w:pPr>
      <w:suppressAutoHyphens/>
      <w:outlineLvl w:val="8"/>
    </w:pPr>
    <w:rPr>
      <w:sz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uppressAutoHyphens/>
      <w:spacing w:after="120" w:line="240" w:lineRule="atLeast"/>
      <w:ind w:left="1134" w:right="1134"/>
      <w:jc w:val="both"/>
    </w:pPr>
    <w:rPr>
      <w:sz w:val="20"/>
      <w:lang w:val="en-GB" w:eastAsia="en-US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val="en-GB" w:eastAsia="en-US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val="en-GB" w:eastAsia="en-US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val="en-GB" w:eastAsia="en-US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val="en-GB" w:eastAsia="en-US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val="en-GB" w:eastAsia="en-US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val="en-GB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val="en-GB" w:eastAsia="en-US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uppressAutoHyphens/>
      <w:spacing w:after="120" w:line="240" w:lineRule="atLeast"/>
      <w:ind w:right="1134"/>
      <w:jc w:val="both"/>
    </w:pPr>
    <w:rPr>
      <w:sz w:val="20"/>
      <w:lang w:val="en-GB" w:eastAsia="en-US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uppressAutoHyphens/>
      <w:spacing w:after="120" w:line="240" w:lineRule="atLeast"/>
      <w:ind w:right="1134"/>
      <w:jc w:val="both"/>
    </w:pPr>
    <w:rPr>
      <w:sz w:val="20"/>
      <w:lang w:val="en-GB" w:eastAsia="en-US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lang w:val="en-GB" w:eastAsia="en-US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lang w:val="en-GB" w:eastAsia="en-US"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z w:val="20"/>
      <w:lang w:val="en-GB" w:eastAsia="en-US"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z w:val="20"/>
      <w:lang w:val="en-GB" w:eastAsia="en-US"/>
    </w:rPr>
  </w:style>
  <w:style w:type="character" w:styleId="Hyperlink">
    <w:name w:val="Hyperlink"/>
    <w:basedOn w:val="DefaultParagraphFont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uppressAutoHyphens/>
    </w:pPr>
    <w:rPr>
      <w:sz w:val="16"/>
      <w:lang w:val="en-GB" w:eastAsia="en-US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uppressAutoHyphens/>
    </w:pPr>
    <w:rPr>
      <w:b/>
      <w:sz w:val="18"/>
      <w:lang w:val="en-GB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C1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519D"/>
    <w:rPr>
      <w:rFonts w:ascii="Segoe UI" w:hAnsi="Segoe UI" w:cs="Segoe UI"/>
      <w:sz w:val="18"/>
      <w:szCs w:val="1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Secretariat</cp:lastModifiedBy>
  <cp:revision>4</cp:revision>
  <cp:lastPrinted>2018-09-27T08:51:00Z</cp:lastPrinted>
  <dcterms:created xsi:type="dcterms:W3CDTF">2018-09-27T08:50:00Z</dcterms:created>
  <dcterms:modified xsi:type="dcterms:W3CDTF">2018-09-27T08:54:00Z</dcterms:modified>
</cp:coreProperties>
</file>