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F3077A" w:rsidRDefault="000E300E" w:rsidP="003276D8">
            <w:pPr>
              <w:suppressAutoHyphens w:val="0"/>
              <w:spacing w:after="20"/>
              <w:jc w:val="right"/>
            </w:pPr>
            <w:r w:rsidRPr="00F3077A">
              <w:rPr>
                <w:sz w:val="40"/>
              </w:rPr>
              <w:t>ECE</w:t>
            </w:r>
            <w:r w:rsidRPr="00F3077A">
              <w:t>/TRANS/WP.11/201</w:t>
            </w:r>
            <w:r w:rsidR="003276D8" w:rsidRPr="00F3077A">
              <w:t>8</w:t>
            </w:r>
            <w:r w:rsidR="00F3077A" w:rsidRPr="00F3077A">
              <w:t>/8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0E300E" w:rsidP="000E300E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0E300E" w:rsidRDefault="00F3077A" w:rsidP="000E300E">
            <w:pPr>
              <w:suppressAutoHyphens w:val="0"/>
            </w:pPr>
            <w:r>
              <w:t>29</w:t>
            </w:r>
            <w:r w:rsidR="00461194">
              <w:t xml:space="preserve"> </w:t>
            </w:r>
            <w:r w:rsidR="00CD2553">
              <w:t>June</w:t>
            </w:r>
            <w:r w:rsidR="00461194">
              <w:t xml:space="preserve"> 2018</w:t>
            </w:r>
          </w:p>
          <w:p w:rsidR="000E300E" w:rsidRDefault="000E300E" w:rsidP="000E300E">
            <w:pPr>
              <w:suppressAutoHyphens w:val="0"/>
            </w:pPr>
          </w:p>
          <w:p w:rsidR="000E300E" w:rsidRDefault="000E300E" w:rsidP="00461194">
            <w:pPr>
              <w:suppressAutoHyphens w:val="0"/>
            </w:pPr>
            <w:r>
              <w:t xml:space="preserve">Original: </w:t>
            </w:r>
            <w:r w:rsidR="00461194">
              <w:t>English</w:t>
            </w:r>
          </w:p>
        </w:tc>
      </w:tr>
    </w:tbl>
    <w:p w:rsidR="00DF0B09" w:rsidRPr="00DF0B09" w:rsidRDefault="00DF0B09" w:rsidP="00DF0B09">
      <w:pPr>
        <w:spacing w:before="120"/>
        <w:rPr>
          <w:b/>
          <w:sz w:val="28"/>
          <w:szCs w:val="28"/>
        </w:rPr>
      </w:pPr>
      <w:r w:rsidRPr="00DF0B09">
        <w:rPr>
          <w:b/>
          <w:sz w:val="28"/>
          <w:szCs w:val="28"/>
        </w:rPr>
        <w:t>Economic Commission for Europe</w:t>
      </w:r>
    </w:p>
    <w:p w:rsidR="00DF0B09" w:rsidRPr="00DF0B09" w:rsidRDefault="00DF0B09" w:rsidP="00DF0B09">
      <w:pPr>
        <w:spacing w:before="120"/>
        <w:rPr>
          <w:sz w:val="28"/>
          <w:szCs w:val="28"/>
        </w:rPr>
      </w:pPr>
      <w:r w:rsidRPr="00DF0B09">
        <w:rPr>
          <w:sz w:val="28"/>
          <w:szCs w:val="28"/>
        </w:rPr>
        <w:t>Inland Transport Committee</w:t>
      </w:r>
    </w:p>
    <w:p w:rsidR="00DF0B09" w:rsidRPr="00DF0B09" w:rsidRDefault="00DF0B09" w:rsidP="00DF0B09">
      <w:pPr>
        <w:spacing w:before="120"/>
        <w:rPr>
          <w:b/>
          <w:sz w:val="24"/>
          <w:szCs w:val="24"/>
        </w:rPr>
      </w:pPr>
      <w:r w:rsidRPr="00DF0B09">
        <w:rPr>
          <w:b/>
          <w:sz w:val="24"/>
          <w:szCs w:val="24"/>
        </w:rPr>
        <w:t>Working Party on the Transport of Perishable Foodstuffs</w:t>
      </w:r>
    </w:p>
    <w:p w:rsidR="00DF0B09" w:rsidRPr="00DF0B09" w:rsidRDefault="00DF0B09" w:rsidP="00DF0B09">
      <w:pPr>
        <w:spacing w:before="120"/>
        <w:rPr>
          <w:b/>
        </w:rPr>
      </w:pPr>
      <w:r w:rsidRPr="00DF0B09">
        <w:rPr>
          <w:b/>
        </w:rPr>
        <w:t>Seventy-</w:t>
      </w:r>
      <w:r w:rsidR="002A5BD0">
        <w:rPr>
          <w:b/>
        </w:rPr>
        <w:t>fo</w:t>
      </w:r>
      <w:r w:rsidR="00F3077A">
        <w:rPr>
          <w:b/>
        </w:rPr>
        <w:t>u</w:t>
      </w:r>
      <w:r w:rsidR="002A5BD0">
        <w:rPr>
          <w:b/>
        </w:rPr>
        <w:t>rth</w:t>
      </w:r>
      <w:r w:rsidRPr="00DF0B09">
        <w:rPr>
          <w:b/>
        </w:rPr>
        <w:t xml:space="preserve"> session</w:t>
      </w:r>
    </w:p>
    <w:p w:rsidR="00DF0B09" w:rsidRPr="006E56F2" w:rsidRDefault="00DF0B09" w:rsidP="00DF0B09">
      <w:r w:rsidRPr="006E56F2">
        <w:t xml:space="preserve">Geneva, </w:t>
      </w:r>
      <w:r w:rsidR="002A5BD0">
        <w:t>9-12</w:t>
      </w:r>
      <w:r w:rsidRPr="006E56F2">
        <w:t xml:space="preserve"> October 201</w:t>
      </w:r>
      <w:r w:rsidR="002A5BD0">
        <w:t>8</w:t>
      </w:r>
    </w:p>
    <w:p w:rsidR="00DF0B09" w:rsidRPr="006E56F2" w:rsidRDefault="00DF0B09" w:rsidP="00DF0B09">
      <w:r w:rsidRPr="00AF5BEE">
        <w:t>Item</w:t>
      </w:r>
      <w:r w:rsidR="00AF5BEE" w:rsidRPr="00AF5BEE">
        <w:t xml:space="preserve"> 6</w:t>
      </w:r>
      <w:r w:rsidR="00216EDA">
        <w:t xml:space="preserve"> </w:t>
      </w:r>
      <w:r w:rsidR="00F3077A">
        <w:t>(</w:t>
      </w:r>
      <w:r w:rsidR="00AF5BEE" w:rsidRPr="00AF5BEE">
        <w:t>b</w:t>
      </w:r>
      <w:r w:rsidR="00F3077A">
        <w:t>)</w:t>
      </w:r>
      <w:r w:rsidRPr="00AF5BEE">
        <w:t xml:space="preserve"> of the provisional agenda</w:t>
      </w:r>
    </w:p>
    <w:p w:rsidR="00DF0B09" w:rsidRPr="00DF0B09" w:rsidRDefault="00DF0B09" w:rsidP="00DF0B09">
      <w:pPr>
        <w:rPr>
          <w:b/>
        </w:rPr>
      </w:pPr>
      <w:r w:rsidRPr="00DF0B09">
        <w:rPr>
          <w:b/>
        </w:rPr>
        <w:t>P</w:t>
      </w:r>
      <w:r w:rsidR="00313D9D">
        <w:rPr>
          <w:b/>
        </w:rPr>
        <w:t>roposals of amendments to ATP:</w:t>
      </w:r>
      <w:r w:rsidR="00313D9D">
        <w:rPr>
          <w:b/>
        </w:rPr>
        <w:br/>
        <w:t>n</w:t>
      </w:r>
      <w:r w:rsidRPr="00DF0B09">
        <w:rPr>
          <w:b/>
        </w:rPr>
        <w:t>ew proposals</w:t>
      </w:r>
    </w:p>
    <w:p w:rsidR="00DF0B09" w:rsidRPr="006E56F2" w:rsidRDefault="00DF0B09" w:rsidP="00940DE9">
      <w:pPr>
        <w:pStyle w:val="HChG"/>
      </w:pPr>
      <w:r w:rsidRPr="006E56F2">
        <w:tab/>
      </w:r>
      <w:r w:rsidRPr="006E56F2">
        <w:tab/>
      </w:r>
      <w:r w:rsidR="00461194">
        <w:t xml:space="preserve">Incorporation of a new subtitle </w:t>
      </w:r>
    </w:p>
    <w:p w:rsidR="00DF0B09" w:rsidRDefault="00DF0B09" w:rsidP="00940DE9">
      <w:pPr>
        <w:pStyle w:val="H1G"/>
      </w:pPr>
      <w:r w:rsidRPr="006E56F2">
        <w:tab/>
      </w:r>
      <w:r w:rsidRPr="006E56F2">
        <w:tab/>
        <w:t xml:space="preserve">Transmitted by </w:t>
      </w:r>
      <w:r w:rsidR="00FF457E">
        <w:t xml:space="preserve">the Government of </w:t>
      </w:r>
      <w:r w:rsidR="00461194">
        <w:t>Spain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7955"/>
      </w:tblGrid>
      <w:tr w:rsidR="00DF0B09" w:rsidTr="00CD2553">
        <w:trPr>
          <w:jc w:val="center"/>
        </w:trPr>
        <w:tc>
          <w:tcPr>
            <w:tcW w:w="7955" w:type="dxa"/>
            <w:tcBorders>
              <w:bottom w:val="nil"/>
            </w:tcBorders>
          </w:tcPr>
          <w:p w:rsidR="00DF0B09" w:rsidRPr="00DF0B09" w:rsidRDefault="00DF0B09" w:rsidP="00DF0B09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D815D2" w:rsidTr="00CD2553">
        <w:trPr>
          <w:jc w:val="center"/>
        </w:trPr>
        <w:tc>
          <w:tcPr>
            <w:tcW w:w="7955" w:type="dxa"/>
            <w:tcBorders>
              <w:top w:val="nil"/>
              <w:bottom w:val="nil"/>
            </w:tcBorders>
            <w:shd w:val="clear" w:color="auto" w:fill="auto"/>
          </w:tcPr>
          <w:p w:rsidR="00D815D2" w:rsidRPr="006E56F2" w:rsidRDefault="00D815D2" w:rsidP="00321053">
            <w:pPr>
              <w:pStyle w:val="SingleTxtG"/>
              <w:spacing w:after="60"/>
              <w:ind w:left="2552" w:right="15" w:hanging="2268"/>
              <w:jc w:val="left"/>
            </w:pPr>
            <w:r w:rsidRPr="00DF0B09">
              <w:rPr>
                <w:b/>
                <w:szCs w:val="22"/>
              </w:rPr>
              <w:t>Executive summary</w:t>
            </w:r>
            <w:r w:rsidRPr="006E56F2">
              <w:t>:</w:t>
            </w:r>
            <w:r>
              <w:tab/>
            </w:r>
            <w:r w:rsidR="002A5BD0">
              <w:t>Incorporation of a new subtitle called “</w:t>
            </w:r>
            <w:r w:rsidR="004D697E">
              <w:t>Non-independent</w:t>
            </w:r>
            <w:r w:rsidR="002A5BD0">
              <w:t xml:space="preserve"> equipment” in Section 6.2 “Mechanically refrigerated equipment” of </w:t>
            </w:r>
            <w:r w:rsidRPr="006E56F2">
              <w:t>Appendix 2</w:t>
            </w:r>
            <w:r w:rsidR="00840CC7">
              <w:t xml:space="preserve"> to</w:t>
            </w:r>
            <w:r w:rsidR="002A5BD0">
              <w:t xml:space="preserve"> Annex 1 of the</w:t>
            </w:r>
            <w:r w:rsidRPr="006E56F2">
              <w:t xml:space="preserve"> ATP</w:t>
            </w:r>
            <w:r w:rsidR="00840CC7">
              <w:t>.</w:t>
            </w:r>
          </w:p>
        </w:tc>
      </w:tr>
      <w:tr w:rsidR="00D815D2" w:rsidTr="00CD2553">
        <w:trPr>
          <w:jc w:val="center"/>
        </w:trPr>
        <w:tc>
          <w:tcPr>
            <w:tcW w:w="7955" w:type="dxa"/>
            <w:tcBorders>
              <w:top w:val="nil"/>
              <w:bottom w:val="nil"/>
            </w:tcBorders>
            <w:shd w:val="clear" w:color="auto" w:fill="auto"/>
          </w:tcPr>
          <w:p w:rsidR="00D815D2" w:rsidRPr="006E56F2" w:rsidRDefault="00D815D2" w:rsidP="00A8008F">
            <w:pPr>
              <w:pStyle w:val="SingleTxtG"/>
              <w:spacing w:after="60"/>
              <w:ind w:left="2552" w:hanging="2268"/>
            </w:pPr>
            <w:r w:rsidRPr="00D815D2">
              <w:rPr>
                <w:b/>
                <w:szCs w:val="22"/>
              </w:rPr>
              <w:t>Action to be taken</w:t>
            </w:r>
            <w:r w:rsidRPr="006E56F2">
              <w:t>:</w:t>
            </w:r>
            <w:r>
              <w:tab/>
            </w:r>
            <w:r w:rsidR="00A8008F">
              <w:t>Modification of the structure for further clarity.</w:t>
            </w:r>
          </w:p>
        </w:tc>
      </w:tr>
      <w:tr w:rsidR="00D815D2" w:rsidTr="00CD2553">
        <w:trPr>
          <w:jc w:val="center"/>
        </w:trPr>
        <w:tc>
          <w:tcPr>
            <w:tcW w:w="7955" w:type="dxa"/>
            <w:tcBorders>
              <w:top w:val="nil"/>
              <w:bottom w:val="nil"/>
            </w:tcBorders>
            <w:shd w:val="clear" w:color="auto" w:fill="auto"/>
          </w:tcPr>
          <w:p w:rsidR="00D815D2" w:rsidRPr="006E56F2" w:rsidRDefault="00D815D2" w:rsidP="00D815D2">
            <w:pPr>
              <w:pStyle w:val="SingleTxtG"/>
              <w:spacing w:after="60"/>
              <w:ind w:left="2552" w:hanging="2268"/>
            </w:pPr>
            <w:r w:rsidRPr="00D815D2">
              <w:rPr>
                <w:b/>
              </w:rPr>
              <w:t xml:space="preserve">Related </w:t>
            </w:r>
            <w:r w:rsidRPr="00D815D2">
              <w:rPr>
                <w:b/>
                <w:szCs w:val="22"/>
              </w:rPr>
              <w:t>documents</w:t>
            </w:r>
            <w:r w:rsidRPr="006E56F2">
              <w:t>:</w:t>
            </w:r>
            <w:r>
              <w:tab/>
            </w:r>
            <w:r w:rsidRPr="006E56F2">
              <w:t>None.</w:t>
            </w:r>
          </w:p>
        </w:tc>
      </w:tr>
      <w:tr w:rsidR="00D815D2" w:rsidTr="00CD2553">
        <w:trPr>
          <w:jc w:val="center"/>
        </w:trPr>
        <w:tc>
          <w:tcPr>
            <w:tcW w:w="7955" w:type="dxa"/>
            <w:tcBorders>
              <w:top w:val="nil"/>
            </w:tcBorders>
          </w:tcPr>
          <w:p w:rsidR="00D815D2" w:rsidRDefault="00D815D2" w:rsidP="00D815D2">
            <w:pPr>
              <w:suppressAutoHyphens w:val="0"/>
            </w:pPr>
          </w:p>
        </w:tc>
      </w:tr>
    </w:tbl>
    <w:p w:rsidR="00A8008F" w:rsidRPr="008F391D" w:rsidRDefault="00940DE9" w:rsidP="00940DE9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8008F" w:rsidRPr="008F391D">
        <w:rPr>
          <w:lang w:val="en-US"/>
        </w:rPr>
        <w:t>Introduction</w:t>
      </w:r>
    </w:p>
    <w:p w:rsidR="008F391D" w:rsidRPr="00CD2553" w:rsidRDefault="00940DE9" w:rsidP="00940DE9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F84852" w:rsidRPr="00CD2553">
        <w:rPr>
          <w:lang w:val="en-US"/>
        </w:rPr>
        <w:t>It</w:t>
      </w:r>
      <w:r w:rsidR="008F391D" w:rsidRPr="00CD2553">
        <w:rPr>
          <w:lang w:val="en-US"/>
        </w:rPr>
        <w:t xml:space="preserve"> is proposed to include</w:t>
      </w:r>
      <w:r w:rsidR="00F84852" w:rsidRPr="00CD2553">
        <w:rPr>
          <w:lang w:val="en-US"/>
        </w:rPr>
        <w:t xml:space="preserve"> a subtitle into </w:t>
      </w:r>
      <w:r w:rsidR="008F391D" w:rsidRPr="00CD2553">
        <w:rPr>
          <w:lang w:val="en-US"/>
        </w:rPr>
        <w:t xml:space="preserve">section 6.2 of </w:t>
      </w:r>
      <w:r w:rsidR="00C40EF5">
        <w:rPr>
          <w:lang w:val="en-US"/>
        </w:rPr>
        <w:t>A</w:t>
      </w:r>
      <w:r w:rsidR="008F391D" w:rsidRPr="00CD2553">
        <w:rPr>
          <w:lang w:val="en-US"/>
        </w:rPr>
        <w:t xml:space="preserve">ppendix 2 to </w:t>
      </w:r>
      <w:r w:rsidR="00C40EF5">
        <w:rPr>
          <w:lang w:val="en-US"/>
        </w:rPr>
        <w:t>A</w:t>
      </w:r>
      <w:bookmarkStart w:id="0" w:name="_GoBack"/>
      <w:bookmarkEnd w:id="0"/>
      <w:r w:rsidR="008F391D" w:rsidRPr="00CD2553">
        <w:rPr>
          <w:lang w:val="en-US"/>
        </w:rPr>
        <w:t>nnex 1,</w:t>
      </w:r>
      <w:r w:rsidR="00A8008F" w:rsidRPr="00CD2553">
        <w:rPr>
          <w:lang w:val="en-US"/>
        </w:rPr>
        <w:t xml:space="preserve"> </w:t>
      </w:r>
      <w:r w:rsidR="00F84852" w:rsidRPr="00CD2553">
        <w:rPr>
          <w:lang w:val="en-US"/>
        </w:rPr>
        <w:t xml:space="preserve">which </w:t>
      </w:r>
      <w:r w:rsidR="00840CC7">
        <w:rPr>
          <w:lang w:val="en-US"/>
        </w:rPr>
        <w:t xml:space="preserve">will </w:t>
      </w:r>
      <w:r w:rsidR="00A8008F" w:rsidRPr="00CD2553">
        <w:rPr>
          <w:lang w:val="en-US"/>
        </w:rPr>
        <w:t xml:space="preserve">complete the structure of section 6.2 dedicated to the “Mechanically refrigerated equipment”, distinguishing between </w:t>
      </w:r>
      <w:r w:rsidR="00840CC7">
        <w:rPr>
          <w:lang w:val="en-US"/>
        </w:rPr>
        <w:t>“</w:t>
      </w:r>
      <w:r w:rsidR="00A8008F" w:rsidRPr="00CD2553">
        <w:rPr>
          <w:lang w:val="en-US"/>
        </w:rPr>
        <w:t>Independent equipment</w:t>
      </w:r>
      <w:r w:rsidR="00840CC7">
        <w:rPr>
          <w:lang w:val="en-US"/>
        </w:rPr>
        <w:t>”</w:t>
      </w:r>
      <w:r w:rsidR="00A8008F" w:rsidRPr="00CD2553">
        <w:rPr>
          <w:lang w:val="en-US"/>
        </w:rPr>
        <w:t xml:space="preserve"> (which would include sub</w:t>
      </w:r>
      <w:r w:rsidR="00F84852" w:rsidRPr="00CD2553">
        <w:rPr>
          <w:lang w:val="en-US"/>
        </w:rPr>
        <w:t>sections</w:t>
      </w:r>
      <w:r w:rsidR="00A8008F" w:rsidRPr="00CD2553">
        <w:rPr>
          <w:lang w:val="en-US"/>
        </w:rPr>
        <w:t xml:space="preserve"> </w:t>
      </w:r>
      <w:proofErr w:type="spellStart"/>
      <w:r w:rsidR="00A8008F" w:rsidRPr="00CD2553">
        <w:rPr>
          <w:lang w:val="en-US"/>
        </w:rPr>
        <w:t>i</w:t>
      </w:r>
      <w:proofErr w:type="spellEnd"/>
      <w:r w:rsidR="00A8008F" w:rsidRPr="00CD2553">
        <w:rPr>
          <w:lang w:val="en-US"/>
        </w:rPr>
        <w:t>) and ii)</w:t>
      </w:r>
      <w:r w:rsidR="008F391D" w:rsidRPr="00CD2553">
        <w:rPr>
          <w:lang w:val="en-US"/>
        </w:rPr>
        <w:t>)</w:t>
      </w:r>
      <w:r w:rsidR="00A8008F" w:rsidRPr="00CD2553">
        <w:rPr>
          <w:lang w:val="en-US"/>
        </w:rPr>
        <w:t xml:space="preserve">, and the new subtitle called </w:t>
      </w:r>
      <w:r w:rsidR="00A8008F" w:rsidRPr="00CD2553">
        <w:rPr>
          <w:b/>
          <w:lang w:val="en-US"/>
        </w:rPr>
        <w:t>"</w:t>
      </w:r>
      <w:r w:rsidR="004D697E">
        <w:rPr>
          <w:b/>
          <w:lang w:val="en-US"/>
        </w:rPr>
        <w:t>Non-</w:t>
      </w:r>
      <w:r w:rsidR="004D697E" w:rsidRPr="00CD2553">
        <w:rPr>
          <w:b/>
          <w:lang w:val="en-US"/>
        </w:rPr>
        <w:t>independent</w:t>
      </w:r>
      <w:r w:rsidR="00A8008F" w:rsidRPr="00CD2553">
        <w:rPr>
          <w:b/>
          <w:lang w:val="en-US"/>
        </w:rPr>
        <w:t xml:space="preserve"> equipment"</w:t>
      </w:r>
      <w:r w:rsidR="00A8008F" w:rsidRPr="00CD2553">
        <w:rPr>
          <w:lang w:val="en-US"/>
        </w:rPr>
        <w:t xml:space="preserve"> that would include subsections iii) and iv). </w:t>
      </w:r>
    </w:p>
    <w:p w:rsidR="00A8008F" w:rsidRPr="00CD2553" w:rsidRDefault="00940DE9" w:rsidP="00940DE9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A8008F" w:rsidRPr="00CD2553">
        <w:rPr>
          <w:lang w:val="en-US"/>
        </w:rPr>
        <w:t xml:space="preserve">The existing structure is confusing because it seems that all four cases numbered </w:t>
      </w:r>
      <w:proofErr w:type="spellStart"/>
      <w:r w:rsidR="00A8008F" w:rsidRPr="00CD2553">
        <w:rPr>
          <w:lang w:val="en-US"/>
        </w:rPr>
        <w:t>i</w:t>
      </w:r>
      <w:proofErr w:type="spellEnd"/>
      <w:r w:rsidR="00A8008F" w:rsidRPr="00CD2553">
        <w:rPr>
          <w:lang w:val="en-US"/>
        </w:rPr>
        <w:t xml:space="preserve">-iv are </w:t>
      </w:r>
      <w:r w:rsidR="00840CC7">
        <w:rPr>
          <w:lang w:val="en-US"/>
        </w:rPr>
        <w:t xml:space="preserve">part of the </w:t>
      </w:r>
      <w:r w:rsidR="00CD2553">
        <w:rPr>
          <w:lang w:val="en-US"/>
        </w:rPr>
        <w:t>independent equipment</w:t>
      </w:r>
      <w:r w:rsidR="00A8008F" w:rsidRPr="00CD2553">
        <w:rPr>
          <w:lang w:val="en-US"/>
        </w:rPr>
        <w:t>, which is not the case. The proposed amendment would provide further clarity to the text.</w:t>
      </w:r>
      <w:r w:rsidR="00F84852" w:rsidRPr="00CD2553">
        <w:rPr>
          <w:lang w:val="en-US"/>
        </w:rPr>
        <w:t xml:space="preserve"> </w:t>
      </w:r>
    </w:p>
    <w:p w:rsidR="002A5BD0" w:rsidRDefault="00940DE9" w:rsidP="00940DE9">
      <w:pPr>
        <w:pStyle w:val="HCh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2A5BD0" w:rsidRPr="00A8008F">
        <w:rPr>
          <w:lang w:val="en-US"/>
        </w:rPr>
        <w:t>P</w:t>
      </w:r>
      <w:r w:rsidR="00A8008F">
        <w:rPr>
          <w:lang w:val="en-US"/>
        </w:rPr>
        <w:t>roposal</w:t>
      </w:r>
    </w:p>
    <w:p w:rsidR="002A5BD0" w:rsidRDefault="00940DE9" w:rsidP="00940DE9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2A5BD0" w:rsidRPr="00CD2553">
        <w:rPr>
          <w:lang w:val="en-US"/>
        </w:rPr>
        <w:t xml:space="preserve">It is proposed in </w:t>
      </w:r>
      <w:r w:rsidR="00216EDA">
        <w:rPr>
          <w:lang w:val="en-US"/>
        </w:rPr>
        <w:t>A</w:t>
      </w:r>
      <w:r w:rsidR="002A5BD0" w:rsidRPr="00CD2553">
        <w:rPr>
          <w:lang w:val="en-US"/>
        </w:rPr>
        <w:t xml:space="preserve">nnex 1, </w:t>
      </w:r>
      <w:r w:rsidR="00216EDA">
        <w:rPr>
          <w:lang w:val="en-US"/>
        </w:rPr>
        <w:t>A</w:t>
      </w:r>
      <w:r w:rsidR="002A5BD0" w:rsidRPr="00CD2553">
        <w:rPr>
          <w:lang w:val="en-US"/>
        </w:rPr>
        <w:t>ppendix 2, section 6.2</w:t>
      </w:r>
      <w:r w:rsidR="00F84852" w:rsidRPr="00CD2553">
        <w:rPr>
          <w:lang w:val="en-US"/>
        </w:rPr>
        <w:t>, dedicated to the m</w:t>
      </w:r>
      <w:r w:rsidR="002A5BD0" w:rsidRPr="00CD2553">
        <w:rPr>
          <w:lang w:val="en-US"/>
        </w:rPr>
        <w:t>echanically refrigerated equipment</w:t>
      </w:r>
      <w:r w:rsidR="00F84852" w:rsidRPr="00CD2553">
        <w:rPr>
          <w:lang w:val="en-US"/>
        </w:rPr>
        <w:t>,</w:t>
      </w:r>
      <w:r w:rsidR="002A5BD0" w:rsidRPr="00CD2553">
        <w:rPr>
          <w:lang w:val="en-US"/>
        </w:rPr>
        <w:t xml:space="preserve"> to </w:t>
      </w:r>
      <w:r w:rsidR="00546B93">
        <w:rPr>
          <w:lang w:val="en-US"/>
        </w:rPr>
        <w:t xml:space="preserve">add a new subtitle before </w:t>
      </w:r>
      <w:r w:rsidR="00546B93" w:rsidRPr="00CD2553">
        <w:rPr>
          <w:lang w:val="en-US"/>
        </w:rPr>
        <w:t>sub</w:t>
      </w:r>
      <w:r w:rsidR="00546B93">
        <w:rPr>
          <w:lang w:val="en-US"/>
        </w:rPr>
        <w:t>section</w:t>
      </w:r>
      <w:r w:rsidR="00546B93" w:rsidRPr="00CD2553">
        <w:rPr>
          <w:lang w:val="en-US"/>
        </w:rPr>
        <w:t xml:space="preserve"> i</w:t>
      </w:r>
      <w:r w:rsidR="00546B93">
        <w:rPr>
          <w:lang w:val="en-US"/>
        </w:rPr>
        <w:t>ii</w:t>
      </w:r>
      <w:r w:rsidR="00546B93" w:rsidRPr="00CD2553">
        <w:rPr>
          <w:lang w:val="en-US"/>
        </w:rPr>
        <w:t>)</w:t>
      </w:r>
      <w:r w:rsidR="00546B93">
        <w:rPr>
          <w:lang w:val="en-US"/>
        </w:rPr>
        <w:t xml:space="preserve"> to read as follows:</w:t>
      </w:r>
    </w:p>
    <w:p w:rsidR="00546B93" w:rsidRPr="00546B93" w:rsidRDefault="00546B93" w:rsidP="00940DE9">
      <w:pPr>
        <w:pStyle w:val="SingleTxtG"/>
        <w:rPr>
          <w:lang w:val="en-US"/>
        </w:rPr>
      </w:pPr>
      <w:r w:rsidRPr="00546B93">
        <w:rPr>
          <w:lang w:val="en-US"/>
        </w:rPr>
        <w:t>“</w:t>
      </w:r>
      <w:r>
        <w:rPr>
          <w:u w:val="single"/>
          <w:lang w:val="en-US"/>
        </w:rPr>
        <w:t>Non-</w:t>
      </w:r>
      <w:r w:rsidRPr="00546B93">
        <w:rPr>
          <w:u w:val="single"/>
          <w:lang w:val="en-US"/>
        </w:rPr>
        <w:t>independent equipment”</w:t>
      </w:r>
      <w:r>
        <w:rPr>
          <w:u w:val="single"/>
          <w:lang w:val="en-US"/>
        </w:rPr>
        <w:t>.</w:t>
      </w:r>
    </w:p>
    <w:p w:rsidR="002A5BD0" w:rsidRPr="00992429" w:rsidRDefault="008F391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5BD0" w:rsidRPr="00992429" w:rsidSect="00940DE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10" w:rsidRPr="00FB1744" w:rsidRDefault="00EC2810" w:rsidP="00FB1744">
      <w:pPr>
        <w:pStyle w:val="Footer"/>
      </w:pPr>
    </w:p>
  </w:endnote>
  <w:endnote w:type="continuationSeparator" w:id="0">
    <w:p w:rsidR="00EC2810" w:rsidRPr="00FB1744" w:rsidRDefault="00EC2810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978237"/>
      <w:docPartObj>
        <w:docPartGallery w:val="Page Numbers (Bottom of Page)"/>
        <w:docPartUnique/>
      </w:docPartObj>
    </w:sdtPr>
    <w:sdtEndPr>
      <w:rPr>
        <w:rFonts w:eastAsia="Times New Roman"/>
        <w:b/>
        <w:noProof/>
        <w:sz w:val="18"/>
        <w:lang w:eastAsia="en-US"/>
      </w:rPr>
    </w:sdtEndPr>
    <w:sdtContent>
      <w:p w:rsidR="004D697E" w:rsidRPr="004D697E" w:rsidRDefault="004D697E">
        <w:pPr>
          <w:pStyle w:val="Footer"/>
          <w:rPr>
            <w:rFonts w:eastAsia="Times New Roman"/>
            <w:b/>
            <w:noProof/>
            <w:sz w:val="18"/>
            <w:lang w:eastAsia="en-US"/>
          </w:rPr>
        </w:pPr>
        <w:r w:rsidRPr="004D697E">
          <w:rPr>
            <w:rFonts w:eastAsia="Times New Roman"/>
            <w:b/>
            <w:noProof/>
            <w:sz w:val="18"/>
            <w:lang w:eastAsia="en-US"/>
          </w:rPr>
          <w:fldChar w:fldCharType="begin"/>
        </w:r>
        <w:r w:rsidRPr="004D697E">
          <w:rPr>
            <w:rFonts w:eastAsia="Times New Roman"/>
            <w:b/>
            <w:noProof/>
            <w:sz w:val="18"/>
            <w:lang w:eastAsia="en-US"/>
          </w:rPr>
          <w:instrText xml:space="preserve"> PAGE   \* MERGEFORMAT </w:instrText>
        </w:r>
        <w:r w:rsidRPr="004D697E">
          <w:rPr>
            <w:rFonts w:eastAsia="Times New Roman"/>
            <w:b/>
            <w:noProof/>
            <w:sz w:val="18"/>
            <w:lang w:eastAsia="en-US"/>
          </w:rPr>
          <w:fldChar w:fldCharType="separate"/>
        </w:r>
        <w:r w:rsidR="00C40EF5">
          <w:rPr>
            <w:rFonts w:eastAsia="Times New Roman"/>
            <w:b/>
            <w:noProof/>
            <w:sz w:val="18"/>
            <w:lang w:eastAsia="en-US"/>
          </w:rPr>
          <w:t>2</w:t>
        </w:r>
        <w:r w:rsidRPr="004D697E">
          <w:rPr>
            <w:rFonts w:eastAsia="Times New Roman"/>
            <w:b/>
            <w:noProof/>
            <w:sz w:val="18"/>
            <w:lang w:eastAsia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6B" w:rsidRPr="000E300E" w:rsidRDefault="009F466B" w:rsidP="000E300E">
    <w:pPr>
      <w:pStyle w:val="Footer"/>
      <w:tabs>
        <w:tab w:val="right" w:pos="9598"/>
      </w:tabs>
      <w:rPr>
        <w:b/>
        <w:sz w:val="18"/>
      </w:rPr>
    </w:pPr>
    <w:r>
      <w:t>GE.17-12908</w:t>
    </w:r>
    <w:r>
      <w:tab/>
    </w:r>
    <w:r w:rsidRPr="000E300E">
      <w:rPr>
        <w:b/>
        <w:sz w:val="18"/>
      </w:rPr>
      <w:fldChar w:fldCharType="begin"/>
    </w:r>
    <w:r w:rsidRPr="000E300E">
      <w:rPr>
        <w:b/>
        <w:sz w:val="18"/>
      </w:rPr>
      <w:instrText xml:space="preserve"> PAGE  \* MERGEFORMAT </w:instrText>
    </w:r>
    <w:r w:rsidRPr="000E300E">
      <w:rPr>
        <w:b/>
        <w:sz w:val="18"/>
      </w:rPr>
      <w:fldChar w:fldCharType="separate"/>
    </w:r>
    <w:r w:rsidR="00546B93">
      <w:rPr>
        <w:b/>
        <w:noProof/>
        <w:sz w:val="18"/>
      </w:rPr>
      <w:t>3</w:t>
    </w:r>
    <w:r w:rsidRPr="000E300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10" w:rsidRPr="00FB1744" w:rsidRDefault="00EC28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EC2810" w:rsidRPr="00FB1744" w:rsidRDefault="00EC28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6B" w:rsidRPr="000E300E" w:rsidRDefault="009F466B" w:rsidP="000E300E">
    <w:pPr>
      <w:pStyle w:val="Header"/>
    </w:pPr>
    <w:r w:rsidRPr="000E300E">
      <w:t>ECE/TRANS/WP.11/201</w:t>
    </w:r>
    <w:r>
      <w:t>8</w:t>
    </w:r>
    <w:r w:rsidR="00940DE9">
      <w:t>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6B" w:rsidRPr="000E300E" w:rsidRDefault="009F466B" w:rsidP="000E300E">
    <w:pPr>
      <w:pStyle w:val="Header"/>
      <w:jc w:val="right"/>
    </w:pPr>
    <w:r w:rsidRPr="000E300E">
      <w:t>ECE/TRANS/WP.11/201</w:t>
    </w:r>
    <w:r w:rsidR="00940DE9">
      <w:t>8</w:t>
    </w:r>
    <w:r w:rsidRPr="000E300E">
      <w:t>/</w:t>
    </w:r>
    <w:r w:rsidR="00940DE9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29E0"/>
    <w:multiLevelType w:val="hybridMultilevel"/>
    <w:tmpl w:val="5F3CFCA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8F5"/>
    <w:multiLevelType w:val="hybridMultilevel"/>
    <w:tmpl w:val="B1081696"/>
    <w:lvl w:ilvl="0" w:tplc="6BE6F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26F"/>
    <w:multiLevelType w:val="hybridMultilevel"/>
    <w:tmpl w:val="EB408F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71730A98"/>
    <w:multiLevelType w:val="hybridMultilevel"/>
    <w:tmpl w:val="E3549500"/>
    <w:lvl w:ilvl="0" w:tplc="F55EAFE8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46"/>
    <w:rsid w:val="00046E92"/>
    <w:rsid w:val="000B48E7"/>
    <w:rsid w:val="000D1B89"/>
    <w:rsid w:val="000E300E"/>
    <w:rsid w:val="001170DC"/>
    <w:rsid w:val="001A6852"/>
    <w:rsid w:val="001F7D81"/>
    <w:rsid w:val="00216EDA"/>
    <w:rsid w:val="002247B2"/>
    <w:rsid w:val="0023026B"/>
    <w:rsid w:val="00247E2C"/>
    <w:rsid w:val="002A5BD0"/>
    <w:rsid w:val="002D6C53"/>
    <w:rsid w:val="002F5595"/>
    <w:rsid w:val="00313D9D"/>
    <w:rsid w:val="00321053"/>
    <w:rsid w:val="003276D8"/>
    <w:rsid w:val="00334F6A"/>
    <w:rsid w:val="00342AC8"/>
    <w:rsid w:val="003B4550"/>
    <w:rsid w:val="003C52A1"/>
    <w:rsid w:val="00461194"/>
    <w:rsid w:val="00461253"/>
    <w:rsid w:val="00484A46"/>
    <w:rsid w:val="004D697E"/>
    <w:rsid w:val="005042C2"/>
    <w:rsid w:val="00546B93"/>
    <w:rsid w:val="0055134C"/>
    <w:rsid w:val="0056599A"/>
    <w:rsid w:val="00587690"/>
    <w:rsid w:val="005A6453"/>
    <w:rsid w:val="005B31A3"/>
    <w:rsid w:val="005C6FAA"/>
    <w:rsid w:val="00665988"/>
    <w:rsid w:val="00671529"/>
    <w:rsid w:val="006E4EF0"/>
    <w:rsid w:val="00717266"/>
    <w:rsid w:val="007268F9"/>
    <w:rsid w:val="0073200B"/>
    <w:rsid w:val="00776BF5"/>
    <w:rsid w:val="007C2F6F"/>
    <w:rsid w:val="007C52B0"/>
    <w:rsid w:val="007D042A"/>
    <w:rsid w:val="007E2709"/>
    <w:rsid w:val="0081364C"/>
    <w:rsid w:val="0083170F"/>
    <w:rsid w:val="00837208"/>
    <w:rsid w:val="00840CC7"/>
    <w:rsid w:val="008D4A28"/>
    <w:rsid w:val="008F391D"/>
    <w:rsid w:val="00940DE9"/>
    <w:rsid w:val="009411B4"/>
    <w:rsid w:val="00972B51"/>
    <w:rsid w:val="00992429"/>
    <w:rsid w:val="009D0139"/>
    <w:rsid w:val="009F466B"/>
    <w:rsid w:val="009F5CDC"/>
    <w:rsid w:val="00A775CF"/>
    <w:rsid w:val="00A8008F"/>
    <w:rsid w:val="00AB3C7E"/>
    <w:rsid w:val="00AF5BEE"/>
    <w:rsid w:val="00B06045"/>
    <w:rsid w:val="00B26922"/>
    <w:rsid w:val="00B526DB"/>
    <w:rsid w:val="00C35A27"/>
    <w:rsid w:val="00C40EF5"/>
    <w:rsid w:val="00C9553B"/>
    <w:rsid w:val="00CA1476"/>
    <w:rsid w:val="00CC0F97"/>
    <w:rsid w:val="00CD2553"/>
    <w:rsid w:val="00D3493F"/>
    <w:rsid w:val="00D815D2"/>
    <w:rsid w:val="00DF0B09"/>
    <w:rsid w:val="00E02C2B"/>
    <w:rsid w:val="00EC2810"/>
    <w:rsid w:val="00EC5EE7"/>
    <w:rsid w:val="00ED6C48"/>
    <w:rsid w:val="00F023D2"/>
    <w:rsid w:val="00F13BF6"/>
    <w:rsid w:val="00F3077A"/>
    <w:rsid w:val="00F65F5D"/>
    <w:rsid w:val="00F6791C"/>
    <w:rsid w:val="00F84852"/>
    <w:rsid w:val="00F86A3A"/>
    <w:rsid w:val="00FB1744"/>
    <w:rsid w:val="00FC04AB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9ED153"/>
  <w15:docId w15:val="{9AE91966-464D-4223-8086-4B02C098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BD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2A5BD0"/>
    <w:pPr>
      <w:suppressAutoHyphens w:val="0"/>
      <w:spacing w:line="240" w:lineRule="auto"/>
      <w:ind w:left="720"/>
      <w:contextualSpacing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05E6-47D9-43EC-9FF0-FB754A30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1712908</vt:lpstr>
      <vt:lpstr>1712908</vt:lpstr>
    </vt:vector>
  </TitlesOfParts>
  <Company>DCM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1712908</dc:title>
  <dc:subject>ECE/TRANS/WP.11/2017/21</dc:subject>
  <dc:creator>Maria Rosario GATMAYTAN</dc:creator>
  <cp:lastModifiedBy>ECE-ADN-45 eng</cp:lastModifiedBy>
  <cp:revision>9</cp:revision>
  <cp:lastPrinted>2018-06-12T08:33:00Z</cp:lastPrinted>
  <dcterms:created xsi:type="dcterms:W3CDTF">2018-06-29T12:18:00Z</dcterms:created>
  <dcterms:modified xsi:type="dcterms:W3CDTF">2018-06-29T13:28:00Z</dcterms:modified>
</cp:coreProperties>
</file>