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D928" w14:textId="0219F781" w:rsidR="00F6410F" w:rsidRPr="00C37168" w:rsidRDefault="00F6410F" w:rsidP="00F6410F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bookmarkStart w:id="0" w:name="_GoBack"/>
      <w:bookmarkEnd w:id="0"/>
      <w:r w:rsidRPr="00C37168">
        <w:rPr>
          <w:rFonts w:ascii="Arial" w:eastAsia="Arial" w:hAnsi="Arial" w:cs="Arial"/>
          <w:bCs/>
          <w:noProof/>
          <w:sz w:val="20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D9F8C87" wp14:editId="6CDF20F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7168">
        <w:rPr>
          <w:rFonts w:ascii="Arial" w:eastAsia="Arial" w:hAnsi="Arial" w:cs="Arial"/>
          <w:bCs/>
          <w:sz w:val="20"/>
          <w:szCs w:val="24"/>
          <w:lang w:val="fr-FR" w:eastAsia="de-DE"/>
        </w:rPr>
        <w:t>CCNR-ZKR/ADN/WP.15/AC.2/2018/</w:t>
      </w:r>
      <w:r w:rsidR="00F255B8">
        <w:rPr>
          <w:rFonts w:ascii="Arial" w:eastAsia="Arial" w:hAnsi="Arial" w:cs="Arial"/>
          <w:bCs/>
          <w:sz w:val="20"/>
          <w:szCs w:val="24"/>
          <w:lang w:val="fr-FR" w:eastAsia="de-DE"/>
        </w:rPr>
        <w:t>50</w:t>
      </w:r>
    </w:p>
    <w:p w14:paraId="61E5D3CF" w14:textId="77777777" w:rsidR="00F6410F" w:rsidRPr="00C37168" w:rsidRDefault="00F6410F" w:rsidP="00F6410F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C37168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48FB84D7" w14:textId="03ECFCEB" w:rsidR="00F6410F" w:rsidRPr="00C37168" w:rsidRDefault="000B4F40" w:rsidP="00F6410F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13</w:t>
      </w:r>
      <w:r w:rsidR="00451D61">
        <w:rPr>
          <w:rFonts w:ascii="Arial" w:eastAsia="Arial" w:hAnsi="Arial" w:cs="Arial"/>
          <w:sz w:val="20"/>
          <w:szCs w:val="24"/>
          <w:lang w:val="de-DE" w:eastAsia="de-DE"/>
        </w:rPr>
        <w:t>.</w:t>
      </w:r>
      <w:r w:rsidR="00F6410F" w:rsidRPr="00C37168">
        <w:rPr>
          <w:rFonts w:ascii="Arial" w:eastAsia="Arial" w:hAnsi="Arial" w:cs="Arial"/>
          <w:sz w:val="20"/>
          <w:szCs w:val="24"/>
          <w:lang w:val="de-DE" w:eastAsia="de-DE"/>
        </w:rPr>
        <w:t xml:space="preserve"> </w:t>
      </w:r>
      <w:r>
        <w:rPr>
          <w:rFonts w:ascii="Arial" w:eastAsia="Arial" w:hAnsi="Arial" w:cs="Arial"/>
          <w:sz w:val="20"/>
          <w:szCs w:val="24"/>
          <w:lang w:val="de-DE" w:eastAsia="de-DE"/>
        </w:rPr>
        <w:t>Juni</w:t>
      </w:r>
      <w:r w:rsidR="00E5485D" w:rsidRPr="00C37168">
        <w:rPr>
          <w:rFonts w:ascii="Arial" w:eastAsia="Arial" w:hAnsi="Arial" w:cs="Arial"/>
          <w:sz w:val="20"/>
          <w:szCs w:val="24"/>
          <w:lang w:val="de-DE" w:eastAsia="de-DE"/>
        </w:rPr>
        <w:t xml:space="preserve"> 2018</w:t>
      </w:r>
    </w:p>
    <w:p w14:paraId="7424015F" w14:textId="0A883CFC" w:rsidR="00F6410F" w:rsidRPr="00C37168" w:rsidRDefault="00F6410F" w:rsidP="00F6410F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C37168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37168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80379E">
        <w:rPr>
          <w:rFonts w:ascii="Arial" w:eastAsia="Arial" w:hAnsi="Arial" w:cs="Arial"/>
          <w:sz w:val="16"/>
          <w:szCs w:val="24"/>
          <w:lang w:val="de-DE" w:eastAsia="de-DE"/>
        </w:rPr>
        <w:t>DEUTSCH</w:t>
      </w:r>
    </w:p>
    <w:p w14:paraId="24558E7A" w14:textId="77777777" w:rsidR="00F6410F" w:rsidRPr="00C37168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14:paraId="0147A6A1" w14:textId="77777777" w:rsidR="00F6410F" w:rsidRPr="00C37168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14:paraId="34D02CD4" w14:textId="77777777"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14:paraId="31549FA7" w14:textId="77777777"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14:paraId="167D9875" w14:textId="77777777"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14:paraId="6B4E86F9" w14:textId="77777777"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14:paraId="3E9CE512" w14:textId="77777777" w:rsidR="00F6410F" w:rsidRPr="00C37168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noProof/>
          <w:snapToGrid w:val="0"/>
          <w:sz w:val="16"/>
          <w:szCs w:val="24"/>
          <w:lang w:val="de-DE" w:eastAsia="fr-FR"/>
        </w:rPr>
        <w:t>(SICHERHEITSAUSSCHUSS)</w:t>
      </w:r>
    </w:p>
    <w:p w14:paraId="240CC745" w14:textId="77777777" w:rsidR="00F6410F" w:rsidRPr="00C37168" w:rsidRDefault="00F6410F" w:rsidP="00F6410F">
      <w:pPr>
        <w:tabs>
          <w:tab w:val="left" w:pos="2977"/>
        </w:tabs>
        <w:spacing w:after="0"/>
        <w:ind w:left="3960"/>
        <w:rPr>
          <w:rFonts w:ascii="Arial" w:hAnsi="Arial"/>
          <w:snapToGrid w:val="0"/>
          <w:sz w:val="16"/>
          <w:szCs w:val="24"/>
          <w:lang w:val="de-DE" w:eastAsia="fr-FR"/>
        </w:rPr>
      </w:pP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(3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>3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. Tagung, Genf, 2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>7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. bis 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>31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>.</w:t>
      </w:r>
      <w:r w:rsidR="00E5485D"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 August</w:t>
      </w:r>
      <w:r w:rsidRPr="00C37168">
        <w:rPr>
          <w:rFonts w:ascii="Arial" w:hAnsi="Arial"/>
          <w:snapToGrid w:val="0"/>
          <w:sz w:val="16"/>
          <w:szCs w:val="24"/>
          <w:lang w:val="de-DE" w:eastAsia="fr-FR"/>
        </w:rPr>
        <w:t xml:space="preserve"> 2018)</w:t>
      </w:r>
    </w:p>
    <w:p w14:paraId="194572D7" w14:textId="15F579DC" w:rsidR="00F6410F" w:rsidRPr="00C37168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C37168">
        <w:rPr>
          <w:rFonts w:ascii="Arial" w:hAnsi="Arial" w:cs="Arial"/>
          <w:sz w:val="16"/>
          <w:szCs w:val="16"/>
          <w:lang w:val="de-DE"/>
        </w:rPr>
        <w:t xml:space="preserve">Punkt </w:t>
      </w:r>
      <w:r w:rsidR="00E5485D" w:rsidRPr="00C37168">
        <w:rPr>
          <w:rFonts w:ascii="Arial" w:hAnsi="Arial" w:cs="Arial"/>
          <w:sz w:val="16"/>
          <w:szCs w:val="16"/>
          <w:lang w:val="de-DE"/>
        </w:rPr>
        <w:t>4</w:t>
      </w:r>
      <w:r w:rsidR="00591C91" w:rsidRPr="00C37168">
        <w:rPr>
          <w:rFonts w:ascii="Arial" w:hAnsi="Arial" w:cs="Arial"/>
          <w:sz w:val="16"/>
          <w:szCs w:val="16"/>
          <w:lang w:val="de-DE"/>
        </w:rPr>
        <w:t xml:space="preserve"> </w:t>
      </w:r>
      <w:r w:rsidR="000B4F40">
        <w:rPr>
          <w:rFonts w:ascii="Arial" w:hAnsi="Arial" w:cs="Arial"/>
          <w:sz w:val="16"/>
          <w:szCs w:val="16"/>
          <w:lang w:val="de-DE"/>
        </w:rPr>
        <w:t>b</w:t>
      </w:r>
      <w:r w:rsidR="00591C91" w:rsidRPr="00C37168">
        <w:rPr>
          <w:rFonts w:ascii="Arial" w:hAnsi="Arial" w:cs="Arial"/>
          <w:sz w:val="16"/>
          <w:szCs w:val="16"/>
          <w:lang w:val="de-DE"/>
        </w:rPr>
        <w:t>)</w:t>
      </w:r>
      <w:r w:rsidRPr="00C37168">
        <w:rPr>
          <w:rFonts w:ascii="Arial" w:hAnsi="Arial" w:cs="Arial"/>
          <w:sz w:val="16"/>
          <w:szCs w:val="16"/>
          <w:lang w:val="de-DE"/>
        </w:rPr>
        <w:t xml:space="preserve"> zur vorläufigen Tagesordnung</w:t>
      </w:r>
    </w:p>
    <w:p w14:paraId="1853749B" w14:textId="77777777" w:rsidR="00F6410F" w:rsidRPr="00C37168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C37168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Vorschläge</w:t>
      </w:r>
    </w:p>
    <w:p w14:paraId="0E7BFE9A" w14:textId="77777777" w:rsidR="00163137" w:rsidRPr="00C37168" w:rsidRDefault="00163137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14:paraId="45E30375" w14:textId="77777777" w:rsidR="00F6410F" w:rsidRPr="00C37168" w:rsidRDefault="00F6410F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14:paraId="238091FB" w14:textId="0550A532" w:rsidR="00451D61" w:rsidRPr="00451D61" w:rsidRDefault="000D6EB3" w:rsidP="00451D61">
      <w:pPr>
        <w:pStyle w:val="Default"/>
        <w:ind w:left="1134"/>
        <w:rPr>
          <w:b/>
          <w:sz w:val="32"/>
          <w:szCs w:val="32"/>
        </w:rPr>
      </w:pPr>
      <w:r>
        <w:rPr>
          <w:b/>
          <w:sz w:val="32"/>
          <w:szCs w:val="32"/>
        </w:rPr>
        <w:t>Analyse zur Neueinstufung der Explosionsgruppen für weitere UN-Nummern</w:t>
      </w:r>
    </w:p>
    <w:p w14:paraId="2B01CF37" w14:textId="77777777" w:rsidR="00E5485D" w:rsidRPr="00C37168" w:rsidRDefault="00E5485D" w:rsidP="00E5485D">
      <w:pPr>
        <w:suppressAutoHyphens/>
        <w:snapToGrid w:val="0"/>
        <w:spacing w:after="0" w:line="240" w:lineRule="atLeast"/>
        <w:ind w:left="1134" w:right="1134"/>
        <w:jc w:val="both"/>
        <w:rPr>
          <w:b/>
          <w:bCs/>
          <w:sz w:val="28"/>
          <w:szCs w:val="24"/>
          <w:lang w:val="de-DE" w:eastAsia="fr-FR"/>
        </w:rPr>
      </w:pPr>
    </w:p>
    <w:p w14:paraId="3FD2AA05" w14:textId="77777777" w:rsidR="00BD57F5" w:rsidRDefault="00BD57F5" w:rsidP="00BB6822">
      <w:pPr>
        <w:suppressAutoHyphens/>
        <w:snapToGrid w:val="0"/>
        <w:spacing w:after="0" w:line="240" w:lineRule="atLeast"/>
        <w:ind w:left="1134" w:right="1134"/>
        <w:jc w:val="both"/>
        <w:rPr>
          <w:b/>
          <w:lang w:val="de-DE" w:eastAsia="fr-FR"/>
        </w:rPr>
      </w:pPr>
    </w:p>
    <w:p w14:paraId="0FD15B6F" w14:textId="71C2EE13" w:rsidR="00BD57F5" w:rsidRDefault="00BD57F5" w:rsidP="00BD57F5">
      <w:pPr>
        <w:spacing w:after="0"/>
        <w:ind w:left="1134"/>
        <w:jc w:val="both"/>
        <w:rPr>
          <w:b/>
          <w:lang w:val="de-DE" w:eastAsia="fr-FR"/>
        </w:rPr>
      </w:pPr>
      <w:r>
        <w:rPr>
          <w:b/>
          <w:snapToGrid w:val="0"/>
          <w:lang w:val="de-DE" w:eastAsia="fr-FR"/>
        </w:rPr>
        <w:t>E</w:t>
      </w:r>
      <w:r w:rsidRPr="00C225AA">
        <w:rPr>
          <w:b/>
          <w:snapToGrid w:val="0"/>
          <w:lang w:val="de-DE" w:eastAsia="fr-FR"/>
        </w:rPr>
        <w:t xml:space="preserve">ingereicht </w:t>
      </w:r>
      <w:r>
        <w:rPr>
          <w:b/>
          <w:snapToGrid w:val="0"/>
          <w:lang w:val="de-DE" w:eastAsia="fr-FR"/>
        </w:rPr>
        <w:t xml:space="preserve">von CEFIC </w:t>
      </w:r>
      <w:r w:rsidRPr="00096154">
        <w:rPr>
          <w:b/>
          <w:sz w:val="18"/>
          <w:vertAlign w:val="superscript"/>
          <w:lang w:val="de-DE" w:eastAsia="fr-FR"/>
        </w:rPr>
        <w:footnoteReference w:id="2"/>
      </w:r>
      <w:r w:rsidRPr="00096154">
        <w:rPr>
          <w:b/>
          <w:sz w:val="18"/>
          <w:vertAlign w:val="superscript"/>
          <w:lang w:val="de-DE" w:eastAsia="fr-FR"/>
        </w:rPr>
        <w:t>,</w:t>
      </w:r>
      <w:r w:rsidRPr="00096154">
        <w:rPr>
          <w:b/>
          <w:sz w:val="18"/>
          <w:vertAlign w:val="superscript"/>
          <w:lang w:val="de-DE" w:eastAsia="fr-FR"/>
        </w:rPr>
        <w:footnoteReference w:id="3"/>
      </w:r>
    </w:p>
    <w:p w14:paraId="1B08D3CC" w14:textId="7B02E246" w:rsidR="00F6410F" w:rsidRPr="00C37168" w:rsidRDefault="00E5485D" w:rsidP="00E5485D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Cs w:val="24"/>
          <w:lang w:val="de-DE"/>
        </w:rPr>
      </w:pPr>
      <w:r w:rsidRPr="00C37168">
        <w:rPr>
          <w:b/>
          <w:sz w:val="28"/>
          <w:lang w:val="de-DE"/>
        </w:rPr>
        <w:tab/>
      </w:r>
      <w:r w:rsidR="000B4F40">
        <w:rPr>
          <w:b/>
          <w:sz w:val="28"/>
          <w:lang w:val="de-DE"/>
        </w:rPr>
        <w:t>I.</w:t>
      </w:r>
      <w:r w:rsidRPr="00C37168">
        <w:rPr>
          <w:b/>
          <w:sz w:val="28"/>
          <w:lang w:val="de-DE"/>
        </w:rPr>
        <w:tab/>
      </w:r>
      <w:r w:rsidR="00F6410F" w:rsidRPr="00C37168">
        <w:rPr>
          <w:b/>
          <w:sz w:val="28"/>
          <w:lang w:val="de-DE"/>
        </w:rPr>
        <w:t>Einleitung</w:t>
      </w:r>
    </w:p>
    <w:p w14:paraId="36D2B7BB" w14:textId="6B50AA0B" w:rsidR="006C720A" w:rsidRDefault="00357C87" w:rsidP="00E55BC2">
      <w:pPr>
        <w:pStyle w:val="Default"/>
        <w:numPr>
          <w:ilvl w:val="0"/>
          <w:numId w:val="25"/>
        </w:numPr>
        <w:ind w:right="566"/>
        <w:jc w:val="both"/>
        <w:rPr>
          <w:sz w:val="20"/>
        </w:rPr>
      </w:pPr>
      <w:r>
        <w:rPr>
          <w:sz w:val="20"/>
        </w:rPr>
        <w:t xml:space="preserve">Ergänzend zu dem Arbeitsauftrag an die Arbeitsgruppe </w:t>
      </w:r>
      <w:r w:rsidR="00EB4C3B">
        <w:rPr>
          <w:sz w:val="20"/>
        </w:rPr>
        <w:t>„</w:t>
      </w:r>
      <w:r>
        <w:rPr>
          <w:sz w:val="20"/>
        </w:rPr>
        <w:t>Stoffe</w:t>
      </w:r>
      <w:r w:rsidR="00EB4C3B">
        <w:rPr>
          <w:sz w:val="20"/>
        </w:rPr>
        <w:t>“</w:t>
      </w:r>
      <w:r>
        <w:rPr>
          <w:sz w:val="20"/>
        </w:rPr>
        <w:t xml:space="preserve"> aus der Januarsitzung 2017 des ADN-Sicherheitsausschusses wurden von CEFIC weitere Messungen der Normspaltweiten für verschieden</w:t>
      </w:r>
      <w:r w:rsidR="00EB4C3B">
        <w:rPr>
          <w:sz w:val="20"/>
        </w:rPr>
        <w:t>e</w:t>
      </w:r>
      <w:r>
        <w:rPr>
          <w:sz w:val="20"/>
        </w:rPr>
        <w:t xml:space="preserve"> UN-Nummern bei der PTB in Braunschweig in Auftrag gegeben. Die Messergebnisse wurden der Informellen Arbeitsgruppe für deren 10. Sitzung am 25. und 26. April </w:t>
      </w:r>
      <w:r w:rsidR="000D6EB3">
        <w:rPr>
          <w:sz w:val="20"/>
        </w:rPr>
        <w:t xml:space="preserve">2018 </w:t>
      </w:r>
      <w:r>
        <w:rPr>
          <w:sz w:val="20"/>
        </w:rPr>
        <w:t xml:space="preserve">in Berlin zur Verfügung gestellt und </w:t>
      </w:r>
      <w:r w:rsidR="00EB4C3B">
        <w:rPr>
          <w:sz w:val="20"/>
        </w:rPr>
        <w:t xml:space="preserve">dort auch </w:t>
      </w:r>
      <w:r>
        <w:rPr>
          <w:sz w:val="20"/>
        </w:rPr>
        <w:t>präsentiert.</w:t>
      </w:r>
    </w:p>
    <w:p w14:paraId="723F982B" w14:textId="77777777" w:rsidR="00DC1E8F" w:rsidRDefault="00DC1E8F" w:rsidP="00DC1E8F">
      <w:pPr>
        <w:pStyle w:val="Default"/>
        <w:ind w:left="1689"/>
        <w:rPr>
          <w:sz w:val="20"/>
        </w:rPr>
      </w:pPr>
    </w:p>
    <w:p w14:paraId="2298865F" w14:textId="1E02F361" w:rsidR="00357C87" w:rsidRDefault="00357C87" w:rsidP="006C720A">
      <w:pPr>
        <w:pStyle w:val="Default"/>
        <w:numPr>
          <w:ilvl w:val="0"/>
          <w:numId w:val="25"/>
        </w:numPr>
        <w:rPr>
          <w:sz w:val="20"/>
        </w:rPr>
      </w:pPr>
      <w:r>
        <w:rPr>
          <w:sz w:val="20"/>
        </w:rPr>
        <w:t>Im Bericht</w:t>
      </w:r>
      <w:r w:rsidR="00354710">
        <w:rPr>
          <w:sz w:val="20"/>
        </w:rPr>
        <w:t xml:space="preserve"> der Informellen Arbeitsgruppe „Stoffe“</w:t>
      </w:r>
      <w:r w:rsidR="00C828D4">
        <w:rPr>
          <w:sz w:val="20"/>
        </w:rPr>
        <w:t xml:space="preserve"> wurde folgendes festgehalten:</w:t>
      </w:r>
    </w:p>
    <w:p w14:paraId="6CEF67CD" w14:textId="77777777" w:rsidR="00C828D4" w:rsidRDefault="00C828D4" w:rsidP="00C828D4">
      <w:pPr>
        <w:spacing w:after="0"/>
        <w:ind w:left="1689" w:right="566"/>
        <w:jc w:val="both"/>
        <w:rPr>
          <w:bCs/>
          <w:sz w:val="20"/>
          <w:lang w:val="de-DE"/>
        </w:rPr>
      </w:pPr>
    </w:p>
    <w:p w14:paraId="1213E85F" w14:textId="01DE3274" w:rsidR="00C828D4" w:rsidRDefault="00C828D4" w:rsidP="00C828D4">
      <w:pPr>
        <w:spacing w:after="0"/>
        <w:ind w:left="1689" w:right="566"/>
        <w:jc w:val="both"/>
        <w:rPr>
          <w:bCs/>
          <w:sz w:val="20"/>
          <w:lang w:val="de-DE"/>
        </w:rPr>
      </w:pPr>
      <w:r>
        <w:rPr>
          <w:bCs/>
          <w:sz w:val="20"/>
          <w:lang w:val="de-DE"/>
        </w:rPr>
        <w:t>3</w:t>
      </w:r>
      <w:r w:rsidR="00C0665E">
        <w:rPr>
          <w:bCs/>
          <w:sz w:val="20"/>
          <w:lang w:val="de-DE"/>
        </w:rPr>
        <w:t>6</w:t>
      </w:r>
      <w:r>
        <w:rPr>
          <w:bCs/>
          <w:sz w:val="20"/>
          <w:lang w:val="de-DE"/>
        </w:rPr>
        <w:t>.</w:t>
      </w:r>
      <w:r>
        <w:rPr>
          <w:bCs/>
          <w:sz w:val="20"/>
          <w:lang w:val="de-DE"/>
        </w:rPr>
        <w:tab/>
        <w:t>Im Ergebnis der Diskussion kam die informelle Arbeitsgruppe zu folgenden grundlegenden Aussagen:</w:t>
      </w:r>
    </w:p>
    <w:p w14:paraId="20C64EC5" w14:textId="5FA63A97" w:rsidR="00C828D4" w:rsidRDefault="000B4F40" w:rsidP="00C828D4">
      <w:pPr>
        <w:spacing w:after="0"/>
        <w:ind w:left="1689" w:right="566"/>
        <w:jc w:val="both"/>
        <w:rPr>
          <w:bCs/>
          <w:sz w:val="20"/>
          <w:lang w:val="de-DE"/>
        </w:rPr>
      </w:pPr>
      <w:r>
        <w:rPr>
          <w:bCs/>
          <w:sz w:val="20"/>
          <w:lang w:val="de-DE"/>
        </w:rPr>
        <w:t>„</w:t>
      </w:r>
    </w:p>
    <w:p w14:paraId="72C88F44" w14:textId="77777777" w:rsidR="00C828D4" w:rsidRPr="000D6EB3" w:rsidRDefault="00C828D4" w:rsidP="00C828D4">
      <w:pPr>
        <w:pStyle w:val="ListParagraph"/>
        <w:numPr>
          <w:ilvl w:val="0"/>
          <w:numId w:val="26"/>
        </w:numPr>
        <w:spacing w:after="0"/>
        <w:ind w:left="2823" w:right="566" w:hanging="708"/>
        <w:jc w:val="both"/>
        <w:rPr>
          <w:bCs/>
          <w:sz w:val="20"/>
          <w:u w:val="single"/>
          <w:lang w:val="de-DE"/>
        </w:rPr>
      </w:pPr>
      <w:r>
        <w:rPr>
          <w:bCs/>
          <w:sz w:val="20"/>
          <w:lang w:val="de-DE"/>
        </w:rPr>
        <w:t>Die Bestimmung der Normspaltweite ist völlig analog zu sehen wie die Bestimmung anderer physikalisch-chemischer Daten und sicherheitstechnischer</w:t>
      </w:r>
      <w:r w:rsidRPr="00521F18">
        <w:rPr>
          <w:bCs/>
          <w:sz w:val="20"/>
          <w:lang w:val="de-DE"/>
        </w:rPr>
        <w:t xml:space="preserve"> </w:t>
      </w:r>
      <w:r>
        <w:rPr>
          <w:bCs/>
          <w:sz w:val="20"/>
          <w:lang w:val="de-DE"/>
        </w:rPr>
        <w:t xml:space="preserve">Kenngrößen (z.B. Flammpunkt, Dampfdruck oder Siedebeginn). Das heißt, dass irgendwelche gesonderten Verfahren zur Autorisierung, Zertifizierung, Anerkennung oder Bewertung dieser Daten nicht vorgesehen sind. </w:t>
      </w:r>
      <w:r w:rsidRPr="000D6EB3">
        <w:rPr>
          <w:bCs/>
          <w:sz w:val="20"/>
          <w:u w:val="single"/>
          <w:lang w:val="de-DE"/>
        </w:rPr>
        <w:t>Insbesondere wenn Prüfergebnisse von Zuständigen Behörden vorliegen, sieht die informelle Arbeitsgruppe keine grundsätzliche Veranlassung, die Verwendung dieser Resultate von weiteren Prüfungen oder Bewertungen abhängig zu machen.</w:t>
      </w:r>
    </w:p>
    <w:p w14:paraId="5F90FEC8" w14:textId="4EAA9143" w:rsidR="00DC1E8F" w:rsidRDefault="00DC1E8F" w:rsidP="00BD57F5">
      <w:pPr>
        <w:pStyle w:val="ListParagraph"/>
        <w:tabs>
          <w:tab w:val="left" w:pos="5003"/>
        </w:tabs>
        <w:spacing w:after="0"/>
        <w:ind w:left="2823" w:right="566"/>
        <w:jc w:val="both"/>
        <w:rPr>
          <w:bCs/>
          <w:sz w:val="20"/>
          <w:lang w:val="de-DE"/>
        </w:rPr>
      </w:pPr>
    </w:p>
    <w:p w14:paraId="3AA875EB" w14:textId="60016F79" w:rsidR="007F12A6" w:rsidRPr="00E55BC2" w:rsidRDefault="00C828D4" w:rsidP="00E55BC2">
      <w:pPr>
        <w:pStyle w:val="ListParagraph"/>
        <w:numPr>
          <w:ilvl w:val="0"/>
          <w:numId w:val="26"/>
        </w:numPr>
        <w:spacing w:after="0"/>
        <w:ind w:left="2823" w:right="566" w:hanging="708"/>
        <w:jc w:val="both"/>
        <w:rPr>
          <w:sz w:val="20"/>
          <w:lang w:val="de-DE"/>
        </w:rPr>
      </w:pPr>
      <w:r w:rsidRPr="00E55BC2">
        <w:rPr>
          <w:bCs/>
          <w:sz w:val="20"/>
          <w:lang w:val="de-DE"/>
        </w:rPr>
        <w:t xml:space="preserve">Sofern keine sicherheitstechnischen Defizite zu beseitigen sind, liegt es nach Meinung der informellen Arbeitsgruppe in der Zuständigkeit der Bedarfsträger, Vorschriftenänderungen, die insbesondere zur </w:t>
      </w:r>
      <w:r w:rsidRPr="00E55BC2">
        <w:rPr>
          <w:bCs/>
          <w:sz w:val="20"/>
          <w:u w:val="single"/>
          <w:lang w:val="de-DE"/>
        </w:rPr>
        <w:t>Zuordnung weniger strenger Explosionsgruppen/-</w:t>
      </w:r>
      <w:proofErr w:type="spellStart"/>
      <w:r w:rsidRPr="00E55BC2">
        <w:rPr>
          <w:bCs/>
          <w:sz w:val="20"/>
          <w:u w:val="single"/>
          <w:lang w:val="de-DE"/>
        </w:rPr>
        <w:t>untergruppen</w:t>
      </w:r>
      <w:proofErr w:type="spellEnd"/>
      <w:r w:rsidRPr="00E55BC2">
        <w:rPr>
          <w:bCs/>
          <w:sz w:val="20"/>
          <w:u w:val="single"/>
          <w:lang w:val="de-DE"/>
        </w:rPr>
        <w:t xml:space="preserve"> und somit zu erleichterten Beförderungsbedingungen führen, über die entsprechenden Vertretungen beim ADN-Sicherheitsausschuss direkt zu beantragen.</w:t>
      </w:r>
      <w:r w:rsidR="000B4F40" w:rsidRPr="00E55BC2">
        <w:rPr>
          <w:bCs/>
          <w:sz w:val="20"/>
          <w:u w:val="single"/>
          <w:lang w:val="de-DE"/>
        </w:rPr>
        <w:t>“.</w:t>
      </w:r>
      <w:r w:rsidR="007F12A6" w:rsidRPr="00E55BC2">
        <w:rPr>
          <w:sz w:val="20"/>
          <w:lang w:val="de-DE"/>
        </w:rPr>
        <w:br w:type="page"/>
      </w:r>
    </w:p>
    <w:p w14:paraId="56990912" w14:textId="38AF8CEB" w:rsidR="00E5485D" w:rsidRPr="00C37168" w:rsidRDefault="00E5485D" w:rsidP="00532F1E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C37168">
        <w:rPr>
          <w:b/>
          <w:sz w:val="28"/>
          <w:lang w:val="de-DE"/>
        </w:rPr>
        <w:lastRenderedPageBreak/>
        <w:tab/>
      </w:r>
      <w:r w:rsidR="000B4F40">
        <w:rPr>
          <w:b/>
          <w:sz w:val="28"/>
          <w:lang w:val="de-DE"/>
        </w:rPr>
        <w:t>I</w:t>
      </w:r>
      <w:r w:rsidR="00EC4371" w:rsidRPr="00C37168">
        <w:rPr>
          <w:b/>
          <w:sz w:val="28"/>
          <w:lang w:val="de-DE"/>
        </w:rPr>
        <w:t>I.</w:t>
      </w:r>
      <w:r w:rsidRPr="00C37168">
        <w:rPr>
          <w:b/>
          <w:sz w:val="28"/>
          <w:lang w:val="de-DE"/>
        </w:rPr>
        <w:t xml:space="preserve"> </w:t>
      </w:r>
      <w:r w:rsidRPr="00C37168">
        <w:rPr>
          <w:b/>
          <w:sz w:val="28"/>
          <w:lang w:val="de-DE"/>
        </w:rPr>
        <w:tab/>
      </w:r>
      <w:r w:rsidR="00EC4371" w:rsidRPr="00C37168">
        <w:rPr>
          <w:b/>
          <w:sz w:val="28"/>
          <w:lang w:val="de-DE"/>
        </w:rPr>
        <w:t>Änderungsvorschläge</w:t>
      </w:r>
    </w:p>
    <w:p w14:paraId="74EFC5DA" w14:textId="41BDE604" w:rsidR="006C720A" w:rsidRDefault="00C828D4" w:rsidP="00C828D4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>
        <w:rPr>
          <w:sz w:val="20"/>
          <w:lang w:val="de-DE"/>
        </w:rPr>
        <w:t>3</w:t>
      </w:r>
      <w:r w:rsidR="00E5485D" w:rsidRPr="00C37168">
        <w:rPr>
          <w:sz w:val="20"/>
          <w:lang w:val="de-DE"/>
        </w:rPr>
        <w:t xml:space="preserve">. </w:t>
      </w:r>
      <w:r w:rsidR="00E5485D" w:rsidRPr="00C37168">
        <w:rPr>
          <w:sz w:val="20"/>
          <w:lang w:val="de-DE"/>
        </w:rPr>
        <w:tab/>
      </w:r>
      <w:r w:rsidR="00010972">
        <w:rPr>
          <w:sz w:val="20"/>
          <w:lang w:val="de-DE"/>
        </w:rPr>
        <w:t xml:space="preserve">CEFIC </w:t>
      </w:r>
      <w:r>
        <w:rPr>
          <w:sz w:val="20"/>
          <w:lang w:val="de-DE"/>
        </w:rPr>
        <w:t>sch</w:t>
      </w:r>
      <w:r w:rsidR="00DC1E8F">
        <w:rPr>
          <w:sz w:val="20"/>
          <w:lang w:val="de-DE"/>
        </w:rPr>
        <w:t>l</w:t>
      </w:r>
      <w:r w:rsidR="00010972">
        <w:rPr>
          <w:sz w:val="20"/>
          <w:lang w:val="de-DE"/>
        </w:rPr>
        <w:t>ä</w:t>
      </w:r>
      <w:r w:rsidR="00DC1E8F">
        <w:rPr>
          <w:sz w:val="20"/>
          <w:lang w:val="de-DE"/>
        </w:rPr>
        <w:t>g</w:t>
      </w:r>
      <w:r w:rsidR="00010972">
        <w:rPr>
          <w:sz w:val="20"/>
          <w:lang w:val="de-DE"/>
        </w:rPr>
        <w:t>t</w:t>
      </w:r>
      <w:r w:rsidR="00DC1E8F">
        <w:rPr>
          <w:sz w:val="20"/>
          <w:lang w:val="de-DE"/>
        </w:rPr>
        <w:t xml:space="preserve"> vor</w:t>
      </w:r>
      <w:r w:rsidR="00010972">
        <w:rPr>
          <w:sz w:val="20"/>
          <w:lang w:val="de-DE"/>
        </w:rPr>
        <w:t>,</w:t>
      </w:r>
      <w:r w:rsidR="00DC1E8F">
        <w:rPr>
          <w:sz w:val="20"/>
          <w:lang w:val="de-DE"/>
        </w:rPr>
        <w:t xml:space="preserve"> die unter </w:t>
      </w:r>
      <w:r w:rsidR="000B4F40">
        <w:rPr>
          <w:sz w:val="20"/>
          <w:lang w:val="de-DE"/>
        </w:rPr>
        <w:t>I</w:t>
      </w:r>
      <w:r w:rsidR="00DC1E8F">
        <w:rPr>
          <w:sz w:val="20"/>
          <w:lang w:val="de-DE"/>
        </w:rPr>
        <w:t>II</w:t>
      </w:r>
      <w:r w:rsidR="00010972">
        <w:rPr>
          <w:sz w:val="20"/>
          <w:lang w:val="de-DE"/>
        </w:rPr>
        <w:t>.</w:t>
      </w:r>
      <w:r w:rsidR="00DC1E8F">
        <w:rPr>
          <w:sz w:val="20"/>
          <w:lang w:val="de-DE"/>
        </w:rPr>
        <w:t xml:space="preserve"> geliste</w:t>
      </w:r>
      <w:r>
        <w:rPr>
          <w:sz w:val="20"/>
          <w:lang w:val="de-DE"/>
        </w:rPr>
        <w:t>ten Mess</w:t>
      </w:r>
      <w:r w:rsidR="00DC1E8F">
        <w:rPr>
          <w:sz w:val="20"/>
          <w:lang w:val="de-DE"/>
        </w:rPr>
        <w:t xml:space="preserve">ergebnisse </w:t>
      </w:r>
      <w:r w:rsidR="00010972">
        <w:rPr>
          <w:sz w:val="20"/>
          <w:lang w:val="de-DE"/>
        </w:rPr>
        <w:t>an Substanzen</w:t>
      </w:r>
      <w:r>
        <w:rPr>
          <w:sz w:val="20"/>
          <w:lang w:val="de-DE"/>
        </w:rPr>
        <w:t xml:space="preserve"> in das ADN 2</w:t>
      </w:r>
      <w:r w:rsidR="00010972">
        <w:rPr>
          <w:sz w:val="20"/>
          <w:lang w:val="de-DE"/>
        </w:rPr>
        <w:t>021 aufzunehmen (Spalte 16</w:t>
      </w:r>
      <w:r>
        <w:rPr>
          <w:sz w:val="20"/>
          <w:lang w:val="de-DE"/>
        </w:rPr>
        <w:t xml:space="preserve"> der Tabelle C</w:t>
      </w:r>
      <w:r w:rsidR="00010972">
        <w:rPr>
          <w:sz w:val="20"/>
          <w:lang w:val="de-DE"/>
        </w:rPr>
        <w:t>).</w:t>
      </w:r>
      <w:r>
        <w:rPr>
          <w:sz w:val="20"/>
          <w:lang w:val="de-DE"/>
        </w:rPr>
        <w:t xml:space="preserve"> </w:t>
      </w:r>
      <w:r w:rsidR="00010972">
        <w:rPr>
          <w:sz w:val="20"/>
          <w:lang w:val="de-DE"/>
        </w:rPr>
        <w:t>Für den Zeitraum bis zum 31. Dezember 2020 wird die Anwendung einer Multilateralen Vereinbarung vorgeschlagen, welche eine Absicherung der Transporte gemäß III vorsieht.</w:t>
      </w:r>
    </w:p>
    <w:p w14:paraId="1F50F29D" w14:textId="77777777" w:rsidR="00273FDA" w:rsidRPr="000D6EB3" w:rsidRDefault="00273FDA" w:rsidP="00C828D4">
      <w:pPr>
        <w:suppressAutoHyphens/>
        <w:spacing w:after="120" w:line="240" w:lineRule="atLeast"/>
        <w:ind w:left="1134" w:right="1134"/>
        <w:jc w:val="both"/>
        <w:rPr>
          <w:rFonts w:asciiTheme="majorHAnsi" w:hAnsiTheme="majorHAnsi" w:cstheme="majorHAnsi"/>
          <w:sz w:val="20"/>
          <w:lang w:val="de-DE"/>
        </w:rPr>
      </w:pPr>
    </w:p>
    <w:p w14:paraId="45366369" w14:textId="2D2E0EB5" w:rsidR="00C828D4" w:rsidRDefault="00E5485D" w:rsidP="007A2DC6">
      <w:pPr>
        <w:keepNext/>
        <w:keepLines/>
        <w:tabs>
          <w:tab w:val="right" w:pos="851"/>
          <w:tab w:val="left" w:pos="4678"/>
        </w:tabs>
        <w:suppressAutoHyphens/>
        <w:spacing w:after="0" w:line="300" w:lineRule="exact"/>
        <w:ind w:left="1134" w:right="1134" w:hanging="1134"/>
        <w:rPr>
          <w:b/>
          <w:sz w:val="28"/>
          <w:lang w:val="de-DE"/>
        </w:rPr>
      </w:pPr>
      <w:r w:rsidRPr="006C720A">
        <w:rPr>
          <w:b/>
          <w:sz w:val="28"/>
          <w:lang w:val="de-DE"/>
        </w:rPr>
        <w:tab/>
      </w:r>
      <w:r w:rsidR="000B4F40">
        <w:rPr>
          <w:b/>
          <w:sz w:val="28"/>
          <w:lang w:val="de-DE"/>
        </w:rPr>
        <w:t>I</w:t>
      </w:r>
      <w:r w:rsidRPr="00C37168">
        <w:rPr>
          <w:b/>
          <w:sz w:val="28"/>
          <w:lang w:val="de-DE"/>
        </w:rPr>
        <w:t xml:space="preserve">II. </w:t>
      </w:r>
      <w:r w:rsidRPr="00C37168">
        <w:rPr>
          <w:b/>
          <w:sz w:val="28"/>
          <w:lang w:val="de-DE"/>
        </w:rPr>
        <w:tab/>
      </w:r>
      <w:r w:rsidR="00C828D4">
        <w:rPr>
          <w:b/>
          <w:sz w:val="28"/>
          <w:lang w:val="de-DE"/>
        </w:rPr>
        <w:t>Messergebnisse</w:t>
      </w:r>
    </w:p>
    <w:p w14:paraId="38C5C164" w14:textId="2AB6ACE5" w:rsidR="007F12A6" w:rsidRDefault="007F12A6" w:rsidP="007A2DC6">
      <w:pPr>
        <w:keepNext/>
        <w:keepLines/>
        <w:tabs>
          <w:tab w:val="right" w:pos="851"/>
          <w:tab w:val="left" w:pos="4678"/>
          <w:tab w:val="left" w:pos="5670"/>
        </w:tabs>
        <w:suppressAutoHyphens/>
        <w:spacing w:after="0" w:line="300" w:lineRule="exact"/>
        <w:ind w:left="1134" w:right="1134"/>
        <w:rPr>
          <w:sz w:val="20"/>
          <w:lang w:val="de-DE"/>
        </w:rPr>
      </w:pPr>
      <w:r>
        <w:rPr>
          <w:sz w:val="20"/>
          <w:lang w:val="de-DE"/>
        </w:rPr>
        <w:tab/>
      </w:r>
      <w:r w:rsidR="00DC1E8F">
        <w:rPr>
          <w:sz w:val="20"/>
          <w:lang w:val="de-DE"/>
        </w:rPr>
        <w:t>Messergebnis</w:t>
      </w:r>
    </w:p>
    <w:p w14:paraId="6AF739DD" w14:textId="1598E2FC" w:rsidR="00DC1E8F" w:rsidRDefault="00AD783D" w:rsidP="007A2DC6">
      <w:pPr>
        <w:keepNext/>
        <w:keepLines/>
        <w:tabs>
          <w:tab w:val="right" w:pos="851"/>
          <w:tab w:val="left" w:pos="4678"/>
        </w:tabs>
        <w:suppressAutoHyphens/>
        <w:spacing w:after="0" w:line="300" w:lineRule="exact"/>
        <w:ind w:left="1134" w:right="1134"/>
        <w:rPr>
          <w:sz w:val="20"/>
          <w:lang w:val="de-DE"/>
        </w:rPr>
      </w:pPr>
      <w:r>
        <w:rPr>
          <w:sz w:val="20"/>
          <w:lang w:val="de-DE"/>
        </w:rPr>
        <w:t>Explosionsgruppe</w:t>
      </w:r>
    </w:p>
    <w:p w14:paraId="2241FBFC" w14:textId="0DD0F5E9" w:rsidR="00DC1E8F" w:rsidRDefault="00DC1E8F" w:rsidP="007A2DC6">
      <w:pPr>
        <w:keepNext/>
        <w:keepLines/>
        <w:tabs>
          <w:tab w:val="right" w:pos="851"/>
          <w:tab w:val="left" w:pos="4678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de-DE" w:eastAsia="de-DE"/>
        </w:rPr>
      </w:pPr>
      <w:r>
        <w:rPr>
          <w:sz w:val="20"/>
          <w:lang w:val="de-DE"/>
        </w:rPr>
        <w:t xml:space="preserve">UN 1179 </w:t>
      </w:r>
      <w:r w:rsidRPr="00DC1E8F">
        <w:rPr>
          <w:sz w:val="20"/>
          <w:lang w:val="de-DE" w:eastAsia="de-DE"/>
        </w:rPr>
        <w:t xml:space="preserve">ETHYLBUTYLETHER </w:t>
      </w:r>
      <w:r w:rsidR="00AD783D">
        <w:rPr>
          <w:sz w:val="20"/>
          <w:lang w:val="de-DE" w:eastAsia="de-DE"/>
        </w:rPr>
        <w:tab/>
        <w:t>0,87 mm</w:t>
      </w:r>
      <w:r w:rsidR="00AD783D">
        <w:rPr>
          <w:sz w:val="20"/>
          <w:lang w:val="de-DE" w:eastAsia="de-DE"/>
        </w:rPr>
        <w:tab/>
        <w:t>IIB1</w:t>
      </w:r>
    </w:p>
    <w:p w14:paraId="439C988A" w14:textId="4B7B71C9" w:rsidR="00AD783D" w:rsidRDefault="00AD783D" w:rsidP="007A2DC6">
      <w:pPr>
        <w:keepNext/>
        <w:keepLines/>
        <w:tabs>
          <w:tab w:val="right" w:pos="851"/>
          <w:tab w:val="left" w:pos="4678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de-DE" w:eastAsia="de-DE"/>
        </w:rPr>
      </w:pPr>
      <w:r>
        <w:rPr>
          <w:sz w:val="20"/>
          <w:lang w:val="de-DE" w:eastAsia="de-DE"/>
        </w:rPr>
        <w:t xml:space="preserve">UN 1216 </w:t>
      </w:r>
      <w:r w:rsidRPr="00AD783D">
        <w:rPr>
          <w:sz w:val="20"/>
          <w:lang w:val="de-DE" w:eastAsia="de-DE"/>
        </w:rPr>
        <w:t>ISOOCTENE</w:t>
      </w:r>
      <w:r>
        <w:rPr>
          <w:sz w:val="20"/>
          <w:lang w:val="de-DE" w:eastAsia="de-DE"/>
        </w:rPr>
        <w:tab/>
        <w:t>0,95 mm</w:t>
      </w:r>
      <w:r>
        <w:rPr>
          <w:sz w:val="20"/>
          <w:lang w:val="de-DE" w:eastAsia="de-DE"/>
        </w:rPr>
        <w:tab/>
        <w:t>IIA</w:t>
      </w:r>
    </w:p>
    <w:p w14:paraId="4FFD55A2" w14:textId="2548A63B" w:rsidR="0072473B" w:rsidRDefault="0072473B" w:rsidP="007A2DC6">
      <w:pPr>
        <w:tabs>
          <w:tab w:val="left" w:pos="4678"/>
        </w:tabs>
        <w:autoSpaceDE w:val="0"/>
        <w:autoSpaceDN w:val="0"/>
        <w:adjustRightInd w:val="0"/>
        <w:spacing w:after="0"/>
        <w:ind w:left="1134"/>
        <w:rPr>
          <w:sz w:val="20"/>
          <w:lang w:val="de-DE" w:eastAsia="de-DE"/>
        </w:rPr>
      </w:pPr>
    </w:p>
    <w:p w14:paraId="40F91623" w14:textId="77777777" w:rsidR="007F12A6" w:rsidRDefault="007F12A6" w:rsidP="007A2DC6">
      <w:pPr>
        <w:tabs>
          <w:tab w:val="left" w:pos="4678"/>
        </w:tabs>
        <w:autoSpaceDE w:val="0"/>
        <w:autoSpaceDN w:val="0"/>
        <w:adjustRightInd w:val="0"/>
        <w:spacing w:after="0"/>
        <w:ind w:left="1134"/>
        <w:rPr>
          <w:b/>
          <w:sz w:val="20"/>
          <w:lang w:val="de-DE" w:eastAsia="de-DE"/>
        </w:rPr>
      </w:pPr>
    </w:p>
    <w:p w14:paraId="54FAE837" w14:textId="794D6BE2" w:rsidR="00AD783D" w:rsidRPr="0072473B" w:rsidRDefault="00AD783D" w:rsidP="007A2DC6">
      <w:pPr>
        <w:tabs>
          <w:tab w:val="left" w:pos="4678"/>
        </w:tabs>
        <w:autoSpaceDE w:val="0"/>
        <w:autoSpaceDN w:val="0"/>
        <w:adjustRightInd w:val="0"/>
        <w:spacing w:after="0"/>
        <w:ind w:left="1134"/>
        <w:rPr>
          <w:sz w:val="20"/>
          <w:lang w:val="de-DE" w:eastAsia="de-DE"/>
        </w:rPr>
      </w:pPr>
      <w:r w:rsidRPr="0072473B">
        <w:rPr>
          <w:b/>
          <w:sz w:val="20"/>
          <w:lang w:val="de-DE" w:eastAsia="de-DE"/>
        </w:rPr>
        <w:t xml:space="preserve">UN 3256 </w:t>
      </w:r>
      <w:r w:rsidR="007F12A6">
        <w:rPr>
          <w:b/>
          <w:sz w:val="20"/>
          <w:lang w:val="de-DE" w:eastAsia="de-DE"/>
        </w:rPr>
        <w:t>ERWÄRMTER FLÜSSIGER</w:t>
      </w:r>
      <w:r w:rsidR="00273FDA">
        <w:rPr>
          <w:b/>
          <w:sz w:val="20"/>
          <w:lang w:val="de-DE" w:eastAsia="de-DE"/>
        </w:rPr>
        <w:t xml:space="preserve"> </w:t>
      </w:r>
      <w:r w:rsidR="0072473B" w:rsidRPr="0072473B">
        <w:rPr>
          <w:b/>
          <w:sz w:val="20"/>
          <w:lang w:val="de-DE" w:eastAsia="de-DE"/>
        </w:rPr>
        <w:t>STOFF, ENTZÜNDBAR, N.A.G.,</w:t>
      </w:r>
    </w:p>
    <w:p w14:paraId="6C8434D7" w14:textId="2773C6A3" w:rsidR="007F12A6" w:rsidRDefault="007F12A6" w:rsidP="00273FDA">
      <w:pPr>
        <w:keepNext/>
        <w:keepLines/>
        <w:tabs>
          <w:tab w:val="right" w:pos="851"/>
          <w:tab w:val="left" w:pos="4678"/>
        </w:tabs>
        <w:suppressAutoHyphens/>
        <w:spacing w:after="0" w:line="240" w:lineRule="atLeast"/>
        <w:ind w:left="1134" w:right="1134"/>
        <w:rPr>
          <w:sz w:val="20"/>
          <w:lang w:val="de-DE" w:eastAsia="de-DE"/>
        </w:rPr>
      </w:pPr>
    </w:p>
    <w:p w14:paraId="17433AD1" w14:textId="26EC0887" w:rsidR="004D593B" w:rsidRPr="004D593B" w:rsidRDefault="004D593B" w:rsidP="007A2DC6">
      <w:pPr>
        <w:keepNext/>
        <w:keepLines/>
        <w:tabs>
          <w:tab w:val="right" w:pos="851"/>
          <w:tab w:val="left" w:pos="4678"/>
        </w:tabs>
        <w:suppressAutoHyphens/>
        <w:spacing w:after="0" w:line="300" w:lineRule="exact"/>
        <w:ind w:left="1134" w:right="1134"/>
        <w:rPr>
          <w:b/>
          <w:sz w:val="20"/>
          <w:u w:val="single"/>
          <w:lang w:val="de-DE" w:eastAsia="de-DE"/>
        </w:rPr>
      </w:pPr>
      <w:r w:rsidRPr="004D593B">
        <w:rPr>
          <w:b/>
          <w:sz w:val="20"/>
          <w:u w:val="single"/>
          <w:lang w:val="de-DE" w:eastAsia="de-DE"/>
        </w:rPr>
        <w:t>7.</w:t>
      </w:r>
      <w:r w:rsidR="007F12A6">
        <w:rPr>
          <w:b/>
          <w:sz w:val="20"/>
          <w:u w:val="single"/>
          <w:lang w:val="de-DE" w:eastAsia="de-DE"/>
        </w:rPr>
        <w:t xml:space="preserve"> </w:t>
      </w:r>
      <w:r w:rsidRPr="004D593B">
        <w:rPr>
          <w:b/>
          <w:sz w:val="20"/>
          <w:u w:val="single"/>
          <w:lang w:val="de-DE" w:eastAsia="de-DE"/>
        </w:rPr>
        <w:t>Eintrag ADN 2017</w:t>
      </w:r>
    </w:p>
    <w:p w14:paraId="38EDCA4D" w14:textId="0DB97434" w:rsidR="00AD783D" w:rsidRPr="00E12502" w:rsidRDefault="00AD783D" w:rsidP="007A2DC6">
      <w:pPr>
        <w:keepNext/>
        <w:keepLines/>
        <w:tabs>
          <w:tab w:val="right" w:pos="851"/>
          <w:tab w:val="left" w:pos="4678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de-DE" w:eastAsia="de-DE"/>
        </w:rPr>
      </w:pPr>
      <w:r w:rsidRPr="00E12502">
        <w:rPr>
          <w:sz w:val="20"/>
          <w:lang w:val="de-DE" w:eastAsia="de-DE"/>
        </w:rPr>
        <w:t>UN 3256 Low QI Pitch</w:t>
      </w:r>
      <w:r w:rsidRPr="00E12502">
        <w:rPr>
          <w:sz w:val="20"/>
          <w:lang w:val="de-DE" w:eastAsia="de-DE"/>
        </w:rPr>
        <w:tab/>
        <w:t>0,90 mm (120°C)</w:t>
      </w:r>
      <w:r w:rsidRPr="00E12502">
        <w:rPr>
          <w:sz w:val="20"/>
          <w:lang w:val="de-DE" w:eastAsia="de-DE"/>
        </w:rPr>
        <w:tab/>
        <w:t>IIA (bis 120°C)</w:t>
      </w:r>
    </w:p>
    <w:p w14:paraId="1E0B2155" w14:textId="6E76BC25" w:rsidR="00AD783D" w:rsidRDefault="00AD783D" w:rsidP="007A2DC6">
      <w:pPr>
        <w:keepNext/>
        <w:keepLines/>
        <w:tabs>
          <w:tab w:val="right" w:pos="851"/>
          <w:tab w:val="left" w:pos="4678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de-DE" w:eastAsia="de-DE"/>
        </w:rPr>
      </w:pPr>
      <w:r w:rsidRPr="00E12502">
        <w:rPr>
          <w:sz w:val="20"/>
          <w:lang w:val="de-DE" w:eastAsia="de-DE"/>
        </w:rPr>
        <w:tab/>
      </w:r>
      <w:r w:rsidRPr="00AD783D">
        <w:rPr>
          <w:sz w:val="20"/>
          <w:lang w:val="de-DE" w:eastAsia="de-DE"/>
        </w:rPr>
        <w:t>0,78 mm (180°C)</w:t>
      </w:r>
      <w:r w:rsidRPr="00AD783D">
        <w:rPr>
          <w:sz w:val="20"/>
          <w:lang w:val="de-DE" w:eastAsia="de-DE"/>
        </w:rPr>
        <w:tab/>
        <w:t xml:space="preserve">IIB2 (bis </w:t>
      </w:r>
      <w:r w:rsidR="00AD5CED">
        <w:rPr>
          <w:sz w:val="20"/>
          <w:lang w:val="de-DE" w:eastAsia="de-DE"/>
        </w:rPr>
        <w:t>200</w:t>
      </w:r>
      <w:r w:rsidRPr="00AD783D">
        <w:rPr>
          <w:sz w:val="20"/>
          <w:lang w:val="de-DE" w:eastAsia="de-DE"/>
        </w:rPr>
        <w:t>°C</w:t>
      </w:r>
      <w:r>
        <w:rPr>
          <w:sz w:val="20"/>
          <w:lang w:val="de-DE" w:eastAsia="de-DE"/>
        </w:rPr>
        <w:t>)</w:t>
      </w:r>
    </w:p>
    <w:p w14:paraId="45DCB7CF" w14:textId="0A35A408" w:rsidR="004D593B" w:rsidRPr="004D593B" w:rsidRDefault="004D593B" w:rsidP="007A2DC6">
      <w:pPr>
        <w:keepNext/>
        <w:keepLines/>
        <w:tabs>
          <w:tab w:val="right" w:pos="851"/>
          <w:tab w:val="left" w:pos="4678"/>
        </w:tabs>
        <w:suppressAutoHyphens/>
        <w:spacing w:after="0" w:line="300" w:lineRule="exact"/>
        <w:ind w:left="1134" w:right="1134"/>
        <w:rPr>
          <w:b/>
          <w:sz w:val="20"/>
          <w:u w:val="single"/>
          <w:lang w:val="de-DE" w:eastAsia="de-DE"/>
        </w:rPr>
      </w:pPr>
      <w:bookmarkStart w:id="1" w:name="_Hlk515453594"/>
      <w:r w:rsidRPr="004D593B">
        <w:rPr>
          <w:b/>
          <w:sz w:val="20"/>
          <w:u w:val="single"/>
          <w:lang w:val="de-DE" w:eastAsia="de-DE"/>
        </w:rPr>
        <w:t>1.</w:t>
      </w:r>
      <w:r w:rsidR="007F12A6">
        <w:rPr>
          <w:b/>
          <w:sz w:val="20"/>
          <w:u w:val="single"/>
          <w:lang w:val="de-DE" w:eastAsia="de-DE"/>
        </w:rPr>
        <w:t xml:space="preserve"> </w:t>
      </w:r>
      <w:r w:rsidRPr="004D593B">
        <w:rPr>
          <w:b/>
          <w:sz w:val="20"/>
          <w:u w:val="single"/>
          <w:lang w:val="de-DE" w:eastAsia="de-DE"/>
        </w:rPr>
        <w:t>Eintrag ADN 2017</w:t>
      </w:r>
    </w:p>
    <w:p w14:paraId="307DE4CA" w14:textId="347DF4BB" w:rsidR="00AD783D" w:rsidRPr="00C0665E" w:rsidRDefault="00AD783D" w:rsidP="007A2DC6">
      <w:pPr>
        <w:keepNext/>
        <w:keepLines/>
        <w:tabs>
          <w:tab w:val="right" w:pos="851"/>
          <w:tab w:val="left" w:pos="4678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de-DE" w:eastAsia="de-DE"/>
        </w:rPr>
      </w:pPr>
      <w:r w:rsidRPr="00C0665E">
        <w:rPr>
          <w:sz w:val="20"/>
          <w:lang w:val="de-DE" w:eastAsia="de-DE"/>
        </w:rPr>
        <w:t xml:space="preserve">UN 3295 </w:t>
      </w:r>
      <w:proofErr w:type="spellStart"/>
      <w:r w:rsidRPr="00C0665E">
        <w:rPr>
          <w:sz w:val="20"/>
          <w:lang w:val="de-DE" w:eastAsia="de-DE"/>
        </w:rPr>
        <w:t>Pyrolyseöl</w:t>
      </w:r>
      <w:proofErr w:type="spellEnd"/>
      <w:r w:rsidRPr="00C0665E">
        <w:rPr>
          <w:sz w:val="20"/>
          <w:lang w:val="de-DE" w:eastAsia="de-DE"/>
        </w:rPr>
        <w:tab/>
        <w:t>0,99 mm (80°C)</w:t>
      </w:r>
      <w:r w:rsidRPr="00C0665E">
        <w:rPr>
          <w:sz w:val="20"/>
          <w:lang w:val="de-DE" w:eastAsia="de-DE"/>
        </w:rPr>
        <w:tab/>
        <w:t>IIA (bis 80°C)</w:t>
      </w:r>
    </w:p>
    <w:p w14:paraId="3002DE27" w14:textId="462102E6" w:rsidR="00AD783D" w:rsidRPr="007F12A6" w:rsidRDefault="00AD783D" w:rsidP="007A2DC6">
      <w:pPr>
        <w:keepNext/>
        <w:keepLines/>
        <w:tabs>
          <w:tab w:val="right" w:pos="851"/>
          <w:tab w:val="left" w:pos="4678"/>
          <w:tab w:val="left" w:pos="6521"/>
          <w:tab w:val="left" w:pos="6804"/>
        </w:tabs>
        <w:suppressAutoHyphens/>
        <w:spacing w:after="0" w:line="300" w:lineRule="exact"/>
        <w:ind w:left="1134" w:right="1134"/>
        <w:rPr>
          <w:sz w:val="20"/>
          <w:lang w:val="fr-FR" w:eastAsia="de-DE"/>
        </w:rPr>
      </w:pPr>
      <w:r w:rsidRPr="007F12A6">
        <w:rPr>
          <w:sz w:val="20"/>
          <w:lang w:val="fr-FR" w:eastAsia="de-DE"/>
        </w:rPr>
        <w:t xml:space="preserve">UN 3295 </w:t>
      </w:r>
      <w:proofErr w:type="spellStart"/>
      <w:r w:rsidRPr="007F12A6">
        <w:rPr>
          <w:sz w:val="20"/>
          <w:lang w:val="fr-FR" w:eastAsia="de-DE"/>
        </w:rPr>
        <w:t>Novadest</w:t>
      </w:r>
      <w:proofErr w:type="spellEnd"/>
      <w:r w:rsidRPr="007F12A6">
        <w:rPr>
          <w:sz w:val="20"/>
          <w:lang w:val="fr-FR" w:eastAsia="de-DE"/>
        </w:rPr>
        <w:t xml:space="preserve"> A</w:t>
      </w:r>
      <w:r w:rsidRPr="007F12A6">
        <w:rPr>
          <w:sz w:val="20"/>
          <w:lang w:val="fr-FR" w:eastAsia="de-DE"/>
        </w:rPr>
        <w:tab/>
        <w:t>0,94 mm (120°C)</w:t>
      </w:r>
      <w:r w:rsidRPr="007F12A6">
        <w:rPr>
          <w:sz w:val="20"/>
          <w:lang w:val="fr-FR" w:eastAsia="de-DE"/>
        </w:rPr>
        <w:tab/>
        <w:t>IIA (bis 120°C)</w:t>
      </w:r>
    </w:p>
    <w:bookmarkEnd w:id="1"/>
    <w:p w14:paraId="2B34448E" w14:textId="378B59CD" w:rsidR="0072473B" w:rsidRPr="007F12A6" w:rsidRDefault="0072473B" w:rsidP="00273FDA">
      <w:pPr>
        <w:keepNext/>
        <w:keepLines/>
        <w:tabs>
          <w:tab w:val="right" w:pos="851"/>
        </w:tabs>
        <w:suppressAutoHyphens/>
        <w:spacing w:after="0" w:line="240" w:lineRule="atLeast"/>
        <w:ind w:left="1134" w:right="1134"/>
        <w:rPr>
          <w:sz w:val="20"/>
          <w:lang w:val="fr-FR" w:eastAsia="de-DE"/>
        </w:rPr>
      </w:pPr>
    </w:p>
    <w:p w14:paraId="458BA4BC" w14:textId="29E3F635" w:rsidR="00BD57F5" w:rsidRDefault="0072473B" w:rsidP="007F12A6">
      <w:pPr>
        <w:keepNext/>
        <w:keepLines/>
        <w:tabs>
          <w:tab w:val="right" w:pos="851"/>
        </w:tabs>
        <w:suppressAutoHyphens/>
        <w:spacing w:after="0" w:line="300" w:lineRule="exact"/>
        <w:ind w:left="1134" w:right="1134"/>
        <w:rPr>
          <w:b/>
          <w:sz w:val="20"/>
          <w:lang w:val="de-DE" w:eastAsia="de-DE"/>
        </w:rPr>
      </w:pPr>
      <w:r w:rsidRPr="0072473B">
        <w:rPr>
          <w:b/>
          <w:sz w:val="20"/>
          <w:lang w:val="de-DE" w:eastAsia="de-DE"/>
        </w:rPr>
        <w:t>UN 3295 KOHLENWASSERSTOFFE,</w:t>
      </w:r>
      <w:r w:rsidR="00273FDA">
        <w:rPr>
          <w:b/>
          <w:sz w:val="20"/>
          <w:lang w:val="de-DE" w:eastAsia="de-DE"/>
        </w:rPr>
        <w:t xml:space="preserve"> </w:t>
      </w:r>
      <w:r w:rsidRPr="0072473B">
        <w:rPr>
          <w:b/>
          <w:sz w:val="20"/>
          <w:lang w:val="de-DE" w:eastAsia="de-DE"/>
        </w:rPr>
        <w:t>FLÜSSIG, N.A.G.</w:t>
      </w:r>
    </w:p>
    <w:p w14:paraId="7800CD29" w14:textId="087635DD" w:rsidR="0072473B" w:rsidRDefault="002656FF" w:rsidP="007F12A6">
      <w:pPr>
        <w:keepNext/>
        <w:keepLines/>
        <w:tabs>
          <w:tab w:val="right" w:pos="851"/>
        </w:tabs>
        <w:suppressAutoHyphens/>
        <w:spacing w:after="0" w:line="300" w:lineRule="exact"/>
        <w:ind w:left="1134" w:right="1134"/>
        <w:rPr>
          <w:b/>
          <w:sz w:val="20"/>
          <w:lang w:val="de-DE" w:eastAsia="de-DE"/>
        </w:rPr>
      </w:pPr>
      <w:r>
        <w:rPr>
          <w:b/>
          <w:sz w:val="20"/>
          <w:lang w:val="de-DE" w:eastAsia="de-DE"/>
        </w:rPr>
        <w:t>2. Eintrag ADN</w:t>
      </w:r>
      <w:r w:rsidR="00BD57F5">
        <w:rPr>
          <w:b/>
          <w:sz w:val="20"/>
          <w:lang w:val="de-DE" w:eastAsia="de-DE"/>
        </w:rPr>
        <w:t xml:space="preserve"> </w:t>
      </w:r>
      <w:r>
        <w:rPr>
          <w:b/>
          <w:sz w:val="20"/>
          <w:lang w:val="de-DE" w:eastAsia="de-DE"/>
        </w:rPr>
        <w:t>2017</w:t>
      </w:r>
    </w:p>
    <w:p w14:paraId="082DB1C1" w14:textId="60AD8A9E" w:rsidR="0072473B" w:rsidRPr="0072473B" w:rsidRDefault="0072473B" w:rsidP="007A2DC6">
      <w:pPr>
        <w:keepNext/>
        <w:keepLines/>
        <w:tabs>
          <w:tab w:val="right" w:pos="851"/>
          <w:tab w:val="left" w:pos="4678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de-DE" w:eastAsia="de-DE"/>
        </w:rPr>
      </w:pPr>
      <w:r>
        <w:rPr>
          <w:sz w:val="20"/>
          <w:lang w:val="de-DE" w:eastAsia="de-DE"/>
        </w:rPr>
        <w:t>UN 3295 Kohlenwasserstoff C5-reich</w:t>
      </w:r>
      <w:r>
        <w:rPr>
          <w:sz w:val="20"/>
          <w:lang w:val="de-DE" w:eastAsia="de-DE"/>
        </w:rPr>
        <w:tab/>
        <w:t>0,90 mm</w:t>
      </w:r>
      <w:r>
        <w:rPr>
          <w:sz w:val="20"/>
          <w:lang w:val="de-DE" w:eastAsia="de-DE"/>
        </w:rPr>
        <w:tab/>
        <w:t>IIA</w:t>
      </w:r>
    </w:p>
    <w:p w14:paraId="4576098D" w14:textId="0C42EE5D" w:rsidR="004D593B" w:rsidRDefault="00C828D4" w:rsidP="00CB7A76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72473B">
        <w:rPr>
          <w:b/>
          <w:sz w:val="28"/>
          <w:lang w:val="de-DE"/>
        </w:rPr>
        <w:tab/>
      </w:r>
      <w:r w:rsidR="004D593B" w:rsidRPr="00C37168">
        <w:rPr>
          <w:b/>
          <w:sz w:val="28"/>
          <w:lang w:val="de-DE"/>
        </w:rPr>
        <w:t>I</w:t>
      </w:r>
      <w:r w:rsidR="000B4F40">
        <w:rPr>
          <w:b/>
          <w:sz w:val="28"/>
          <w:lang w:val="de-DE"/>
        </w:rPr>
        <w:t>V</w:t>
      </w:r>
      <w:r w:rsidR="004D593B" w:rsidRPr="00C37168">
        <w:rPr>
          <w:b/>
          <w:sz w:val="28"/>
          <w:lang w:val="de-DE"/>
        </w:rPr>
        <w:t xml:space="preserve">. </w:t>
      </w:r>
      <w:r w:rsidR="004D593B" w:rsidRPr="00C37168">
        <w:rPr>
          <w:b/>
          <w:sz w:val="28"/>
          <w:lang w:val="de-DE"/>
        </w:rPr>
        <w:tab/>
      </w:r>
      <w:r w:rsidR="004D593B">
        <w:rPr>
          <w:b/>
          <w:sz w:val="28"/>
          <w:lang w:val="de-DE"/>
        </w:rPr>
        <w:t xml:space="preserve">Änderung ADN 2021 Spalte </w:t>
      </w:r>
      <w:r w:rsidR="00EC2883">
        <w:rPr>
          <w:b/>
          <w:sz w:val="28"/>
          <w:lang w:val="de-DE"/>
        </w:rPr>
        <w:t>(</w:t>
      </w:r>
      <w:r w:rsidR="004D593B">
        <w:rPr>
          <w:b/>
          <w:sz w:val="28"/>
          <w:lang w:val="de-DE"/>
        </w:rPr>
        <w:t>16</w:t>
      </w:r>
      <w:r w:rsidR="00EC2883">
        <w:rPr>
          <w:b/>
          <w:sz w:val="28"/>
          <w:lang w:val="de-DE"/>
        </w:rPr>
        <w:t>)</w:t>
      </w:r>
      <w:r w:rsidR="004D593B">
        <w:rPr>
          <w:b/>
          <w:sz w:val="28"/>
          <w:lang w:val="de-DE"/>
        </w:rPr>
        <w:t xml:space="preserve"> Tabelle C </w:t>
      </w:r>
    </w:p>
    <w:p w14:paraId="5C3D88BE" w14:textId="704655E0" w:rsidR="004D593B" w:rsidRPr="007F12A6" w:rsidRDefault="00EC2883" w:rsidP="007A2DC6">
      <w:pPr>
        <w:keepNext/>
        <w:keepLines/>
        <w:tabs>
          <w:tab w:val="right" w:pos="851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fr-FR" w:eastAsia="de-DE"/>
        </w:rPr>
      </w:pPr>
      <w:r w:rsidRPr="007F12A6">
        <w:rPr>
          <w:sz w:val="20"/>
          <w:lang w:val="fr-FR"/>
        </w:rPr>
        <w:t xml:space="preserve">UN 1179 </w:t>
      </w:r>
      <w:r w:rsidR="007A2DC6">
        <w:rPr>
          <w:sz w:val="20"/>
          <w:lang w:val="fr-FR" w:eastAsia="de-DE"/>
        </w:rPr>
        <w:t>ETHYLBUTYLETHER</w:t>
      </w:r>
      <w:r w:rsidRPr="007F12A6">
        <w:rPr>
          <w:sz w:val="20"/>
          <w:lang w:val="fr-FR" w:eastAsia="de-DE"/>
        </w:rPr>
        <w:tab/>
        <w:t>IIB1</w:t>
      </w:r>
    </w:p>
    <w:p w14:paraId="4C7D242E" w14:textId="55595F65" w:rsidR="00EC2883" w:rsidRPr="007F12A6" w:rsidRDefault="00EC2883" w:rsidP="007A2DC6">
      <w:pPr>
        <w:keepNext/>
        <w:keepLines/>
        <w:tabs>
          <w:tab w:val="right" w:pos="851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fr-FR" w:eastAsia="de-DE"/>
        </w:rPr>
      </w:pPr>
      <w:r w:rsidRPr="007F12A6">
        <w:rPr>
          <w:sz w:val="20"/>
          <w:lang w:val="fr-FR" w:eastAsia="de-DE"/>
        </w:rPr>
        <w:t>UN 1216 ISOOCTENE</w:t>
      </w:r>
      <w:r w:rsidRPr="007F12A6">
        <w:rPr>
          <w:sz w:val="20"/>
          <w:lang w:val="fr-FR" w:eastAsia="de-DE"/>
        </w:rPr>
        <w:tab/>
        <w:t>IIA</w:t>
      </w:r>
    </w:p>
    <w:p w14:paraId="467FFE1D" w14:textId="77777777" w:rsidR="00092C12" w:rsidRPr="007F12A6" w:rsidRDefault="00092C12" w:rsidP="007A2DC6">
      <w:pPr>
        <w:tabs>
          <w:tab w:val="left" w:pos="6521"/>
        </w:tabs>
        <w:autoSpaceDE w:val="0"/>
        <w:autoSpaceDN w:val="0"/>
        <w:adjustRightInd w:val="0"/>
        <w:spacing w:after="0"/>
        <w:ind w:left="1134"/>
        <w:rPr>
          <w:b/>
          <w:sz w:val="20"/>
          <w:lang w:val="fr-FR" w:eastAsia="de-DE"/>
        </w:rPr>
      </w:pPr>
    </w:p>
    <w:p w14:paraId="060E4029" w14:textId="4CBA3A07" w:rsidR="007F12A6" w:rsidRDefault="007A2DC6" w:rsidP="007A2DC6">
      <w:pPr>
        <w:tabs>
          <w:tab w:val="left" w:pos="6521"/>
        </w:tabs>
        <w:autoSpaceDE w:val="0"/>
        <w:autoSpaceDN w:val="0"/>
        <w:adjustRightInd w:val="0"/>
        <w:spacing w:after="0"/>
        <w:ind w:left="1134"/>
        <w:rPr>
          <w:sz w:val="20"/>
          <w:lang w:val="de-DE" w:eastAsia="de-DE"/>
        </w:rPr>
      </w:pPr>
      <w:r>
        <w:rPr>
          <w:b/>
          <w:sz w:val="20"/>
          <w:lang w:val="de-DE" w:eastAsia="de-DE"/>
        </w:rPr>
        <w:t>UN 3256 ERWÄRMTER FLÜSSIGER</w:t>
      </w:r>
      <w:r w:rsidR="00273FDA">
        <w:rPr>
          <w:b/>
          <w:sz w:val="20"/>
          <w:lang w:val="de-DE" w:eastAsia="de-DE"/>
        </w:rPr>
        <w:t xml:space="preserve"> </w:t>
      </w:r>
      <w:r w:rsidR="00EC2883" w:rsidRPr="0072473B">
        <w:rPr>
          <w:b/>
          <w:sz w:val="20"/>
          <w:lang w:val="de-DE" w:eastAsia="de-DE"/>
        </w:rPr>
        <w:t>STOFF, ENTZÜNDBAR, N.A.G.,</w:t>
      </w:r>
      <w:r w:rsidR="00273FDA">
        <w:rPr>
          <w:b/>
          <w:sz w:val="20"/>
          <w:lang w:val="de-DE" w:eastAsia="de-DE"/>
        </w:rPr>
        <w:t xml:space="preserve"> </w:t>
      </w:r>
    </w:p>
    <w:p w14:paraId="37023FC9" w14:textId="77777777" w:rsidR="007F12A6" w:rsidRDefault="007F12A6" w:rsidP="007A2DC6">
      <w:pPr>
        <w:tabs>
          <w:tab w:val="left" w:pos="6521"/>
        </w:tabs>
        <w:autoSpaceDE w:val="0"/>
        <w:autoSpaceDN w:val="0"/>
        <w:adjustRightInd w:val="0"/>
        <w:spacing w:after="0"/>
        <w:ind w:left="1134"/>
        <w:rPr>
          <w:b/>
          <w:sz w:val="20"/>
          <w:u w:val="single"/>
          <w:lang w:val="de-DE" w:eastAsia="de-DE"/>
        </w:rPr>
      </w:pPr>
    </w:p>
    <w:p w14:paraId="18A3C8C3" w14:textId="0B5B384D" w:rsidR="002656FF" w:rsidRPr="007F12A6" w:rsidRDefault="00EC2883" w:rsidP="007A2DC6">
      <w:pPr>
        <w:tabs>
          <w:tab w:val="left" w:pos="6521"/>
        </w:tabs>
        <w:autoSpaceDE w:val="0"/>
        <w:autoSpaceDN w:val="0"/>
        <w:adjustRightInd w:val="0"/>
        <w:spacing w:after="0"/>
        <w:ind w:left="1134"/>
        <w:rPr>
          <w:sz w:val="20"/>
          <w:lang w:val="en-US" w:eastAsia="de-DE"/>
        </w:rPr>
      </w:pPr>
      <w:r w:rsidRPr="007F12A6">
        <w:rPr>
          <w:b/>
          <w:sz w:val="20"/>
          <w:u w:val="single"/>
          <w:lang w:val="en-US" w:eastAsia="de-DE"/>
        </w:rPr>
        <w:t xml:space="preserve">7. </w:t>
      </w:r>
      <w:proofErr w:type="spellStart"/>
      <w:r w:rsidR="00BD57F5">
        <w:rPr>
          <w:b/>
          <w:sz w:val="20"/>
          <w:u w:val="single"/>
          <w:lang w:val="en-US" w:eastAsia="de-DE"/>
        </w:rPr>
        <w:t>Eintrag</w:t>
      </w:r>
      <w:proofErr w:type="spellEnd"/>
      <w:r w:rsidR="00BD57F5">
        <w:rPr>
          <w:b/>
          <w:sz w:val="20"/>
          <w:u w:val="single"/>
          <w:lang w:val="en-US" w:eastAsia="de-DE"/>
        </w:rPr>
        <w:t xml:space="preserve"> </w:t>
      </w:r>
      <w:r w:rsidRPr="007F12A6">
        <w:rPr>
          <w:b/>
          <w:sz w:val="20"/>
          <w:u w:val="single"/>
          <w:lang w:val="en-US" w:eastAsia="de-DE"/>
        </w:rPr>
        <w:t>ADN 2017</w:t>
      </w:r>
    </w:p>
    <w:p w14:paraId="4F103A23" w14:textId="64624E79" w:rsidR="00EC2883" w:rsidRPr="007F12A6" w:rsidRDefault="00EC2883" w:rsidP="007A2DC6">
      <w:pPr>
        <w:keepNext/>
        <w:keepLines/>
        <w:tabs>
          <w:tab w:val="right" w:pos="851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en-US" w:eastAsia="de-DE"/>
        </w:rPr>
      </w:pPr>
      <w:r w:rsidRPr="007F12A6">
        <w:rPr>
          <w:sz w:val="20"/>
          <w:lang w:val="en-US" w:eastAsia="de-DE"/>
        </w:rPr>
        <w:t>UN 3256 Low QI Pitch</w:t>
      </w:r>
      <w:r w:rsidRPr="007F12A6">
        <w:rPr>
          <w:sz w:val="20"/>
          <w:lang w:val="en-US" w:eastAsia="de-DE"/>
        </w:rPr>
        <w:tab/>
        <w:t>IIB</w:t>
      </w:r>
      <w:r w:rsidR="00AD5CED" w:rsidRPr="007F12A6">
        <w:rPr>
          <w:sz w:val="20"/>
          <w:lang w:val="en-US" w:eastAsia="de-DE"/>
        </w:rPr>
        <w:t>2</w:t>
      </w:r>
    </w:p>
    <w:p w14:paraId="6C55CB72" w14:textId="77777777" w:rsidR="007F12A6" w:rsidRPr="007F12A6" w:rsidRDefault="007F12A6" w:rsidP="007A2DC6">
      <w:pPr>
        <w:keepNext/>
        <w:keepLines/>
        <w:tabs>
          <w:tab w:val="left" w:pos="6521"/>
        </w:tabs>
        <w:suppressAutoHyphens/>
        <w:spacing w:after="0" w:line="300" w:lineRule="exact"/>
        <w:ind w:left="1134" w:right="1134"/>
        <w:rPr>
          <w:b/>
          <w:sz w:val="20"/>
          <w:u w:val="single"/>
          <w:lang w:val="en-US" w:eastAsia="de-DE"/>
        </w:rPr>
      </w:pPr>
    </w:p>
    <w:p w14:paraId="26B42AD7" w14:textId="0E88F3EB" w:rsidR="00EC2883" w:rsidRPr="007A2DC6" w:rsidRDefault="00EC2883" w:rsidP="007A2DC6">
      <w:pPr>
        <w:keepNext/>
        <w:keepLines/>
        <w:tabs>
          <w:tab w:val="left" w:pos="6521"/>
        </w:tabs>
        <w:suppressAutoHyphens/>
        <w:spacing w:after="0" w:line="300" w:lineRule="exact"/>
        <w:ind w:left="1134" w:right="1134"/>
        <w:rPr>
          <w:b/>
          <w:sz w:val="20"/>
          <w:u w:val="single"/>
          <w:lang w:val="fr-FR" w:eastAsia="de-DE"/>
        </w:rPr>
      </w:pPr>
      <w:r w:rsidRPr="007A2DC6">
        <w:rPr>
          <w:b/>
          <w:sz w:val="20"/>
          <w:u w:val="single"/>
          <w:lang w:val="fr-FR" w:eastAsia="de-DE"/>
        </w:rPr>
        <w:t>1.</w:t>
      </w:r>
      <w:r w:rsidR="007F12A6" w:rsidRPr="007A2DC6">
        <w:rPr>
          <w:b/>
          <w:sz w:val="20"/>
          <w:u w:val="single"/>
          <w:lang w:val="fr-FR" w:eastAsia="de-DE"/>
        </w:rPr>
        <w:t xml:space="preserve"> </w:t>
      </w:r>
      <w:proofErr w:type="spellStart"/>
      <w:r w:rsidRPr="007A2DC6">
        <w:rPr>
          <w:b/>
          <w:sz w:val="20"/>
          <w:u w:val="single"/>
          <w:lang w:val="fr-FR" w:eastAsia="de-DE"/>
        </w:rPr>
        <w:t>Eintrag</w:t>
      </w:r>
      <w:proofErr w:type="spellEnd"/>
      <w:r w:rsidRPr="007A2DC6">
        <w:rPr>
          <w:b/>
          <w:sz w:val="20"/>
          <w:u w:val="single"/>
          <w:lang w:val="fr-FR" w:eastAsia="de-DE"/>
        </w:rPr>
        <w:t xml:space="preserve"> ADN 2017</w:t>
      </w:r>
    </w:p>
    <w:p w14:paraId="68DC500C" w14:textId="4777FDF4" w:rsidR="00EC2883" w:rsidRPr="007A2DC6" w:rsidRDefault="00EC2883" w:rsidP="007A2DC6">
      <w:pPr>
        <w:keepNext/>
        <w:keepLines/>
        <w:tabs>
          <w:tab w:val="right" w:pos="851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fr-FR" w:eastAsia="de-DE"/>
        </w:rPr>
      </w:pPr>
      <w:r w:rsidRPr="007A2DC6">
        <w:rPr>
          <w:sz w:val="20"/>
          <w:lang w:val="fr-FR" w:eastAsia="de-DE"/>
        </w:rPr>
        <w:t>UN 32</w:t>
      </w:r>
      <w:r w:rsidR="002656FF" w:rsidRPr="007A2DC6">
        <w:rPr>
          <w:sz w:val="20"/>
          <w:lang w:val="fr-FR" w:eastAsia="de-DE"/>
        </w:rPr>
        <w:t>56</w:t>
      </w:r>
      <w:r w:rsidRPr="007A2DC6">
        <w:rPr>
          <w:sz w:val="20"/>
          <w:lang w:val="fr-FR" w:eastAsia="de-DE"/>
        </w:rPr>
        <w:t xml:space="preserve"> </w:t>
      </w:r>
      <w:proofErr w:type="spellStart"/>
      <w:r w:rsidRPr="007A2DC6">
        <w:rPr>
          <w:sz w:val="20"/>
          <w:lang w:val="fr-FR" w:eastAsia="de-DE"/>
        </w:rPr>
        <w:t>Pyrolyseöl</w:t>
      </w:r>
      <w:proofErr w:type="spellEnd"/>
      <w:r w:rsidRPr="007A2DC6">
        <w:rPr>
          <w:sz w:val="20"/>
          <w:lang w:val="fr-FR" w:eastAsia="de-DE"/>
        </w:rPr>
        <w:tab/>
      </w:r>
      <w:r w:rsidR="002656FF" w:rsidRPr="007A2DC6">
        <w:rPr>
          <w:sz w:val="20"/>
          <w:lang w:val="fr-FR" w:eastAsia="de-DE"/>
        </w:rPr>
        <w:t>IIB</w:t>
      </w:r>
      <w:r w:rsidR="002656FF" w:rsidRPr="007A2DC6">
        <w:rPr>
          <w:sz w:val="20"/>
          <w:vertAlign w:val="superscript"/>
          <w:lang w:val="fr-FR" w:eastAsia="de-DE"/>
        </w:rPr>
        <w:t>4</w:t>
      </w:r>
      <w:r w:rsidR="002656FF" w:rsidRPr="007A2DC6">
        <w:rPr>
          <w:sz w:val="20"/>
          <w:lang w:val="fr-FR" w:eastAsia="de-DE"/>
        </w:rPr>
        <w:t xml:space="preserve"> (IIB3)</w:t>
      </w:r>
    </w:p>
    <w:p w14:paraId="66F7C34F" w14:textId="4A376B8D" w:rsidR="00EC2883" w:rsidRPr="007F12A6" w:rsidRDefault="002656FF" w:rsidP="007A2DC6">
      <w:pPr>
        <w:keepNext/>
        <w:keepLines/>
        <w:tabs>
          <w:tab w:val="right" w:pos="851"/>
          <w:tab w:val="left" w:pos="6521"/>
        </w:tabs>
        <w:suppressAutoHyphens/>
        <w:spacing w:after="0" w:line="300" w:lineRule="exact"/>
        <w:ind w:left="1134" w:right="1134"/>
        <w:rPr>
          <w:sz w:val="20"/>
          <w:lang w:val="fr-FR" w:eastAsia="de-DE"/>
        </w:rPr>
      </w:pPr>
      <w:r w:rsidRPr="007F12A6">
        <w:rPr>
          <w:sz w:val="20"/>
          <w:lang w:val="fr-FR" w:eastAsia="de-DE"/>
        </w:rPr>
        <w:t>UN 3256</w:t>
      </w:r>
      <w:r w:rsidR="00EC2883" w:rsidRPr="007F12A6">
        <w:rPr>
          <w:sz w:val="20"/>
          <w:lang w:val="fr-FR" w:eastAsia="de-DE"/>
        </w:rPr>
        <w:t xml:space="preserve"> </w:t>
      </w:r>
      <w:proofErr w:type="spellStart"/>
      <w:r w:rsidR="00EC2883" w:rsidRPr="007F12A6">
        <w:rPr>
          <w:sz w:val="20"/>
          <w:lang w:val="fr-FR" w:eastAsia="de-DE"/>
        </w:rPr>
        <w:t>Novadest</w:t>
      </w:r>
      <w:proofErr w:type="spellEnd"/>
      <w:r w:rsidR="00EC2883" w:rsidRPr="007F12A6">
        <w:rPr>
          <w:sz w:val="20"/>
          <w:lang w:val="fr-FR" w:eastAsia="de-DE"/>
        </w:rPr>
        <w:t xml:space="preserve"> A</w:t>
      </w:r>
      <w:r w:rsidR="00EC2883" w:rsidRPr="007F12A6">
        <w:rPr>
          <w:sz w:val="20"/>
          <w:lang w:val="fr-FR" w:eastAsia="de-DE"/>
        </w:rPr>
        <w:tab/>
      </w:r>
      <w:r w:rsidRPr="007F12A6">
        <w:rPr>
          <w:sz w:val="20"/>
          <w:lang w:val="fr-FR" w:eastAsia="de-DE"/>
        </w:rPr>
        <w:t>IIB</w:t>
      </w:r>
      <w:r w:rsidRPr="007F12A6">
        <w:rPr>
          <w:sz w:val="20"/>
          <w:vertAlign w:val="superscript"/>
          <w:lang w:val="fr-FR" w:eastAsia="de-DE"/>
        </w:rPr>
        <w:t>4</w:t>
      </w:r>
      <w:r w:rsidRPr="007F12A6">
        <w:rPr>
          <w:sz w:val="20"/>
          <w:lang w:val="fr-FR" w:eastAsia="de-DE"/>
        </w:rPr>
        <w:t xml:space="preserve"> (IIB3)</w:t>
      </w:r>
    </w:p>
    <w:p w14:paraId="7E9E57FD" w14:textId="77777777" w:rsidR="007F12A6" w:rsidRDefault="007F12A6" w:rsidP="007F12A6">
      <w:pPr>
        <w:keepNext/>
        <w:keepLines/>
        <w:tabs>
          <w:tab w:val="right" w:pos="851"/>
        </w:tabs>
        <w:suppressAutoHyphens/>
        <w:spacing w:after="0" w:line="300" w:lineRule="exact"/>
        <w:ind w:left="1134" w:right="1134"/>
        <w:rPr>
          <w:sz w:val="20"/>
          <w:lang w:val="fr-FR" w:eastAsia="de-DE"/>
        </w:rPr>
      </w:pPr>
    </w:p>
    <w:p w14:paraId="6E5049C8" w14:textId="55E15A38" w:rsidR="00092C12" w:rsidRPr="00092C12" w:rsidRDefault="002656FF" w:rsidP="007A2DC6">
      <w:pPr>
        <w:keepNext/>
        <w:keepLines/>
        <w:tabs>
          <w:tab w:val="right" w:pos="851"/>
          <w:tab w:val="left" w:pos="6521"/>
        </w:tabs>
        <w:suppressAutoHyphens/>
        <w:spacing w:after="0" w:line="300" w:lineRule="exact"/>
        <w:ind w:left="1134" w:right="1134"/>
        <w:rPr>
          <w:caps/>
          <w:sz w:val="20"/>
          <w:lang w:val="de-DE" w:eastAsia="de-DE"/>
        </w:rPr>
      </w:pPr>
      <w:r w:rsidRPr="002656FF">
        <w:rPr>
          <w:sz w:val="20"/>
          <w:lang w:val="de-DE" w:eastAsia="de-DE"/>
        </w:rPr>
        <w:t xml:space="preserve">UN 3295 </w:t>
      </w:r>
      <w:r w:rsidRPr="002656FF">
        <w:rPr>
          <w:caps/>
          <w:sz w:val="20"/>
          <w:lang w:val="de-DE" w:eastAsia="de-DE"/>
        </w:rPr>
        <w:t>Kohlenwasserstoffe, Flüssig,</w:t>
      </w:r>
      <w:r w:rsidR="00092C12">
        <w:rPr>
          <w:caps/>
          <w:sz w:val="20"/>
          <w:lang w:val="de-DE" w:eastAsia="de-DE"/>
        </w:rPr>
        <w:t xml:space="preserve"> N.a.g</w:t>
      </w:r>
      <w:r w:rsidR="00092C12">
        <w:rPr>
          <w:caps/>
          <w:sz w:val="20"/>
          <w:lang w:val="de-DE" w:eastAsia="de-DE"/>
        </w:rPr>
        <w:tab/>
      </w:r>
      <w:r w:rsidR="00092C12" w:rsidRPr="00092C12">
        <w:rPr>
          <w:sz w:val="20"/>
          <w:lang w:val="de-DE" w:eastAsia="de-DE"/>
        </w:rPr>
        <w:t>IIB</w:t>
      </w:r>
      <w:r w:rsidR="00092C12" w:rsidRPr="00092C12">
        <w:rPr>
          <w:sz w:val="20"/>
          <w:vertAlign w:val="superscript"/>
          <w:lang w:val="de-DE" w:eastAsia="de-DE"/>
        </w:rPr>
        <w:t>4</w:t>
      </w:r>
      <w:r w:rsidR="00092C12" w:rsidRPr="00092C12">
        <w:rPr>
          <w:sz w:val="20"/>
          <w:lang w:val="de-DE" w:eastAsia="de-DE"/>
        </w:rPr>
        <w:t xml:space="preserve"> (IIB3)</w:t>
      </w:r>
    </w:p>
    <w:p w14:paraId="3132EF79" w14:textId="7141E835" w:rsidR="00EC2883" w:rsidRPr="002656FF" w:rsidRDefault="002656FF" w:rsidP="007F12A6">
      <w:pPr>
        <w:keepNext/>
        <w:keepLines/>
        <w:tabs>
          <w:tab w:val="right" w:pos="851"/>
        </w:tabs>
        <w:suppressAutoHyphens/>
        <w:spacing w:after="0" w:line="300" w:lineRule="exact"/>
        <w:ind w:left="1134" w:right="1134"/>
        <w:rPr>
          <w:caps/>
          <w:sz w:val="20"/>
          <w:lang w:val="de-DE"/>
        </w:rPr>
      </w:pPr>
      <w:r>
        <w:rPr>
          <w:caps/>
          <w:sz w:val="20"/>
          <w:lang w:val="de-DE" w:eastAsia="de-DE"/>
        </w:rPr>
        <w:t>2.</w:t>
      </w:r>
      <w:r w:rsidR="007F12A6">
        <w:rPr>
          <w:caps/>
          <w:sz w:val="20"/>
          <w:lang w:val="de-DE" w:eastAsia="de-DE"/>
        </w:rPr>
        <w:t xml:space="preserve"> </w:t>
      </w:r>
      <w:r>
        <w:rPr>
          <w:caps/>
          <w:sz w:val="20"/>
          <w:lang w:val="de-DE" w:eastAsia="de-DE"/>
        </w:rPr>
        <w:t>E</w:t>
      </w:r>
      <w:r w:rsidRPr="002656FF">
        <w:rPr>
          <w:sz w:val="20"/>
          <w:lang w:val="de-DE" w:eastAsia="de-DE"/>
        </w:rPr>
        <w:t>intrag</w:t>
      </w:r>
      <w:r>
        <w:rPr>
          <w:sz w:val="20"/>
          <w:lang w:val="de-DE" w:eastAsia="de-DE"/>
        </w:rPr>
        <w:t xml:space="preserve"> ADN</w:t>
      </w:r>
      <w:r w:rsidR="00BD57F5">
        <w:rPr>
          <w:sz w:val="20"/>
          <w:lang w:val="de-DE" w:eastAsia="de-DE"/>
        </w:rPr>
        <w:t xml:space="preserve"> </w:t>
      </w:r>
      <w:r>
        <w:rPr>
          <w:sz w:val="20"/>
          <w:lang w:val="de-DE" w:eastAsia="de-DE"/>
        </w:rPr>
        <w:t>2017</w:t>
      </w:r>
    </w:p>
    <w:p w14:paraId="400E701D" w14:textId="77777777" w:rsidR="007F12A6" w:rsidRDefault="007F12A6">
      <w:pPr>
        <w:spacing w:after="0"/>
        <w:rPr>
          <w:b/>
          <w:sz w:val="28"/>
          <w:lang w:val="de-DE"/>
        </w:rPr>
      </w:pPr>
      <w:r>
        <w:rPr>
          <w:b/>
          <w:sz w:val="28"/>
          <w:lang w:val="de-DE"/>
        </w:rPr>
        <w:br w:type="page"/>
      </w:r>
    </w:p>
    <w:p w14:paraId="0831B934" w14:textId="7EBF20FA" w:rsidR="00C828D4" w:rsidRPr="00C37168" w:rsidRDefault="007F12A6" w:rsidP="00CB7A76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>
        <w:rPr>
          <w:b/>
          <w:sz w:val="28"/>
          <w:lang w:val="de-DE"/>
        </w:rPr>
        <w:lastRenderedPageBreak/>
        <w:tab/>
      </w:r>
      <w:r w:rsidR="004D593B" w:rsidRPr="002656FF">
        <w:rPr>
          <w:b/>
          <w:sz w:val="28"/>
          <w:lang w:val="de-DE"/>
        </w:rPr>
        <w:t>V</w:t>
      </w:r>
      <w:r w:rsidR="00C828D4" w:rsidRPr="002656FF">
        <w:rPr>
          <w:b/>
          <w:sz w:val="28"/>
          <w:lang w:val="de-DE"/>
        </w:rPr>
        <w:t>.</w:t>
      </w:r>
      <w:r>
        <w:rPr>
          <w:b/>
          <w:sz w:val="28"/>
          <w:lang w:val="de-DE"/>
        </w:rPr>
        <w:tab/>
      </w:r>
      <w:r w:rsidR="00C828D4" w:rsidRPr="00C37168">
        <w:rPr>
          <w:b/>
          <w:sz w:val="28"/>
          <w:lang w:val="de-DE"/>
        </w:rPr>
        <w:t>Weiteres Vorgehen</w:t>
      </w:r>
    </w:p>
    <w:p w14:paraId="6BB0E29B" w14:textId="00CCF5C0" w:rsidR="007F12A6" w:rsidRPr="000B4F40" w:rsidRDefault="000B4F40" w:rsidP="000B4F40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>
        <w:rPr>
          <w:sz w:val="20"/>
          <w:lang w:val="de-DE"/>
        </w:rPr>
        <w:t>4.</w:t>
      </w:r>
      <w:r>
        <w:rPr>
          <w:sz w:val="20"/>
          <w:lang w:val="de-DE"/>
        </w:rPr>
        <w:tab/>
      </w:r>
      <w:r w:rsidR="00CB7A76" w:rsidRPr="000B4F40">
        <w:rPr>
          <w:sz w:val="20"/>
          <w:lang w:val="de-DE"/>
        </w:rPr>
        <w:t xml:space="preserve">Der Sicherheitsausschuss wird gebeten, die </w:t>
      </w:r>
      <w:r w:rsidR="0072473B" w:rsidRPr="000B4F40">
        <w:rPr>
          <w:sz w:val="20"/>
          <w:lang w:val="de-DE"/>
        </w:rPr>
        <w:t xml:space="preserve">Messergebnisse </w:t>
      </w:r>
      <w:r w:rsidR="00CB7A76" w:rsidRPr="000B4F40">
        <w:rPr>
          <w:sz w:val="20"/>
          <w:lang w:val="de-DE"/>
        </w:rPr>
        <w:t xml:space="preserve">in Absatz </w:t>
      </w:r>
      <w:r>
        <w:rPr>
          <w:sz w:val="20"/>
          <w:lang w:val="de-DE"/>
        </w:rPr>
        <w:t>3</w:t>
      </w:r>
      <w:r w:rsidR="00CB7A76" w:rsidRPr="000B4F40">
        <w:rPr>
          <w:sz w:val="20"/>
          <w:lang w:val="de-DE"/>
        </w:rPr>
        <w:t xml:space="preserve"> zu prüfen und die aus seiner Sicht notwendigen Maßnahmen</w:t>
      </w:r>
      <w:r w:rsidR="0072473B" w:rsidRPr="000B4F40">
        <w:rPr>
          <w:sz w:val="20"/>
          <w:lang w:val="de-DE"/>
        </w:rPr>
        <w:t xml:space="preserve"> zum Ausarbeiten einer Multilateralen Vereinbarung </w:t>
      </w:r>
      <w:r w:rsidR="00CB7A76" w:rsidRPr="000B4F40">
        <w:rPr>
          <w:sz w:val="20"/>
          <w:lang w:val="de-DE"/>
        </w:rPr>
        <w:t>zu ergreifen.</w:t>
      </w:r>
    </w:p>
    <w:p w14:paraId="2886330A" w14:textId="6295EF30" w:rsidR="00F6410F" w:rsidRPr="00C0665E" w:rsidRDefault="00F6410F" w:rsidP="007F12A6">
      <w:pPr>
        <w:pStyle w:val="ListParagraph"/>
        <w:suppressAutoHyphens/>
        <w:spacing w:after="120" w:line="240" w:lineRule="atLeast"/>
        <w:ind w:left="1689" w:right="1134"/>
        <w:jc w:val="both"/>
        <w:rPr>
          <w:sz w:val="20"/>
          <w:lang w:val="de-DE"/>
        </w:rPr>
      </w:pPr>
    </w:p>
    <w:p w14:paraId="3F60BF81" w14:textId="2D05FF52" w:rsidR="00163137" w:rsidRPr="00E5485D" w:rsidRDefault="007F12A6" w:rsidP="007F12A6">
      <w:pPr>
        <w:spacing w:after="0"/>
        <w:jc w:val="center"/>
        <w:rPr>
          <w:sz w:val="20"/>
          <w:lang w:val="en-US"/>
        </w:rPr>
      </w:pPr>
      <w:r>
        <w:rPr>
          <w:sz w:val="20"/>
          <w:lang w:val="en-US"/>
        </w:rPr>
        <w:t>***</w:t>
      </w:r>
    </w:p>
    <w:sectPr w:rsidR="00163137" w:rsidRPr="00E5485D" w:rsidSect="007A05B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043F" w14:textId="77777777" w:rsidR="00B84FB3" w:rsidRDefault="00B84FB3">
      <w:pPr>
        <w:pStyle w:val="Footer"/>
      </w:pPr>
    </w:p>
  </w:endnote>
  <w:endnote w:type="continuationSeparator" w:id="0">
    <w:p w14:paraId="1D264104" w14:textId="77777777" w:rsidR="00B84FB3" w:rsidRDefault="00B84FB3">
      <w:pPr>
        <w:spacing w:after="0"/>
      </w:pPr>
    </w:p>
  </w:endnote>
  <w:endnote w:type="continuationNotice" w:id="1">
    <w:p w14:paraId="0C4413BE" w14:textId="77777777" w:rsidR="00B84FB3" w:rsidRDefault="00B84F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E767" w14:textId="62C5370B" w:rsidR="007F12A6" w:rsidRDefault="007F12A6" w:rsidP="007F12A6">
    <w:pPr>
      <w:suppressAutoHyphens/>
      <w:spacing w:after="0"/>
      <w:jc w:val="right"/>
    </w:pPr>
    <w:r w:rsidRPr="00F6410F">
      <w:rPr>
        <w:rFonts w:ascii="Arial" w:hAnsi="Arial"/>
        <w:noProof/>
        <w:sz w:val="12"/>
        <w:szCs w:val="24"/>
        <w:lang w:val="fr-FR" w:eastAsia="fr-FR"/>
      </w:rPr>
      <w:t>mm/adn_wp15_ac2_2018_</w:t>
    </w:r>
    <w:r w:rsidR="000B4F40">
      <w:rPr>
        <w:rFonts w:ascii="Arial" w:hAnsi="Arial"/>
        <w:noProof/>
        <w:sz w:val="12"/>
        <w:szCs w:val="24"/>
        <w:lang w:val="fr-FR" w:eastAsia="fr-FR"/>
      </w:rPr>
      <w:t>50</w:t>
    </w:r>
    <w:r w:rsidRPr="00F6410F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87CE" w14:textId="5B9867B2" w:rsidR="00AB0C41" w:rsidRPr="00F6410F" w:rsidRDefault="00AB0C41" w:rsidP="00F6410F">
    <w:pPr>
      <w:suppressAutoHyphens/>
      <w:spacing w:after="0"/>
      <w:jc w:val="right"/>
      <w:rPr>
        <w:rFonts w:ascii="Arial" w:hAnsi="Arial"/>
        <w:noProof/>
        <w:sz w:val="12"/>
        <w:szCs w:val="24"/>
        <w:lang w:val="fr-FR" w:eastAsia="fr-FR"/>
      </w:rPr>
    </w:pPr>
    <w:r w:rsidRPr="00F6410F">
      <w:rPr>
        <w:rFonts w:ascii="Arial" w:hAnsi="Arial"/>
        <w:noProof/>
        <w:sz w:val="12"/>
        <w:szCs w:val="24"/>
        <w:lang w:val="fr-FR" w:eastAsia="fr-FR"/>
      </w:rPr>
      <w:t>mm/adn_wp15_ac2_2018_</w:t>
    </w:r>
    <w:r w:rsidR="000B4F40">
      <w:rPr>
        <w:rFonts w:ascii="Arial" w:hAnsi="Arial"/>
        <w:noProof/>
        <w:sz w:val="12"/>
        <w:szCs w:val="24"/>
        <w:lang w:val="fr-FR" w:eastAsia="fr-FR"/>
      </w:rPr>
      <w:t>50</w:t>
    </w:r>
    <w:r w:rsidRPr="00F6410F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BE21" w14:textId="77777777" w:rsidR="00B84FB3" w:rsidRDefault="00B84FB3">
      <w:pPr>
        <w:spacing w:after="0"/>
      </w:pPr>
      <w:r>
        <w:separator/>
      </w:r>
    </w:p>
  </w:footnote>
  <w:footnote w:type="continuationSeparator" w:id="0">
    <w:p w14:paraId="7FE535FA" w14:textId="77777777" w:rsidR="00B84FB3" w:rsidRPr="00F6410F" w:rsidRDefault="00B84FB3" w:rsidP="00F6410F">
      <w:pPr>
        <w:spacing w:after="0"/>
        <w:rPr>
          <w:u w:val="single"/>
        </w:rPr>
      </w:pP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</w:p>
  </w:footnote>
  <w:footnote w:type="continuationNotice" w:id="1">
    <w:p w14:paraId="25DA2A50" w14:textId="77777777" w:rsidR="00B84FB3" w:rsidRDefault="00B84FB3">
      <w:pPr>
        <w:spacing w:after="0"/>
      </w:pPr>
    </w:p>
  </w:footnote>
  <w:footnote w:id="2">
    <w:p w14:paraId="39073A99" w14:textId="03EB253B" w:rsidR="00BD57F5" w:rsidRPr="00420DC3" w:rsidRDefault="00BD57F5" w:rsidP="00BD57F5">
      <w:pPr>
        <w:pStyle w:val="FootnoteText"/>
        <w:spacing w:after="0"/>
        <w:ind w:left="284" w:hanging="284"/>
        <w:rPr>
          <w:sz w:val="16"/>
          <w:szCs w:val="16"/>
          <w:lang w:val="de-DE"/>
        </w:rPr>
      </w:pPr>
      <w:r w:rsidRPr="00420DC3">
        <w:rPr>
          <w:rStyle w:val="FootnoteReference"/>
          <w:sz w:val="16"/>
          <w:szCs w:val="16"/>
        </w:rPr>
        <w:footnoteRef/>
      </w:r>
      <w:r w:rsidRPr="00420DC3">
        <w:rPr>
          <w:sz w:val="16"/>
          <w:szCs w:val="16"/>
          <w:lang w:val="de-DE"/>
        </w:rPr>
        <w:t xml:space="preserve"> </w:t>
      </w:r>
      <w:r w:rsidRPr="00420DC3">
        <w:rPr>
          <w:sz w:val="16"/>
          <w:szCs w:val="16"/>
          <w:lang w:val="de-DE"/>
        </w:rPr>
        <w:tab/>
        <w:t>Von der UN-ECE in Englisch, Französisch und Russisch unter dem Aktenzeichen ECE/TRANS/WP.15/AC.2/201</w:t>
      </w:r>
      <w:r>
        <w:rPr>
          <w:sz w:val="16"/>
          <w:szCs w:val="16"/>
          <w:lang w:val="de-DE"/>
        </w:rPr>
        <w:t>8</w:t>
      </w:r>
      <w:r w:rsidRPr="00420DC3">
        <w:rPr>
          <w:sz w:val="16"/>
          <w:szCs w:val="16"/>
          <w:lang w:val="de-DE"/>
        </w:rPr>
        <w:t>/</w:t>
      </w:r>
      <w:r w:rsidR="000B4F40">
        <w:rPr>
          <w:sz w:val="16"/>
          <w:szCs w:val="16"/>
          <w:lang w:val="de-DE"/>
        </w:rPr>
        <w:t>50</w:t>
      </w:r>
      <w:r w:rsidRPr="00420DC3">
        <w:rPr>
          <w:sz w:val="16"/>
          <w:szCs w:val="16"/>
          <w:lang w:val="de-DE"/>
        </w:rPr>
        <w:t xml:space="preserve"> verteilt.</w:t>
      </w:r>
    </w:p>
  </w:footnote>
  <w:footnote w:id="3">
    <w:p w14:paraId="655FDB98" w14:textId="77777777" w:rsidR="00BD57F5" w:rsidRPr="00420DC3" w:rsidRDefault="00BD57F5" w:rsidP="00BD57F5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420DC3">
        <w:rPr>
          <w:rStyle w:val="FootnoteReference"/>
          <w:sz w:val="16"/>
          <w:szCs w:val="16"/>
        </w:rPr>
        <w:footnoteRef/>
      </w:r>
      <w:r w:rsidRPr="00420DC3">
        <w:rPr>
          <w:sz w:val="16"/>
          <w:szCs w:val="16"/>
          <w:lang w:val="de-DE"/>
        </w:rPr>
        <w:t xml:space="preserve"> </w:t>
      </w:r>
      <w:r w:rsidRPr="00420DC3">
        <w:rPr>
          <w:sz w:val="16"/>
          <w:szCs w:val="16"/>
          <w:lang w:val="de-DE"/>
        </w:rPr>
        <w:tab/>
      </w:r>
      <w:r w:rsidRPr="002C5958">
        <w:rPr>
          <w:sz w:val="16"/>
          <w:szCs w:val="16"/>
          <w:lang w:val="de-DE" w:eastAsia="de-DE"/>
        </w:rPr>
        <w:t>Entsprechend dem Arbeitsprogramm des Binnenverkehrsausschusses für 2018-2019 (ECE/TRANS/2018/21/Add.1,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FBD1" w14:textId="4A9CC373" w:rsidR="00AB0C41" w:rsidRPr="00F6410F" w:rsidRDefault="00AB0C41" w:rsidP="00F6410F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F6410F">
      <w:rPr>
        <w:rFonts w:ascii="Arial" w:hAnsi="Arial" w:cs="Arial"/>
        <w:sz w:val="16"/>
        <w:szCs w:val="16"/>
        <w:lang w:val="en-US"/>
      </w:rPr>
      <w:t>CCNR-ZKR/ADN/WP.15/AC.2/2018/</w:t>
    </w:r>
    <w:r w:rsidR="000B4F40">
      <w:rPr>
        <w:rFonts w:ascii="Arial" w:hAnsi="Arial" w:cs="Arial"/>
        <w:sz w:val="16"/>
        <w:szCs w:val="16"/>
        <w:lang w:val="en-US"/>
      </w:rPr>
      <w:t>50</w:t>
    </w:r>
  </w:p>
  <w:p w14:paraId="42BA7D88" w14:textId="6B6BBAC7" w:rsidR="00AB0C41" w:rsidRPr="00F6410F" w:rsidRDefault="00AB0C41" w:rsidP="00F6410F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 w:rsidRPr="00F6410F">
      <w:rPr>
        <w:rFonts w:ascii="Arial" w:hAnsi="Arial" w:cs="Arial"/>
        <w:sz w:val="16"/>
        <w:szCs w:val="16"/>
      </w:rPr>
      <w:t>Seite</w:t>
    </w:r>
    <w:proofErr w:type="spellEnd"/>
    <w:r w:rsidRPr="00F6410F">
      <w:rPr>
        <w:rFonts w:ascii="Arial" w:hAnsi="Arial" w:cs="Arial"/>
        <w:sz w:val="16"/>
        <w:szCs w:val="16"/>
      </w:rPr>
      <w:t xml:space="preserve"> </w:t>
    </w:r>
    <w:r w:rsidRPr="00F6410F">
      <w:rPr>
        <w:rFonts w:ascii="Arial" w:hAnsi="Arial" w:cs="Arial"/>
        <w:sz w:val="16"/>
        <w:szCs w:val="16"/>
      </w:rPr>
      <w:fldChar w:fldCharType="begin"/>
    </w:r>
    <w:r w:rsidRPr="00F6410F">
      <w:rPr>
        <w:rFonts w:ascii="Arial" w:hAnsi="Arial" w:cs="Arial"/>
        <w:sz w:val="16"/>
        <w:szCs w:val="16"/>
      </w:rPr>
      <w:instrText xml:space="preserve"> PAGE  \* MERGEFORMAT </w:instrText>
    </w:r>
    <w:r w:rsidRPr="00F6410F">
      <w:rPr>
        <w:rFonts w:ascii="Arial" w:hAnsi="Arial" w:cs="Arial"/>
        <w:sz w:val="16"/>
        <w:szCs w:val="16"/>
      </w:rPr>
      <w:fldChar w:fldCharType="separate"/>
    </w:r>
    <w:r w:rsidR="00B54257">
      <w:rPr>
        <w:rFonts w:ascii="Arial" w:hAnsi="Arial" w:cs="Arial"/>
        <w:noProof/>
        <w:sz w:val="16"/>
        <w:szCs w:val="16"/>
      </w:rPr>
      <w:t>2</w:t>
    </w:r>
    <w:r w:rsidRPr="00F6410F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7208" w14:textId="31087811" w:rsidR="00AB0C41" w:rsidRPr="00F6410F" w:rsidRDefault="00AB0C41" w:rsidP="00F6410F">
    <w:pPr>
      <w:pStyle w:val="Header"/>
      <w:spacing w:after="0"/>
      <w:jc w:val="right"/>
      <w:rPr>
        <w:rFonts w:ascii="Arial" w:hAnsi="Arial" w:cs="Arial"/>
        <w:sz w:val="16"/>
        <w:szCs w:val="16"/>
        <w:lang w:val="en-US"/>
      </w:rPr>
    </w:pPr>
    <w:r w:rsidRPr="00F6410F">
      <w:rPr>
        <w:rFonts w:ascii="Arial" w:hAnsi="Arial" w:cs="Arial"/>
        <w:sz w:val="16"/>
        <w:szCs w:val="16"/>
        <w:lang w:val="en-US"/>
      </w:rPr>
      <w:t>CCNR-ZKR/ADN/WP.15/AC.2/2018/</w:t>
    </w:r>
    <w:r w:rsidR="000B4F40">
      <w:rPr>
        <w:rFonts w:ascii="Arial" w:hAnsi="Arial" w:cs="Arial"/>
        <w:sz w:val="16"/>
        <w:szCs w:val="16"/>
        <w:lang w:val="en-US"/>
      </w:rPr>
      <w:t>50</w:t>
    </w:r>
  </w:p>
  <w:p w14:paraId="34977F83" w14:textId="073A7915" w:rsidR="00AB0C41" w:rsidRPr="00F6410F" w:rsidRDefault="00AB0C41" w:rsidP="00F6410F">
    <w:pPr>
      <w:pStyle w:val="Header"/>
      <w:spacing w:after="0"/>
      <w:jc w:val="right"/>
      <w:rPr>
        <w:rFonts w:ascii="Arial" w:hAnsi="Arial" w:cs="Arial"/>
        <w:sz w:val="16"/>
        <w:szCs w:val="16"/>
      </w:rPr>
    </w:pPr>
    <w:proofErr w:type="spellStart"/>
    <w:r w:rsidRPr="00F6410F">
      <w:rPr>
        <w:rFonts w:ascii="Arial" w:hAnsi="Arial" w:cs="Arial"/>
        <w:sz w:val="16"/>
        <w:szCs w:val="16"/>
      </w:rPr>
      <w:t>Seite</w:t>
    </w:r>
    <w:proofErr w:type="spellEnd"/>
    <w:r w:rsidRPr="00F6410F">
      <w:rPr>
        <w:rFonts w:ascii="Arial" w:hAnsi="Arial" w:cs="Arial"/>
        <w:sz w:val="16"/>
        <w:szCs w:val="16"/>
      </w:rPr>
      <w:t xml:space="preserve"> </w:t>
    </w:r>
    <w:r w:rsidRPr="00F6410F">
      <w:rPr>
        <w:rFonts w:ascii="Arial" w:hAnsi="Arial" w:cs="Arial"/>
        <w:sz w:val="16"/>
        <w:szCs w:val="16"/>
      </w:rPr>
      <w:fldChar w:fldCharType="begin"/>
    </w:r>
    <w:r w:rsidRPr="00F6410F">
      <w:rPr>
        <w:rFonts w:ascii="Arial" w:hAnsi="Arial" w:cs="Arial"/>
        <w:sz w:val="16"/>
        <w:szCs w:val="16"/>
      </w:rPr>
      <w:instrText xml:space="preserve"> PAGE  \* MERGEFORMAT </w:instrText>
    </w:r>
    <w:r w:rsidRPr="00F6410F">
      <w:rPr>
        <w:rFonts w:ascii="Arial" w:hAnsi="Arial" w:cs="Arial"/>
        <w:sz w:val="16"/>
        <w:szCs w:val="16"/>
      </w:rPr>
      <w:fldChar w:fldCharType="separate"/>
    </w:r>
    <w:r w:rsidR="00B54257">
      <w:rPr>
        <w:rFonts w:ascii="Arial" w:hAnsi="Arial" w:cs="Arial"/>
        <w:noProof/>
        <w:sz w:val="16"/>
        <w:szCs w:val="16"/>
      </w:rPr>
      <w:t>3</w:t>
    </w:r>
    <w:r w:rsidRPr="00F6410F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7937"/>
    <w:multiLevelType w:val="hybridMultilevel"/>
    <w:tmpl w:val="49943A3E"/>
    <w:lvl w:ilvl="0" w:tplc="E71C9C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 w15:restartNumberingAfterBreak="0">
    <w:nsid w:val="2CA160AC"/>
    <w:multiLevelType w:val="hybridMultilevel"/>
    <w:tmpl w:val="E4042A82"/>
    <w:lvl w:ilvl="0" w:tplc="570A90C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61EC4"/>
    <w:multiLevelType w:val="hybridMultilevel"/>
    <w:tmpl w:val="C7F0F92C"/>
    <w:lvl w:ilvl="0" w:tplc="2676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DC6D69"/>
    <w:multiLevelType w:val="hybridMultilevel"/>
    <w:tmpl w:val="91E20606"/>
    <w:lvl w:ilvl="0" w:tplc="5470BA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4"/>
  </w:num>
  <w:num w:numId="5">
    <w:abstractNumId w:val="0"/>
  </w:num>
  <w:num w:numId="6">
    <w:abstractNumId w:val="26"/>
  </w:num>
  <w:num w:numId="7">
    <w:abstractNumId w:val="20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24"/>
  </w:num>
  <w:num w:numId="13">
    <w:abstractNumId w:val="1"/>
  </w:num>
  <w:num w:numId="14">
    <w:abstractNumId w:val="8"/>
  </w:num>
  <w:num w:numId="15">
    <w:abstractNumId w:val="19"/>
  </w:num>
  <w:num w:numId="16">
    <w:abstractNumId w:val="18"/>
  </w:num>
  <w:num w:numId="17">
    <w:abstractNumId w:val="2"/>
  </w:num>
  <w:num w:numId="18">
    <w:abstractNumId w:val="25"/>
  </w:num>
  <w:num w:numId="19">
    <w:abstractNumId w:val="21"/>
  </w:num>
  <w:num w:numId="20">
    <w:abstractNumId w:val="12"/>
  </w:num>
  <w:num w:numId="21">
    <w:abstractNumId w:val="23"/>
  </w:num>
  <w:num w:numId="22">
    <w:abstractNumId w:val="22"/>
  </w:num>
  <w:num w:numId="23">
    <w:abstractNumId w:val="4"/>
  </w:num>
  <w:num w:numId="24">
    <w:abstractNumId w:val="13"/>
  </w:num>
  <w:num w:numId="25">
    <w:abstractNumId w:val="11"/>
  </w:num>
  <w:num w:numId="26">
    <w:abstractNumId w:val="3"/>
  </w:num>
  <w:num w:numId="2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146"/>
    <w:rsid w:val="0000299C"/>
    <w:rsid w:val="000038C0"/>
    <w:rsid w:val="000067B8"/>
    <w:rsid w:val="00007F6A"/>
    <w:rsid w:val="00010972"/>
    <w:rsid w:val="000151E1"/>
    <w:rsid w:val="000217BA"/>
    <w:rsid w:val="00026134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647"/>
    <w:rsid w:val="00060CCD"/>
    <w:rsid w:val="00061AD3"/>
    <w:rsid w:val="000667CE"/>
    <w:rsid w:val="00066994"/>
    <w:rsid w:val="00067498"/>
    <w:rsid w:val="00067BD0"/>
    <w:rsid w:val="00070E56"/>
    <w:rsid w:val="00071B40"/>
    <w:rsid w:val="00072140"/>
    <w:rsid w:val="000735ED"/>
    <w:rsid w:val="00073EA8"/>
    <w:rsid w:val="00073FB6"/>
    <w:rsid w:val="0007426C"/>
    <w:rsid w:val="0007736E"/>
    <w:rsid w:val="00077405"/>
    <w:rsid w:val="0008020B"/>
    <w:rsid w:val="00082E74"/>
    <w:rsid w:val="00082FBB"/>
    <w:rsid w:val="00092C12"/>
    <w:rsid w:val="00093086"/>
    <w:rsid w:val="00095DAD"/>
    <w:rsid w:val="00096154"/>
    <w:rsid w:val="000A3277"/>
    <w:rsid w:val="000A6F97"/>
    <w:rsid w:val="000B1DCB"/>
    <w:rsid w:val="000B25D0"/>
    <w:rsid w:val="000B2FCE"/>
    <w:rsid w:val="000B360C"/>
    <w:rsid w:val="000B3F5E"/>
    <w:rsid w:val="000B4F40"/>
    <w:rsid w:val="000B697D"/>
    <w:rsid w:val="000C0E49"/>
    <w:rsid w:val="000C100E"/>
    <w:rsid w:val="000C120B"/>
    <w:rsid w:val="000C3D08"/>
    <w:rsid w:val="000C5E54"/>
    <w:rsid w:val="000C618B"/>
    <w:rsid w:val="000D3032"/>
    <w:rsid w:val="000D3B08"/>
    <w:rsid w:val="000D561F"/>
    <w:rsid w:val="000D6EB3"/>
    <w:rsid w:val="000E06E4"/>
    <w:rsid w:val="000E5406"/>
    <w:rsid w:val="000E71CC"/>
    <w:rsid w:val="000F3523"/>
    <w:rsid w:val="000F3B3B"/>
    <w:rsid w:val="000F574C"/>
    <w:rsid w:val="00106C1B"/>
    <w:rsid w:val="00107DFC"/>
    <w:rsid w:val="00111B8A"/>
    <w:rsid w:val="00112EB9"/>
    <w:rsid w:val="00114C05"/>
    <w:rsid w:val="00115689"/>
    <w:rsid w:val="001162B6"/>
    <w:rsid w:val="001168E3"/>
    <w:rsid w:val="0012049D"/>
    <w:rsid w:val="0012216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2AD7"/>
    <w:rsid w:val="00152E73"/>
    <w:rsid w:val="0015395A"/>
    <w:rsid w:val="0015581D"/>
    <w:rsid w:val="00160FD5"/>
    <w:rsid w:val="0016201E"/>
    <w:rsid w:val="00163137"/>
    <w:rsid w:val="001631BA"/>
    <w:rsid w:val="00163706"/>
    <w:rsid w:val="00164C45"/>
    <w:rsid w:val="001675D0"/>
    <w:rsid w:val="00170ADF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549"/>
    <w:rsid w:val="00192DC1"/>
    <w:rsid w:val="001A04FA"/>
    <w:rsid w:val="001A1361"/>
    <w:rsid w:val="001A6F70"/>
    <w:rsid w:val="001A705C"/>
    <w:rsid w:val="001B478E"/>
    <w:rsid w:val="001B5295"/>
    <w:rsid w:val="001B57CF"/>
    <w:rsid w:val="001B731A"/>
    <w:rsid w:val="001C024F"/>
    <w:rsid w:val="001C43FA"/>
    <w:rsid w:val="001C6029"/>
    <w:rsid w:val="001E55C3"/>
    <w:rsid w:val="001F09CC"/>
    <w:rsid w:val="001F1079"/>
    <w:rsid w:val="001F1F05"/>
    <w:rsid w:val="001F42B0"/>
    <w:rsid w:val="001F4AD7"/>
    <w:rsid w:val="001F52BC"/>
    <w:rsid w:val="001F7553"/>
    <w:rsid w:val="001F79D5"/>
    <w:rsid w:val="00201C24"/>
    <w:rsid w:val="00205917"/>
    <w:rsid w:val="00207C16"/>
    <w:rsid w:val="00211B4E"/>
    <w:rsid w:val="00211CEC"/>
    <w:rsid w:val="002169C7"/>
    <w:rsid w:val="00216D73"/>
    <w:rsid w:val="00217CBA"/>
    <w:rsid w:val="00222E79"/>
    <w:rsid w:val="00226EA3"/>
    <w:rsid w:val="00230BAD"/>
    <w:rsid w:val="00232F8C"/>
    <w:rsid w:val="0023654A"/>
    <w:rsid w:val="00240A17"/>
    <w:rsid w:val="00241123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57D4B"/>
    <w:rsid w:val="002613AC"/>
    <w:rsid w:val="00262A49"/>
    <w:rsid w:val="002656FF"/>
    <w:rsid w:val="002725E1"/>
    <w:rsid w:val="00273048"/>
    <w:rsid w:val="00273ECF"/>
    <w:rsid w:val="00273FDA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092A"/>
    <w:rsid w:val="002A26E5"/>
    <w:rsid w:val="002A5AC5"/>
    <w:rsid w:val="002B1104"/>
    <w:rsid w:val="002B335D"/>
    <w:rsid w:val="002B5575"/>
    <w:rsid w:val="002B75F4"/>
    <w:rsid w:val="002B7B77"/>
    <w:rsid w:val="002C34CD"/>
    <w:rsid w:val="002C63BE"/>
    <w:rsid w:val="002C7555"/>
    <w:rsid w:val="002C758C"/>
    <w:rsid w:val="002D134D"/>
    <w:rsid w:val="002D13CC"/>
    <w:rsid w:val="002D4BDB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1EB1"/>
    <w:rsid w:val="00303F98"/>
    <w:rsid w:val="00304DC2"/>
    <w:rsid w:val="00306640"/>
    <w:rsid w:val="0031152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2521"/>
    <w:rsid w:val="00342FEC"/>
    <w:rsid w:val="0034431A"/>
    <w:rsid w:val="0035078B"/>
    <w:rsid w:val="00350951"/>
    <w:rsid w:val="00352C95"/>
    <w:rsid w:val="00352F30"/>
    <w:rsid w:val="0035388D"/>
    <w:rsid w:val="00354710"/>
    <w:rsid w:val="00354FB0"/>
    <w:rsid w:val="00356BA4"/>
    <w:rsid w:val="00357395"/>
    <w:rsid w:val="00357C87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B7720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488F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3F52EA"/>
    <w:rsid w:val="003F7B7B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D61"/>
    <w:rsid w:val="00451F3B"/>
    <w:rsid w:val="00452288"/>
    <w:rsid w:val="004525D6"/>
    <w:rsid w:val="00453FF2"/>
    <w:rsid w:val="00460297"/>
    <w:rsid w:val="00461024"/>
    <w:rsid w:val="004620C8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451"/>
    <w:rsid w:val="004867AC"/>
    <w:rsid w:val="0048680A"/>
    <w:rsid w:val="00490434"/>
    <w:rsid w:val="00491BBA"/>
    <w:rsid w:val="004931BA"/>
    <w:rsid w:val="00493F3A"/>
    <w:rsid w:val="00497080"/>
    <w:rsid w:val="004A5157"/>
    <w:rsid w:val="004A5A4A"/>
    <w:rsid w:val="004A62A6"/>
    <w:rsid w:val="004A70B5"/>
    <w:rsid w:val="004A7AFE"/>
    <w:rsid w:val="004B12C7"/>
    <w:rsid w:val="004B1341"/>
    <w:rsid w:val="004B14C5"/>
    <w:rsid w:val="004B71E1"/>
    <w:rsid w:val="004C1A89"/>
    <w:rsid w:val="004C6E8E"/>
    <w:rsid w:val="004C730B"/>
    <w:rsid w:val="004C7D3E"/>
    <w:rsid w:val="004C7D6F"/>
    <w:rsid w:val="004D0ECF"/>
    <w:rsid w:val="004D17C6"/>
    <w:rsid w:val="004D290A"/>
    <w:rsid w:val="004D2EAD"/>
    <w:rsid w:val="004D593B"/>
    <w:rsid w:val="004D682A"/>
    <w:rsid w:val="004D6CE9"/>
    <w:rsid w:val="004D74A8"/>
    <w:rsid w:val="004E0C85"/>
    <w:rsid w:val="004E14AD"/>
    <w:rsid w:val="004E1CB7"/>
    <w:rsid w:val="004E33F4"/>
    <w:rsid w:val="004E3467"/>
    <w:rsid w:val="004E39CD"/>
    <w:rsid w:val="004E5AE9"/>
    <w:rsid w:val="004E609B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A32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41F0"/>
    <w:rsid w:val="00524311"/>
    <w:rsid w:val="00525173"/>
    <w:rsid w:val="00526388"/>
    <w:rsid w:val="005275C4"/>
    <w:rsid w:val="005276DF"/>
    <w:rsid w:val="005302AD"/>
    <w:rsid w:val="0053272D"/>
    <w:rsid w:val="00532AFB"/>
    <w:rsid w:val="00532CD7"/>
    <w:rsid w:val="00532F1E"/>
    <w:rsid w:val="00534113"/>
    <w:rsid w:val="00534523"/>
    <w:rsid w:val="00535D51"/>
    <w:rsid w:val="00545E66"/>
    <w:rsid w:val="00550ADC"/>
    <w:rsid w:val="00550D9B"/>
    <w:rsid w:val="005525CA"/>
    <w:rsid w:val="00552F76"/>
    <w:rsid w:val="00556D9C"/>
    <w:rsid w:val="00557099"/>
    <w:rsid w:val="00557BEA"/>
    <w:rsid w:val="00557DAC"/>
    <w:rsid w:val="00561CA6"/>
    <w:rsid w:val="00562BC7"/>
    <w:rsid w:val="0056334B"/>
    <w:rsid w:val="00564D7E"/>
    <w:rsid w:val="005664DA"/>
    <w:rsid w:val="00571CD2"/>
    <w:rsid w:val="00574037"/>
    <w:rsid w:val="00574103"/>
    <w:rsid w:val="00574306"/>
    <w:rsid w:val="00574F1F"/>
    <w:rsid w:val="00576A92"/>
    <w:rsid w:val="00580650"/>
    <w:rsid w:val="0058091D"/>
    <w:rsid w:val="00584634"/>
    <w:rsid w:val="00584873"/>
    <w:rsid w:val="0058574D"/>
    <w:rsid w:val="0059003C"/>
    <w:rsid w:val="00591C91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43E"/>
    <w:rsid w:val="005A5A3E"/>
    <w:rsid w:val="005A7D30"/>
    <w:rsid w:val="005A7E96"/>
    <w:rsid w:val="005B1DF1"/>
    <w:rsid w:val="005B67B3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462C"/>
    <w:rsid w:val="005D5010"/>
    <w:rsid w:val="005D7A3F"/>
    <w:rsid w:val="005E0960"/>
    <w:rsid w:val="005E0ABD"/>
    <w:rsid w:val="005E450E"/>
    <w:rsid w:val="005E4558"/>
    <w:rsid w:val="005E7C05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27C18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020F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E42"/>
    <w:rsid w:val="00676230"/>
    <w:rsid w:val="0068283F"/>
    <w:rsid w:val="00685803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4E9"/>
    <w:rsid w:val="006B7CD6"/>
    <w:rsid w:val="006C720A"/>
    <w:rsid w:val="006C78BD"/>
    <w:rsid w:val="006C7BD1"/>
    <w:rsid w:val="006D04FB"/>
    <w:rsid w:val="006D07E9"/>
    <w:rsid w:val="006D1C95"/>
    <w:rsid w:val="006D3406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73B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5157E"/>
    <w:rsid w:val="00755AD5"/>
    <w:rsid w:val="00756996"/>
    <w:rsid w:val="00756D24"/>
    <w:rsid w:val="00765C89"/>
    <w:rsid w:val="007664D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05BF"/>
    <w:rsid w:val="007A2DC6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274C"/>
    <w:rsid w:val="007D479C"/>
    <w:rsid w:val="007D5C9D"/>
    <w:rsid w:val="007D6A34"/>
    <w:rsid w:val="007D75CB"/>
    <w:rsid w:val="007E3149"/>
    <w:rsid w:val="007E5972"/>
    <w:rsid w:val="007E68D0"/>
    <w:rsid w:val="007F12A6"/>
    <w:rsid w:val="007F1A50"/>
    <w:rsid w:val="007F5AAD"/>
    <w:rsid w:val="007F6403"/>
    <w:rsid w:val="00801740"/>
    <w:rsid w:val="0080210F"/>
    <w:rsid w:val="0080379E"/>
    <w:rsid w:val="00805BE6"/>
    <w:rsid w:val="008103AD"/>
    <w:rsid w:val="00812FC8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81C7E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4377"/>
    <w:rsid w:val="008B5108"/>
    <w:rsid w:val="008B548D"/>
    <w:rsid w:val="008B5E6F"/>
    <w:rsid w:val="008B6991"/>
    <w:rsid w:val="008B793E"/>
    <w:rsid w:val="008C0126"/>
    <w:rsid w:val="008C07C6"/>
    <w:rsid w:val="008C1527"/>
    <w:rsid w:val="008C1BEE"/>
    <w:rsid w:val="008C2DDB"/>
    <w:rsid w:val="008C36B5"/>
    <w:rsid w:val="008C659B"/>
    <w:rsid w:val="008D0F23"/>
    <w:rsid w:val="008D472C"/>
    <w:rsid w:val="008D659E"/>
    <w:rsid w:val="008E0593"/>
    <w:rsid w:val="008E133C"/>
    <w:rsid w:val="008F0210"/>
    <w:rsid w:val="008F3845"/>
    <w:rsid w:val="008F3F20"/>
    <w:rsid w:val="008F3FEB"/>
    <w:rsid w:val="008F55B1"/>
    <w:rsid w:val="008F5EB6"/>
    <w:rsid w:val="008F602B"/>
    <w:rsid w:val="008F60C8"/>
    <w:rsid w:val="008F7A9D"/>
    <w:rsid w:val="008F7EF3"/>
    <w:rsid w:val="009026BA"/>
    <w:rsid w:val="00903958"/>
    <w:rsid w:val="00905493"/>
    <w:rsid w:val="00907569"/>
    <w:rsid w:val="00907B4B"/>
    <w:rsid w:val="00907BC9"/>
    <w:rsid w:val="0091058F"/>
    <w:rsid w:val="00911A83"/>
    <w:rsid w:val="0091229C"/>
    <w:rsid w:val="00912349"/>
    <w:rsid w:val="00916F16"/>
    <w:rsid w:val="00917269"/>
    <w:rsid w:val="0092087D"/>
    <w:rsid w:val="009247F8"/>
    <w:rsid w:val="00924B83"/>
    <w:rsid w:val="009253F7"/>
    <w:rsid w:val="009257CB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47FBA"/>
    <w:rsid w:val="0095070F"/>
    <w:rsid w:val="009523A3"/>
    <w:rsid w:val="009536FA"/>
    <w:rsid w:val="00954489"/>
    <w:rsid w:val="009545E9"/>
    <w:rsid w:val="00956CE2"/>
    <w:rsid w:val="00960A3C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2144"/>
    <w:rsid w:val="00A5282A"/>
    <w:rsid w:val="00A540B2"/>
    <w:rsid w:val="00A549F2"/>
    <w:rsid w:val="00A57B14"/>
    <w:rsid w:val="00A57BE1"/>
    <w:rsid w:val="00A65A4D"/>
    <w:rsid w:val="00A70B19"/>
    <w:rsid w:val="00A72BED"/>
    <w:rsid w:val="00A73350"/>
    <w:rsid w:val="00A73820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0C41"/>
    <w:rsid w:val="00AB11CA"/>
    <w:rsid w:val="00AB4F31"/>
    <w:rsid w:val="00AB5FD1"/>
    <w:rsid w:val="00AB7E1A"/>
    <w:rsid w:val="00AC131D"/>
    <w:rsid w:val="00AC1BD0"/>
    <w:rsid w:val="00AC1DC6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5CED"/>
    <w:rsid w:val="00AD654D"/>
    <w:rsid w:val="00AD7308"/>
    <w:rsid w:val="00AD783D"/>
    <w:rsid w:val="00AD78EA"/>
    <w:rsid w:val="00AD798E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51B"/>
    <w:rsid w:val="00B378C7"/>
    <w:rsid w:val="00B378D2"/>
    <w:rsid w:val="00B37EBC"/>
    <w:rsid w:val="00B4014B"/>
    <w:rsid w:val="00B417DF"/>
    <w:rsid w:val="00B43A18"/>
    <w:rsid w:val="00B43C57"/>
    <w:rsid w:val="00B44E07"/>
    <w:rsid w:val="00B45DC6"/>
    <w:rsid w:val="00B46E1F"/>
    <w:rsid w:val="00B46EDF"/>
    <w:rsid w:val="00B47455"/>
    <w:rsid w:val="00B47900"/>
    <w:rsid w:val="00B47EFD"/>
    <w:rsid w:val="00B5116B"/>
    <w:rsid w:val="00B526B0"/>
    <w:rsid w:val="00B54257"/>
    <w:rsid w:val="00B543CF"/>
    <w:rsid w:val="00B55404"/>
    <w:rsid w:val="00B557B5"/>
    <w:rsid w:val="00B558A8"/>
    <w:rsid w:val="00B5778A"/>
    <w:rsid w:val="00B60E0C"/>
    <w:rsid w:val="00B619ED"/>
    <w:rsid w:val="00B61DDD"/>
    <w:rsid w:val="00B63545"/>
    <w:rsid w:val="00B6534B"/>
    <w:rsid w:val="00B65E73"/>
    <w:rsid w:val="00B67C7E"/>
    <w:rsid w:val="00B71577"/>
    <w:rsid w:val="00B7271B"/>
    <w:rsid w:val="00B746F2"/>
    <w:rsid w:val="00B7519D"/>
    <w:rsid w:val="00B80C0A"/>
    <w:rsid w:val="00B82146"/>
    <w:rsid w:val="00B83142"/>
    <w:rsid w:val="00B84FB3"/>
    <w:rsid w:val="00B85278"/>
    <w:rsid w:val="00B875C8"/>
    <w:rsid w:val="00B946CB"/>
    <w:rsid w:val="00B94A4E"/>
    <w:rsid w:val="00B94D10"/>
    <w:rsid w:val="00B95A46"/>
    <w:rsid w:val="00BA0F89"/>
    <w:rsid w:val="00BA32F4"/>
    <w:rsid w:val="00BA5BE3"/>
    <w:rsid w:val="00BA772E"/>
    <w:rsid w:val="00BB0724"/>
    <w:rsid w:val="00BB27CA"/>
    <w:rsid w:val="00BB2C30"/>
    <w:rsid w:val="00BB3BBC"/>
    <w:rsid w:val="00BB3D14"/>
    <w:rsid w:val="00BB473A"/>
    <w:rsid w:val="00BB4FB3"/>
    <w:rsid w:val="00BB58FA"/>
    <w:rsid w:val="00BB6822"/>
    <w:rsid w:val="00BB6AED"/>
    <w:rsid w:val="00BB6AFD"/>
    <w:rsid w:val="00BC09EB"/>
    <w:rsid w:val="00BC21EB"/>
    <w:rsid w:val="00BC4CA8"/>
    <w:rsid w:val="00BC51C3"/>
    <w:rsid w:val="00BC6787"/>
    <w:rsid w:val="00BD02CA"/>
    <w:rsid w:val="00BD16FE"/>
    <w:rsid w:val="00BD57F5"/>
    <w:rsid w:val="00BD59DC"/>
    <w:rsid w:val="00BD6395"/>
    <w:rsid w:val="00BD7858"/>
    <w:rsid w:val="00BE2CDA"/>
    <w:rsid w:val="00BE349B"/>
    <w:rsid w:val="00BE4452"/>
    <w:rsid w:val="00BE4E88"/>
    <w:rsid w:val="00BE5FAD"/>
    <w:rsid w:val="00BE69ED"/>
    <w:rsid w:val="00BE70A3"/>
    <w:rsid w:val="00C00BF4"/>
    <w:rsid w:val="00C01430"/>
    <w:rsid w:val="00C03CFF"/>
    <w:rsid w:val="00C05571"/>
    <w:rsid w:val="00C06322"/>
    <w:rsid w:val="00C0665E"/>
    <w:rsid w:val="00C10EE6"/>
    <w:rsid w:val="00C11DFD"/>
    <w:rsid w:val="00C20976"/>
    <w:rsid w:val="00C21497"/>
    <w:rsid w:val="00C223CA"/>
    <w:rsid w:val="00C23A29"/>
    <w:rsid w:val="00C24C14"/>
    <w:rsid w:val="00C317E6"/>
    <w:rsid w:val="00C33785"/>
    <w:rsid w:val="00C35588"/>
    <w:rsid w:val="00C36298"/>
    <w:rsid w:val="00C3716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13C5"/>
    <w:rsid w:val="00C720F6"/>
    <w:rsid w:val="00C7216E"/>
    <w:rsid w:val="00C735E5"/>
    <w:rsid w:val="00C7413C"/>
    <w:rsid w:val="00C7477E"/>
    <w:rsid w:val="00C7481E"/>
    <w:rsid w:val="00C74837"/>
    <w:rsid w:val="00C75947"/>
    <w:rsid w:val="00C80727"/>
    <w:rsid w:val="00C828D4"/>
    <w:rsid w:val="00C82A6D"/>
    <w:rsid w:val="00C84EC6"/>
    <w:rsid w:val="00C852A7"/>
    <w:rsid w:val="00C867FC"/>
    <w:rsid w:val="00C90459"/>
    <w:rsid w:val="00C91506"/>
    <w:rsid w:val="00C95417"/>
    <w:rsid w:val="00C9614C"/>
    <w:rsid w:val="00CA1DEE"/>
    <w:rsid w:val="00CA47C6"/>
    <w:rsid w:val="00CA600E"/>
    <w:rsid w:val="00CB3E88"/>
    <w:rsid w:val="00CB427F"/>
    <w:rsid w:val="00CB4C2F"/>
    <w:rsid w:val="00CB6597"/>
    <w:rsid w:val="00CB6E45"/>
    <w:rsid w:val="00CB7A76"/>
    <w:rsid w:val="00CC29FA"/>
    <w:rsid w:val="00CC32DC"/>
    <w:rsid w:val="00CC43C2"/>
    <w:rsid w:val="00CC4550"/>
    <w:rsid w:val="00CD2420"/>
    <w:rsid w:val="00CD3889"/>
    <w:rsid w:val="00CD3B29"/>
    <w:rsid w:val="00CD4390"/>
    <w:rsid w:val="00CD4E5C"/>
    <w:rsid w:val="00CD5CE1"/>
    <w:rsid w:val="00CD63E6"/>
    <w:rsid w:val="00CD7D14"/>
    <w:rsid w:val="00CE118C"/>
    <w:rsid w:val="00CE2F6E"/>
    <w:rsid w:val="00CE30B7"/>
    <w:rsid w:val="00CE4118"/>
    <w:rsid w:val="00CE59F0"/>
    <w:rsid w:val="00CE5BB3"/>
    <w:rsid w:val="00CE5BF6"/>
    <w:rsid w:val="00CF15A4"/>
    <w:rsid w:val="00CF3484"/>
    <w:rsid w:val="00CF34F4"/>
    <w:rsid w:val="00CF7145"/>
    <w:rsid w:val="00CF7E6C"/>
    <w:rsid w:val="00D04D9F"/>
    <w:rsid w:val="00D05A59"/>
    <w:rsid w:val="00D1071A"/>
    <w:rsid w:val="00D16F47"/>
    <w:rsid w:val="00D23132"/>
    <w:rsid w:val="00D23770"/>
    <w:rsid w:val="00D25741"/>
    <w:rsid w:val="00D27EF4"/>
    <w:rsid w:val="00D30E38"/>
    <w:rsid w:val="00D31121"/>
    <w:rsid w:val="00D31EF3"/>
    <w:rsid w:val="00D32E7D"/>
    <w:rsid w:val="00D334E5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43F92"/>
    <w:rsid w:val="00D504FE"/>
    <w:rsid w:val="00D50501"/>
    <w:rsid w:val="00D510E4"/>
    <w:rsid w:val="00D518FB"/>
    <w:rsid w:val="00D52258"/>
    <w:rsid w:val="00D529B9"/>
    <w:rsid w:val="00D52CEB"/>
    <w:rsid w:val="00D52E86"/>
    <w:rsid w:val="00D53F87"/>
    <w:rsid w:val="00D602C6"/>
    <w:rsid w:val="00D619FE"/>
    <w:rsid w:val="00D62088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C1E8F"/>
    <w:rsid w:val="00DD4465"/>
    <w:rsid w:val="00DE018E"/>
    <w:rsid w:val="00DE025E"/>
    <w:rsid w:val="00DE1210"/>
    <w:rsid w:val="00DE1D2F"/>
    <w:rsid w:val="00DF1938"/>
    <w:rsid w:val="00E00440"/>
    <w:rsid w:val="00E03D0D"/>
    <w:rsid w:val="00E04161"/>
    <w:rsid w:val="00E05D42"/>
    <w:rsid w:val="00E12502"/>
    <w:rsid w:val="00E158B0"/>
    <w:rsid w:val="00E221A8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C6A"/>
    <w:rsid w:val="00E43362"/>
    <w:rsid w:val="00E4489A"/>
    <w:rsid w:val="00E46234"/>
    <w:rsid w:val="00E46E69"/>
    <w:rsid w:val="00E510CC"/>
    <w:rsid w:val="00E5485D"/>
    <w:rsid w:val="00E55206"/>
    <w:rsid w:val="00E55BC2"/>
    <w:rsid w:val="00E5797E"/>
    <w:rsid w:val="00E609B3"/>
    <w:rsid w:val="00E61C68"/>
    <w:rsid w:val="00E625A0"/>
    <w:rsid w:val="00E62789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6EFC"/>
    <w:rsid w:val="00EA701B"/>
    <w:rsid w:val="00EB17CF"/>
    <w:rsid w:val="00EB4B80"/>
    <w:rsid w:val="00EB4C3B"/>
    <w:rsid w:val="00EB6CDE"/>
    <w:rsid w:val="00EC05C0"/>
    <w:rsid w:val="00EC2883"/>
    <w:rsid w:val="00EC296E"/>
    <w:rsid w:val="00EC4371"/>
    <w:rsid w:val="00ED2E91"/>
    <w:rsid w:val="00ED6D59"/>
    <w:rsid w:val="00ED722E"/>
    <w:rsid w:val="00EE00C6"/>
    <w:rsid w:val="00EE0621"/>
    <w:rsid w:val="00EE0EE9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53B3"/>
    <w:rsid w:val="00F255B8"/>
    <w:rsid w:val="00F26645"/>
    <w:rsid w:val="00F26AD9"/>
    <w:rsid w:val="00F31F3A"/>
    <w:rsid w:val="00F332CA"/>
    <w:rsid w:val="00F34976"/>
    <w:rsid w:val="00F35183"/>
    <w:rsid w:val="00F35DFD"/>
    <w:rsid w:val="00F379E8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10F"/>
    <w:rsid w:val="00F64728"/>
    <w:rsid w:val="00F64AFA"/>
    <w:rsid w:val="00F64D78"/>
    <w:rsid w:val="00F72932"/>
    <w:rsid w:val="00F74EF6"/>
    <w:rsid w:val="00F773D1"/>
    <w:rsid w:val="00F822DF"/>
    <w:rsid w:val="00F82426"/>
    <w:rsid w:val="00F82632"/>
    <w:rsid w:val="00F82EE4"/>
    <w:rsid w:val="00F842E0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36C6"/>
    <w:rsid w:val="00FC4613"/>
    <w:rsid w:val="00FC60ED"/>
    <w:rsid w:val="00FC6E22"/>
    <w:rsid w:val="00FC7353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D4A413"/>
  <w15:docId w15:val="{F521ADE6-8C1E-40D5-9C14-C768D54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paragraph" w:customStyle="1" w:styleId="SingleTxtG">
    <w:name w:val="_ Single Txt_G"/>
    <w:basedOn w:val="Normal"/>
    <w:qFormat/>
    <w:rsid w:val="007A05BF"/>
    <w:pPr>
      <w:suppressAutoHyphens/>
      <w:spacing w:after="120" w:line="240" w:lineRule="atLeast"/>
      <w:ind w:left="1134" w:right="1134"/>
      <w:jc w:val="both"/>
    </w:pPr>
    <w:rPr>
      <w:sz w:val="20"/>
    </w:rPr>
  </w:style>
  <w:style w:type="paragraph" w:customStyle="1" w:styleId="Default">
    <w:name w:val="Default"/>
    <w:rsid w:val="006C72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F262-CA9A-4D67-BE43-E8084D1D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ECE-ADN-45 eng</cp:lastModifiedBy>
  <cp:revision>2</cp:revision>
  <cp:lastPrinted>2017-11-10T16:10:00Z</cp:lastPrinted>
  <dcterms:created xsi:type="dcterms:W3CDTF">2018-06-19T10:56:00Z</dcterms:created>
  <dcterms:modified xsi:type="dcterms:W3CDTF">2018-06-19T10:56:00Z</dcterms:modified>
  <cp:category>20-4(b)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