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FA2BF7" w14:paraId="343732D6" w14:textId="77777777" w:rsidTr="000216CC">
        <w:trPr>
          <w:trHeight w:val="851"/>
        </w:trPr>
        <w:tc>
          <w:tcPr>
            <w:tcW w:w="1259" w:type="dxa"/>
            <w:tcBorders>
              <w:top w:val="nil"/>
              <w:left w:val="nil"/>
              <w:bottom w:val="single" w:sz="4" w:space="0" w:color="auto"/>
              <w:right w:val="nil"/>
            </w:tcBorders>
            <w:shd w:val="clear" w:color="auto" w:fill="auto"/>
          </w:tcPr>
          <w:p w14:paraId="04971942" w14:textId="77777777" w:rsidR="00446DE4" w:rsidRPr="001039FD"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33B0A70F" w14:textId="77777777" w:rsidR="00446DE4" w:rsidRPr="001039FD"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1B05B920" w14:textId="095E8E44" w:rsidR="00FC215C" w:rsidRPr="00947F38" w:rsidRDefault="00FC215C" w:rsidP="00FC215C">
            <w:pPr>
              <w:jc w:val="right"/>
              <w:rPr>
                <w:b/>
                <w:sz w:val="40"/>
                <w:szCs w:val="40"/>
                <w:lang w:val="fr-CH"/>
              </w:rPr>
            </w:pPr>
            <w:r w:rsidRPr="00947F38">
              <w:rPr>
                <w:b/>
                <w:sz w:val="40"/>
                <w:szCs w:val="40"/>
                <w:lang w:val="fr-CH"/>
              </w:rPr>
              <w:t>UN/SCETDG/</w:t>
            </w:r>
            <w:r w:rsidR="00E2792B">
              <w:rPr>
                <w:b/>
                <w:sz w:val="40"/>
                <w:szCs w:val="40"/>
                <w:lang w:val="fr-CH"/>
              </w:rPr>
              <w:t>5</w:t>
            </w:r>
            <w:r w:rsidR="00AB3D4E">
              <w:rPr>
                <w:b/>
                <w:sz w:val="40"/>
                <w:szCs w:val="40"/>
                <w:lang w:val="fr-CH"/>
              </w:rPr>
              <w:t>4</w:t>
            </w:r>
            <w:r w:rsidRPr="00947F38">
              <w:rPr>
                <w:b/>
                <w:sz w:val="40"/>
                <w:szCs w:val="40"/>
                <w:lang w:val="fr-CH"/>
              </w:rPr>
              <w:t>/INF.</w:t>
            </w:r>
            <w:r w:rsidR="00FB0B84">
              <w:rPr>
                <w:b/>
                <w:sz w:val="40"/>
                <w:szCs w:val="40"/>
                <w:lang w:val="fr-CH"/>
              </w:rPr>
              <w:t>16</w:t>
            </w:r>
          </w:p>
          <w:p w14:paraId="0580AB45" w14:textId="77777777" w:rsidR="000216CC" w:rsidRPr="00947F38" w:rsidRDefault="000216CC" w:rsidP="00497711">
            <w:pPr>
              <w:jc w:val="right"/>
              <w:rPr>
                <w:highlight w:val="yellow"/>
                <w:lang w:val="fr-CH"/>
              </w:rPr>
            </w:pPr>
          </w:p>
        </w:tc>
      </w:tr>
    </w:tbl>
    <w:p w14:paraId="44A5FB22" w14:textId="77777777" w:rsidR="000019B8" w:rsidRPr="001039FD" w:rsidRDefault="000019B8" w:rsidP="000019B8">
      <w:pPr>
        <w:rPr>
          <w:vanish/>
        </w:rPr>
      </w:pPr>
    </w:p>
    <w:tbl>
      <w:tblPr>
        <w:tblW w:w="9645" w:type="dxa"/>
        <w:tblInd w:w="108" w:type="dxa"/>
        <w:tblLayout w:type="fixed"/>
        <w:tblLook w:val="04A0" w:firstRow="1" w:lastRow="0" w:firstColumn="1" w:lastColumn="0" w:noHBand="0" w:noVBand="1"/>
      </w:tblPr>
      <w:tblGrid>
        <w:gridCol w:w="4652"/>
        <w:gridCol w:w="4993"/>
      </w:tblGrid>
      <w:tr w:rsidR="00645A0B" w:rsidRPr="001039FD" w14:paraId="4E3D7C75" w14:textId="77777777" w:rsidTr="00165735">
        <w:tc>
          <w:tcPr>
            <w:tcW w:w="9645" w:type="dxa"/>
            <w:gridSpan w:val="2"/>
            <w:tcMar>
              <w:top w:w="142" w:type="dxa"/>
              <w:left w:w="108" w:type="dxa"/>
              <w:bottom w:w="142" w:type="dxa"/>
              <w:right w:w="108" w:type="dxa"/>
            </w:tcMar>
          </w:tcPr>
          <w:p w14:paraId="2EA01474" w14:textId="0AB07E99" w:rsidR="00645A0B" w:rsidRPr="001039FD" w:rsidRDefault="00645A0B" w:rsidP="00E2792B">
            <w:pPr>
              <w:tabs>
                <w:tab w:val="right" w:pos="9214"/>
              </w:tabs>
            </w:pPr>
            <w:r w:rsidRPr="001039FD">
              <w:rPr>
                <w:b/>
                <w:sz w:val="24"/>
                <w:szCs w:val="24"/>
              </w:rPr>
              <w:t>Committee of Experts on the Transport of Dangerous Goods</w:t>
            </w:r>
            <w:r w:rsidRPr="001039FD">
              <w:rPr>
                <w:b/>
                <w:sz w:val="24"/>
                <w:szCs w:val="24"/>
              </w:rPr>
              <w:tab/>
            </w:r>
            <w:r w:rsidRPr="001039FD">
              <w:rPr>
                <w:b/>
                <w:sz w:val="24"/>
                <w:szCs w:val="24"/>
              </w:rPr>
              <w:br/>
              <w:t>and on the Globally Harmonized System of Classification</w:t>
            </w:r>
            <w:r w:rsidRPr="001039FD">
              <w:rPr>
                <w:b/>
                <w:sz w:val="24"/>
                <w:szCs w:val="24"/>
              </w:rPr>
              <w:br/>
              <w:t>and Labelling of Chemicals</w:t>
            </w:r>
            <w:r w:rsidRPr="001039FD">
              <w:rPr>
                <w:b/>
              </w:rPr>
              <w:tab/>
            </w:r>
            <w:r w:rsidR="00FB0B84">
              <w:rPr>
                <w:b/>
              </w:rPr>
              <w:t>22</w:t>
            </w:r>
            <w:r w:rsidR="00AB3D4E">
              <w:rPr>
                <w:b/>
              </w:rPr>
              <w:t xml:space="preserve"> </w:t>
            </w:r>
            <w:r w:rsidR="00FB0B84">
              <w:rPr>
                <w:b/>
              </w:rPr>
              <w:t xml:space="preserve">October </w:t>
            </w:r>
            <w:r w:rsidR="00162E11">
              <w:rPr>
                <w:b/>
              </w:rPr>
              <w:t>2018</w:t>
            </w:r>
          </w:p>
        </w:tc>
      </w:tr>
      <w:tr w:rsidR="00645A0B" w:rsidRPr="001039FD" w14:paraId="0E3B19FA" w14:textId="77777777" w:rsidTr="00165735">
        <w:tc>
          <w:tcPr>
            <w:tcW w:w="4652" w:type="dxa"/>
            <w:tcMar>
              <w:top w:w="57" w:type="dxa"/>
              <w:left w:w="108" w:type="dxa"/>
              <w:bottom w:w="0" w:type="dxa"/>
              <w:right w:w="108" w:type="dxa"/>
            </w:tcMar>
            <w:vAlign w:val="center"/>
          </w:tcPr>
          <w:p w14:paraId="27DC77F0" w14:textId="77777777" w:rsidR="00645A0B" w:rsidRPr="001039FD" w:rsidRDefault="00645A0B" w:rsidP="00165735">
            <w:pPr>
              <w:spacing w:before="120"/>
              <w:rPr>
                <w:b/>
              </w:rPr>
            </w:pPr>
            <w:r w:rsidRPr="001039FD">
              <w:rPr>
                <w:b/>
              </w:rPr>
              <w:t xml:space="preserve">Sub-Committee of Experts on the </w:t>
            </w:r>
            <w:r w:rsidRPr="001039FD">
              <w:rPr>
                <w:b/>
              </w:rPr>
              <w:br/>
              <w:t xml:space="preserve">Transport of Dangerous Goods </w:t>
            </w:r>
          </w:p>
        </w:tc>
        <w:tc>
          <w:tcPr>
            <w:tcW w:w="4993" w:type="dxa"/>
            <w:tcMar>
              <w:top w:w="57" w:type="dxa"/>
              <w:left w:w="108" w:type="dxa"/>
              <w:bottom w:w="0" w:type="dxa"/>
              <w:right w:w="108" w:type="dxa"/>
            </w:tcMar>
            <w:vAlign w:val="center"/>
          </w:tcPr>
          <w:p w14:paraId="4FF1E716" w14:textId="1A05B329" w:rsidR="00645A0B" w:rsidRPr="001039FD" w:rsidRDefault="00645A0B" w:rsidP="00165735">
            <w:pPr>
              <w:spacing w:before="120"/>
              <w:rPr>
                <w:b/>
              </w:rPr>
            </w:pPr>
          </w:p>
        </w:tc>
      </w:tr>
      <w:tr w:rsidR="00645A0B" w:rsidRPr="001039FD" w14:paraId="30683080" w14:textId="77777777" w:rsidTr="00165735">
        <w:tc>
          <w:tcPr>
            <w:tcW w:w="4652" w:type="dxa"/>
            <w:tcMar>
              <w:top w:w="57" w:type="dxa"/>
              <w:left w:w="108" w:type="dxa"/>
              <w:bottom w:w="0" w:type="dxa"/>
              <w:right w:w="108" w:type="dxa"/>
            </w:tcMar>
          </w:tcPr>
          <w:p w14:paraId="0C603D47" w14:textId="09A4C605" w:rsidR="00645A0B" w:rsidRPr="00E601C0" w:rsidRDefault="00E601C0" w:rsidP="00E601C0">
            <w:pPr>
              <w:spacing w:before="120"/>
              <w:ind w:left="34" w:hanging="34"/>
              <w:rPr>
                <w:b/>
              </w:rPr>
            </w:pPr>
            <w:r w:rsidRPr="00E601C0">
              <w:rPr>
                <w:b/>
              </w:rPr>
              <w:t>F</w:t>
            </w:r>
            <w:r w:rsidR="00E2792B">
              <w:rPr>
                <w:b/>
              </w:rPr>
              <w:t>ifty</w:t>
            </w:r>
            <w:r w:rsidR="001B3102">
              <w:rPr>
                <w:b/>
              </w:rPr>
              <w:t>-</w:t>
            </w:r>
            <w:r w:rsidR="00AB3D4E">
              <w:rPr>
                <w:b/>
              </w:rPr>
              <w:t>fourth</w:t>
            </w:r>
            <w:r w:rsidR="00645A0B" w:rsidRPr="00E601C0">
              <w:rPr>
                <w:b/>
              </w:rPr>
              <w:t xml:space="preserve"> session</w:t>
            </w:r>
          </w:p>
        </w:tc>
        <w:tc>
          <w:tcPr>
            <w:tcW w:w="4993" w:type="dxa"/>
            <w:tcMar>
              <w:top w:w="57" w:type="dxa"/>
              <w:left w:w="108" w:type="dxa"/>
              <w:bottom w:w="0" w:type="dxa"/>
              <w:right w:w="108" w:type="dxa"/>
            </w:tcMar>
          </w:tcPr>
          <w:p w14:paraId="631B7BC5" w14:textId="67B6F8B2" w:rsidR="00645A0B" w:rsidRPr="00D06F88" w:rsidRDefault="00645A0B" w:rsidP="00E601C0">
            <w:pPr>
              <w:spacing w:before="120"/>
              <w:rPr>
                <w:b/>
                <w:highlight w:val="yellow"/>
              </w:rPr>
            </w:pPr>
          </w:p>
        </w:tc>
      </w:tr>
      <w:tr w:rsidR="00645A0B" w:rsidRPr="001039FD" w14:paraId="37141C3A" w14:textId="77777777" w:rsidTr="00165735">
        <w:tc>
          <w:tcPr>
            <w:tcW w:w="4652" w:type="dxa"/>
            <w:tcMar>
              <w:top w:w="28" w:type="dxa"/>
              <w:left w:w="108" w:type="dxa"/>
              <w:bottom w:w="0" w:type="dxa"/>
              <w:right w:w="108" w:type="dxa"/>
            </w:tcMar>
          </w:tcPr>
          <w:p w14:paraId="2819629D" w14:textId="333C921F" w:rsidR="00645A0B" w:rsidRPr="00EF0A3F" w:rsidRDefault="00645A0B" w:rsidP="00EA48C4">
            <w:pPr>
              <w:tabs>
                <w:tab w:val="left" w:pos="0"/>
                <w:tab w:val="left" w:pos="6361"/>
                <w:tab w:val="left" w:pos="6939"/>
              </w:tabs>
              <w:spacing w:before="40"/>
              <w:ind w:left="34" w:hanging="34"/>
              <w:outlineLvl w:val="0"/>
              <w:rPr>
                <w:bCs/>
              </w:rPr>
            </w:pPr>
            <w:r w:rsidRPr="00EF0A3F">
              <w:rPr>
                <w:bCs/>
              </w:rPr>
              <w:t xml:space="preserve">Geneva, </w:t>
            </w:r>
            <w:r w:rsidR="001B3102" w:rsidRPr="00EF0A3F">
              <w:t>2</w:t>
            </w:r>
            <w:r w:rsidR="00AB3D4E" w:rsidRPr="00EF0A3F">
              <w:t>6</w:t>
            </w:r>
            <w:r w:rsidR="001B3102" w:rsidRPr="00EF0A3F">
              <w:t xml:space="preserve"> </w:t>
            </w:r>
            <w:r w:rsidR="00AB3D4E" w:rsidRPr="00EF0A3F">
              <w:t>November</w:t>
            </w:r>
            <w:r w:rsidR="001B3102" w:rsidRPr="00EF0A3F">
              <w:t xml:space="preserve">-4 </w:t>
            </w:r>
            <w:r w:rsidR="00AB3D4E" w:rsidRPr="00EF0A3F">
              <w:t>December</w:t>
            </w:r>
            <w:r w:rsidR="001B3102" w:rsidRPr="00EF0A3F">
              <w:t xml:space="preserve"> 2018</w:t>
            </w:r>
          </w:p>
          <w:p w14:paraId="70E8D8C7" w14:textId="1429868C" w:rsidR="00645A0B" w:rsidRPr="00EF0A3F" w:rsidRDefault="00645A0B" w:rsidP="00EA48C4">
            <w:pPr>
              <w:spacing w:before="40"/>
              <w:ind w:left="34" w:hanging="34"/>
            </w:pPr>
            <w:r w:rsidRPr="00EF0A3F">
              <w:t xml:space="preserve">Item </w:t>
            </w:r>
            <w:r w:rsidR="005008C4" w:rsidRPr="00EF0A3F">
              <w:t>2</w:t>
            </w:r>
            <w:r w:rsidR="00162E11" w:rsidRPr="00EF0A3F">
              <w:t xml:space="preserve"> </w:t>
            </w:r>
            <w:r w:rsidR="005008C4" w:rsidRPr="00EF0A3F">
              <w:t>(</w:t>
            </w:r>
            <w:r w:rsidR="00EF0A3F" w:rsidRPr="00EF0A3F">
              <w:t>f</w:t>
            </w:r>
            <w:r w:rsidR="005008C4" w:rsidRPr="00EF0A3F">
              <w:t>)</w:t>
            </w:r>
            <w:r w:rsidRPr="00EF0A3F">
              <w:t xml:space="preserve"> of the provisional agenda</w:t>
            </w:r>
          </w:p>
          <w:p w14:paraId="2FD14FE4" w14:textId="4E5C4146" w:rsidR="00645A0B" w:rsidRPr="00EF0A3F" w:rsidRDefault="00AB3D4E" w:rsidP="00EA48C4">
            <w:pPr>
              <w:spacing w:before="40"/>
              <w:ind w:left="34" w:hanging="34"/>
              <w:rPr>
                <w:b/>
                <w:bCs/>
              </w:rPr>
            </w:pPr>
            <w:r w:rsidRPr="00EF0A3F">
              <w:rPr>
                <w:b/>
              </w:rPr>
              <w:t xml:space="preserve">Recommendations made by the Sub-Committee on its fifty-first, fifty-second and fifty-third sessions and pending issues: </w:t>
            </w:r>
            <w:r w:rsidR="00EF0A3F" w:rsidRPr="00EF0A3F">
              <w:rPr>
                <w:b/>
              </w:rPr>
              <w:t>miscellaneous pending issues</w:t>
            </w:r>
          </w:p>
        </w:tc>
        <w:tc>
          <w:tcPr>
            <w:tcW w:w="4993" w:type="dxa"/>
            <w:tcMar>
              <w:top w:w="28" w:type="dxa"/>
              <w:left w:w="108" w:type="dxa"/>
              <w:bottom w:w="0" w:type="dxa"/>
              <w:right w:w="108" w:type="dxa"/>
            </w:tcMar>
          </w:tcPr>
          <w:p w14:paraId="7DE0E091" w14:textId="716FB0F8" w:rsidR="00645A0B" w:rsidRPr="001039FD" w:rsidRDefault="00645A0B" w:rsidP="009C31D5">
            <w:pPr>
              <w:spacing w:before="40"/>
              <w:rPr>
                <w:b/>
                <w:bCs/>
              </w:rPr>
            </w:pPr>
          </w:p>
        </w:tc>
      </w:tr>
    </w:tbl>
    <w:p w14:paraId="198BB929" w14:textId="7A2897CF" w:rsidR="008B65FB" w:rsidRPr="001039FD" w:rsidRDefault="008B65FB" w:rsidP="008B65FB">
      <w:pPr>
        <w:pStyle w:val="HChG"/>
        <w:rPr>
          <w:lang w:val="en-GB"/>
        </w:rPr>
      </w:pPr>
      <w:r w:rsidRPr="001039FD">
        <w:rPr>
          <w:rFonts w:eastAsia="MS Mincho"/>
          <w:lang w:val="en-GB" w:eastAsia="ja-JP"/>
        </w:rPr>
        <w:tab/>
      </w:r>
      <w:r w:rsidRPr="001039FD">
        <w:rPr>
          <w:rFonts w:eastAsia="MS Mincho"/>
          <w:lang w:val="en-GB" w:eastAsia="ja-JP"/>
        </w:rPr>
        <w:tab/>
      </w:r>
      <w:r w:rsidR="00F65725">
        <w:rPr>
          <w:rFonts w:eastAsia="MS Mincho"/>
          <w:lang w:val="en-GB" w:eastAsia="ja-JP"/>
        </w:rPr>
        <w:t xml:space="preserve">Toxicity through oral ingestion and/or dermal contact </w:t>
      </w:r>
    </w:p>
    <w:p w14:paraId="204B1670" w14:textId="01809F85" w:rsidR="008B65FB" w:rsidRDefault="008B65FB" w:rsidP="008B65FB">
      <w:pPr>
        <w:pStyle w:val="H1G"/>
        <w:rPr>
          <w:rFonts w:eastAsia="MS Mincho"/>
        </w:rPr>
      </w:pPr>
      <w:r w:rsidRPr="001039FD">
        <w:rPr>
          <w:rFonts w:eastAsia="MS Mincho"/>
        </w:rPr>
        <w:tab/>
      </w:r>
      <w:r w:rsidRPr="001039FD">
        <w:rPr>
          <w:rFonts w:eastAsia="MS Mincho"/>
        </w:rPr>
        <w:tab/>
      </w:r>
      <w:r w:rsidR="00FB0B84">
        <w:rPr>
          <w:rFonts w:eastAsia="MS Mincho"/>
        </w:rPr>
        <w:t>Note</w:t>
      </w:r>
      <w:r w:rsidRPr="00BC0C09">
        <w:rPr>
          <w:rFonts w:eastAsia="MS Mincho"/>
        </w:rPr>
        <w:t xml:space="preserve"> by </w:t>
      </w:r>
      <w:r w:rsidR="001B6F2D" w:rsidRPr="00BC0C09">
        <w:rPr>
          <w:rFonts w:eastAsia="MS Mincho"/>
        </w:rPr>
        <w:t xml:space="preserve">the </w:t>
      </w:r>
      <w:r w:rsidR="00FB0B84">
        <w:rPr>
          <w:rFonts w:eastAsia="MS Mincho"/>
        </w:rPr>
        <w:t>secretariat</w:t>
      </w:r>
    </w:p>
    <w:p w14:paraId="3E745535" w14:textId="6144DAF5" w:rsidR="003966E7" w:rsidRPr="003966E7" w:rsidRDefault="003966E7" w:rsidP="003966E7">
      <w:pPr>
        <w:pStyle w:val="HChG"/>
        <w:rPr>
          <w:rFonts w:eastAsia="MS Mincho"/>
        </w:rPr>
      </w:pPr>
      <w:r>
        <w:rPr>
          <w:rFonts w:eastAsia="MS Mincho"/>
        </w:rPr>
        <w:tab/>
      </w:r>
      <w:r>
        <w:rPr>
          <w:rFonts w:eastAsia="MS Mincho"/>
        </w:rPr>
        <w:tab/>
        <w:t>Background</w:t>
      </w:r>
    </w:p>
    <w:p w14:paraId="4A8D24C3" w14:textId="2335C69C" w:rsidR="00FB0B84" w:rsidRDefault="00FB0B84" w:rsidP="00FB0B84">
      <w:pPr>
        <w:pStyle w:val="SingleTxtG"/>
      </w:pPr>
      <w:r>
        <w:t>1.</w:t>
      </w:r>
      <w:r>
        <w:tab/>
        <w:t>At its fifty-third session, the Sub-Committee considered document ST/SG/AC.10/C.3/2018/38 from Canada proposing editorial corrections to the English and French text of the Model Regulations. The outcome of the discussion is reflected in paragraphs 49 and 50 of the report of that session</w:t>
      </w:r>
      <w:r w:rsidR="003E67EB">
        <w:rPr>
          <w:lang w:val="fr-CH"/>
        </w:rPr>
        <w:t xml:space="preserve"> (document </w:t>
      </w:r>
      <w:r w:rsidR="003E67EB">
        <w:t>ST/SG/AC.10/C.3/106</w:t>
      </w:r>
      <w:r w:rsidR="003E67EB">
        <w:rPr>
          <w:lang w:val="fr-CH"/>
        </w:rPr>
        <w:t>)</w:t>
      </w:r>
      <w:r>
        <w:t>, as follows:</w:t>
      </w:r>
    </w:p>
    <w:p w14:paraId="50FF2D31" w14:textId="12F9801A" w:rsidR="00FB0B84" w:rsidRPr="003E67EB" w:rsidRDefault="00FB0B84" w:rsidP="00FB0B84">
      <w:pPr>
        <w:pStyle w:val="SingleTxtG"/>
        <w:ind w:left="1701"/>
        <w:rPr>
          <w:b/>
          <w:bCs/>
          <w:lang w:val="fr-CH"/>
        </w:rPr>
      </w:pPr>
      <w:r>
        <w:t xml:space="preserve">“49. Some experts noted that the proposed amendments in paragraphs 2, 4, 6 and 7 might have unintended consequences in the interpretation of the criteria and were reluctant to adopt them without considering in detail when “and” or “or” should be used (i.e.: when compliance with all conditions or with only some of them was required). The Sub-Committee considered that it would be useful to examine the original proposal submitted to the Sub-Committee at the time these provisions were introduced into the Model Regulations </w:t>
      </w:r>
      <w:r w:rsidRPr="003E67EB">
        <w:t>and requested the secretariat to provide this information at the next session in an information document</w:t>
      </w:r>
      <w:r w:rsidR="003E67EB" w:rsidRPr="003E67EB">
        <w:rPr>
          <w:b/>
          <w:bCs/>
          <w:lang w:val="fr-CH"/>
        </w:rPr>
        <w:t>.</w:t>
      </w:r>
    </w:p>
    <w:p w14:paraId="01D5B5ED" w14:textId="51571163" w:rsidR="00FB0B84" w:rsidRDefault="00FB0B84" w:rsidP="00FB0B84">
      <w:pPr>
        <w:pStyle w:val="SingleTxtG"/>
        <w:ind w:left="1701"/>
      </w:pPr>
      <w:r>
        <w:t>50. The Sub-Committee adopted the corrections to the references in 2.3.1.3 and the note under 2.6.2.2.4.1, as proposed in paragraphs 3 and 5</w:t>
      </w:r>
      <w:r>
        <w:t xml:space="preserve"> of the document (see annex</w:t>
      </w:r>
      <w:r>
        <w:rPr>
          <w:lang w:val="fr-CH"/>
        </w:rPr>
        <w:t> </w:t>
      </w:r>
      <w:r>
        <w:t>III).”</w:t>
      </w:r>
    </w:p>
    <w:p w14:paraId="63E70BF9" w14:textId="77777777" w:rsidR="00FB0B84" w:rsidRDefault="00FB0B84" w:rsidP="00FB0B84">
      <w:pPr>
        <w:pStyle w:val="SingleTxtG"/>
        <w:rPr>
          <w:w w:val="105"/>
        </w:rPr>
      </w:pPr>
      <w:r>
        <w:t>2.</w:t>
      </w:r>
      <w:r>
        <w:tab/>
        <w:t xml:space="preserve">As requested by the Sub-Committee, the secretariat conducted a research to establish the origin of the texts in current footnote 3 to 2.0.3.3, paragraph 2.8.2.4 and the note under </w:t>
      </w:r>
      <w:r w:rsidRPr="00FD0862">
        <w:rPr>
          <w:w w:val="105"/>
        </w:rPr>
        <w:t>2.6.2.2.4.1</w:t>
      </w:r>
      <w:r>
        <w:rPr>
          <w:w w:val="105"/>
        </w:rPr>
        <w:t>.</w:t>
      </w:r>
    </w:p>
    <w:p w14:paraId="2C721C77" w14:textId="77777777" w:rsidR="00FB0B84" w:rsidRDefault="00FB0B84" w:rsidP="00FB0B84">
      <w:pPr>
        <w:pStyle w:val="SingleTxtG"/>
        <w:rPr>
          <w:w w:val="105"/>
        </w:rPr>
      </w:pPr>
      <w:r>
        <w:rPr>
          <w:w w:val="105"/>
        </w:rPr>
        <w:t>3.</w:t>
      </w:r>
      <w:r>
        <w:rPr>
          <w:w w:val="105"/>
        </w:rPr>
        <w:tab/>
        <w:t xml:space="preserve">The current text in </w:t>
      </w:r>
      <w:r>
        <w:t xml:space="preserve">paragraph 2.8.2.4 and the note under </w:t>
      </w:r>
      <w:r w:rsidRPr="00FD0862">
        <w:rPr>
          <w:w w:val="105"/>
        </w:rPr>
        <w:t>2.6.2.2.4.1</w:t>
      </w:r>
      <w:r>
        <w:rPr>
          <w:w w:val="105"/>
        </w:rPr>
        <w:t xml:space="preserve"> where the result of the review of Class 8 conducted between 1991 and 1992. These texts were introduced for the first time in revision 8 of the Recommendations on the Transport of Dangerous Goods. </w:t>
      </w:r>
    </w:p>
    <w:p w14:paraId="09622B03" w14:textId="77777777" w:rsidR="00FB0B84" w:rsidRDefault="00FB0B84" w:rsidP="00FB0B84">
      <w:pPr>
        <w:pStyle w:val="SingleTxtG"/>
        <w:rPr>
          <w:w w:val="105"/>
        </w:rPr>
      </w:pPr>
      <w:r>
        <w:rPr>
          <w:w w:val="105"/>
        </w:rPr>
        <w:t>4.</w:t>
      </w:r>
      <w:r>
        <w:rPr>
          <w:w w:val="105"/>
        </w:rPr>
        <w:tab/>
        <w:t xml:space="preserve">A first version of the note under </w:t>
      </w:r>
      <w:r w:rsidRPr="00FD0862">
        <w:rPr>
          <w:w w:val="105"/>
        </w:rPr>
        <w:t>2.6.2.2.4.1</w:t>
      </w:r>
      <w:r>
        <w:rPr>
          <w:w w:val="105"/>
        </w:rPr>
        <w:t xml:space="preserve"> was adopted by the Sub-Committee at its 5</w:t>
      </w:r>
      <w:r w:rsidRPr="00A940BC">
        <w:rPr>
          <w:w w:val="105"/>
          <w:vertAlign w:val="superscript"/>
        </w:rPr>
        <w:t>th</w:t>
      </w:r>
      <w:r>
        <w:rPr>
          <w:w w:val="105"/>
        </w:rPr>
        <w:t xml:space="preserve"> session, in December 1991, following a proposal by CEFIC (ST/SG/AC.10/C.3/R.241, submitted in original English and French). The report of that session (ST/SG/AC.10/C.3/10, paragraph 14) states that:</w:t>
      </w:r>
    </w:p>
    <w:p w14:paraId="4DF5EDA4" w14:textId="77777777" w:rsidR="00FB0B84" w:rsidRDefault="00FB0B84" w:rsidP="00FB0B84">
      <w:pPr>
        <w:pStyle w:val="SingleTxtG"/>
        <w:ind w:left="1560"/>
        <w:rPr>
          <w:w w:val="105"/>
        </w:rPr>
      </w:pPr>
      <w:r>
        <w:rPr>
          <w:w w:val="105"/>
        </w:rPr>
        <w:t>“14.</w:t>
      </w:r>
      <w:r>
        <w:rPr>
          <w:w w:val="105"/>
        </w:rPr>
        <w:tab/>
      </w:r>
      <w:r w:rsidRPr="00A940BC">
        <w:rPr>
          <w:w w:val="105"/>
        </w:rPr>
        <w:t>The Sub-Committee agreed that allocation of substances to packing groups in</w:t>
      </w:r>
      <w:r>
        <w:rPr>
          <w:w w:val="105"/>
        </w:rPr>
        <w:t xml:space="preserve"> </w:t>
      </w:r>
      <w:r w:rsidRPr="00A940BC">
        <w:rPr>
          <w:w w:val="105"/>
        </w:rPr>
        <w:t>Class 8 should be done on the basis of experience taking into account such additional</w:t>
      </w:r>
      <w:r>
        <w:rPr>
          <w:w w:val="105"/>
        </w:rPr>
        <w:t xml:space="preserve"> </w:t>
      </w:r>
      <w:r w:rsidRPr="00A940BC">
        <w:rPr>
          <w:w w:val="105"/>
        </w:rPr>
        <w:t>factors as inhalation risk and reactivity with water. It was however agreed that substances</w:t>
      </w:r>
      <w:r>
        <w:rPr>
          <w:w w:val="105"/>
        </w:rPr>
        <w:t xml:space="preserve"> </w:t>
      </w:r>
      <w:r w:rsidRPr="00A940BC">
        <w:rPr>
          <w:w w:val="105"/>
        </w:rPr>
        <w:t>with a vap</w:t>
      </w:r>
      <w:r>
        <w:rPr>
          <w:w w:val="105"/>
        </w:rPr>
        <w:t>our inhalation risk of Class 6.</w:t>
      </w:r>
      <w:r w:rsidRPr="00A940BC">
        <w:rPr>
          <w:w w:val="105"/>
        </w:rPr>
        <w:t>1, packing group I, should remain classified as</w:t>
      </w:r>
      <w:r>
        <w:rPr>
          <w:w w:val="105"/>
        </w:rPr>
        <w:t xml:space="preserve"> Class 6.1</w:t>
      </w:r>
      <w:r w:rsidRPr="00A940BC">
        <w:rPr>
          <w:w w:val="105"/>
        </w:rPr>
        <w:t xml:space="preserve"> substances, and that only corrosive substances</w:t>
      </w:r>
      <w:r>
        <w:rPr>
          <w:w w:val="105"/>
        </w:rPr>
        <w:t xml:space="preserve"> presenting a Class 6.1 </w:t>
      </w:r>
      <w:r w:rsidRPr="00A940BC">
        <w:rPr>
          <w:w w:val="105"/>
        </w:rPr>
        <w:t>packing</w:t>
      </w:r>
      <w:r>
        <w:rPr>
          <w:w w:val="105"/>
        </w:rPr>
        <w:t xml:space="preserve"> </w:t>
      </w:r>
      <w:r w:rsidRPr="00A940BC">
        <w:rPr>
          <w:w w:val="105"/>
        </w:rPr>
        <w:t>group I toxicity by inhalation of dusts and mists and only packing group III oral or dermal</w:t>
      </w:r>
      <w:r>
        <w:rPr>
          <w:w w:val="105"/>
        </w:rPr>
        <w:t xml:space="preserve"> </w:t>
      </w:r>
      <w:r w:rsidRPr="00A940BC">
        <w:rPr>
          <w:w w:val="105"/>
        </w:rPr>
        <w:t>toxicity risk should be allocated to Class 8</w:t>
      </w:r>
      <w:r>
        <w:rPr>
          <w:w w:val="105"/>
        </w:rPr>
        <w:t>.”.</w:t>
      </w:r>
    </w:p>
    <w:p w14:paraId="7180F0BB" w14:textId="74352F91" w:rsidR="00FB0B84" w:rsidRDefault="00FB0B84" w:rsidP="00FB0B84">
      <w:pPr>
        <w:pStyle w:val="SingleTxtG"/>
        <w:rPr>
          <w:w w:val="105"/>
        </w:rPr>
      </w:pPr>
      <w:r>
        <w:rPr>
          <w:w w:val="105"/>
        </w:rPr>
        <w:lastRenderedPageBreak/>
        <w:t>5.</w:t>
      </w:r>
      <w:r>
        <w:rPr>
          <w:w w:val="105"/>
        </w:rPr>
        <w:tab/>
        <w:t xml:space="preserve">Following this decision, a footnote to paragraph 6.4.1 (current 2.6.2.2.4.1) </w:t>
      </w:r>
      <w:r w:rsidR="003966E7">
        <w:rPr>
          <w:w w:val="105"/>
        </w:rPr>
        <w:t>and to</w:t>
      </w:r>
      <w:r w:rsidR="003966E7">
        <w:rPr>
          <w:w w:val="105"/>
          <w:lang w:val="fr-CH"/>
        </w:rPr>
        <w:t> </w:t>
      </w:r>
      <w:r>
        <w:rPr>
          <w:w w:val="105"/>
        </w:rPr>
        <w:t>8.2 (current 2.8.2.4) was adopted, as reflected in Annex 4 to Addendum 1 to the report of that session (document ST/SG/AC.10/C.3/10/Add.1). Work on the review of Class 8 continued and the Sub-Committee considered at its 6</w:t>
      </w:r>
      <w:r w:rsidRPr="004D0544">
        <w:rPr>
          <w:w w:val="105"/>
          <w:vertAlign w:val="superscript"/>
        </w:rPr>
        <w:t>th</w:t>
      </w:r>
      <w:r>
        <w:rPr>
          <w:w w:val="105"/>
        </w:rPr>
        <w:t xml:space="preserve"> session (July 1992) a proposal from Italy (ST/SG/AC.10/C.3/R.319) to delete the footnotes adopted at the 5th session. The outcome of the discussion is reflected in the report (ST/SG/AC.10/C.3/12</w:t>
      </w:r>
      <w:r w:rsidR="003966E7">
        <w:rPr>
          <w:w w:val="105"/>
        </w:rPr>
        <w:t>, paragraph</w:t>
      </w:r>
      <w:r w:rsidR="003966E7">
        <w:rPr>
          <w:w w:val="105"/>
          <w:lang w:val="fr-CH"/>
        </w:rPr>
        <w:t> </w:t>
      </w:r>
      <w:r>
        <w:rPr>
          <w:w w:val="105"/>
        </w:rPr>
        <w:t>82) as follows: “</w:t>
      </w:r>
      <w:r w:rsidRPr="004D0544">
        <w:rPr>
          <w:w w:val="105"/>
        </w:rPr>
        <w:t>The proposa1 to de1ete new footnotes (see document</w:t>
      </w:r>
      <w:r>
        <w:rPr>
          <w:w w:val="105"/>
        </w:rPr>
        <w:t xml:space="preserve"> </w:t>
      </w:r>
      <w:r w:rsidRPr="004D0544">
        <w:rPr>
          <w:w w:val="105"/>
        </w:rPr>
        <w:t>ST/SG/AC.10/</w:t>
      </w:r>
      <w:r>
        <w:rPr>
          <w:w w:val="105"/>
        </w:rPr>
        <w:t>C</w:t>
      </w:r>
      <w:r w:rsidRPr="004D0544">
        <w:rPr>
          <w:w w:val="105"/>
        </w:rPr>
        <w:t>.3/10/Add.l, annex 4) to paragraphs</w:t>
      </w:r>
      <w:r>
        <w:rPr>
          <w:w w:val="105"/>
        </w:rPr>
        <w:t xml:space="preserve"> </w:t>
      </w:r>
      <w:r w:rsidRPr="004D0544">
        <w:rPr>
          <w:w w:val="105"/>
        </w:rPr>
        <w:t>6.4.1 and 8.2 was</w:t>
      </w:r>
      <w:r>
        <w:rPr>
          <w:w w:val="105"/>
        </w:rPr>
        <w:t xml:space="preserve"> </w:t>
      </w:r>
      <w:r w:rsidRPr="004D0544">
        <w:rPr>
          <w:w w:val="105"/>
        </w:rPr>
        <w:t>not adopted.</w:t>
      </w:r>
      <w:r>
        <w:rPr>
          <w:w w:val="105"/>
        </w:rPr>
        <w:t xml:space="preserve"> </w:t>
      </w:r>
      <w:r w:rsidRPr="004D0544">
        <w:rPr>
          <w:w w:val="105"/>
        </w:rPr>
        <w:t>However it was agreed</w:t>
      </w:r>
      <w:r>
        <w:rPr>
          <w:w w:val="105"/>
        </w:rPr>
        <w:t xml:space="preserve"> </w:t>
      </w:r>
      <w:r w:rsidRPr="004D0544">
        <w:rPr>
          <w:w w:val="105"/>
        </w:rPr>
        <w:t xml:space="preserve">that these footnotes on the </w:t>
      </w:r>
      <w:r>
        <w:rPr>
          <w:w w:val="105"/>
        </w:rPr>
        <w:t>cl</w:t>
      </w:r>
      <w:r w:rsidRPr="004D0544">
        <w:rPr>
          <w:w w:val="105"/>
        </w:rPr>
        <w:t>assification of substances</w:t>
      </w:r>
      <w:r>
        <w:rPr>
          <w:w w:val="105"/>
        </w:rPr>
        <w:t xml:space="preserve"> </w:t>
      </w:r>
      <w:r w:rsidRPr="004D0544">
        <w:rPr>
          <w:w w:val="105"/>
        </w:rPr>
        <w:t xml:space="preserve">meeting criteria of class 8 with an </w:t>
      </w:r>
      <w:r>
        <w:rPr>
          <w:w w:val="105"/>
        </w:rPr>
        <w:t>i</w:t>
      </w:r>
      <w:r w:rsidRPr="004D0544">
        <w:rPr>
          <w:w w:val="105"/>
        </w:rPr>
        <w:t>nhalation toxicity of dusts and mists</w:t>
      </w:r>
      <w:r>
        <w:rPr>
          <w:w w:val="105"/>
        </w:rPr>
        <w:t xml:space="preserve"> </w:t>
      </w:r>
      <w:r w:rsidRPr="004D0544">
        <w:rPr>
          <w:w w:val="105"/>
        </w:rPr>
        <w:t>leading to divi</w:t>
      </w:r>
      <w:r>
        <w:rPr>
          <w:w w:val="105"/>
        </w:rPr>
        <w:t>sion 6.1, Packing Group I, shoul</w:t>
      </w:r>
      <w:r w:rsidRPr="004D0544">
        <w:rPr>
          <w:w w:val="105"/>
        </w:rPr>
        <w:t>d be clarified</w:t>
      </w:r>
      <w:r>
        <w:rPr>
          <w:w w:val="105"/>
        </w:rPr>
        <w:t>”</w:t>
      </w:r>
      <w:r w:rsidRPr="004D0544">
        <w:rPr>
          <w:w w:val="105"/>
        </w:rPr>
        <w:t>.</w:t>
      </w:r>
      <w:r>
        <w:rPr>
          <w:w w:val="105"/>
        </w:rPr>
        <w:t>”.</w:t>
      </w:r>
    </w:p>
    <w:p w14:paraId="7AA029C5" w14:textId="2990C5EB" w:rsidR="00FB0B84" w:rsidRDefault="00FB0B84" w:rsidP="00FB0B84">
      <w:pPr>
        <w:pStyle w:val="SingleTxtG"/>
        <w:rPr>
          <w:w w:val="105"/>
        </w:rPr>
      </w:pPr>
      <w:r>
        <w:rPr>
          <w:w w:val="105"/>
        </w:rPr>
        <w:t xml:space="preserve">6. </w:t>
      </w:r>
      <w:r>
        <w:rPr>
          <w:w w:val="105"/>
        </w:rPr>
        <w:tab/>
        <w:t xml:space="preserve">The amendments to these paragraphs, as well as </w:t>
      </w:r>
      <w:r w:rsidR="003966E7">
        <w:rPr>
          <w:w w:val="105"/>
          <w:lang w:val="fr-CH"/>
        </w:rPr>
        <w:t>the amendement</w:t>
      </w:r>
      <w:r>
        <w:rPr>
          <w:w w:val="105"/>
        </w:rPr>
        <w:t xml:space="preserve"> concerning the text of the current footnote to the table of precedence of hazards in 2.0.3.3 (paragraph 1.44 in the past) appear in the report of the Committee of Experts on its 17</w:t>
      </w:r>
      <w:r w:rsidRPr="008B2048">
        <w:rPr>
          <w:w w:val="105"/>
          <w:vertAlign w:val="superscript"/>
        </w:rPr>
        <w:t>th</w:t>
      </w:r>
      <w:r>
        <w:rPr>
          <w:w w:val="105"/>
        </w:rPr>
        <w:t xml:space="preserve"> session (December 1992) (ST/SG/AC.10/19/Add.1) and correspond to the text currently in the orange book with minor variations (e.g.: “should” was replaced by “shall”, probably due to the conversion of the Recommendations into Model Regulations). </w:t>
      </w:r>
    </w:p>
    <w:p w14:paraId="320584D7" w14:textId="4C482176" w:rsidR="003966E7" w:rsidRPr="003966E7" w:rsidRDefault="003966E7" w:rsidP="003966E7">
      <w:pPr>
        <w:pStyle w:val="HChG"/>
        <w:rPr>
          <w:rFonts w:eastAsia="MS Mincho"/>
        </w:rPr>
      </w:pPr>
      <w:r>
        <w:rPr>
          <w:rFonts w:eastAsia="MS Mincho"/>
        </w:rPr>
        <w:tab/>
      </w:r>
      <w:r>
        <w:rPr>
          <w:rFonts w:eastAsia="MS Mincho"/>
        </w:rPr>
        <w:tab/>
      </w:r>
      <w:r w:rsidRPr="003966E7">
        <w:rPr>
          <w:rFonts w:eastAsia="MS Mincho"/>
        </w:rPr>
        <w:t>Requested action</w:t>
      </w:r>
    </w:p>
    <w:p w14:paraId="7F7ADAEB" w14:textId="77777777" w:rsidR="00B14E8B" w:rsidRDefault="00FB0B84" w:rsidP="00FB0B84">
      <w:pPr>
        <w:pStyle w:val="SingleTxtG"/>
        <w:rPr>
          <w:w w:val="105"/>
        </w:rPr>
      </w:pPr>
      <w:r>
        <w:rPr>
          <w:w w:val="105"/>
        </w:rPr>
        <w:t>7.</w:t>
      </w:r>
      <w:r>
        <w:rPr>
          <w:w w:val="105"/>
        </w:rPr>
        <w:tab/>
        <w:t xml:space="preserve">Document ST/SG/AC.10/C.3/2018/38 submitted by Canada to the fifty-third session of the Sub-Committee highlighted some inconsistencies between the English and French versions of paragraphs 2.0.3.1, 2.8.2.4 and 2.6.2.2.4.1. </w:t>
      </w:r>
    </w:p>
    <w:p w14:paraId="65576536" w14:textId="19D9832A" w:rsidR="00FB0B84" w:rsidRDefault="00B14E8B" w:rsidP="00FB0B84">
      <w:pPr>
        <w:pStyle w:val="SingleTxtG"/>
        <w:rPr>
          <w:w w:val="105"/>
        </w:rPr>
      </w:pPr>
      <w:r>
        <w:rPr>
          <w:w w:val="105"/>
        </w:rPr>
        <w:t>8.</w:t>
      </w:r>
      <w:r>
        <w:rPr>
          <w:w w:val="105"/>
        </w:rPr>
        <w:tab/>
      </w:r>
      <w:r w:rsidR="00FB0B84">
        <w:rPr>
          <w:w w:val="105"/>
        </w:rPr>
        <w:t>These inconsistencies are summarized below, together with the texts in both languages currently in the Model Regulations</w:t>
      </w:r>
      <w:r>
        <w:rPr>
          <w:w w:val="105"/>
          <w:lang w:val="fr-CH"/>
        </w:rPr>
        <w:t>,</w:t>
      </w:r>
      <w:r w:rsidR="00FB0B84">
        <w:rPr>
          <w:w w:val="105"/>
        </w:rPr>
        <w:t xml:space="preserve"> and the original texts as adopted in December 1992, for consideration by the Sub-Committee. </w:t>
      </w:r>
    </w:p>
    <w:tbl>
      <w:tblPr>
        <w:tblStyle w:val="TableGrid"/>
        <w:tblW w:w="9067" w:type="dxa"/>
        <w:tblLook w:val="04A0" w:firstRow="1" w:lastRow="0" w:firstColumn="1" w:lastColumn="0" w:noHBand="0" w:noVBand="1"/>
      </w:tblPr>
      <w:tblGrid>
        <w:gridCol w:w="988"/>
        <w:gridCol w:w="2126"/>
        <w:gridCol w:w="2723"/>
        <w:gridCol w:w="3230"/>
      </w:tblGrid>
      <w:tr w:rsidR="00FB0B84" w:rsidRPr="00DB14FA" w14:paraId="44BE4A33" w14:textId="77777777" w:rsidTr="00FB0B84">
        <w:tc>
          <w:tcPr>
            <w:tcW w:w="988" w:type="dxa"/>
          </w:tcPr>
          <w:p w14:paraId="0F2510AE" w14:textId="77777777" w:rsidR="00FB0B84" w:rsidRPr="00DB14FA" w:rsidRDefault="00FB0B84" w:rsidP="00FB0B84">
            <w:pPr>
              <w:ind w:left="28"/>
              <w:rPr>
                <w:sz w:val="18"/>
                <w:szCs w:val="18"/>
              </w:rPr>
            </w:pPr>
          </w:p>
        </w:tc>
        <w:tc>
          <w:tcPr>
            <w:tcW w:w="2126" w:type="dxa"/>
          </w:tcPr>
          <w:p w14:paraId="1BFD95A4" w14:textId="77777777" w:rsidR="00FB0B84" w:rsidRPr="00DB14FA" w:rsidRDefault="00FB0B84" w:rsidP="00FB0B84">
            <w:pPr>
              <w:ind w:left="28"/>
              <w:rPr>
                <w:b/>
                <w:bCs/>
                <w:iCs/>
                <w:w w:val="105"/>
                <w:sz w:val="18"/>
                <w:szCs w:val="18"/>
              </w:rPr>
            </w:pPr>
            <w:r>
              <w:rPr>
                <w:b/>
                <w:bCs/>
                <w:iCs/>
                <w:w w:val="105"/>
                <w:sz w:val="18"/>
                <w:szCs w:val="18"/>
              </w:rPr>
              <w:t>Rev.20</w:t>
            </w:r>
          </w:p>
        </w:tc>
        <w:tc>
          <w:tcPr>
            <w:tcW w:w="2723" w:type="dxa"/>
          </w:tcPr>
          <w:p w14:paraId="6A62716B" w14:textId="77777777" w:rsidR="00FB0B84" w:rsidRPr="00DB14FA" w:rsidRDefault="00FB0B84" w:rsidP="00FB0B84">
            <w:pPr>
              <w:ind w:left="28"/>
              <w:rPr>
                <w:b/>
                <w:bCs/>
                <w:iCs/>
                <w:w w:val="105"/>
                <w:sz w:val="18"/>
                <w:szCs w:val="18"/>
              </w:rPr>
            </w:pPr>
            <w:r>
              <w:rPr>
                <w:b/>
                <w:bCs/>
                <w:iCs/>
                <w:w w:val="105"/>
                <w:sz w:val="18"/>
                <w:szCs w:val="18"/>
              </w:rPr>
              <w:t>Rev.20</w:t>
            </w:r>
          </w:p>
        </w:tc>
        <w:tc>
          <w:tcPr>
            <w:tcW w:w="3230" w:type="dxa"/>
          </w:tcPr>
          <w:p w14:paraId="5DA60297" w14:textId="77777777" w:rsidR="00FB0B84" w:rsidRPr="00DB14FA" w:rsidRDefault="00FB0B84" w:rsidP="00FB0B84">
            <w:pPr>
              <w:ind w:left="28"/>
              <w:rPr>
                <w:b/>
                <w:bCs/>
                <w:iCs/>
                <w:w w:val="105"/>
                <w:sz w:val="18"/>
                <w:szCs w:val="18"/>
              </w:rPr>
            </w:pPr>
            <w:r>
              <w:rPr>
                <w:b/>
                <w:bCs/>
                <w:iCs/>
                <w:w w:val="105"/>
                <w:sz w:val="18"/>
                <w:szCs w:val="18"/>
              </w:rPr>
              <w:t xml:space="preserve">Differences between E and F </w:t>
            </w:r>
          </w:p>
        </w:tc>
      </w:tr>
      <w:tr w:rsidR="00FB0B84" w:rsidRPr="00DB14FA" w14:paraId="14ECA69C" w14:textId="77777777" w:rsidTr="00FB0B84">
        <w:tc>
          <w:tcPr>
            <w:tcW w:w="988" w:type="dxa"/>
          </w:tcPr>
          <w:p w14:paraId="53315D38" w14:textId="77777777" w:rsidR="00FB0B84" w:rsidRPr="00DB14FA" w:rsidRDefault="00FB0B84" w:rsidP="00FB0B84">
            <w:pPr>
              <w:ind w:left="28"/>
              <w:rPr>
                <w:sz w:val="18"/>
                <w:szCs w:val="18"/>
              </w:rPr>
            </w:pPr>
            <w:r w:rsidRPr="00DB14FA">
              <w:rPr>
                <w:sz w:val="18"/>
                <w:szCs w:val="18"/>
              </w:rPr>
              <w:t xml:space="preserve">2.0.3.1 (Footnote 3) </w:t>
            </w:r>
          </w:p>
        </w:tc>
        <w:tc>
          <w:tcPr>
            <w:tcW w:w="2126" w:type="dxa"/>
          </w:tcPr>
          <w:p w14:paraId="27D20D41" w14:textId="0E7392AF" w:rsidR="00FB0B84" w:rsidRPr="00DB14FA" w:rsidRDefault="00FB0B84" w:rsidP="00FB0B84">
            <w:pPr>
              <w:ind w:left="28"/>
              <w:rPr>
                <w:iCs/>
                <w:sz w:val="18"/>
                <w:szCs w:val="18"/>
              </w:rPr>
            </w:pPr>
            <w:r w:rsidRPr="00DB14FA">
              <w:rPr>
                <w:iCs/>
                <w:w w:val="105"/>
                <w:sz w:val="18"/>
                <w:szCs w:val="18"/>
              </w:rPr>
              <w:t>Except for substances or preparations meeting the criteria of Class 8 having an inhalation toxicity of dusts</w:t>
            </w:r>
            <w:r w:rsidRPr="00DB14FA">
              <w:rPr>
                <w:iCs/>
                <w:spacing w:val="-3"/>
                <w:w w:val="105"/>
                <w:sz w:val="18"/>
                <w:szCs w:val="18"/>
              </w:rPr>
              <w:t xml:space="preserve"> </w:t>
            </w:r>
            <w:r w:rsidRPr="00DB14FA">
              <w:rPr>
                <w:iCs/>
                <w:w w:val="105"/>
                <w:sz w:val="18"/>
                <w:szCs w:val="18"/>
              </w:rPr>
              <w:t>and</w:t>
            </w:r>
            <w:r w:rsidRPr="00DB14FA">
              <w:rPr>
                <w:iCs/>
                <w:spacing w:val="-3"/>
                <w:w w:val="105"/>
                <w:sz w:val="18"/>
                <w:szCs w:val="18"/>
              </w:rPr>
              <w:t xml:space="preserve"> </w:t>
            </w:r>
            <w:r w:rsidRPr="00DB14FA">
              <w:rPr>
                <w:iCs/>
                <w:w w:val="105"/>
                <w:sz w:val="18"/>
                <w:szCs w:val="18"/>
              </w:rPr>
              <w:t>mists</w:t>
            </w:r>
            <w:r w:rsidRPr="00DB14FA">
              <w:rPr>
                <w:iCs/>
                <w:spacing w:val="-3"/>
                <w:w w:val="105"/>
                <w:sz w:val="18"/>
                <w:szCs w:val="18"/>
              </w:rPr>
              <w:t xml:space="preserve"> </w:t>
            </w:r>
            <w:r w:rsidRPr="00DB14FA">
              <w:rPr>
                <w:iCs/>
                <w:w w:val="105"/>
                <w:sz w:val="18"/>
                <w:szCs w:val="18"/>
              </w:rPr>
              <w:t>(LC</w:t>
            </w:r>
            <w:r w:rsidRPr="00DB14FA">
              <w:rPr>
                <w:iCs/>
                <w:w w:val="105"/>
                <w:position w:val="-2"/>
                <w:sz w:val="18"/>
                <w:szCs w:val="18"/>
              </w:rPr>
              <w:t>50</w:t>
            </w:r>
            <w:r w:rsidRPr="00DB14FA">
              <w:rPr>
                <w:iCs/>
                <w:w w:val="105"/>
                <w:sz w:val="18"/>
                <w:szCs w:val="18"/>
              </w:rPr>
              <w:t>)</w:t>
            </w:r>
            <w:r w:rsidRPr="00DB14FA">
              <w:rPr>
                <w:iCs/>
                <w:spacing w:val="-3"/>
                <w:w w:val="105"/>
                <w:sz w:val="18"/>
                <w:szCs w:val="18"/>
              </w:rPr>
              <w:t xml:space="preserve"> </w:t>
            </w:r>
            <w:r w:rsidRPr="00DB14FA">
              <w:rPr>
                <w:iCs/>
                <w:w w:val="105"/>
                <w:sz w:val="18"/>
                <w:szCs w:val="18"/>
              </w:rPr>
              <w:t>in</w:t>
            </w:r>
            <w:r w:rsidRPr="00DB14FA">
              <w:rPr>
                <w:iCs/>
                <w:spacing w:val="-4"/>
                <w:w w:val="105"/>
                <w:sz w:val="18"/>
                <w:szCs w:val="18"/>
              </w:rPr>
              <w:t xml:space="preserve"> </w:t>
            </w:r>
            <w:r w:rsidRPr="00DB14FA">
              <w:rPr>
                <w:iCs/>
                <w:w w:val="105"/>
                <w:sz w:val="18"/>
                <w:szCs w:val="18"/>
              </w:rPr>
              <w:t>the</w:t>
            </w:r>
            <w:r w:rsidRPr="00DB14FA">
              <w:rPr>
                <w:iCs/>
                <w:spacing w:val="-3"/>
                <w:w w:val="105"/>
                <w:sz w:val="18"/>
                <w:szCs w:val="18"/>
              </w:rPr>
              <w:t xml:space="preserve"> </w:t>
            </w:r>
            <w:r w:rsidRPr="00DB14FA">
              <w:rPr>
                <w:iCs/>
                <w:w w:val="105"/>
                <w:sz w:val="18"/>
                <w:szCs w:val="18"/>
              </w:rPr>
              <w:t>range</w:t>
            </w:r>
            <w:r w:rsidRPr="00DB14FA">
              <w:rPr>
                <w:iCs/>
                <w:spacing w:val="-3"/>
                <w:w w:val="105"/>
                <w:sz w:val="18"/>
                <w:szCs w:val="18"/>
              </w:rPr>
              <w:t xml:space="preserve"> </w:t>
            </w:r>
            <w:r w:rsidRPr="00DB14FA">
              <w:rPr>
                <w:iCs/>
                <w:w w:val="105"/>
                <w:sz w:val="18"/>
                <w:szCs w:val="18"/>
              </w:rPr>
              <w:t>of</w:t>
            </w:r>
            <w:r w:rsidRPr="00DB14FA">
              <w:rPr>
                <w:iCs/>
                <w:spacing w:val="-2"/>
                <w:w w:val="105"/>
                <w:sz w:val="18"/>
                <w:szCs w:val="18"/>
              </w:rPr>
              <w:t xml:space="preserve"> </w:t>
            </w:r>
            <w:r w:rsidRPr="00DB14FA">
              <w:rPr>
                <w:iCs/>
                <w:w w:val="105"/>
                <w:sz w:val="18"/>
                <w:szCs w:val="18"/>
              </w:rPr>
              <w:t>packing</w:t>
            </w:r>
            <w:r w:rsidRPr="00DB14FA">
              <w:rPr>
                <w:iCs/>
                <w:spacing w:val="-3"/>
                <w:w w:val="105"/>
                <w:sz w:val="18"/>
                <w:szCs w:val="18"/>
              </w:rPr>
              <w:t xml:space="preserve"> </w:t>
            </w:r>
            <w:r w:rsidRPr="00DB14FA">
              <w:rPr>
                <w:iCs/>
                <w:w w:val="105"/>
                <w:sz w:val="18"/>
                <w:szCs w:val="18"/>
              </w:rPr>
              <w:t>group</w:t>
            </w:r>
            <w:r w:rsidRPr="00DB14FA">
              <w:rPr>
                <w:iCs/>
                <w:spacing w:val="-3"/>
                <w:w w:val="105"/>
                <w:sz w:val="18"/>
                <w:szCs w:val="18"/>
              </w:rPr>
              <w:t xml:space="preserve"> </w:t>
            </w:r>
            <w:r w:rsidRPr="00DB14FA">
              <w:rPr>
                <w:iCs/>
                <w:w w:val="105"/>
                <w:sz w:val="18"/>
                <w:szCs w:val="18"/>
              </w:rPr>
              <w:t>I,</w:t>
            </w:r>
            <w:r w:rsidRPr="00DB14FA">
              <w:rPr>
                <w:iCs/>
                <w:spacing w:val="-3"/>
                <w:w w:val="105"/>
                <w:sz w:val="18"/>
                <w:szCs w:val="18"/>
              </w:rPr>
              <w:t xml:space="preserve"> </w:t>
            </w:r>
            <w:r w:rsidRPr="00DB14FA">
              <w:rPr>
                <w:iCs/>
                <w:w w:val="105"/>
                <w:sz w:val="18"/>
                <w:szCs w:val="18"/>
              </w:rPr>
              <w:t>but</w:t>
            </w:r>
            <w:r w:rsidRPr="00DB14FA">
              <w:rPr>
                <w:iCs/>
                <w:spacing w:val="-3"/>
                <w:w w:val="105"/>
                <w:sz w:val="18"/>
                <w:szCs w:val="18"/>
              </w:rPr>
              <w:t xml:space="preserve"> </w:t>
            </w:r>
            <w:r w:rsidRPr="00DB14FA">
              <w:rPr>
                <w:iCs/>
                <w:w w:val="105"/>
                <w:sz w:val="18"/>
                <w:szCs w:val="18"/>
              </w:rPr>
              <w:t>toxicity</w:t>
            </w:r>
            <w:r w:rsidRPr="00DB14FA">
              <w:rPr>
                <w:iCs/>
                <w:spacing w:val="-3"/>
                <w:w w:val="105"/>
                <w:sz w:val="18"/>
                <w:szCs w:val="18"/>
              </w:rPr>
              <w:t xml:space="preserve"> </w:t>
            </w:r>
            <w:r w:rsidRPr="00DB14FA">
              <w:rPr>
                <w:iCs/>
                <w:w w:val="105"/>
                <w:sz w:val="18"/>
                <w:szCs w:val="18"/>
              </w:rPr>
              <w:t>through</w:t>
            </w:r>
            <w:r w:rsidRPr="00DB14FA">
              <w:rPr>
                <w:iCs/>
                <w:spacing w:val="-3"/>
                <w:w w:val="105"/>
                <w:sz w:val="18"/>
                <w:szCs w:val="18"/>
              </w:rPr>
              <w:t xml:space="preserve"> </w:t>
            </w:r>
            <w:r w:rsidRPr="00DB14FA">
              <w:rPr>
                <w:iCs/>
                <w:w w:val="105"/>
                <w:sz w:val="18"/>
                <w:szCs w:val="18"/>
              </w:rPr>
              <w:t>oral</w:t>
            </w:r>
            <w:r w:rsidRPr="00DB14FA">
              <w:rPr>
                <w:iCs/>
                <w:spacing w:val="-3"/>
                <w:w w:val="105"/>
                <w:sz w:val="18"/>
                <w:szCs w:val="18"/>
              </w:rPr>
              <w:t xml:space="preserve"> </w:t>
            </w:r>
            <w:r w:rsidRPr="00DB14FA">
              <w:rPr>
                <w:iCs/>
                <w:w w:val="105"/>
                <w:sz w:val="18"/>
                <w:szCs w:val="18"/>
              </w:rPr>
              <w:t>ingestion</w:t>
            </w:r>
            <w:r w:rsidRPr="00DB14FA">
              <w:rPr>
                <w:iCs/>
                <w:spacing w:val="-3"/>
                <w:w w:val="105"/>
                <w:sz w:val="18"/>
                <w:szCs w:val="18"/>
              </w:rPr>
              <w:t xml:space="preserve"> </w:t>
            </w:r>
            <w:r w:rsidRPr="00DB14FA">
              <w:rPr>
                <w:b/>
                <w:bCs/>
                <w:iCs/>
                <w:w w:val="105"/>
                <w:sz w:val="18"/>
                <w:szCs w:val="18"/>
              </w:rPr>
              <w:t>or</w:t>
            </w:r>
            <w:r w:rsidRPr="00DB14FA">
              <w:rPr>
                <w:iCs/>
                <w:spacing w:val="-3"/>
                <w:w w:val="105"/>
                <w:sz w:val="18"/>
                <w:szCs w:val="18"/>
              </w:rPr>
              <w:t xml:space="preserve"> </w:t>
            </w:r>
            <w:r w:rsidRPr="00DB14FA">
              <w:rPr>
                <w:iCs/>
                <w:w w:val="105"/>
                <w:sz w:val="18"/>
                <w:szCs w:val="18"/>
              </w:rPr>
              <w:t>dermal</w:t>
            </w:r>
            <w:r w:rsidRPr="00DB14FA">
              <w:rPr>
                <w:iCs/>
                <w:spacing w:val="-3"/>
                <w:w w:val="105"/>
                <w:sz w:val="18"/>
                <w:szCs w:val="18"/>
              </w:rPr>
              <w:t xml:space="preserve"> </w:t>
            </w:r>
            <w:r w:rsidRPr="00DB14FA">
              <w:rPr>
                <w:iCs/>
                <w:w w:val="105"/>
                <w:sz w:val="18"/>
                <w:szCs w:val="18"/>
              </w:rPr>
              <w:t>contact only</w:t>
            </w:r>
            <w:r w:rsidRPr="00DB14FA">
              <w:rPr>
                <w:iCs/>
                <w:spacing w:val="-10"/>
                <w:w w:val="105"/>
                <w:sz w:val="18"/>
                <w:szCs w:val="18"/>
              </w:rPr>
              <w:t xml:space="preserve"> </w:t>
            </w:r>
            <w:r w:rsidRPr="00DB14FA">
              <w:rPr>
                <w:iCs/>
                <w:w w:val="105"/>
                <w:sz w:val="18"/>
                <w:szCs w:val="18"/>
              </w:rPr>
              <w:t>in</w:t>
            </w:r>
            <w:r w:rsidRPr="00DB14FA">
              <w:rPr>
                <w:iCs/>
                <w:spacing w:val="-10"/>
                <w:w w:val="105"/>
                <w:sz w:val="18"/>
                <w:szCs w:val="18"/>
              </w:rPr>
              <w:t xml:space="preserve"> </w:t>
            </w:r>
            <w:r w:rsidRPr="00DB14FA">
              <w:rPr>
                <w:iCs/>
                <w:w w:val="105"/>
                <w:sz w:val="18"/>
                <w:szCs w:val="18"/>
              </w:rPr>
              <w:t>the</w:t>
            </w:r>
            <w:r w:rsidRPr="00DB14FA">
              <w:rPr>
                <w:iCs/>
                <w:spacing w:val="-10"/>
                <w:w w:val="105"/>
                <w:sz w:val="18"/>
                <w:szCs w:val="18"/>
              </w:rPr>
              <w:t xml:space="preserve"> </w:t>
            </w:r>
            <w:r w:rsidRPr="00DB14FA">
              <w:rPr>
                <w:iCs/>
                <w:w w:val="105"/>
                <w:sz w:val="18"/>
                <w:szCs w:val="18"/>
              </w:rPr>
              <w:t>range</w:t>
            </w:r>
            <w:r w:rsidRPr="00DB14FA">
              <w:rPr>
                <w:iCs/>
                <w:spacing w:val="-10"/>
                <w:w w:val="105"/>
                <w:sz w:val="18"/>
                <w:szCs w:val="18"/>
              </w:rPr>
              <w:t xml:space="preserve"> </w:t>
            </w:r>
            <w:r w:rsidRPr="00DB14FA">
              <w:rPr>
                <w:iCs/>
                <w:w w:val="105"/>
                <w:sz w:val="18"/>
                <w:szCs w:val="18"/>
              </w:rPr>
              <w:t>of</w:t>
            </w:r>
            <w:r w:rsidRPr="00DB14FA">
              <w:rPr>
                <w:iCs/>
                <w:spacing w:val="-9"/>
                <w:w w:val="105"/>
                <w:sz w:val="18"/>
                <w:szCs w:val="18"/>
              </w:rPr>
              <w:t xml:space="preserve"> </w:t>
            </w:r>
            <w:r w:rsidRPr="00DB14FA">
              <w:rPr>
                <w:iCs/>
                <w:w w:val="105"/>
                <w:sz w:val="18"/>
                <w:szCs w:val="18"/>
              </w:rPr>
              <w:t>packing</w:t>
            </w:r>
            <w:r w:rsidRPr="00DB14FA">
              <w:rPr>
                <w:iCs/>
                <w:spacing w:val="-10"/>
                <w:w w:val="105"/>
                <w:sz w:val="18"/>
                <w:szCs w:val="18"/>
              </w:rPr>
              <w:t xml:space="preserve"> </w:t>
            </w:r>
            <w:r w:rsidRPr="00DB14FA">
              <w:rPr>
                <w:iCs/>
                <w:w w:val="105"/>
                <w:sz w:val="18"/>
                <w:szCs w:val="18"/>
              </w:rPr>
              <w:t>group</w:t>
            </w:r>
            <w:r w:rsidRPr="00DB14FA">
              <w:rPr>
                <w:iCs/>
                <w:spacing w:val="-10"/>
                <w:w w:val="105"/>
                <w:sz w:val="18"/>
                <w:szCs w:val="18"/>
              </w:rPr>
              <w:t xml:space="preserve"> </w:t>
            </w:r>
            <w:r w:rsidRPr="00DB14FA">
              <w:rPr>
                <w:iCs/>
                <w:w w:val="105"/>
                <w:sz w:val="18"/>
                <w:szCs w:val="18"/>
              </w:rPr>
              <w:t>III</w:t>
            </w:r>
            <w:r w:rsidRPr="00DB14FA">
              <w:rPr>
                <w:iCs/>
                <w:spacing w:val="-10"/>
                <w:w w:val="105"/>
                <w:sz w:val="18"/>
                <w:szCs w:val="18"/>
              </w:rPr>
              <w:t xml:space="preserve"> </w:t>
            </w:r>
            <w:r w:rsidRPr="00DB14FA">
              <w:rPr>
                <w:iCs/>
                <w:w w:val="105"/>
                <w:sz w:val="18"/>
                <w:szCs w:val="18"/>
              </w:rPr>
              <w:t>or</w:t>
            </w:r>
            <w:r w:rsidRPr="00DB14FA">
              <w:rPr>
                <w:iCs/>
                <w:spacing w:val="-10"/>
                <w:w w:val="105"/>
                <w:sz w:val="18"/>
                <w:szCs w:val="18"/>
              </w:rPr>
              <w:t xml:space="preserve"> </w:t>
            </w:r>
            <w:r w:rsidRPr="00DB14FA">
              <w:rPr>
                <w:iCs/>
                <w:w w:val="105"/>
                <w:sz w:val="18"/>
                <w:szCs w:val="18"/>
              </w:rPr>
              <w:t>less,</w:t>
            </w:r>
            <w:r w:rsidRPr="00DB14FA">
              <w:rPr>
                <w:iCs/>
                <w:spacing w:val="-10"/>
                <w:w w:val="105"/>
                <w:sz w:val="18"/>
                <w:szCs w:val="18"/>
              </w:rPr>
              <w:t xml:space="preserve"> </w:t>
            </w:r>
            <w:r w:rsidRPr="00DB14FA">
              <w:rPr>
                <w:iCs/>
                <w:w w:val="105"/>
                <w:sz w:val="18"/>
                <w:szCs w:val="18"/>
              </w:rPr>
              <w:t>which</w:t>
            </w:r>
            <w:r w:rsidRPr="00DB14FA">
              <w:rPr>
                <w:iCs/>
                <w:spacing w:val="-10"/>
                <w:w w:val="105"/>
                <w:sz w:val="18"/>
                <w:szCs w:val="18"/>
              </w:rPr>
              <w:t xml:space="preserve"> </w:t>
            </w:r>
            <w:r w:rsidRPr="00DB14FA">
              <w:rPr>
                <w:iCs/>
                <w:w w:val="105"/>
                <w:sz w:val="18"/>
                <w:szCs w:val="18"/>
              </w:rPr>
              <w:t>shall</w:t>
            </w:r>
            <w:r w:rsidRPr="00DB14FA">
              <w:rPr>
                <w:iCs/>
                <w:spacing w:val="-8"/>
                <w:w w:val="105"/>
                <w:sz w:val="18"/>
                <w:szCs w:val="18"/>
              </w:rPr>
              <w:t xml:space="preserve"> </w:t>
            </w:r>
            <w:r w:rsidRPr="00DB14FA">
              <w:rPr>
                <w:iCs/>
                <w:w w:val="105"/>
                <w:sz w:val="18"/>
                <w:szCs w:val="18"/>
              </w:rPr>
              <w:t>be</w:t>
            </w:r>
            <w:r w:rsidRPr="00DB14FA">
              <w:rPr>
                <w:iCs/>
                <w:spacing w:val="-9"/>
                <w:w w:val="105"/>
                <w:sz w:val="18"/>
                <w:szCs w:val="18"/>
              </w:rPr>
              <w:t xml:space="preserve"> </w:t>
            </w:r>
            <w:r w:rsidRPr="00DB14FA">
              <w:rPr>
                <w:iCs/>
                <w:w w:val="105"/>
                <w:sz w:val="18"/>
                <w:szCs w:val="18"/>
              </w:rPr>
              <w:t>allocated</w:t>
            </w:r>
            <w:r w:rsidRPr="00DB14FA">
              <w:rPr>
                <w:iCs/>
                <w:spacing w:val="-10"/>
                <w:w w:val="105"/>
                <w:sz w:val="18"/>
                <w:szCs w:val="18"/>
              </w:rPr>
              <w:t xml:space="preserve"> </w:t>
            </w:r>
            <w:r w:rsidRPr="00DB14FA">
              <w:rPr>
                <w:iCs/>
                <w:w w:val="105"/>
                <w:sz w:val="18"/>
                <w:szCs w:val="18"/>
              </w:rPr>
              <w:t>to</w:t>
            </w:r>
            <w:r w:rsidRPr="00DB14FA">
              <w:rPr>
                <w:iCs/>
                <w:spacing w:val="-10"/>
                <w:w w:val="105"/>
                <w:sz w:val="18"/>
                <w:szCs w:val="18"/>
              </w:rPr>
              <w:t xml:space="preserve"> </w:t>
            </w:r>
            <w:r w:rsidRPr="00DB14FA">
              <w:rPr>
                <w:iCs/>
                <w:w w:val="105"/>
                <w:sz w:val="18"/>
                <w:szCs w:val="18"/>
              </w:rPr>
              <w:t>Class</w:t>
            </w:r>
            <w:r w:rsidR="00F65725">
              <w:rPr>
                <w:iCs/>
                <w:w w:val="105"/>
                <w:sz w:val="18"/>
                <w:szCs w:val="18"/>
              </w:rPr>
              <w:t> </w:t>
            </w:r>
            <w:r w:rsidRPr="00DB14FA">
              <w:rPr>
                <w:iCs/>
                <w:w w:val="105"/>
                <w:sz w:val="18"/>
                <w:szCs w:val="18"/>
              </w:rPr>
              <w:t>8.</w:t>
            </w:r>
          </w:p>
        </w:tc>
        <w:tc>
          <w:tcPr>
            <w:tcW w:w="2723" w:type="dxa"/>
          </w:tcPr>
          <w:p w14:paraId="40533D45" w14:textId="77777777" w:rsidR="00FB0B84" w:rsidRPr="00DB14FA" w:rsidRDefault="00FB0B84" w:rsidP="00FB0B84">
            <w:pPr>
              <w:ind w:left="28"/>
              <w:rPr>
                <w:iCs/>
                <w:sz w:val="18"/>
                <w:szCs w:val="18"/>
              </w:rPr>
            </w:pPr>
            <w:r w:rsidRPr="00DB14FA">
              <w:rPr>
                <w:iCs/>
                <w:w w:val="105"/>
                <w:sz w:val="18"/>
                <w:szCs w:val="18"/>
              </w:rPr>
              <w:t>Sauf pour les matières ou les préparations répondant aux critères de la classe 8 dont la toxicité à l'inhalation</w:t>
            </w:r>
            <w:r w:rsidRPr="00DB14FA">
              <w:rPr>
                <w:iCs/>
                <w:spacing w:val="-5"/>
                <w:w w:val="105"/>
                <w:sz w:val="18"/>
                <w:szCs w:val="18"/>
              </w:rPr>
              <w:t xml:space="preserve"> </w:t>
            </w:r>
            <w:r w:rsidRPr="00DB14FA">
              <w:rPr>
                <w:iCs/>
                <w:w w:val="105"/>
                <w:sz w:val="18"/>
                <w:szCs w:val="18"/>
              </w:rPr>
              <w:t>de</w:t>
            </w:r>
            <w:r w:rsidRPr="00DB14FA">
              <w:rPr>
                <w:iCs/>
                <w:spacing w:val="-4"/>
                <w:w w:val="105"/>
                <w:sz w:val="18"/>
                <w:szCs w:val="18"/>
              </w:rPr>
              <w:t xml:space="preserve"> </w:t>
            </w:r>
            <w:r w:rsidRPr="00DB14FA">
              <w:rPr>
                <w:iCs/>
                <w:w w:val="105"/>
                <w:sz w:val="18"/>
                <w:szCs w:val="18"/>
              </w:rPr>
              <w:t>poussières</w:t>
            </w:r>
            <w:r w:rsidRPr="00DB14FA">
              <w:rPr>
                <w:iCs/>
                <w:spacing w:val="-3"/>
                <w:w w:val="105"/>
                <w:sz w:val="18"/>
                <w:szCs w:val="18"/>
              </w:rPr>
              <w:t xml:space="preserve"> </w:t>
            </w:r>
            <w:r w:rsidRPr="00DB14FA">
              <w:rPr>
                <w:iCs/>
                <w:w w:val="105"/>
                <w:sz w:val="18"/>
                <w:szCs w:val="18"/>
              </w:rPr>
              <w:t>et</w:t>
            </w:r>
            <w:r w:rsidRPr="00DB14FA">
              <w:rPr>
                <w:iCs/>
                <w:spacing w:val="-4"/>
                <w:w w:val="105"/>
                <w:sz w:val="18"/>
                <w:szCs w:val="18"/>
              </w:rPr>
              <w:t xml:space="preserve"> </w:t>
            </w:r>
            <w:r w:rsidRPr="00DB14FA">
              <w:rPr>
                <w:iCs/>
                <w:w w:val="105"/>
                <w:sz w:val="18"/>
                <w:szCs w:val="18"/>
              </w:rPr>
              <w:t>de</w:t>
            </w:r>
            <w:r w:rsidRPr="00DB14FA">
              <w:rPr>
                <w:iCs/>
                <w:spacing w:val="-4"/>
                <w:w w:val="105"/>
                <w:sz w:val="18"/>
                <w:szCs w:val="18"/>
              </w:rPr>
              <w:t xml:space="preserve"> </w:t>
            </w:r>
            <w:r w:rsidRPr="00DB14FA">
              <w:rPr>
                <w:iCs/>
                <w:w w:val="105"/>
                <w:sz w:val="18"/>
                <w:szCs w:val="18"/>
              </w:rPr>
              <w:t>brouillards</w:t>
            </w:r>
            <w:r w:rsidRPr="00DB14FA">
              <w:rPr>
                <w:iCs/>
                <w:spacing w:val="-3"/>
                <w:w w:val="105"/>
                <w:sz w:val="18"/>
                <w:szCs w:val="18"/>
              </w:rPr>
              <w:t xml:space="preserve"> </w:t>
            </w:r>
            <w:r w:rsidRPr="00DB14FA">
              <w:rPr>
                <w:iCs/>
                <w:w w:val="105"/>
                <w:sz w:val="18"/>
                <w:szCs w:val="18"/>
              </w:rPr>
              <w:t>(CL</w:t>
            </w:r>
            <w:r w:rsidRPr="00DB14FA">
              <w:rPr>
                <w:iCs/>
                <w:w w:val="105"/>
                <w:position w:val="-2"/>
                <w:sz w:val="18"/>
                <w:szCs w:val="18"/>
              </w:rPr>
              <w:t>50</w:t>
            </w:r>
            <w:r w:rsidRPr="00DB14FA">
              <w:rPr>
                <w:iCs/>
                <w:w w:val="105"/>
                <w:sz w:val="18"/>
                <w:szCs w:val="18"/>
              </w:rPr>
              <w:t>)</w:t>
            </w:r>
            <w:r w:rsidRPr="00DB14FA">
              <w:rPr>
                <w:iCs/>
                <w:spacing w:val="-5"/>
                <w:w w:val="105"/>
                <w:sz w:val="18"/>
                <w:szCs w:val="18"/>
              </w:rPr>
              <w:t xml:space="preserve"> </w:t>
            </w:r>
            <w:r w:rsidRPr="00DB14FA">
              <w:rPr>
                <w:iCs/>
                <w:w w:val="105"/>
                <w:sz w:val="18"/>
                <w:szCs w:val="18"/>
              </w:rPr>
              <w:t>correspond</w:t>
            </w:r>
            <w:r w:rsidRPr="00DB14FA">
              <w:rPr>
                <w:iCs/>
                <w:spacing w:val="-3"/>
                <w:w w:val="105"/>
                <w:sz w:val="18"/>
                <w:szCs w:val="18"/>
              </w:rPr>
              <w:t xml:space="preserve"> </w:t>
            </w:r>
            <w:r w:rsidRPr="00DB14FA">
              <w:rPr>
                <w:iCs/>
                <w:w w:val="105"/>
                <w:sz w:val="18"/>
                <w:szCs w:val="18"/>
              </w:rPr>
              <w:t>au</w:t>
            </w:r>
            <w:r w:rsidRPr="00DB14FA">
              <w:rPr>
                <w:iCs/>
                <w:spacing w:val="-3"/>
                <w:w w:val="105"/>
                <w:sz w:val="18"/>
                <w:szCs w:val="18"/>
              </w:rPr>
              <w:t xml:space="preserve"> </w:t>
            </w:r>
            <w:r w:rsidRPr="00DB14FA">
              <w:rPr>
                <w:iCs/>
                <w:w w:val="105"/>
                <w:sz w:val="18"/>
                <w:szCs w:val="18"/>
              </w:rPr>
              <w:t>groupe</w:t>
            </w:r>
            <w:r w:rsidRPr="00DB14FA">
              <w:rPr>
                <w:iCs/>
                <w:spacing w:val="-5"/>
                <w:w w:val="105"/>
                <w:sz w:val="18"/>
                <w:szCs w:val="18"/>
              </w:rPr>
              <w:t xml:space="preserve"> </w:t>
            </w:r>
            <w:r w:rsidRPr="00DB14FA">
              <w:rPr>
                <w:iCs/>
                <w:w w:val="105"/>
                <w:sz w:val="18"/>
                <w:szCs w:val="18"/>
              </w:rPr>
              <w:t>d'emballage</w:t>
            </w:r>
            <w:r w:rsidRPr="00DB14FA">
              <w:rPr>
                <w:iCs/>
                <w:spacing w:val="-11"/>
                <w:w w:val="105"/>
                <w:sz w:val="18"/>
                <w:szCs w:val="18"/>
              </w:rPr>
              <w:t xml:space="preserve"> </w:t>
            </w:r>
            <w:r w:rsidRPr="00DB14FA">
              <w:rPr>
                <w:iCs/>
                <w:w w:val="105"/>
                <w:sz w:val="18"/>
                <w:szCs w:val="18"/>
              </w:rPr>
              <w:t>I,</w:t>
            </w:r>
            <w:r w:rsidRPr="00DB14FA">
              <w:rPr>
                <w:iCs/>
                <w:spacing w:val="-5"/>
                <w:w w:val="105"/>
                <w:sz w:val="18"/>
                <w:szCs w:val="18"/>
              </w:rPr>
              <w:t xml:space="preserve"> </w:t>
            </w:r>
            <w:r w:rsidRPr="00DB14FA">
              <w:rPr>
                <w:iCs/>
                <w:w w:val="105"/>
                <w:sz w:val="18"/>
                <w:szCs w:val="18"/>
              </w:rPr>
              <w:t>mais</w:t>
            </w:r>
            <w:r w:rsidRPr="00DB14FA">
              <w:rPr>
                <w:iCs/>
                <w:spacing w:val="-4"/>
                <w:w w:val="105"/>
                <w:sz w:val="18"/>
                <w:szCs w:val="18"/>
              </w:rPr>
              <w:t xml:space="preserve"> </w:t>
            </w:r>
            <w:r w:rsidRPr="00DB14FA">
              <w:rPr>
                <w:iCs/>
                <w:w w:val="105"/>
                <w:sz w:val="18"/>
                <w:szCs w:val="18"/>
              </w:rPr>
              <w:t>présentant</w:t>
            </w:r>
            <w:r w:rsidRPr="00DB14FA">
              <w:rPr>
                <w:iCs/>
                <w:spacing w:val="-4"/>
                <w:w w:val="105"/>
                <w:sz w:val="18"/>
                <w:szCs w:val="18"/>
              </w:rPr>
              <w:t xml:space="preserve"> </w:t>
            </w:r>
            <w:r w:rsidRPr="00DB14FA">
              <w:rPr>
                <w:iCs/>
                <w:w w:val="105"/>
                <w:sz w:val="18"/>
                <w:szCs w:val="18"/>
              </w:rPr>
              <w:t>une toxicité</w:t>
            </w:r>
            <w:r w:rsidRPr="00DB14FA">
              <w:rPr>
                <w:iCs/>
                <w:spacing w:val="-8"/>
                <w:w w:val="105"/>
                <w:sz w:val="18"/>
                <w:szCs w:val="18"/>
              </w:rPr>
              <w:t xml:space="preserve"> </w:t>
            </w:r>
            <w:r w:rsidRPr="00DB14FA">
              <w:rPr>
                <w:iCs/>
                <w:w w:val="105"/>
                <w:sz w:val="18"/>
                <w:szCs w:val="18"/>
              </w:rPr>
              <w:t>à</w:t>
            </w:r>
            <w:r w:rsidRPr="00DB14FA">
              <w:rPr>
                <w:iCs/>
                <w:spacing w:val="-7"/>
                <w:w w:val="105"/>
                <w:sz w:val="18"/>
                <w:szCs w:val="18"/>
              </w:rPr>
              <w:t xml:space="preserve"> </w:t>
            </w:r>
            <w:r w:rsidRPr="00DB14FA">
              <w:rPr>
                <w:iCs/>
                <w:w w:val="105"/>
                <w:sz w:val="18"/>
                <w:szCs w:val="18"/>
              </w:rPr>
              <w:t>l'ingestion</w:t>
            </w:r>
            <w:r w:rsidRPr="00DB14FA">
              <w:rPr>
                <w:iCs/>
                <w:spacing w:val="-7"/>
                <w:w w:val="105"/>
                <w:sz w:val="18"/>
                <w:szCs w:val="18"/>
              </w:rPr>
              <w:t xml:space="preserve"> </w:t>
            </w:r>
            <w:r w:rsidRPr="00B01799">
              <w:rPr>
                <w:iCs/>
                <w:w w:val="105"/>
                <w:sz w:val="18"/>
                <w:szCs w:val="18"/>
              </w:rPr>
              <w:t>ou</w:t>
            </w:r>
            <w:r w:rsidRPr="00DB14FA">
              <w:rPr>
                <w:iCs/>
                <w:spacing w:val="-7"/>
                <w:w w:val="105"/>
                <w:sz w:val="18"/>
                <w:szCs w:val="18"/>
              </w:rPr>
              <w:t xml:space="preserve"> </w:t>
            </w:r>
            <w:r w:rsidRPr="00DB14FA">
              <w:rPr>
                <w:iCs/>
                <w:w w:val="105"/>
                <w:sz w:val="18"/>
                <w:szCs w:val="18"/>
              </w:rPr>
              <w:t>à</w:t>
            </w:r>
            <w:r w:rsidRPr="00DB14FA">
              <w:rPr>
                <w:iCs/>
                <w:spacing w:val="-7"/>
                <w:w w:val="105"/>
                <w:sz w:val="18"/>
                <w:szCs w:val="18"/>
              </w:rPr>
              <w:t xml:space="preserve"> </w:t>
            </w:r>
            <w:r w:rsidRPr="00DB14FA">
              <w:rPr>
                <w:iCs/>
                <w:w w:val="105"/>
                <w:sz w:val="18"/>
                <w:szCs w:val="18"/>
              </w:rPr>
              <w:t>l'absorption</w:t>
            </w:r>
            <w:r w:rsidRPr="00DB14FA">
              <w:rPr>
                <w:iCs/>
                <w:spacing w:val="-7"/>
                <w:w w:val="105"/>
                <w:sz w:val="18"/>
                <w:szCs w:val="18"/>
              </w:rPr>
              <w:t xml:space="preserve"> </w:t>
            </w:r>
            <w:r w:rsidRPr="00DB14FA">
              <w:rPr>
                <w:iCs/>
                <w:w w:val="105"/>
                <w:sz w:val="18"/>
                <w:szCs w:val="18"/>
              </w:rPr>
              <w:t>cutanée</w:t>
            </w:r>
            <w:r w:rsidRPr="00DB14FA">
              <w:rPr>
                <w:iCs/>
                <w:spacing w:val="-7"/>
                <w:w w:val="105"/>
                <w:sz w:val="18"/>
                <w:szCs w:val="18"/>
              </w:rPr>
              <w:t xml:space="preserve"> </w:t>
            </w:r>
            <w:r w:rsidRPr="00DB14FA">
              <w:rPr>
                <w:iCs/>
                <w:w w:val="105"/>
                <w:sz w:val="18"/>
                <w:szCs w:val="18"/>
              </w:rPr>
              <w:t>seulement</w:t>
            </w:r>
            <w:r w:rsidRPr="00DB14FA">
              <w:rPr>
                <w:iCs/>
                <w:spacing w:val="-6"/>
                <w:w w:val="105"/>
                <w:sz w:val="18"/>
                <w:szCs w:val="18"/>
              </w:rPr>
              <w:t xml:space="preserve"> </w:t>
            </w:r>
            <w:r w:rsidRPr="00DB14FA">
              <w:rPr>
                <w:iCs/>
                <w:w w:val="105"/>
                <w:sz w:val="18"/>
                <w:szCs w:val="18"/>
              </w:rPr>
              <w:t>du</w:t>
            </w:r>
            <w:r w:rsidRPr="00DB14FA">
              <w:rPr>
                <w:iCs/>
                <w:spacing w:val="-7"/>
                <w:w w:val="105"/>
                <w:sz w:val="18"/>
                <w:szCs w:val="18"/>
              </w:rPr>
              <w:t xml:space="preserve"> </w:t>
            </w:r>
            <w:r w:rsidRPr="00DB14FA">
              <w:rPr>
                <w:iCs/>
                <w:w w:val="105"/>
                <w:sz w:val="18"/>
                <w:szCs w:val="18"/>
              </w:rPr>
              <w:t>niveau</w:t>
            </w:r>
            <w:r w:rsidRPr="00DB14FA">
              <w:rPr>
                <w:iCs/>
                <w:spacing w:val="-7"/>
                <w:w w:val="105"/>
                <w:sz w:val="18"/>
                <w:szCs w:val="18"/>
              </w:rPr>
              <w:t xml:space="preserve"> </w:t>
            </w:r>
            <w:r w:rsidRPr="00DB14FA">
              <w:rPr>
                <w:iCs/>
                <w:w w:val="105"/>
                <w:sz w:val="18"/>
                <w:szCs w:val="18"/>
              </w:rPr>
              <w:t>du</w:t>
            </w:r>
            <w:r w:rsidRPr="00DB14FA">
              <w:rPr>
                <w:iCs/>
                <w:spacing w:val="-8"/>
                <w:w w:val="105"/>
                <w:sz w:val="18"/>
                <w:szCs w:val="18"/>
              </w:rPr>
              <w:t xml:space="preserve"> </w:t>
            </w:r>
            <w:r w:rsidRPr="00DB14FA">
              <w:rPr>
                <w:iCs/>
                <w:w w:val="105"/>
                <w:sz w:val="18"/>
                <w:szCs w:val="18"/>
              </w:rPr>
              <w:t>groupe</w:t>
            </w:r>
            <w:r w:rsidRPr="00DB14FA">
              <w:rPr>
                <w:iCs/>
                <w:spacing w:val="-7"/>
                <w:w w:val="105"/>
                <w:sz w:val="18"/>
                <w:szCs w:val="18"/>
              </w:rPr>
              <w:t xml:space="preserve"> </w:t>
            </w:r>
            <w:r w:rsidRPr="00DB14FA">
              <w:rPr>
                <w:iCs/>
                <w:w w:val="105"/>
                <w:sz w:val="18"/>
                <w:szCs w:val="18"/>
              </w:rPr>
              <w:t>d'emballage</w:t>
            </w:r>
            <w:r w:rsidRPr="00DB14FA">
              <w:rPr>
                <w:iCs/>
                <w:spacing w:val="-10"/>
                <w:w w:val="105"/>
                <w:sz w:val="18"/>
                <w:szCs w:val="18"/>
              </w:rPr>
              <w:t xml:space="preserve"> </w:t>
            </w:r>
            <w:r w:rsidRPr="00DB14FA">
              <w:rPr>
                <w:iCs/>
                <w:w w:val="105"/>
                <w:sz w:val="18"/>
                <w:szCs w:val="18"/>
              </w:rPr>
              <w:t>III</w:t>
            </w:r>
            <w:r w:rsidRPr="00DB14FA">
              <w:rPr>
                <w:iCs/>
                <w:spacing w:val="-7"/>
                <w:w w:val="105"/>
                <w:sz w:val="18"/>
                <w:szCs w:val="18"/>
              </w:rPr>
              <w:t xml:space="preserve"> </w:t>
            </w:r>
            <w:r w:rsidRPr="00DB14FA">
              <w:rPr>
                <w:iCs/>
                <w:w w:val="105"/>
                <w:sz w:val="18"/>
                <w:szCs w:val="18"/>
              </w:rPr>
              <w:t>ou</w:t>
            </w:r>
            <w:r w:rsidRPr="00DB14FA">
              <w:rPr>
                <w:iCs/>
                <w:spacing w:val="-7"/>
                <w:w w:val="105"/>
                <w:sz w:val="18"/>
                <w:szCs w:val="18"/>
              </w:rPr>
              <w:t xml:space="preserve"> </w:t>
            </w:r>
            <w:r w:rsidRPr="00DB14FA">
              <w:rPr>
                <w:iCs/>
                <w:w w:val="105"/>
                <w:sz w:val="18"/>
                <w:szCs w:val="18"/>
              </w:rPr>
              <w:t>moins.</w:t>
            </w:r>
            <w:r w:rsidRPr="00DB14FA">
              <w:rPr>
                <w:iCs/>
                <w:spacing w:val="-7"/>
                <w:w w:val="105"/>
                <w:sz w:val="18"/>
                <w:szCs w:val="18"/>
              </w:rPr>
              <w:t xml:space="preserve"> </w:t>
            </w:r>
            <w:r w:rsidRPr="00DB14FA">
              <w:rPr>
                <w:iCs/>
                <w:w w:val="105"/>
                <w:sz w:val="18"/>
                <w:szCs w:val="18"/>
              </w:rPr>
              <w:t>Ces matières</w:t>
            </w:r>
            <w:r w:rsidRPr="00DB14FA">
              <w:rPr>
                <w:iCs/>
                <w:spacing w:val="-12"/>
                <w:w w:val="105"/>
                <w:sz w:val="18"/>
                <w:szCs w:val="18"/>
              </w:rPr>
              <w:t xml:space="preserve"> </w:t>
            </w:r>
            <w:r w:rsidRPr="00DB14FA">
              <w:rPr>
                <w:iCs/>
                <w:w w:val="105"/>
                <w:sz w:val="18"/>
                <w:szCs w:val="18"/>
              </w:rPr>
              <w:t>ou</w:t>
            </w:r>
            <w:r w:rsidRPr="00DB14FA">
              <w:rPr>
                <w:iCs/>
                <w:spacing w:val="-13"/>
                <w:w w:val="105"/>
                <w:sz w:val="18"/>
                <w:szCs w:val="18"/>
              </w:rPr>
              <w:t xml:space="preserve"> </w:t>
            </w:r>
            <w:r w:rsidRPr="00DB14FA">
              <w:rPr>
                <w:iCs/>
                <w:w w:val="105"/>
                <w:sz w:val="18"/>
                <w:szCs w:val="18"/>
              </w:rPr>
              <w:t>préparations</w:t>
            </w:r>
            <w:r w:rsidRPr="00DB14FA">
              <w:rPr>
                <w:iCs/>
                <w:spacing w:val="-13"/>
                <w:w w:val="105"/>
                <w:sz w:val="18"/>
                <w:szCs w:val="18"/>
              </w:rPr>
              <w:t xml:space="preserve"> </w:t>
            </w:r>
            <w:r w:rsidRPr="00DB14FA">
              <w:rPr>
                <w:iCs/>
                <w:w w:val="105"/>
                <w:sz w:val="18"/>
                <w:szCs w:val="18"/>
              </w:rPr>
              <w:t>doivent</w:t>
            </w:r>
            <w:r w:rsidRPr="00DB14FA">
              <w:rPr>
                <w:iCs/>
                <w:spacing w:val="-13"/>
                <w:w w:val="105"/>
                <w:sz w:val="18"/>
                <w:szCs w:val="18"/>
              </w:rPr>
              <w:t xml:space="preserve"> </w:t>
            </w:r>
            <w:r w:rsidRPr="00DB14FA">
              <w:rPr>
                <w:iCs/>
                <w:w w:val="105"/>
                <w:sz w:val="18"/>
                <w:szCs w:val="18"/>
              </w:rPr>
              <w:t>être</w:t>
            </w:r>
            <w:r w:rsidRPr="00DB14FA">
              <w:rPr>
                <w:iCs/>
                <w:spacing w:val="-12"/>
                <w:w w:val="105"/>
                <w:sz w:val="18"/>
                <w:szCs w:val="18"/>
              </w:rPr>
              <w:t xml:space="preserve"> </w:t>
            </w:r>
            <w:r w:rsidRPr="00DB14FA">
              <w:rPr>
                <w:iCs/>
                <w:w w:val="105"/>
                <w:sz w:val="18"/>
                <w:szCs w:val="18"/>
              </w:rPr>
              <w:t>affectées</w:t>
            </w:r>
            <w:r w:rsidRPr="00DB14FA">
              <w:rPr>
                <w:iCs/>
                <w:spacing w:val="-13"/>
                <w:w w:val="105"/>
                <w:sz w:val="18"/>
                <w:szCs w:val="18"/>
              </w:rPr>
              <w:t xml:space="preserve"> </w:t>
            </w:r>
            <w:r w:rsidRPr="00DB14FA">
              <w:rPr>
                <w:iCs/>
                <w:w w:val="105"/>
                <w:sz w:val="18"/>
                <w:szCs w:val="18"/>
              </w:rPr>
              <w:t>à</w:t>
            </w:r>
            <w:r w:rsidRPr="00DB14FA">
              <w:rPr>
                <w:iCs/>
                <w:spacing w:val="-13"/>
                <w:w w:val="105"/>
                <w:sz w:val="18"/>
                <w:szCs w:val="18"/>
              </w:rPr>
              <w:t xml:space="preserve"> </w:t>
            </w:r>
            <w:r w:rsidRPr="00DB14FA">
              <w:rPr>
                <w:iCs/>
                <w:w w:val="105"/>
                <w:sz w:val="18"/>
                <w:szCs w:val="18"/>
              </w:rPr>
              <w:t>la</w:t>
            </w:r>
            <w:r w:rsidRPr="00DB14FA">
              <w:rPr>
                <w:iCs/>
                <w:spacing w:val="-13"/>
                <w:w w:val="105"/>
                <w:sz w:val="18"/>
                <w:szCs w:val="18"/>
              </w:rPr>
              <w:t xml:space="preserve"> </w:t>
            </w:r>
            <w:r w:rsidRPr="00DB14FA">
              <w:rPr>
                <w:iCs/>
                <w:w w:val="105"/>
                <w:sz w:val="18"/>
                <w:szCs w:val="18"/>
              </w:rPr>
              <w:t>classe</w:t>
            </w:r>
            <w:r w:rsidRPr="00DB14FA">
              <w:rPr>
                <w:iCs/>
                <w:spacing w:val="-13"/>
                <w:w w:val="105"/>
                <w:sz w:val="18"/>
                <w:szCs w:val="18"/>
              </w:rPr>
              <w:t xml:space="preserve"> </w:t>
            </w:r>
            <w:r w:rsidRPr="00DB14FA">
              <w:rPr>
                <w:iCs/>
                <w:w w:val="105"/>
                <w:sz w:val="18"/>
                <w:szCs w:val="18"/>
              </w:rPr>
              <w:t>8</w:t>
            </w:r>
          </w:p>
        </w:tc>
        <w:tc>
          <w:tcPr>
            <w:tcW w:w="3230" w:type="dxa"/>
          </w:tcPr>
          <w:p w14:paraId="546264EB" w14:textId="77777777" w:rsidR="00FB0B84" w:rsidRPr="00DB14FA" w:rsidRDefault="00FB0B84" w:rsidP="006E5916">
            <w:pPr>
              <w:ind w:left="28" w:right="130"/>
              <w:rPr>
                <w:iCs/>
                <w:w w:val="105"/>
                <w:sz w:val="18"/>
                <w:szCs w:val="18"/>
              </w:rPr>
            </w:pPr>
            <w:r w:rsidRPr="00DB14FA">
              <w:rPr>
                <w:iCs/>
                <w:w w:val="105"/>
                <w:sz w:val="18"/>
                <w:szCs w:val="18"/>
                <w:u w:val="single"/>
              </w:rPr>
              <w:t>Issue</w:t>
            </w:r>
            <w:r w:rsidRPr="00DB14FA">
              <w:rPr>
                <w:iCs/>
                <w:w w:val="105"/>
                <w:sz w:val="18"/>
                <w:szCs w:val="18"/>
              </w:rPr>
              <w:t xml:space="preserve">: </w:t>
            </w:r>
          </w:p>
          <w:p w14:paraId="5DC677F1" w14:textId="77777777" w:rsidR="00FB0B84" w:rsidRPr="00DB14FA" w:rsidRDefault="00FB0B84" w:rsidP="006E5916">
            <w:pPr>
              <w:pStyle w:val="ListParagraph"/>
              <w:numPr>
                <w:ilvl w:val="0"/>
                <w:numId w:val="49"/>
              </w:numPr>
              <w:autoSpaceDE w:val="0"/>
              <w:autoSpaceDN w:val="0"/>
              <w:ind w:left="402" w:right="130" w:hanging="283"/>
              <w:rPr>
                <w:iCs/>
                <w:w w:val="105"/>
                <w:sz w:val="18"/>
                <w:szCs w:val="18"/>
              </w:rPr>
            </w:pPr>
            <w:r w:rsidRPr="00DB14FA">
              <w:rPr>
                <w:iCs/>
                <w:w w:val="105"/>
                <w:sz w:val="18"/>
                <w:szCs w:val="18"/>
              </w:rPr>
              <w:t xml:space="preserve">use of “Preparations” </w:t>
            </w:r>
            <w:r w:rsidRPr="00DB14FA">
              <w:rPr>
                <w:i/>
                <w:w w:val="105"/>
                <w:sz w:val="18"/>
                <w:szCs w:val="18"/>
              </w:rPr>
              <w:t>vs</w:t>
            </w:r>
            <w:r w:rsidRPr="00DB14FA">
              <w:rPr>
                <w:iCs/>
                <w:w w:val="105"/>
                <w:sz w:val="18"/>
                <w:szCs w:val="18"/>
              </w:rPr>
              <w:t xml:space="preserve"> “mixtures” and “and” </w:t>
            </w:r>
            <w:r w:rsidRPr="00DB14FA">
              <w:rPr>
                <w:i/>
                <w:w w:val="105"/>
                <w:sz w:val="18"/>
                <w:szCs w:val="18"/>
              </w:rPr>
              <w:t>vs</w:t>
            </w:r>
            <w:r w:rsidRPr="00DB14FA">
              <w:rPr>
                <w:iCs/>
                <w:w w:val="105"/>
                <w:sz w:val="18"/>
                <w:szCs w:val="18"/>
              </w:rPr>
              <w:t xml:space="preserve"> “or”</w:t>
            </w:r>
            <w:r>
              <w:rPr>
                <w:iCs/>
                <w:w w:val="105"/>
                <w:sz w:val="18"/>
                <w:szCs w:val="18"/>
              </w:rPr>
              <w:t xml:space="preserve"> in comparison with 2.8.2.4</w:t>
            </w:r>
          </w:p>
          <w:p w14:paraId="21F439F6" w14:textId="77777777" w:rsidR="00FB0B84" w:rsidRPr="00DB14FA" w:rsidRDefault="00FB0B84" w:rsidP="006E5916">
            <w:pPr>
              <w:pStyle w:val="ListParagraph"/>
              <w:numPr>
                <w:ilvl w:val="0"/>
                <w:numId w:val="49"/>
              </w:numPr>
              <w:autoSpaceDE w:val="0"/>
              <w:autoSpaceDN w:val="0"/>
              <w:ind w:left="402" w:right="130" w:hanging="283"/>
              <w:rPr>
                <w:iCs/>
                <w:w w:val="105"/>
                <w:sz w:val="18"/>
                <w:szCs w:val="18"/>
              </w:rPr>
            </w:pPr>
            <w:r w:rsidRPr="00DB14FA">
              <w:rPr>
                <w:iCs/>
                <w:w w:val="105"/>
                <w:sz w:val="18"/>
                <w:szCs w:val="18"/>
              </w:rPr>
              <w:t>differing French translation for the same English text</w:t>
            </w:r>
            <w:r>
              <w:rPr>
                <w:iCs/>
                <w:w w:val="105"/>
                <w:sz w:val="18"/>
                <w:szCs w:val="18"/>
              </w:rPr>
              <w:t xml:space="preserve"> in comparison with 2.8.2.4</w:t>
            </w:r>
          </w:p>
          <w:p w14:paraId="31604AF0" w14:textId="77777777" w:rsidR="00FB0B84" w:rsidRPr="00DB14FA" w:rsidRDefault="00FB0B84" w:rsidP="006E5916">
            <w:pPr>
              <w:ind w:left="119" w:right="130"/>
              <w:rPr>
                <w:iCs/>
                <w:w w:val="105"/>
                <w:sz w:val="18"/>
                <w:szCs w:val="18"/>
              </w:rPr>
            </w:pPr>
            <w:r w:rsidRPr="00DB14FA">
              <w:rPr>
                <w:iCs/>
                <w:w w:val="105"/>
                <w:sz w:val="18"/>
                <w:szCs w:val="18"/>
              </w:rPr>
              <w:t>English and French versions of 2.0.3.1 are equivalent.</w:t>
            </w:r>
            <w:bookmarkStart w:id="0" w:name="_GoBack"/>
            <w:bookmarkEnd w:id="0"/>
          </w:p>
          <w:p w14:paraId="5627B858" w14:textId="77777777" w:rsidR="00FB0B84" w:rsidRPr="00DB14FA" w:rsidRDefault="00FB0B84" w:rsidP="006E5916">
            <w:pPr>
              <w:ind w:left="119" w:right="130"/>
              <w:rPr>
                <w:iCs/>
                <w:w w:val="105"/>
                <w:sz w:val="18"/>
                <w:szCs w:val="18"/>
              </w:rPr>
            </w:pPr>
            <w:r w:rsidRPr="00DB14FA">
              <w:rPr>
                <w:iCs/>
                <w:w w:val="105"/>
                <w:sz w:val="18"/>
                <w:szCs w:val="18"/>
              </w:rPr>
              <w:t>English versions in 2.0.3.1 and 2.8.2.4 are equivalent (except for the use of “preparations” in 2.0.3.1 and “mixtures” in 2.8.2.4).</w:t>
            </w:r>
          </w:p>
          <w:p w14:paraId="4CD7FC08" w14:textId="77777777" w:rsidR="00FB0B84" w:rsidRPr="00DB14FA" w:rsidRDefault="00FB0B84" w:rsidP="006E5916">
            <w:pPr>
              <w:ind w:left="119" w:right="130"/>
              <w:rPr>
                <w:b/>
                <w:bCs/>
                <w:iCs/>
                <w:w w:val="105"/>
                <w:sz w:val="18"/>
                <w:szCs w:val="18"/>
              </w:rPr>
            </w:pPr>
            <w:r w:rsidRPr="00DB14FA">
              <w:rPr>
                <w:iCs/>
                <w:w w:val="105"/>
                <w:sz w:val="18"/>
                <w:szCs w:val="18"/>
              </w:rPr>
              <w:t>The French versions of 2.0.3.1 and 2.8.2.4 are however different</w:t>
            </w:r>
            <w:r>
              <w:rPr>
                <w:iCs/>
                <w:w w:val="105"/>
                <w:sz w:val="18"/>
                <w:szCs w:val="18"/>
              </w:rPr>
              <w:t>, although the English text is identical in both cases.</w:t>
            </w:r>
          </w:p>
        </w:tc>
      </w:tr>
      <w:tr w:rsidR="00FB0B84" w:rsidRPr="00DB14FA" w14:paraId="108D7EE6" w14:textId="77777777" w:rsidTr="00FB0B84">
        <w:tc>
          <w:tcPr>
            <w:tcW w:w="988" w:type="dxa"/>
          </w:tcPr>
          <w:p w14:paraId="55C07122" w14:textId="77777777" w:rsidR="00FB0B84" w:rsidRPr="00DB14FA" w:rsidRDefault="00FB0B84" w:rsidP="00FB0B84">
            <w:pPr>
              <w:ind w:left="28"/>
              <w:rPr>
                <w:sz w:val="18"/>
                <w:szCs w:val="18"/>
              </w:rPr>
            </w:pPr>
            <w:r>
              <w:rPr>
                <w:sz w:val="18"/>
                <w:szCs w:val="18"/>
              </w:rPr>
              <w:t xml:space="preserve">Original text </w:t>
            </w:r>
          </w:p>
        </w:tc>
        <w:tc>
          <w:tcPr>
            <w:tcW w:w="4849" w:type="dxa"/>
            <w:gridSpan w:val="2"/>
          </w:tcPr>
          <w:p w14:paraId="52C1039C" w14:textId="77777777" w:rsidR="00FB0B84" w:rsidRPr="00DB14FA" w:rsidRDefault="00FB0B84" w:rsidP="00FB0B84">
            <w:pPr>
              <w:ind w:left="28"/>
              <w:rPr>
                <w:b/>
                <w:bCs/>
                <w:iCs/>
                <w:w w:val="105"/>
                <w:sz w:val="18"/>
                <w:szCs w:val="18"/>
              </w:rPr>
            </w:pPr>
            <w:r>
              <w:rPr>
                <w:iCs/>
                <w:w w:val="105"/>
                <w:sz w:val="18"/>
                <w:szCs w:val="18"/>
              </w:rPr>
              <w:t>ST/SG/AC.10/19/Add.1 (amendment to paragraph 1.44)</w:t>
            </w:r>
          </w:p>
        </w:tc>
        <w:tc>
          <w:tcPr>
            <w:tcW w:w="3230" w:type="dxa"/>
          </w:tcPr>
          <w:p w14:paraId="51B464D7" w14:textId="77777777" w:rsidR="00FB0B84" w:rsidRPr="00DB14FA" w:rsidRDefault="00FB0B84" w:rsidP="00FB0B84">
            <w:pPr>
              <w:ind w:left="28"/>
              <w:rPr>
                <w:iCs/>
                <w:w w:val="105"/>
                <w:sz w:val="18"/>
                <w:szCs w:val="18"/>
                <w:u w:val="single"/>
              </w:rPr>
            </w:pPr>
          </w:p>
        </w:tc>
      </w:tr>
      <w:tr w:rsidR="00FB0B84" w:rsidRPr="00DB14FA" w14:paraId="70A4F5C2" w14:textId="77777777" w:rsidTr="00FB0B84">
        <w:tc>
          <w:tcPr>
            <w:tcW w:w="988" w:type="dxa"/>
          </w:tcPr>
          <w:p w14:paraId="1F49FB86" w14:textId="77777777" w:rsidR="00FB0B84" w:rsidRPr="00DB14FA" w:rsidRDefault="00FB0B84" w:rsidP="00FB0B84">
            <w:pPr>
              <w:ind w:left="28"/>
              <w:rPr>
                <w:sz w:val="18"/>
                <w:szCs w:val="18"/>
              </w:rPr>
            </w:pPr>
          </w:p>
        </w:tc>
        <w:tc>
          <w:tcPr>
            <w:tcW w:w="2126" w:type="dxa"/>
          </w:tcPr>
          <w:p w14:paraId="7442FF78" w14:textId="77777777" w:rsidR="00FB0B84" w:rsidRPr="008C5939" w:rsidRDefault="00FB0B84" w:rsidP="00FB0B84">
            <w:pPr>
              <w:ind w:left="28"/>
              <w:rPr>
                <w:i/>
                <w:w w:val="105"/>
                <w:sz w:val="18"/>
                <w:szCs w:val="18"/>
              </w:rPr>
            </w:pPr>
            <w:r w:rsidRPr="008C5939">
              <w:rPr>
                <w:i/>
                <w:w w:val="105"/>
                <w:sz w:val="18"/>
                <w:szCs w:val="18"/>
              </w:rPr>
              <w:t>As above</w:t>
            </w:r>
          </w:p>
        </w:tc>
        <w:tc>
          <w:tcPr>
            <w:tcW w:w="2723" w:type="dxa"/>
          </w:tcPr>
          <w:p w14:paraId="494F9CD9" w14:textId="77777777" w:rsidR="00FB0B84" w:rsidRPr="008C5939" w:rsidRDefault="00FB0B84" w:rsidP="00FB0B84">
            <w:pPr>
              <w:ind w:left="28"/>
              <w:rPr>
                <w:i/>
                <w:w w:val="105"/>
                <w:sz w:val="18"/>
                <w:szCs w:val="18"/>
              </w:rPr>
            </w:pPr>
            <w:r w:rsidRPr="008C5939">
              <w:rPr>
                <w:i/>
                <w:w w:val="105"/>
                <w:sz w:val="18"/>
                <w:szCs w:val="18"/>
              </w:rPr>
              <w:t>As above</w:t>
            </w:r>
          </w:p>
        </w:tc>
        <w:tc>
          <w:tcPr>
            <w:tcW w:w="3230" w:type="dxa"/>
          </w:tcPr>
          <w:p w14:paraId="0E410D39" w14:textId="77777777" w:rsidR="00FB0B84" w:rsidRPr="00DB14FA" w:rsidRDefault="00FB0B84" w:rsidP="00FB0B84">
            <w:pPr>
              <w:ind w:left="28"/>
              <w:rPr>
                <w:sz w:val="18"/>
                <w:szCs w:val="18"/>
                <w:u w:val="single"/>
              </w:rPr>
            </w:pPr>
          </w:p>
        </w:tc>
      </w:tr>
    </w:tbl>
    <w:p w14:paraId="0374FA35" w14:textId="7C194C39" w:rsidR="00FB0B84" w:rsidRDefault="00FB0B84" w:rsidP="00FB0B84"/>
    <w:p w14:paraId="718E14D9" w14:textId="77777777" w:rsidR="00FB0B84" w:rsidRDefault="00FB0B84">
      <w:pPr>
        <w:suppressAutoHyphens w:val="0"/>
        <w:spacing w:line="240" w:lineRule="auto"/>
      </w:pPr>
      <w:r>
        <w:br w:type="page"/>
      </w:r>
    </w:p>
    <w:tbl>
      <w:tblPr>
        <w:tblStyle w:val="TableGrid"/>
        <w:tblW w:w="9067" w:type="dxa"/>
        <w:tblLook w:val="04A0" w:firstRow="1" w:lastRow="0" w:firstColumn="1" w:lastColumn="0" w:noHBand="0" w:noVBand="1"/>
      </w:tblPr>
      <w:tblGrid>
        <w:gridCol w:w="988"/>
        <w:gridCol w:w="2398"/>
        <w:gridCol w:w="2421"/>
        <w:gridCol w:w="3260"/>
      </w:tblGrid>
      <w:tr w:rsidR="00FB0B84" w:rsidRPr="00DB14FA" w14:paraId="7846F044" w14:textId="77777777" w:rsidTr="00FB0B84">
        <w:tc>
          <w:tcPr>
            <w:tcW w:w="988" w:type="dxa"/>
          </w:tcPr>
          <w:p w14:paraId="39AF77EE" w14:textId="77777777" w:rsidR="00FB0B84" w:rsidRPr="00DB14FA" w:rsidRDefault="00FB0B84" w:rsidP="00FB0B84">
            <w:pPr>
              <w:ind w:left="28"/>
              <w:rPr>
                <w:sz w:val="18"/>
                <w:szCs w:val="18"/>
              </w:rPr>
            </w:pPr>
          </w:p>
        </w:tc>
        <w:tc>
          <w:tcPr>
            <w:tcW w:w="2398" w:type="dxa"/>
          </w:tcPr>
          <w:p w14:paraId="1B98B38A" w14:textId="77777777" w:rsidR="00FB0B84" w:rsidRPr="00DB14FA" w:rsidRDefault="00FB0B84" w:rsidP="00FB0B84">
            <w:pPr>
              <w:ind w:left="28"/>
              <w:rPr>
                <w:b/>
                <w:bCs/>
                <w:iCs/>
                <w:w w:val="105"/>
                <w:sz w:val="18"/>
                <w:szCs w:val="18"/>
              </w:rPr>
            </w:pPr>
            <w:r>
              <w:rPr>
                <w:b/>
                <w:bCs/>
                <w:iCs/>
                <w:w w:val="105"/>
                <w:sz w:val="18"/>
                <w:szCs w:val="18"/>
              </w:rPr>
              <w:t>Rev.20</w:t>
            </w:r>
          </w:p>
        </w:tc>
        <w:tc>
          <w:tcPr>
            <w:tcW w:w="2421" w:type="dxa"/>
          </w:tcPr>
          <w:p w14:paraId="4C2C72F3" w14:textId="77777777" w:rsidR="00FB0B84" w:rsidRPr="00DB14FA" w:rsidRDefault="00FB0B84" w:rsidP="00FB0B84">
            <w:pPr>
              <w:ind w:left="28"/>
              <w:rPr>
                <w:b/>
                <w:bCs/>
                <w:iCs/>
                <w:w w:val="105"/>
                <w:sz w:val="18"/>
                <w:szCs w:val="18"/>
              </w:rPr>
            </w:pPr>
            <w:r>
              <w:rPr>
                <w:b/>
                <w:bCs/>
                <w:iCs/>
                <w:w w:val="105"/>
                <w:sz w:val="18"/>
                <w:szCs w:val="18"/>
              </w:rPr>
              <w:t>Rev.20</w:t>
            </w:r>
          </w:p>
        </w:tc>
        <w:tc>
          <w:tcPr>
            <w:tcW w:w="3260" w:type="dxa"/>
          </w:tcPr>
          <w:p w14:paraId="6042A87F" w14:textId="77777777" w:rsidR="00FB0B84" w:rsidRPr="00DB14FA" w:rsidRDefault="00FB0B84" w:rsidP="00FB0B84">
            <w:pPr>
              <w:ind w:left="28"/>
              <w:rPr>
                <w:sz w:val="18"/>
                <w:szCs w:val="18"/>
                <w:u w:val="single"/>
              </w:rPr>
            </w:pPr>
            <w:r>
              <w:rPr>
                <w:b/>
                <w:bCs/>
                <w:iCs/>
                <w:w w:val="105"/>
                <w:sz w:val="18"/>
                <w:szCs w:val="18"/>
              </w:rPr>
              <w:t>Differences between E and F</w:t>
            </w:r>
          </w:p>
        </w:tc>
      </w:tr>
      <w:tr w:rsidR="00FB0B84" w:rsidRPr="00DB14FA" w14:paraId="52E6C844" w14:textId="77777777" w:rsidTr="00FB0B84">
        <w:tc>
          <w:tcPr>
            <w:tcW w:w="988" w:type="dxa"/>
          </w:tcPr>
          <w:p w14:paraId="547C62A1" w14:textId="77777777" w:rsidR="00FB0B84" w:rsidRPr="00DB14FA" w:rsidRDefault="00FB0B84" w:rsidP="00FB0B84">
            <w:pPr>
              <w:ind w:left="28"/>
              <w:rPr>
                <w:sz w:val="18"/>
                <w:szCs w:val="18"/>
              </w:rPr>
            </w:pPr>
            <w:r w:rsidRPr="00DB14FA">
              <w:rPr>
                <w:sz w:val="18"/>
                <w:szCs w:val="18"/>
              </w:rPr>
              <w:t>2.8.2.4</w:t>
            </w:r>
          </w:p>
        </w:tc>
        <w:tc>
          <w:tcPr>
            <w:tcW w:w="2398" w:type="dxa"/>
          </w:tcPr>
          <w:p w14:paraId="42E09321" w14:textId="77777777" w:rsidR="00FB0B84" w:rsidRPr="00DB14FA" w:rsidRDefault="00FB0B84" w:rsidP="00FB0B84">
            <w:pPr>
              <w:ind w:left="28"/>
              <w:rPr>
                <w:sz w:val="18"/>
                <w:szCs w:val="18"/>
              </w:rPr>
            </w:pPr>
            <w:r w:rsidRPr="00DB14FA">
              <w:rPr>
                <w:w w:val="105"/>
                <w:sz w:val="18"/>
                <w:szCs w:val="18"/>
              </w:rPr>
              <w:t>A substance or mixture meeting the criteria of Class 8 having an inhalation toxicity of dusts and</w:t>
            </w:r>
            <w:r w:rsidRPr="00DB14FA">
              <w:rPr>
                <w:spacing w:val="-9"/>
                <w:w w:val="105"/>
                <w:sz w:val="18"/>
                <w:szCs w:val="18"/>
              </w:rPr>
              <w:t xml:space="preserve"> </w:t>
            </w:r>
            <w:r w:rsidRPr="00DB14FA">
              <w:rPr>
                <w:w w:val="105"/>
                <w:sz w:val="18"/>
                <w:szCs w:val="18"/>
              </w:rPr>
              <w:t>mists</w:t>
            </w:r>
            <w:r w:rsidRPr="00DB14FA">
              <w:rPr>
                <w:spacing w:val="-10"/>
                <w:w w:val="105"/>
                <w:sz w:val="18"/>
                <w:szCs w:val="18"/>
              </w:rPr>
              <w:t xml:space="preserve"> </w:t>
            </w:r>
            <w:r w:rsidRPr="00DB14FA">
              <w:rPr>
                <w:w w:val="105"/>
                <w:sz w:val="18"/>
                <w:szCs w:val="18"/>
              </w:rPr>
              <w:t>(LC</w:t>
            </w:r>
            <w:r w:rsidRPr="00DB14FA">
              <w:rPr>
                <w:w w:val="105"/>
                <w:position w:val="-2"/>
                <w:sz w:val="18"/>
                <w:szCs w:val="18"/>
              </w:rPr>
              <w:t>50</w:t>
            </w:r>
            <w:r w:rsidRPr="00DB14FA">
              <w:rPr>
                <w:w w:val="105"/>
                <w:sz w:val="18"/>
                <w:szCs w:val="18"/>
              </w:rPr>
              <w:t>)</w:t>
            </w:r>
            <w:r w:rsidRPr="00DB14FA">
              <w:rPr>
                <w:spacing w:val="-10"/>
                <w:w w:val="105"/>
                <w:sz w:val="18"/>
                <w:szCs w:val="18"/>
              </w:rPr>
              <w:t xml:space="preserve"> </w:t>
            </w:r>
            <w:r w:rsidRPr="00DB14FA">
              <w:rPr>
                <w:w w:val="105"/>
                <w:sz w:val="18"/>
                <w:szCs w:val="18"/>
              </w:rPr>
              <w:t>in</w:t>
            </w:r>
            <w:r w:rsidRPr="00DB14FA">
              <w:rPr>
                <w:spacing w:val="-10"/>
                <w:w w:val="105"/>
                <w:sz w:val="18"/>
                <w:szCs w:val="18"/>
              </w:rPr>
              <w:t xml:space="preserve"> </w:t>
            </w:r>
            <w:r w:rsidRPr="00DB14FA">
              <w:rPr>
                <w:w w:val="105"/>
                <w:sz w:val="18"/>
                <w:szCs w:val="18"/>
              </w:rPr>
              <w:t>the</w:t>
            </w:r>
            <w:r w:rsidRPr="00DB14FA">
              <w:rPr>
                <w:spacing w:val="-10"/>
                <w:w w:val="105"/>
                <w:sz w:val="18"/>
                <w:szCs w:val="18"/>
              </w:rPr>
              <w:t xml:space="preserve"> </w:t>
            </w:r>
            <w:r w:rsidRPr="00DB14FA">
              <w:rPr>
                <w:w w:val="105"/>
                <w:sz w:val="18"/>
                <w:szCs w:val="18"/>
              </w:rPr>
              <w:t>range</w:t>
            </w:r>
            <w:r w:rsidRPr="00DB14FA">
              <w:rPr>
                <w:spacing w:val="-10"/>
                <w:w w:val="105"/>
                <w:sz w:val="18"/>
                <w:szCs w:val="18"/>
              </w:rPr>
              <w:t xml:space="preserve"> </w:t>
            </w:r>
            <w:r w:rsidRPr="00DB14FA">
              <w:rPr>
                <w:w w:val="105"/>
                <w:sz w:val="18"/>
                <w:szCs w:val="18"/>
              </w:rPr>
              <w:t>of</w:t>
            </w:r>
            <w:r w:rsidRPr="00DB14FA">
              <w:rPr>
                <w:spacing w:val="-10"/>
                <w:w w:val="105"/>
                <w:sz w:val="18"/>
                <w:szCs w:val="18"/>
              </w:rPr>
              <w:t xml:space="preserve"> </w:t>
            </w:r>
            <w:r w:rsidRPr="00DB14FA">
              <w:rPr>
                <w:w w:val="105"/>
                <w:sz w:val="18"/>
                <w:szCs w:val="18"/>
              </w:rPr>
              <w:t>packing</w:t>
            </w:r>
            <w:r w:rsidRPr="00DB14FA">
              <w:rPr>
                <w:spacing w:val="-11"/>
                <w:w w:val="105"/>
                <w:sz w:val="18"/>
                <w:szCs w:val="18"/>
              </w:rPr>
              <w:t xml:space="preserve"> </w:t>
            </w:r>
            <w:r w:rsidRPr="00DB14FA">
              <w:rPr>
                <w:w w:val="105"/>
                <w:sz w:val="18"/>
                <w:szCs w:val="18"/>
              </w:rPr>
              <w:t>group</w:t>
            </w:r>
            <w:r w:rsidRPr="00DB14FA">
              <w:rPr>
                <w:spacing w:val="-10"/>
                <w:w w:val="105"/>
                <w:sz w:val="18"/>
                <w:szCs w:val="18"/>
              </w:rPr>
              <w:t xml:space="preserve"> </w:t>
            </w:r>
            <w:r w:rsidRPr="00DB14FA">
              <w:rPr>
                <w:w w:val="105"/>
                <w:sz w:val="18"/>
                <w:szCs w:val="18"/>
              </w:rPr>
              <w:t>I,</w:t>
            </w:r>
            <w:r w:rsidRPr="00DB14FA">
              <w:rPr>
                <w:spacing w:val="-10"/>
                <w:w w:val="105"/>
                <w:sz w:val="18"/>
                <w:szCs w:val="18"/>
              </w:rPr>
              <w:t xml:space="preserve"> </w:t>
            </w:r>
            <w:r w:rsidRPr="00DB14FA">
              <w:rPr>
                <w:w w:val="105"/>
                <w:sz w:val="18"/>
                <w:szCs w:val="18"/>
              </w:rPr>
              <w:t>but</w:t>
            </w:r>
            <w:r w:rsidRPr="00DB14FA">
              <w:rPr>
                <w:spacing w:val="-8"/>
                <w:w w:val="105"/>
                <w:sz w:val="18"/>
                <w:szCs w:val="18"/>
              </w:rPr>
              <w:t xml:space="preserve"> </w:t>
            </w:r>
            <w:r w:rsidRPr="00DB14FA">
              <w:rPr>
                <w:w w:val="105"/>
                <w:sz w:val="18"/>
                <w:szCs w:val="18"/>
              </w:rPr>
              <w:t>toxicity</w:t>
            </w:r>
            <w:r w:rsidRPr="00DB14FA">
              <w:rPr>
                <w:spacing w:val="-8"/>
                <w:w w:val="105"/>
                <w:sz w:val="18"/>
                <w:szCs w:val="18"/>
              </w:rPr>
              <w:t xml:space="preserve"> </w:t>
            </w:r>
            <w:r w:rsidRPr="00DB14FA">
              <w:rPr>
                <w:w w:val="105"/>
                <w:sz w:val="18"/>
                <w:szCs w:val="18"/>
              </w:rPr>
              <w:t>through</w:t>
            </w:r>
            <w:r w:rsidRPr="00DB14FA">
              <w:rPr>
                <w:spacing w:val="-10"/>
                <w:w w:val="105"/>
                <w:sz w:val="18"/>
                <w:szCs w:val="18"/>
              </w:rPr>
              <w:t xml:space="preserve"> </w:t>
            </w:r>
            <w:r w:rsidRPr="00DB14FA">
              <w:rPr>
                <w:w w:val="105"/>
                <w:sz w:val="18"/>
                <w:szCs w:val="18"/>
              </w:rPr>
              <w:t>oral</w:t>
            </w:r>
            <w:r w:rsidRPr="00DB14FA">
              <w:rPr>
                <w:spacing w:val="-9"/>
                <w:w w:val="105"/>
                <w:sz w:val="18"/>
                <w:szCs w:val="18"/>
              </w:rPr>
              <w:t xml:space="preserve"> </w:t>
            </w:r>
            <w:r w:rsidRPr="00DB14FA">
              <w:rPr>
                <w:w w:val="105"/>
                <w:sz w:val="18"/>
                <w:szCs w:val="18"/>
              </w:rPr>
              <w:t>ingestion</w:t>
            </w:r>
            <w:r w:rsidRPr="00DB14FA">
              <w:rPr>
                <w:spacing w:val="-9"/>
                <w:w w:val="105"/>
                <w:sz w:val="18"/>
                <w:szCs w:val="18"/>
              </w:rPr>
              <w:t xml:space="preserve"> </w:t>
            </w:r>
            <w:r>
              <w:rPr>
                <w:b/>
                <w:bCs/>
                <w:w w:val="105"/>
                <w:sz w:val="18"/>
                <w:szCs w:val="18"/>
              </w:rPr>
              <w:t>OR</w:t>
            </w:r>
            <w:r w:rsidRPr="00DB14FA">
              <w:rPr>
                <w:b/>
                <w:bCs/>
                <w:spacing w:val="-10"/>
                <w:w w:val="105"/>
                <w:sz w:val="18"/>
                <w:szCs w:val="18"/>
              </w:rPr>
              <w:t xml:space="preserve"> </w:t>
            </w:r>
            <w:r w:rsidRPr="00DB14FA">
              <w:rPr>
                <w:w w:val="105"/>
                <w:sz w:val="18"/>
                <w:szCs w:val="18"/>
              </w:rPr>
              <w:t>dermal</w:t>
            </w:r>
            <w:r w:rsidRPr="00DB14FA">
              <w:rPr>
                <w:spacing w:val="-10"/>
                <w:w w:val="105"/>
                <w:sz w:val="18"/>
                <w:szCs w:val="18"/>
              </w:rPr>
              <w:t xml:space="preserve"> </w:t>
            </w:r>
            <w:r w:rsidRPr="00DB14FA">
              <w:rPr>
                <w:w w:val="105"/>
                <w:sz w:val="18"/>
                <w:szCs w:val="18"/>
              </w:rPr>
              <w:t>contact</w:t>
            </w:r>
            <w:r w:rsidRPr="00DB14FA">
              <w:rPr>
                <w:spacing w:val="-10"/>
                <w:w w:val="105"/>
                <w:sz w:val="18"/>
                <w:szCs w:val="18"/>
              </w:rPr>
              <w:t xml:space="preserve"> </w:t>
            </w:r>
            <w:r w:rsidRPr="00DB14FA">
              <w:rPr>
                <w:w w:val="105"/>
                <w:sz w:val="18"/>
                <w:szCs w:val="18"/>
              </w:rPr>
              <w:t>only</w:t>
            </w:r>
            <w:r w:rsidRPr="00DB14FA">
              <w:rPr>
                <w:spacing w:val="-9"/>
                <w:w w:val="105"/>
                <w:sz w:val="18"/>
                <w:szCs w:val="18"/>
              </w:rPr>
              <w:t xml:space="preserve"> </w:t>
            </w:r>
            <w:r w:rsidRPr="00DB14FA">
              <w:rPr>
                <w:w w:val="105"/>
                <w:sz w:val="18"/>
                <w:szCs w:val="18"/>
              </w:rPr>
              <w:t>in the</w:t>
            </w:r>
            <w:r w:rsidRPr="00DB14FA">
              <w:rPr>
                <w:spacing w:val="-11"/>
                <w:w w:val="105"/>
                <w:sz w:val="18"/>
                <w:szCs w:val="18"/>
              </w:rPr>
              <w:t xml:space="preserve"> </w:t>
            </w:r>
            <w:r w:rsidRPr="00DB14FA">
              <w:rPr>
                <w:w w:val="105"/>
                <w:sz w:val="18"/>
                <w:szCs w:val="18"/>
              </w:rPr>
              <w:t>range</w:t>
            </w:r>
            <w:r w:rsidRPr="00DB14FA">
              <w:rPr>
                <w:spacing w:val="-11"/>
                <w:w w:val="105"/>
                <w:sz w:val="18"/>
                <w:szCs w:val="18"/>
              </w:rPr>
              <w:t xml:space="preserve"> </w:t>
            </w:r>
            <w:r w:rsidRPr="00DB14FA">
              <w:rPr>
                <w:w w:val="105"/>
                <w:sz w:val="18"/>
                <w:szCs w:val="18"/>
              </w:rPr>
              <w:t>of</w:t>
            </w:r>
            <w:r w:rsidRPr="00DB14FA">
              <w:rPr>
                <w:spacing w:val="-9"/>
                <w:w w:val="105"/>
                <w:sz w:val="18"/>
                <w:szCs w:val="18"/>
              </w:rPr>
              <w:t xml:space="preserve"> </w:t>
            </w:r>
            <w:r w:rsidRPr="00DB14FA">
              <w:rPr>
                <w:w w:val="105"/>
                <w:sz w:val="18"/>
                <w:szCs w:val="18"/>
              </w:rPr>
              <w:t>packing</w:t>
            </w:r>
            <w:r w:rsidRPr="00DB14FA">
              <w:rPr>
                <w:spacing w:val="-11"/>
                <w:w w:val="105"/>
                <w:sz w:val="18"/>
                <w:szCs w:val="18"/>
              </w:rPr>
              <w:t xml:space="preserve"> </w:t>
            </w:r>
            <w:r w:rsidRPr="00DB14FA">
              <w:rPr>
                <w:w w:val="105"/>
                <w:sz w:val="18"/>
                <w:szCs w:val="18"/>
              </w:rPr>
              <w:t>group</w:t>
            </w:r>
            <w:r w:rsidRPr="00DB14FA">
              <w:rPr>
                <w:spacing w:val="-10"/>
                <w:w w:val="105"/>
                <w:sz w:val="18"/>
                <w:szCs w:val="18"/>
              </w:rPr>
              <w:t xml:space="preserve"> </w:t>
            </w:r>
            <w:r w:rsidRPr="00DB14FA">
              <w:rPr>
                <w:w w:val="105"/>
                <w:sz w:val="18"/>
                <w:szCs w:val="18"/>
              </w:rPr>
              <w:t>III</w:t>
            </w:r>
            <w:r w:rsidRPr="00DB14FA">
              <w:rPr>
                <w:spacing w:val="-11"/>
                <w:w w:val="105"/>
                <w:sz w:val="18"/>
                <w:szCs w:val="18"/>
              </w:rPr>
              <w:t xml:space="preserve"> </w:t>
            </w:r>
            <w:r w:rsidRPr="00DB14FA">
              <w:rPr>
                <w:w w:val="105"/>
                <w:sz w:val="18"/>
                <w:szCs w:val="18"/>
              </w:rPr>
              <w:t>or</w:t>
            </w:r>
            <w:r w:rsidRPr="00DB14FA">
              <w:rPr>
                <w:spacing w:val="-11"/>
                <w:w w:val="105"/>
                <w:sz w:val="18"/>
                <w:szCs w:val="18"/>
              </w:rPr>
              <w:t xml:space="preserve"> </w:t>
            </w:r>
            <w:r w:rsidRPr="00DB14FA">
              <w:rPr>
                <w:w w:val="105"/>
                <w:sz w:val="18"/>
                <w:szCs w:val="18"/>
              </w:rPr>
              <w:t>less,</w:t>
            </w:r>
            <w:r w:rsidRPr="00DB14FA">
              <w:rPr>
                <w:spacing w:val="-10"/>
                <w:w w:val="105"/>
                <w:sz w:val="18"/>
                <w:szCs w:val="18"/>
              </w:rPr>
              <w:t xml:space="preserve"> </w:t>
            </w:r>
            <w:r w:rsidRPr="00DB14FA">
              <w:rPr>
                <w:w w:val="105"/>
                <w:sz w:val="18"/>
                <w:szCs w:val="18"/>
              </w:rPr>
              <w:t>shall</w:t>
            </w:r>
            <w:r w:rsidRPr="00DB14FA">
              <w:rPr>
                <w:spacing w:val="-11"/>
                <w:w w:val="105"/>
                <w:sz w:val="18"/>
                <w:szCs w:val="18"/>
              </w:rPr>
              <w:t xml:space="preserve"> </w:t>
            </w:r>
            <w:r w:rsidRPr="00DB14FA">
              <w:rPr>
                <w:w w:val="105"/>
                <w:sz w:val="18"/>
                <w:szCs w:val="18"/>
              </w:rPr>
              <w:t>be</w:t>
            </w:r>
            <w:r w:rsidRPr="00DB14FA">
              <w:rPr>
                <w:spacing w:val="-11"/>
                <w:w w:val="105"/>
                <w:sz w:val="18"/>
                <w:szCs w:val="18"/>
              </w:rPr>
              <w:t xml:space="preserve"> </w:t>
            </w:r>
            <w:r w:rsidRPr="00DB14FA">
              <w:rPr>
                <w:w w:val="105"/>
                <w:sz w:val="18"/>
                <w:szCs w:val="18"/>
              </w:rPr>
              <w:t>allocated</w:t>
            </w:r>
            <w:r w:rsidRPr="00DB14FA">
              <w:rPr>
                <w:spacing w:val="-11"/>
                <w:w w:val="105"/>
                <w:sz w:val="18"/>
                <w:szCs w:val="18"/>
              </w:rPr>
              <w:t xml:space="preserve"> </w:t>
            </w:r>
            <w:r w:rsidRPr="00DB14FA">
              <w:rPr>
                <w:w w:val="105"/>
                <w:sz w:val="18"/>
                <w:szCs w:val="18"/>
              </w:rPr>
              <w:t>to</w:t>
            </w:r>
            <w:r w:rsidRPr="00DB14FA">
              <w:rPr>
                <w:spacing w:val="-12"/>
                <w:w w:val="105"/>
                <w:sz w:val="18"/>
                <w:szCs w:val="18"/>
              </w:rPr>
              <w:t xml:space="preserve"> </w:t>
            </w:r>
            <w:r w:rsidRPr="00DB14FA">
              <w:rPr>
                <w:w w:val="105"/>
                <w:sz w:val="18"/>
                <w:szCs w:val="18"/>
              </w:rPr>
              <w:t>Class</w:t>
            </w:r>
            <w:r w:rsidRPr="00DB14FA">
              <w:rPr>
                <w:spacing w:val="-10"/>
                <w:w w:val="105"/>
                <w:sz w:val="18"/>
                <w:szCs w:val="18"/>
              </w:rPr>
              <w:t xml:space="preserve"> </w:t>
            </w:r>
            <w:r w:rsidRPr="00DB14FA">
              <w:rPr>
                <w:w w:val="105"/>
                <w:sz w:val="18"/>
                <w:szCs w:val="18"/>
              </w:rPr>
              <w:t>8</w:t>
            </w:r>
            <w:r w:rsidRPr="00DB14FA">
              <w:rPr>
                <w:spacing w:val="-11"/>
                <w:w w:val="105"/>
                <w:sz w:val="18"/>
                <w:szCs w:val="18"/>
              </w:rPr>
              <w:t xml:space="preserve"> </w:t>
            </w:r>
            <w:r w:rsidRPr="00DB14FA">
              <w:rPr>
                <w:w w:val="105"/>
                <w:sz w:val="18"/>
                <w:szCs w:val="18"/>
              </w:rPr>
              <w:t>(see</w:t>
            </w:r>
            <w:r w:rsidRPr="00DB14FA">
              <w:rPr>
                <w:spacing w:val="-11"/>
                <w:w w:val="105"/>
                <w:sz w:val="18"/>
                <w:szCs w:val="18"/>
              </w:rPr>
              <w:t xml:space="preserve"> </w:t>
            </w:r>
            <w:r w:rsidRPr="00DB14FA">
              <w:rPr>
                <w:w w:val="105"/>
                <w:sz w:val="18"/>
                <w:szCs w:val="18"/>
              </w:rPr>
              <w:t>Note</w:t>
            </w:r>
            <w:r w:rsidRPr="00DB14FA">
              <w:rPr>
                <w:spacing w:val="-10"/>
                <w:w w:val="105"/>
                <w:sz w:val="18"/>
                <w:szCs w:val="18"/>
              </w:rPr>
              <w:t xml:space="preserve"> </w:t>
            </w:r>
            <w:r w:rsidRPr="00DB14FA">
              <w:rPr>
                <w:w w:val="105"/>
                <w:sz w:val="18"/>
                <w:szCs w:val="18"/>
              </w:rPr>
              <w:t>under</w:t>
            </w:r>
            <w:r w:rsidRPr="00DB14FA">
              <w:rPr>
                <w:spacing w:val="-10"/>
                <w:w w:val="105"/>
                <w:sz w:val="18"/>
                <w:szCs w:val="18"/>
              </w:rPr>
              <w:t xml:space="preserve"> </w:t>
            </w:r>
            <w:r w:rsidRPr="00DB14FA">
              <w:rPr>
                <w:w w:val="105"/>
                <w:sz w:val="18"/>
                <w:szCs w:val="18"/>
              </w:rPr>
              <w:t>2.6.2.2.4.1).</w:t>
            </w:r>
          </w:p>
          <w:p w14:paraId="3C792E42" w14:textId="77777777" w:rsidR="00FB0B84" w:rsidRPr="00DB14FA" w:rsidRDefault="00FB0B84" w:rsidP="00FB0B84">
            <w:pPr>
              <w:ind w:left="28"/>
              <w:rPr>
                <w:sz w:val="18"/>
                <w:szCs w:val="18"/>
              </w:rPr>
            </w:pPr>
          </w:p>
        </w:tc>
        <w:tc>
          <w:tcPr>
            <w:tcW w:w="2421" w:type="dxa"/>
          </w:tcPr>
          <w:p w14:paraId="0FF06894" w14:textId="77777777" w:rsidR="00FB0B84" w:rsidRPr="00DB14FA" w:rsidRDefault="00FB0B84" w:rsidP="00FB0B84">
            <w:pPr>
              <w:ind w:left="28"/>
              <w:rPr>
                <w:sz w:val="18"/>
                <w:szCs w:val="18"/>
              </w:rPr>
            </w:pPr>
            <w:r w:rsidRPr="00DB14FA">
              <w:rPr>
                <w:w w:val="105"/>
                <w:sz w:val="18"/>
                <w:szCs w:val="18"/>
              </w:rPr>
              <w:t>Une</w:t>
            </w:r>
            <w:r w:rsidRPr="00DB14FA">
              <w:rPr>
                <w:spacing w:val="-6"/>
                <w:w w:val="105"/>
                <w:sz w:val="18"/>
                <w:szCs w:val="18"/>
              </w:rPr>
              <w:t xml:space="preserve"> </w:t>
            </w:r>
            <w:r w:rsidRPr="00DB14FA">
              <w:rPr>
                <w:w w:val="105"/>
                <w:sz w:val="18"/>
                <w:szCs w:val="18"/>
              </w:rPr>
              <w:t>matière</w:t>
            </w:r>
            <w:r w:rsidRPr="00DB14FA">
              <w:rPr>
                <w:spacing w:val="-9"/>
                <w:w w:val="105"/>
                <w:sz w:val="18"/>
                <w:szCs w:val="18"/>
              </w:rPr>
              <w:t xml:space="preserve"> </w:t>
            </w:r>
            <w:r w:rsidRPr="00DB14FA">
              <w:rPr>
                <w:w w:val="105"/>
                <w:sz w:val="18"/>
                <w:szCs w:val="18"/>
              </w:rPr>
              <w:t>répondant</w:t>
            </w:r>
            <w:r w:rsidRPr="00DB14FA">
              <w:rPr>
                <w:spacing w:val="-7"/>
                <w:w w:val="105"/>
                <w:sz w:val="18"/>
                <w:szCs w:val="18"/>
              </w:rPr>
              <w:t xml:space="preserve"> </w:t>
            </w:r>
            <w:r w:rsidRPr="00DB14FA">
              <w:rPr>
                <w:w w:val="105"/>
                <w:sz w:val="18"/>
                <w:szCs w:val="18"/>
              </w:rPr>
              <w:t>aux</w:t>
            </w:r>
            <w:r w:rsidRPr="00DB14FA">
              <w:rPr>
                <w:spacing w:val="-7"/>
                <w:w w:val="105"/>
                <w:sz w:val="18"/>
                <w:szCs w:val="18"/>
              </w:rPr>
              <w:t xml:space="preserve"> </w:t>
            </w:r>
            <w:r w:rsidRPr="00DB14FA">
              <w:rPr>
                <w:w w:val="105"/>
                <w:sz w:val="18"/>
                <w:szCs w:val="18"/>
              </w:rPr>
              <w:t>critères</w:t>
            </w:r>
            <w:r w:rsidRPr="00DB14FA">
              <w:rPr>
                <w:spacing w:val="-8"/>
                <w:w w:val="105"/>
                <w:sz w:val="18"/>
                <w:szCs w:val="18"/>
              </w:rPr>
              <w:t xml:space="preserve"> </w:t>
            </w:r>
            <w:r w:rsidRPr="00DB14FA">
              <w:rPr>
                <w:w w:val="105"/>
                <w:sz w:val="18"/>
                <w:szCs w:val="18"/>
              </w:rPr>
              <w:t>de</w:t>
            </w:r>
            <w:r w:rsidRPr="00DB14FA">
              <w:rPr>
                <w:spacing w:val="-8"/>
                <w:w w:val="105"/>
                <w:sz w:val="18"/>
                <w:szCs w:val="18"/>
              </w:rPr>
              <w:t xml:space="preserve"> </w:t>
            </w:r>
            <w:r w:rsidRPr="00DB14FA">
              <w:rPr>
                <w:w w:val="105"/>
                <w:sz w:val="18"/>
                <w:szCs w:val="18"/>
              </w:rPr>
              <w:t>la</w:t>
            </w:r>
            <w:r w:rsidRPr="00DB14FA">
              <w:rPr>
                <w:spacing w:val="-8"/>
                <w:w w:val="105"/>
                <w:sz w:val="18"/>
                <w:szCs w:val="18"/>
              </w:rPr>
              <w:t xml:space="preserve"> </w:t>
            </w:r>
            <w:r w:rsidRPr="00DB14FA">
              <w:rPr>
                <w:w w:val="105"/>
                <w:sz w:val="18"/>
                <w:szCs w:val="18"/>
              </w:rPr>
              <w:t>classe</w:t>
            </w:r>
            <w:r w:rsidRPr="00DB14FA">
              <w:rPr>
                <w:spacing w:val="-8"/>
                <w:w w:val="105"/>
                <w:sz w:val="18"/>
                <w:szCs w:val="18"/>
              </w:rPr>
              <w:t xml:space="preserve"> </w:t>
            </w:r>
            <w:r w:rsidRPr="00DB14FA">
              <w:rPr>
                <w:w w:val="105"/>
                <w:sz w:val="18"/>
                <w:szCs w:val="18"/>
              </w:rPr>
              <w:t>8,</w:t>
            </w:r>
            <w:r w:rsidRPr="00DB14FA">
              <w:rPr>
                <w:spacing w:val="-7"/>
                <w:w w:val="105"/>
                <w:sz w:val="18"/>
                <w:szCs w:val="18"/>
              </w:rPr>
              <w:t xml:space="preserve"> </w:t>
            </w:r>
            <w:r w:rsidRPr="00DB14FA">
              <w:rPr>
                <w:w w:val="105"/>
                <w:sz w:val="18"/>
                <w:szCs w:val="18"/>
              </w:rPr>
              <w:t>dont</w:t>
            </w:r>
            <w:r w:rsidRPr="00DB14FA">
              <w:rPr>
                <w:spacing w:val="-8"/>
                <w:w w:val="105"/>
                <w:sz w:val="18"/>
                <w:szCs w:val="18"/>
              </w:rPr>
              <w:t xml:space="preserve"> </w:t>
            </w:r>
            <w:r w:rsidRPr="00DB14FA">
              <w:rPr>
                <w:w w:val="105"/>
                <w:sz w:val="18"/>
                <w:szCs w:val="18"/>
              </w:rPr>
              <w:t>la</w:t>
            </w:r>
            <w:r w:rsidRPr="00DB14FA">
              <w:rPr>
                <w:spacing w:val="-7"/>
                <w:w w:val="105"/>
                <w:sz w:val="18"/>
                <w:szCs w:val="18"/>
              </w:rPr>
              <w:t xml:space="preserve"> </w:t>
            </w:r>
            <w:r w:rsidRPr="00DB14FA">
              <w:rPr>
                <w:w w:val="105"/>
                <w:sz w:val="18"/>
                <w:szCs w:val="18"/>
              </w:rPr>
              <w:t>toxicité</w:t>
            </w:r>
            <w:r w:rsidRPr="00DB14FA">
              <w:rPr>
                <w:spacing w:val="-9"/>
                <w:w w:val="105"/>
                <w:sz w:val="18"/>
                <w:szCs w:val="18"/>
              </w:rPr>
              <w:t xml:space="preserve"> </w:t>
            </w:r>
            <w:r w:rsidRPr="00DB14FA">
              <w:rPr>
                <w:w w:val="105"/>
                <w:sz w:val="18"/>
                <w:szCs w:val="18"/>
              </w:rPr>
              <w:t>à</w:t>
            </w:r>
            <w:r w:rsidRPr="00DB14FA">
              <w:rPr>
                <w:spacing w:val="-7"/>
                <w:w w:val="105"/>
                <w:sz w:val="18"/>
                <w:szCs w:val="18"/>
              </w:rPr>
              <w:t xml:space="preserve"> </w:t>
            </w:r>
            <w:r w:rsidRPr="00DB14FA">
              <w:rPr>
                <w:w w:val="105"/>
                <w:sz w:val="18"/>
                <w:szCs w:val="18"/>
              </w:rPr>
              <w:t>l'inhalation</w:t>
            </w:r>
            <w:r w:rsidRPr="00DB14FA">
              <w:rPr>
                <w:spacing w:val="-9"/>
                <w:w w:val="105"/>
                <w:sz w:val="18"/>
                <w:szCs w:val="18"/>
              </w:rPr>
              <w:t xml:space="preserve"> </w:t>
            </w:r>
            <w:r w:rsidRPr="00DB14FA">
              <w:rPr>
                <w:w w:val="105"/>
                <w:sz w:val="18"/>
                <w:szCs w:val="18"/>
              </w:rPr>
              <w:t>de</w:t>
            </w:r>
            <w:r w:rsidRPr="00DB14FA">
              <w:rPr>
                <w:spacing w:val="-9"/>
                <w:w w:val="105"/>
                <w:sz w:val="18"/>
                <w:szCs w:val="18"/>
              </w:rPr>
              <w:t xml:space="preserve"> </w:t>
            </w:r>
            <w:r w:rsidRPr="00DB14FA">
              <w:rPr>
                <w:w w:val="105"/>
                <w:sz w:val="18"/>
                <w:szCs w:val="18"/>
              </w:rPr>
              <w:t>poussières et</w:t>
            </w:r>
            <w:r w:rsidRPr="00DB14FA">
              <w:rPr>
                <w:spacing w:val="-5"/>
                <w:w w:val="105"/>
                <w:sz w:val="18"/>
                <w:szCs w:val="18"/>
              </w:rPr>
              <w:t xml:space="preserve"> </w:t>
            </w:r>
            <w:r w:rsidRPr="00DB14FA">
              <w:rPr>
                <w:w w:val="105"/>
                <w:sz w:val="18"/>
                <w:szCs w:val="18"/>
              </w:rPr>
              <w:t>brouillards</w:t>
            </w:r>
            <w:r w:rsidRPr="00DB14FA">
              <w:rPr>
                <w:spacing w:val="-4"/>
                <w:w w:val="105"/>
                <w:sz w:val="18"/>
                <w:szCs w:val="18"/>
              </w:rPr>
              <w:t xml:space="preserve"> </w:t>
            </w:r>
            <w:r w:rsidRPr="00DB14FA">
              <w:rPr>
                <w:w w:val="105"/>
                <w:sz w:val="18"/>
                <w:szCs w:val="18"/>
              </w:rPr>
              <w:t>(CL</w:t>
            </w:r>
            <w:r w:rsidRPr="00DB14FA">
              <w:rPr>
                <w:iCs/>
                <w:w w:val="105"/>
                <w:position w:val="-2"/>
                <w:sz w:val="18"/>
                <w:szCs w:val="18"/>
              </w:rPr>
              <w:t>50</w:t>
            </w:r>
            <w:r w:rsidRPr="00DB14FA">
              <w:rPr>
                <w:w w:val="105"/>
                <w:sz w:val="18"/>
                <w:szCs w:val="18"/>
              </w:rPr>
              <w:t>)</w:t>
            </w:r>
            <w:r w:rsidRPr="00DB14FA">
              <w:rPr>
                <w:spacing w:val="-5"/>
                <w:w w:val="105"/>
                <w:sz w:val="18"/>
                <w:szCs w:val="18"/>
              </w:rPr>
              <w:t xml:space="preserve"> </w:t>
            </w:r>
            <w:r w:rsidRPr="00DB14FA">
              <w:rPr>
                <w:w w:val="105"/>
                <w:sz w:val="18"/>
                <w:szCs w:val="18"/>
              </w:rPr>
              <w:t>correspond</w:t>
            </w:r>
            <w:r w:rsidRPr="00DB14FA">
              <w:rPr>
                <w:spacing w:val="-5"/>
                <w:w w:val="105"/>
                <w:sz w:val="18"/>
                <w:szCs w:val="18"/>
              </w:rPr>
              <w:t xml:space="preserve"> </w:t>
            </w:r>
            <w:r w:rsidRPr="00DB14FA">
              <w:rPr>
                <w:w w:val="105"/>
                <w:sz w:val="18"/>
                <w:szCs w:val="18"/>
              </w:rPr>
              <w:t>au</w:t>
            </w:r>
            <w:r w:rsidRPr="00DB14FA">
              <w:rPr>
                <w:spacing w:val="-5"/>
                <w:w w:val="105"/>
                <w:sz w:val="18"/>
                <w:szCs w:val="18"/>
              </w:rPr>
              <w:t xml:space="preserve"> </w:t>
            </w:r>
            <w:r w:rsidRPr="00DB14FA">
              <w:rPr>
                <w:w w:val="105"/>
                <w:sz w:val="18"/>
                <w:szCs w:val="18"/>
              </w:rPr>
              <w:t>groupe</w:t>
            </w:r>
            <w:r w:rsidRPr="00DB14FA">
              <w:rPr>
                <w:spacing w:val="-5"/>
                <w:w w:val="105"/>
                <w:sz w:val="18"/>
                <w:szCs w:val="18"/>
              </w:rPr>
              <w:t xml:space="preserve"> </w:t>
            </w:r>
            <w:r w:rsidRPr="00DB14FA">
              <w:rPr>
                <w:w w:val="105"/>
                <w:sz w:val="18"/>
                <w:szCs w:val="18"/>
              </w:rPr>
              <w:t>d'emballage</w:t>
            </w:r>
            <w:r w:rsidRPr="00DB14FA">
              <w:rPr>
                <w:spacing w:val="-10"/>
                <w:w w:val="105"/>
                <w:sz w:val="18"/>
                <w:szCs w:val="18"/>
              </w:rPr>
              <w:t xml:space="preserve"> </w:t>
            </w:r>
            <w:r w:rsidRPr="00DB14FA">
              <w:rPr>
                <w:w w:val="105"/>
                <w:sz w:val="18"/>
                <w:szCs w:val="18"/>
              </w:rPr>
              <w:t>I,</w:t>
            </w:r>
            <w:r w:rsidRPr="00DB14FA">
              <w:rPr>
                <w:spacing w:val="-5"/>
                <w:w w:val="105"/>
                <w:sz w:val="18"/>
                <w:szCs w:val="18"/>
              </w:rPr>
              <w:t xml:space="preserve"> </w:t>
            </w:r>
            <w:r w:rsidRPr="00DB14FA">
              <w:rPr>
                <w:w w:val="105"/>
                <w:sz w:val="18"/>
                <w:szCs w:val="18"/>
              </w:rPr>
              <w:t>mais</w:t>
            </w:r>
            <w:r w:rsidRPr="00DB14FA">
              <w:rPr>
                <w:spacing w:val="-5"/>
                <w:w w:val="105"/>
                <w:sz w:val="18"/>
                <w:szCs w:val="18"/>
              </w:rPr>
              <w:t xml:space="preserve"> </w:t>
            </w:r>
            <w:r w:rsidRPr="00DB14FA">
              <w:rPr>
                <w:w w:val="105"/>
                <w:sz w:val="18"/>
                <w:szCs w:val="18"/>
              </w:rPr>
              <w:t>dont</w:t>
            </w:r>
            <w:r w:rsidRPr="00DB14FA">
              <w:rPr>
                <w:spacing w:val="-5"/>
                <w:w w:val="105"/>
                <w:sz w:val="18"/>
                <w:szCs w:val="18"/>
              </w:rPr>
              <w:t xml:space="preserve"> </w:t>
            </w:r>
            <w:r w:rsidRPr="00DB14FA">
              <w:rPr>
                <w:w w:val="105"/>
                <w:sz w:val="18"/>
                <w:szCs w:val="18"/>
              </w:rPr>
              <w:t>la</w:t>
            </w:r>
            <w:r w:rsidRPr="00DB14FA">
              <w:rPr>
                <w:spacing w:val="-5"/>
                <w:w w:val="105"/>
                <w:sz w:val="18"/>
                <w:szCs w:val="18"/>
              </w:rPr>
              <w:t xml:space="preserve"> </w:t>
            </w:r>
            <w:r w:rsidRPr="00DB14FA">
              <w:rPr>
                <w:w w:val="105"/>
                <w:sz w:val="18"/>
                <w:szCs w:val="18"/>
              </w:rPr>
              <w:t>toxicité</w:t>
            </w:r>
            <w:r w:rsidRPr="00DB14FA">
              <w:rPr>
                <w:spacing w:val="-5"/>
                <w:w w:val="105"/>
                <w:sz w:val="18"/>
                <w:szCs w:val="18"/>
              </w:rPr>
              <w:t xml:space="preserve"> </w:t>
            </w:r>
            <w:r w:rsidRPr="00DB14FA">
              <w:rPr>
                <w:w w:val="105"/>
                <w:sz w:val="18"/>
                <w:szCs w:val="18"/>
              </w:rPr>
              <w:t>à</w:t>
            </w:r>
            <w:r w:rsidRPr="00DB14FA">
              <w:rPr>
                <w:spacing w:val="-5"/>
                <w:w w:val="105"/>
                <w:sz w:val="18"/>
                <w:szCs w:val="18"/>
              </w:rPr>
              <w:t xml:space="preserve"> </w:t>
            </w:r>
            <w:r w:rsidRPr="00DB14FA">
              <w:rPr>
                <w:w w:val="105"/>
                <w:sz w:val="18"/>
                <w:szCs w:val="18"/>
              </w:rPr>
              <w:t>l'ingestion</w:t>
            </w:r>
            <w:r w:rsidRPr="00DB14FA">
              <w:rPr>
                <w:spacing w:val="-5"/>
                <w:w w:val="105"/>
                <w:sz w:val="18"/>
                <w:szCs w:val="18"/>
              </w:rPr>
              <w:t xml:space="preserve"> </w:t>
            </w:r>
            <w:r>
              <w:rPr>
                <w:b/>
                <w:bCs/>
                <w:w w:val="105"/>
                <w:sz w:val="18"/>
                <w:szCs w:val="18"/>
              </w:rPr>
              <w:t>ET</w:t>
            </w:r>
            <w:r w:rsidRPr="00DB14FA">
              <w:rPr>
                <w:spacing w:val="-5"/>
                <w:w w:val="105"/>
                <w:sz w:val="18"/>
                <w:szCs w:val="18"/>
              </w:rPr>
              <w:t xml:space="preserve"> </w:t>
            </w:r>
            <w:r w:rsidRPr="00DB14FA">
              <w:rPr>
                <w:w w:val="105"/>
                <w:sz w:val="18"/>
                <w:szCs w:val="18"/>
              </w:rPr>
              <w:t>à</w:t>
            </w:r>
            <w:r w:rsidRPr="00DB14FA">
              <w:rPr>
                <w:spacing w:val="-5"/>
                <w:w w:val="105"/>
                <w:sz w:val="18"/>
                <w:szCs w:val="18"/>
              </w:rPr>
              <w:t xml:space="preserve"> </w:t>
            </w:r>
            <w:r w:rsidRPr="00DB14FA">
              <w:rPr>
                <w:w w:val="105"/>
                <w:sz w:val="18"/>
                <w:szCs w:val="18"/>
              </w:rPr>
              <w:t>l'absorption cutanée ne correspond qu'au groupe d'emballage III ou qui présente un degré de toxicité moins élevé, doit être</w:t>
            </w:r>
            <w:r w:rsidRPr="00DB14FA">
              <w:rPr>
                <w:spacing w:val="-11"/>
                <w:w w:val="105"/>
                <w:sz w:val="18"/>
                <w:szCs w:val="18"/>
              </w:rPr>
              <w:t xml:space="preserve"> </w:t>
            </w:r>
            <w:r w:rsidRPr="00DB14FA">
              <w:rPr>
                <w:w w:val="105"/>
                <w:sz w:val="18"/>
                <w:szCs w:val="18"/>
              </w:rPr>
              <w:t>affectée</w:t>
            </w:r>
            <w:r w:rsidRPr="00DB14FA">
              <w:rPr>
                <w:spacing w:val="-10"/>
                <w:w w:val="105"/>
                <w:sz w:val="18"/>
                <w:szCs w:val="18"/>
              </w:rPr>
              <w:t xml:space="preserve"> </w:t>
            </w:r>
            <w:r w:rsidRPr="00DB14FA">
              <w:rPr>
                <w:w w:val="105"/>
                <w:sz w:val="18"/>
                <w:szCs w:val="18"/>
              </w:rPr>
              <w:t>à</w:t>
            </w:r>
            <w:r w:rsidRPr="00DB14FA">
              <w:rPr>
                <w:spacing w:val="-10"/>
                <w:w w:val="105"/>
                <w:sz w:val="18"/>
                <w:szCs w:val="18"/>
              </w:rPr>
              <w:t xml:space="preserve"> </w:t>
            </w:r>
            <w:r w:rsidRPr="00DB14FA">
              <w:rPr>
                <w:w w:val="105"/>
                <w:sz w:val="18"/>
                <w:szCs w:val="18"/>
              </w:rPr>
              <w:t>la</w:t>
            </w:r>
            <w:r w:rsidRPr="00DB14FA">
              <w:rPr>
                <w:spacing w:val="-10"/>
                <w:w w:val="105"/>
                <w:sz w:val="18"/>
                <w:szCs w:val="18"/>
              </w:rPr>
              <w:t xml:space="preserve"> </w:t>
            </w:r>
            <w:r w:rsidRPr="00DB14FA">
              <w:rPr>
                <w:w w:val="105"/>
                <w:sz w:val="18"/>
                <w:szCs w:val="18"/>
              </w:rPr>
              <w:t>classe</w:t>
            </w:r>
            <w:r w:rsidRPr="00DB14FA">
              <w:rPr>
                <w:spacing w:val="-10"/>
                <w:w w:val="105"/>
                <w:sz w:val="18"/>
                <w:szCs w:val="18"/>
              </w:rPr>
              <w:t xml:space="preserve"> </w:t>
            </w:r>
            <w:r w:rsidRPr="00DB14FA">
              <w:rPr>
                <w:w w:val="105"/>
                <w:sz w:val="18"/>
                <w:szCs w:val="18"/>
              </w:rPr>
              <w:t>8</w:t>
            </w:r>
            <w:r w:rsidRPr="00DB14FA">
              <w:rPr>
                <w:spacing w:val="-10"/>
                <w:w w:val="105"/>
                <w:sz w:val="18"/>
                <w:szCs w:val="18"/>
              </w:rPr>
              <w:t xml:space="preserve"> </w:t>
            </w:r>
            <w:r w:rsidRPr="00DB14FA">
              <w:rPr>
                <w:w w:val="105"/>
                <w:sz w:val="18"/>
                <w:szCs w:val="18"/>
              </w:rPr>
              <w:t>(voir</w:t>
            </w:r>
            <w:r w:rsidRPr="00DB14FA">
              <w:rPr>
                <w:spacing w:val="-9"/>
                <w:w w:val="105"/>
                <w:sz w:val="18"/>
                <w:szCs w:val="18"/>
              </w:rPr>
              <w:t xml:space="preserve"> </w:t>
            </w:r>
            <w:r w:rsidRPr="00DB14FA">
              <w:rPr>
                <w:w w:val="105"/>
                <w:sz w:val="18"/>
                <w:szCs w:val="18"/>
              </w:rPr>
              <w:t>Nota</w:t>
            </w:r>
            <w:r w:rsidRPr="00DB14FA">
              <w:rPr>
                <w:spacing w:val="-9"/>
                <w:w w:val="105"/>
                <w:sz w:val="18"/>
                <w:szCs w:val="18"/>
              </w:rPr>
              <w:t xml:space="preserve"> </w:t>
            </w:r>
            <w:r w:rsidRPr="00DB14FA">
              <w:rPr>
                <w:w w:val="105"/>
                <w:sz w:val="18"/>
                <w:szCs w:val="18"/>
              </w:rPr>
              <w:t>au</w:t>
            </w:r>
            <w:r w:rsidRPr="00DB14FA">
              <w:rPr>
                <w:spacing w:val="-10"/>
                <w:w w:val="105"/>
                <w:sz w:val="18"/>
                <w:szCs w:val="18"/>
              </w:rPr>
              <w:t xml:space="preserve"> </w:t>
            </w:r>
            <w:r w:rsidRPr="00DB14FA">
              <w:rPr>
                <w:w w:val="105"/>
                <w:sz w:val="18"/>
                <w:szCs w:val="18"/>
              </w:rPr>
              <w:t>2.6.2.2.4.1).</w:t>
            </w:r>
          </w:p>
        </w:tc>
        <w:tc>
          <w:tcPr>
            <w:tcW w:w="3260" w:type="dxa"/>
          </w:tcPr>
          <w:p w14:paraId="14E8BE00" w14:textId="77777777" w:rsidR="00FB0B84" w:rsidRPr="00DB14FA" w:rsidRDefault="00FB0B84" w:rsidP="00FB0B84">
            <w:pPr>
              <w:ind w:left="28"/>
              <w:rPr>
                <w:sz w:val="18"/>
                <w:szCs w:val="18"/>
              </w:rPr>
            </w:pPr>
            <w:r w:rsidRPr="00DB14FA">
              <w:rPr>
                <w:sz w:val="18"/>
                <w:szCs w:val="18"/>
                <w:u w:val="single"/>
              </w:rPr>
              <w:t>Issue</w:t>
            </w:r>
            <w:r w:rsidRPr="00DB14FA">
              <w:rPr>
                <w:sz w:val="18"/>
                <w:szCs w:val="18"/>
              </w:rPr>
              <w:t xml:space="preserve">: </w:t>
            </w:r>
          </w:p>
          <w:p w14:paraId="3FCDBD5F" w14:textId="77777777" w:rsidR="00FB0B84" w:rsidRPr="00DB14FA" w:rsidRDefault="00FB0B84" w:rsidP="00FB0B84">
            <w:pPr>
              <w:pStyle w:val="ListParagraph"/>
              <w:numPr>
                <w:ilvl w:val="0"/>
                <w:numId w:val="49"/>
              </w:numPr>
              <w:autoSpaceDE w:val="0"/>
              <w:autoSpaceDN w:val="0"/>
              <w:ind w:left="28" w:hanging="283"/>
              <w:rPr>
                <w:sz w:val="18"/>
                <w:szCs w:val="18"/>
              </w:rPr>
            </w:pPr>
            <w:r w:rsidRPr="00DB14FA">
              <w:rPr>
                <w:iCs/>
                <w:w w:val="105"/>
                <w:sz w:val="18"/>
                <w:szCs w:val="18"/>
              </w:rPr>
              <w:t xml:space="preserve">use of “and” </w:t>
            </w:r>
            <w:r w:rsidRPr="00DB14FA">
              <w:rPr>
                <w:i/>
                <w:w w:val="105"/>
                <w:sz w:val="18"/>
                <w:szCs w:val="18"/>
              </w:rPr>
              <w:t>vs</w:t>
            </w:r>
            <w:r w:rsidRPr="00DB14FA">
              <w:rPr>
                <w:iCs/>
                <w:w w:val="105"/>
                <w:sz w:val="18"/>
                <w:szCs w:val="18"/>
              </w:rPr>
              <w:t xml:space="preserve"> “or”</w:t>
            </w:r>
          </w:p>
        </w:tc>
      </w:tr>
      <w:tr w:rsidR="00FB0B84" w:rsidRPr="00DB14FA" w14:paraId="42B7DA16" w14:textId="77777777" w:rsidTr="00FB0B84">
        <w:tc>
          <w:tcPr>
            <w:tcW w:w="988" w:type="dxa"/>
          </w:tcPr>
          <w:p w14:paraId="7A9DC1F9" w14:textId="77777777" w:rsidR="00FB0B84" w:rsidRPr="00DB14FA" w:rsidRDefault="00FB0B84" w:rsidP="00FB0B84">
            <w:pPr>
              <w:ind w:left="28"/>
              <w:rPr>
                <w:sz w:val="18"/>
                <w:szCs w:val="18"/>
              </w:rPr>
            </w:pPr>
            <w:r>
              <w:rPr>
                <w:sz w:val="18"/>
                <w:szCs w:val="18"/>
              </w:rPr>
              <w:t>Original text</w:t>
            </w:r>
          </w:p>
        </w:tc>
        <w:tc>
          <w:tcPr>
            <w:tcW w:w="4819" w:type="dxa"/>
            <w:gridSpan w:val="2"/>
          </w:tcPr>
          <w:p w14:paraId="11277588" w14:textId="77777777" w:rsidR="00FB0B84" w:rsidRPr="00DB14FA" w:rsidRDefault="00FB0B84" w:rsidP="00FB0B84">
            <w:pPr>
              <w:ind w:left="28"/>
              <w:rPr>
                <w:b/>
                <w:bCs/>
                <w:iCs/>
                <w:w w:val="105"/>
                <w:sz w:val="18"/>
                <w:szCs w:val="18"/>
              </w:rPr>
            </w:pPr>
            <w:r>
              <w:rPr>
                <w:iCs/>
                <w:w w:val="105"/>
                <w:sz w:val="18"/>
                <w:szCs w:val="18"/>
              </w:rPr>
              <w:t>ST/SG/AC.10/19/Add.1 (amendment to paragraph 8.2)</w:t>
            </w:r>
          </w:p>
        </w:tc>
        <w:tc>
          <w:tcPr>
            <w:tcW w:w="3260" w:type="dxa"/>
          </w:tcPr>
          <w:p w14:paraId="31D4907D" w14:textId="77777777" w:rsidR="00FB0B84" w:rsidRPr="00DB14FA" w:rsidRDefault="00FB0B84" w:rsidP="00FB0B84">
            <w:pPr>
              <w:ind w:left="28"/>
              <w:rPr>
                <w:sz w:val="18"/>
                <w:szCs w:val="18"/>
                <w:u w:val="single"/>
              </w:rPr>
            </w:pPr>
          </w:p>
        </w:tc>
      </w:tr>
      <w:tr w:rsidR="00FB0B84" w:rsidRPr="00DB14FA" w14:paraId="1BF14033" w14:textId="77777777" w:rsidTr="00FB0B84">
        <w:tc>
          <w:tcPr>
            <w:tcW w:w="988" w:type="dxa"/>
          </w:tcPr>
          <w:p w14:paraId="22364D32" w14:textId="77777777" w:rsidR="00FB0B84" w:rsidRDefault="00FB0B84" w:rsidP="00FB0B84">
            <w:pPr>
              <w:ind w:left="28"/>
              <w:rPr>
                <w:sz w:val="18"/>
                <w:szCs w:val="18"/>
              </w:rPr>
            </w:pPr>
          </w:p>
        </w:tc>
        <w:tc>
          <w:tcPr>
            <w:tcW w:w="2398" w:type="dxa"/>
          </w:tcPr>
          <w:p w14:paraId="183C2A6B" w14:textId="77777777" w:rsidR="00FB0B84" w:rsidRPr="00DB14FA" w:rsidRDefault="00FB0B84" w:rsidP="00FB0B84">
            <w:pPr>
              <w:ind w:left="28"/>
              <w:rPr>
                <w:b/>
                <w:bCs/>
                <w:iCs/>
                <w:w w:val="105"/>
                <w:sz w:val="18"/>
                <w:szCs w:val="18"/>
              </w:rPr>
            </w:pPr>
            <w:r w:rsidRPr="00DB14FA">
              <w:rPr>
                <w:w w:val="105"/>
                <w:sz w:val="18"/>
                <w:szCs w:val="18"/>
              </w:rPr>
              <w:t xml:space="preserve">A substance or </w:t>
            </w:r>
            <w:r>
              <w:rPr>
                <w:w w:val="105"/>
                <w:sz w:val="18"/>
                <w:szCs w:val="18"/>
              </w:rPr>
              <w:t>preparation</w:t>
            </w:r>
            <w:r w:rsidRPr="00DB14FA">
              <w:rPr>
                <w:w w:val="105"/>
                <w:sz w:val="18"/>
                <w:szCs w:val="18"/>
              </w:rPr>
              <w:t xml:space="preserve"> meeting the criteria of Class 8 having an inhalation toxicity of dusts and</w:t>
            </w:r>
            <w:r w:rsidRPr="00DB14FA">
              <w:rPr>
                <w:spacing w:val="-9"/>
                <w:w w:val="105"/>
                <w:sz w:val="18"/>
                <w:szCs w:val="18"/>
              </w:rPr>
              <w:t xml:space="preserve"> </w:t>
            </w:r>
            <w:r w:rsidRPr="00DB14FA">
              <w:rPr>
                <w:w w:val="105"/>
                <w:sz w:val="18"/>
                <w:szCs w:val="18"/>
              </w:rPr>
              <w:t>mists</w:t>
            </w:r>
            <w:r w:rsidRPr="00DB14FA">
              <w:rPr>
                <w:spacing w:val="-10"/>
                <w:w w:val="105"/>
                <w:sz w:val="18"/>
                <w:szCs w:val="18"/>
              </w:rPr>
              <w:t xml:space="preserve"> </w:t>
            </w:r>
            <w:r w:rsidRPr="00DB14FA">
              <w:rPr>
                <w:w w:val="105"/>
                <w:sz w:val="18"/>
                <w:szCs w:val="18"/>
              </w:rPr>
              <w:t>(</w:t>
            </w:r>
            <w:r w:rsidRPr="008C5939">
              <w:t>LC</w:t>
            </w:r>
            <w:r w:rsidRPr="008C5939">
              <w:rPr>
                <w:vertAlign w:val="subscript"/>
              </w:rPr>
              <w:t>50</w:t>
            </w:r>
            <w:r w:rsidRPr="00DB14FA">
              <w:rPr>
                <w:w w:val="105"/>
                <w:sz w:val="18"/>
                <w:szCs w:val="18"/>
              </w:rPr>
              <w:t>)</w:t>
            </w:r>
            <w:r w:rsidRPr="00DB14FA">
              <w:rPr>
                <w:spacing w:val="-10"/>
                <w:w w:val="105"/>
                <w:sz w:val="18"/>
                <w:szCs w:val="18"/>
              </w:rPr>
              <w:t xml:space="preserve"> </w:t>
            </w:r>
            <w:r w:rsidRPr="00DB14FA">
              <w:rPr>
                <w:w w:val="105"/>
                <w:sz w:val="18"/>
                <w:szCs w:val="18"/>
              </w:rPr>
              <w:t>in</w:t>
            </w:r>
            <w:r w:rsidRPr="00DB14FA">
              <w:rPr>
                <w:spacing w:val="-10"/>
                <w:w w:val="105"/>
                <w:sz w:val="18"/>
                <w:szCs w:val="18"/>
              </w:rPr>
              <w:t xml:space="preserve"> </w:t>
            </w:r>
            <w:r w:rsidRPr="00DB14FA">
              <w:rPr>
                <w:w w:val="105"/>
                <w:sz w:val="18"/>
                <w:szCs w:val="18"/>
              </w:rPr>
              <w:t>the</w:t>
            </w:r>
            <w:r w:rsidRPr="00DB14FA">
              <w:rPr>
                <w:spacing w:val="-10"/>
                <w:w w:val="105"/>
                <w:sz w:val="18"/>
                <w:szCs w:val="18"/>
              </w:rPr>
              <w:t xml:space="preserve"> </w:t>
            </w:r>
            <w:r w:rsidRPr="00DB14FA">
              <w:rPr>
                <w:w w:val="105"/>
                <w:sz w:val="18"/>
                <w:szCs w:val="18"/>
              </w:rPr>
              <w:t>range</w:t>
            </w:r>
            <w:r w:rsidRPr="00DB14FA">
              <w:rPr>
                <w:spacing w:val="-10"/>
                <w:w w:val="105"/>
                <w:sz w:val="18"/>
                <w:szCs w:val="18"/>
              </w:rPr>
              <w:t xml:space="preserve"> </w:t>
            </w:r>
            <w:r w:rsidRPr="00DB14FA">
              <w:rPr>
                <w:w w:val="105"/>
                <w:sz w:val="18"/>
                <w:szCs w:val="18"/>
              </w:rPr>
              <w:t>of</w:t>
            </w:r>
            <w:r w:rsidRPr="00DB14FA">
              <w:rPr>
                <w:spacing w:val="-10"/>
                <w:w w:val="105"/>
                <w:sz w:val="18"/>
                <w:szCs w:val="18"/>
              </w:rPr>
              <w:t xml:space="preserve"> </w:t>
            </w:r>
            <w:r w:rsidRPr="00DB14FA">
              <w:rPr>
                <w:w w:val="105"/>
                <w:sz w:val="18"/>
                <w:szCs w:val="18"/>
              </w:rPr>
              <w:t>packing</w:t>
            </w:r>
            <w:r w:rsidRPr="00DB14FA">
              <w:rPr>
                <w:spacing w:val="-11"/>
                <w:w w:val="105"/>
                <w:sz w:val="18"/>
                <w:szCs w:val="18"/>
              </w:rPr>
              <w:t xml:space="preserve"> </w:t>
            </w:r>
            <w:r w:rsidRPr="00DB14FA">
              <w:rPr>
                <w:w w:val="105"/>
                <w:sz w:val="18"/>
                <w:szCs w:val="18"/>
              </w:rPr>
              <w:t>group</w:t>
            </w:r>
            <w:r w:rsidRPr="00DB14FA">
              <w:rPr>
                <w:spacing w:val="-10"/>
                <w:w w:val="105"/>
                <w:sz w:val="18"/>
                <w:szCs w:val="18"/>
              </w:rPr>
              <w:t xml:space="preserve"> </w:t>
            </w:r>
            <w:r w:rsidRPr="00DB14FA">
              <w:rPr>
                <w:w w:val="105"/>
                <w:sz w:val="18"/>
                <w:szCs w:val="18"/>
              </w:rPr>
              <w:t>I,</w:t>
            </w:r>
            <w:r w:rsidRPr="00DB14FA">
              <w:rPr>
                <w:spacing w:val="-10"/>
                <w:w w:val="105"/>
                <w:sz w:val="18"/>
                <w:szCs w:val="18"/>
              </w:rPr>
              <w:t xml:space="preserve"> </w:t>
            </w:r>
            <w:r w:rsidRPr="00DB14FA">
              <w:rPr>
                <w:w w:val="105"/>
                <w:sz w:val="18"/>
                <w:szCs w:val="18"/>
              </w:rPr>
              <w:t>but</w:t>
            </w:r>
            <w:r w:rsidRPr="00DB14FA">
              <w:rPr>
                <w:spacing w:val="-8"/>
                <w:w w:val="105"/>
                <w:sz w:val="18"/>
                <w:szCs w:val="18"/>
              </w:rPr>
              <w:t xml:space="preserve"> </w:t>
            </w:r>
            <w:r w:rsidRPr="00DB14FA">
              <w:rPr>
                <w:w w:val="105"/>
                <w:sz w:val="18"/>
                <w:szCs w:val="18"/>
              </w:rPr>
              <w:t>toxicity</w:t>
            </w:r>
            <w:r w:rsidRPr="00DB14FA">
              <w:rPr>
                <w:spacing w:val="-8"/>
                <w:w w:val="105"/>
                <w:sz w:val="18"/>
                <w:szCs w:val="18"/>
              </w:rPr>
              <w:t xml:space="preserve"> </w:t>
            </w:r>
            <w:r w:rsidRPr="00DB14FA">
              <w:rPr>
                <w:w w:val="105"/>
                <w:sz w:val="18"/>
                <w:szCs w:val="18"/>
              </w:rPr>
              <w:t>through</w:t>
            </w:r>
            <w:r w:rsidRPr="00DB14FA">
              <w:rPr>
                <w:spacing w:val="-10"/>
                <w:w w:val="105"/>
                <w:sz w:val="18"/>
                <w:szCs w:val="18"/>
              </w:rPr>
              <w:t xml:space="preserve"> </w:t>
            </w:r>
            <w:r w:rsidRPr="00DB14FA">
              <w:rPr>
                <w:w w:val="105"/>
                <w:sz w:val="18"/>
                <w:szCs w:val="18"/>
              </w:rPr>
              <w:t>oral</w:t>
            </w:r>
            <w:r w:rsidRPr="00DB14FA">
              <w:rPr>
                <w:spacing w:val="-9"/>
                <w:w w:val="105"/>
                <w:sz w:val="18"/>
                <w:szCs w:val="18"/>
              </w:rPr>
              <w:t xml:space="preserve"> </w:t>
            </w:r>
            <w:r w:rsidRPr="00DB14FA">
              <w:rPr>
                <w:w w:val="105"/>
                <w:sz w:val="18"/>
                <w:szCs w:val="18"/>
              </w:rPr>
              <w:t>ingestion</w:t>
            </w:r>
            <w:r w:rsidRPr="00DB14FA">
              <w:rPr>
                <w:spacing w:val="-9"/>
                <w:w w:val="105"/>
                <w:sz w:val="18"/>
                <w:szCs w:val="18"/>
              </w:rPr>
              <w:t xml:space="preserve"> </w:t>
            </w:r>
            <w:r>
              <w:rPr>
                <w:b/>
                <w:bCs/>
                <w:w w:val="105"/>
                <w:sz w:val="18"/>
                <w:szCs w:val="18"/>
              </w:rPr>
              <w:t>OR</w:t>
            </w:r>
            <w:r w:rsidRPr="00DB14FA">
              <w:rPr>
                <w:b/>
                <w:bCs/>
                <w:spacing w:val="-10"/>
                <w:w w:val="105"/>
                <w:sz w:val="18"/>
                <w:szCs w:val="18"/>
              </w:rPr>
              <w:t xml:space="preserve"> </w:t>
            </w:r>
            <w:r w:rsidRPr="00DB14FA">
              <w:rPr>
                <w:w w:val="105"/>
                <w:sz w:val="18"/>
                <w:szCs w:val="18"/>
              </w:rPr>
              <w:t>dermal</w:t>
            </w:r>
            <w:r w:rsidRPr="00DB14FA">
              <w:rPr>
                <w:spacing w:val="-10"/>
                <w:w w:val="105"/>
                <w:sz w:val="18"/>
                <w:szCs w:val="18"/>
              </w:rPr>
              <w:t xml:space="preserve"> </w:t>
            </w:r>
            <w:r w:rsidRPr="00DB14FA">
              <w:rPr>
                <w:w w:val="105"/>
                <w:sz w:val="18"/>
                <w:szCs w:val="18"/>
              </w:rPr>
              <w:t>contact</w:t>
            </w:r>
            <w:r w:rsidRPr="00DB14FA">
              <w:rPr>
                <w:spacing w:val="-10"/>
                <w:w w:val="105"/>
                <w:sz w:val="18"/>
                <w:szCs w:val="18"/>
              </w:rPr>
              <w:t xml:space="preserve"> </w:t>
            </w:r>
            <w:r w:rsidRPr="00DB14FA">
              <w:rPr>
                <w:w w:val="105"/>
                <w:sz w:val="18"/>
                <w:szCs w:val="18"/>
              </w:rPr>
              <w:t>only</w:t>
            </w:r>
            <w:r w:rsidRPr="00DB14FA">
              <w:rPr>
                <w:spacing w:val="-9"/>
                <w:w w:val="105"/>
                <w:sz w:val="18"/>
                <w:szCs w:val="18"/>
              </w:rPr>
              <w:t xml:space="preserve"> </w:t>
            </w:r>
            <w:r w:rsidRPr="00DB14FA">
              <w:rPr>
                <w:w w:val="105"/>
                <w:sz w:val="18"/>
                <w:szCs w:val="18"/>
              </w:rPr>
              <w:t>in the</w:t>
            </w:r>
            <w:r w:rsidRPr="00DB14FA">
              <w:rPr>
                <w:spacing w:val="-11"/>
                <w:w w:val="105"/>
                <w:sz w:val="18"/>
                <w:szCs w:val="18"/>
              </w:rPr>
              <w:t xml:space="preserve"> </w:t>
            </w:r>
            <w:r w:rsidRPr="00DB14FA">
              <w:rPr>
                <w:w w:val="105"/>
                <w:sz w:val="18"/>
                <w:szCs w:val="18"/>
              </w:rPr>
              <w:t>range</w:t>
            </w:r>
            <w:r w:rsidRPr="00DB14FA">
              <w:rPr>
                <w:spacing w:val="-11"/>
                <w:w w:val="105"/>
                <w:sz w:val="18"/>
                <w:szCs w:val="18"/>
              </w:rPr>
              <w:t xml:space="preserve"> </w:t>
            </w:r>
            <w:r w:rsidRPr="00DB14FA">
              <w:rPr>
                <w:w w:val="105"/>
                <w:sz w:val="18"/>
                <w:szCs w:val="18"/>
              </w:rPr>
              <w:t>of</w:t>
            </w:r>
            <w:r w:rsidRPr="00DB14FA">
              <w:rPr>
                <w:spacing w:val="-9"/>
                <w:w w:val="105"/>
                <w:sz w:val="18"/>
                <w:szCs w:val="18"/>
              </w:rPr>
              <w:t xml:space="preserve"> </w:t>
            </w:r>
            <w:r w:rsidRPr="00DB14FA">
              <w:rPr>
                <w:w w:val="105"/>
                <w:sz w:val="18"/>
                <w:szCs w:val="18"/>
              </w:rPr>
              <w:t>packing</w:t>
            </w:r>
            <w:r w:rsidRPr="00DB14FA">
              <w:rPr>
                <w:spacing w:val="-11"/>
                <w:w w:val="105"/>
                <w:sz w:val="18"/>
                <w:szCs w:val="18"/>
              </w:rPr>
              <w:t xml:space="preserve"> </w:t>
            </w:r>
            <w:r w:rsidRPr="00DB14FA">
              <w:rPr>
                <w:w w:val="105"/>
                <w:sz w:val="18"/>
                <w:szCs w:val="18"/>
              </w:rPr>
              <w:t>group</w:t>
            </w:r>
            <w:r w:rsidRPr="00DB14FA">
              <w:rPr>
                <w:spacing w:val="-10"/>
                <w:w w:val="105"/>
                <w:sz w:val="18"/>
                <w:szCs w:val="18"/>
              </w:rPr>
              <w:t xml:space="preserve"> </w:t>
            </w:r>
            <w:r w:rsidRPr="00DB14FA">
              <w:rPr>
                <w:w w:val="105"/>
                <w:sz w:val="18"/>
                <w:szCs w:val="18"/>
              </w:rPr>
              <w:t>III</w:t>
            </w:r>
            <w:r w:rsidRPr="00DB14FA">
              <w:rPr>
                <w:spacing w:val="-11"/>
                <w:w w:val="105"/>
                <w:sz w:val="18"/>
                <w:szCs w:val="18"/>
              </w:rPr>
              <w:t xml:space="preserve"> </w:t>
            </w:r>
            <w:r w:rsidRPr="00DB14FA">
              <w:rPr>
                <w:w w:val="105"/>
                <w:sz w:val="18"/>
                <w:szCs w:val="18"/>
              </w:rPr>
              <w:t>or</w:t>
            </w:r>
            <w:r w:rsidRPr="00DB14FA">
              <w:rPr>
                <w:spacing w:val="-11"/>
                <w:w w:val="105"/>
                <w:sz w:val="18"/>
                <w:szCs w:val="18"/>
              </w:rPr>
              <w:t xml:space="preserve"> </w:t>
            </w:r>
            <w:r w:rsidRPr="00DB14FA">
              <w:rPr>
                <w:w w:val="105"/>
                <w:sz w:val="18"/>
                <w:szCs w:val="18"/>
              </w:rPr>
              <w:t>less,</w:t>
            </w:r>
            <w:r w:rsidRPr="00DB14FA">
              <w:rPr>
                <w:spacing w:val="-10"/>
                <w:w w:val="105"/>
                <w:sz w:val="18"/>
                <w:szCs w:val="18"/>
              </w:rPr>
              <w:t xml:space="preserve"> </w:t>
            </w:r>
            <w:r>
              <w:rPr>
                <w:w w:val="105"/>
                <w:sz w:val="18"/>
                <w:szCs w:val="18"/>
              </w:rPr>
              <w:t>should</w:t>
            </w:r>
            <w:r w:rsidRPr="00DB14FA">
              <w:rPr>
                <w:spacing w:val="-11"/>
                <w:w w:val="105"/>
                <w:sz w:val="18"/>
                <w:szCs w:val="18"/>
              </w:rPr>
              <w:t xml:space="preserve"> </w:t>
            </w:r>
            <w:r w:rsidRPr="00DB14FA">
              <w:rPr>
                <w:w w:val="105"/>
                <w:sz w:val="18"/>
                <w:szCs w:val="18"/>
              </w:rPr>
              <w:t>be</w:t>
            </w:r>
            <w:r w:rsidRPr="00DB14FA">
              <w:rPr>
                <w:spacing w:val="-11"/>
                <w:w w:val="105"/>
                <w:sz w:val="18"/>
                <w:szCs w:val="18"/>
              </w:rPr>
              <w:t xml:space="preserve"> </w:t>
            </w:r>
            <w:r w:rsidRPr="00DB14FA">
              <w:rPr>
                <w:w w:val="105"/>
                <w:sz w:val="18"/>
                <w:szCs w:val="18"/>
              </w:rPr>
              <w:t>allocated</w:t>
            </w:r>
            <w:r w:rsidRPr="00DB14FA">
              <w:rPr>
                <w:spacing w:val="-11"/>
                <w:w w:val="105"/>
                <w:sz w:val="18"/>
                <w:szCs w:val="18"/>
              </w:rPr>
              <w:t xml:space="preserve"> </w:t>
            </w:r>
            <w:r w:rsidRPr="00DB14FA">
              <w:rPr>
                <w:w w:val="105"/>
                <w:sz w:val="18"/>
                <w:szCs w:val="18"/>
              </w:rPr>
              <w:t>to</w:t>
            </w:r>
            <w:r w:rsidRPr="00DB14FA">
              <w:rPr>
                <w:spacing w:val="-12"/>
                <w:w w:val="105"/>
                <w:sz w:val="18"/>
                <w:szCs w:val="18"/>
              </w:rPr>
              <w:t xml:space="preserve"> </w:t>
            </w:r>
            <w:r w:rsidRPr="00DB14FA">
              <w:rPr>
                <w:w w:val="105"/>
                <w:sz w:val="18"/>
                <w:szCs w:val="18"/>
              </w:rPr>
              <w:t>Class</w:t>
            </w:r>
            <w:r w:rsidRPr="00DB14FA">
              <w:rPr>
                <w:spacing w:val="-10"/>
                <w:w w:val="105"/>
                <w:sz w:val="18"/>
                <w:szCs w:val="18"/>
              </w:rPr>
              <w:t xml:space="preserve"> </w:t>
            </w:r>
            <w:r w:rsidRPr="00DB14FA">
              <w:rPr>
                <w:w w:val="105"/>
                <w:sz w:val="18"/>
                <w:szCs w:val="18"/>
              </w:rPr>
              <w:t>8</w:t>
            </w:r>
            <w:r w:rsidRPr="00DB14FA">
              <w:rPr>
                <w:spacing w:val="-11"/>
                <w:w w:val="105"/>
                <w:sz w:val="18"/>
                <w:szCs w:val="18"/>
              </w:rPr>
              <w:t xml:space="preserve"> </w:t>
            </w:r>
            <w:r w:rsidRPr="00DB14FA">
              <w:rPr>
                <w:w w:val="105"/>
                <w:sz w:val="18"/>
                <w:szCs w:val="18"/>
              </w:rPr>
              <w:t>(see</w:t>
            </w:r>
            <w:r w:rsidRPr="00DB14FA">
              <w:rPr>
                <w:spacing w:val="-11"/>
                <w:w w:val="105"/>
                <w:sz w:val="18"/>
                <w:szCs w:val="18"/>
              </w:rPr>
              <w:t xml:space="preserve"> </w:t>
            </w:r>
            <w:r>
              <w:rPr>
                <w:w w:val="105"/>
                <w:sz w:val="18"/>
                <w:szCs w:val="18"/>
              </w:rPr>
              <w:t>footnote under paragraph 6.4.1</w:t>
            </w:r>
            <w:r w:rsidRPr="00DB14FA">
              <w:rPr>
                <w:w w:val="105"/>
                <w:sz w:val="18"/>
                <w:szCs w:val="18"/>
              </w:rPr>
              <w:t>).</w:t>
            </w:r>
          </w:p>
        </w:tc>
        <w:tc>
          <w:tcPr>
            <w:tcW w:w="2421" w:type="dxa"/>
          </w:tcPr>
          <w:p w14:paraId="573407A3" w14:textId="77777777" w:rsidR="00FB0B84" w:rsidRPr="008C5939" w:rsidRDefault="00FB0B84" w:rsidP="00FB0B84">
            <w:pPr>
              <w:ind w:left="28"/>
              <w:rPr>
                <w:iCs/>
                <w:w w:val="105"/>
                <w:sz w:val="18"/>
                <w:szCs w:val="18"/>
              </w:rPr>
            </w:pPr>
            <w:r w:rsidRPr="008C5939">
              <w:rPr>
                <w:iCs/>
                <w:w w:val="105"/>
                <w:sz w:val="18"/>
                <w:szCs w:val="18"/>
              </w:rPr>
              <w:t>Une matière ayant une toxicité à l’inhalation de poussières et brouillards (CL</w:t>
            </w:r>
            <w:r w:rsidRPr="008C5939">
              <w:rPr>
                <w:iCs/>
                <w:w w:val="105"/>
                <w:sz w:val="18"/>
                <w:szCs w:val="18"/>
                <w:vertAlign w:val="subscript"/>
              </w:rPr>
              <w:t>50</w:t>
            </w:r>
            <w:r w:rsidRPr="008C5939">
              <w:rPr>
                <w:iCs/>
                <w:w w:val="105"/>
                <w:sz w:val="18"/>
                <w:szCs w:val="18"/>
              </w:rPr>
              <w:t xml:space="preserve">) </w:t>
            </w:r>
            <w:r>
              <w:rPr>
                <w:iCs/>
                <w:w w:val="105"/>
                <w:sz w:val="18"/>
                <w:szCs w:val="18"/>
              </w:rPr>
              <w:t xml:space="preserve">du niveau groupe d’emballage I, mais présentant une toxicité à l’ingestion </w:t>
            </w:r>
            <w:r w:rsidRPr="000A34D3">
              <w:rPr>
                <w:b/>
                <w:bCs/>
                <w:iCs/>
                <w:w w:val="105"/>
                <w:sz w:val="18"/>
                <w:szCs w:val="18"/>
              </w:rPr>
              <w:t>OU</w:t>
            </w:r>
            <w:r>
              <w:rPr>
                <w:iCs/>
                <w:w w:val="105"/>
                <w:sz w:val="18"/>
                <w:szCs w:val="18"/>
              </w:rPr>
              <w:t xml:space="preserve"> à l’absorption cutanée seulement </w:t>
            </w:r>
            <w:r w:rsidRPr="008C5939">
              <w:rPr>
                <w:iCs/>
                <w:w w:val="105"/>
                <w:sz w:val="18"/>
                <w:szCs w:val="18"/>
              </w:rPr>
              <w:t>du niveau groupe III ou moins, devrait être classée en classe 8 (voir note en bas de page relative au paragraphe 6.4.1)</w:t>
            </w:r>
            <w:r>
              <w:rPr>
                <w:iCs/>
                <w:w w:val="105"/>
                <w:sz w:val="18"/>
                <w:szCs w:val="18"/>
              </w:rPr>
              <w:t>.</w:t>
            </w:r>
          </w:p>
        </w:tc>
        <w:tc>
          <w:tcPr>
            <w:tcW w:w="3260" w:type="dxa"/>
          </w:tcPr>
          <w:p w14:paraId="0215DDF9" w14:textId="77777777" w:rsidR="00FB0B84" w:rsidRPr="000A34D3" w:rsidRDefault="00FB0B84" w:rsidP="00FB0B84">
            <w:pPr>
              <w:ind w:left="28"/>
              <w:rPr>
                <w:sz w:val="18"/>
                <w:szCs w:val="18"/>
              </w:rPr>
            </w:pPr>
            <w:r>
              <w:rPr>
                <w:sz w:val="18"/>
                <w:szCs w:val="18"/>
              </w:rPr>
              <w:t>In the original text, both the English and French versions were aligned (i.e: “or” was used in both cases)</w:t>
            </w:r>
          </w:p>
        </w:tc>
      </w:tr>
    </w:tbl>
    <w:p w14:paraId="1138947D" w14:textId="77777777" w:rsidR="00FB0B84" w:rsidRDefault="00FB0B84" w:rsidP="00FB0B84"/>
    <w:tbl>
      <w:tblPr>
        <w:tblStyle w:val="TableGrid"/>
        <w:tblW w:w="9067" w:type="dxa"/>
        <w:tblLook w:val="04A0" w:firstRow="1" w:lastRow="0" w:firstColumn="1" w:lastColumn="0" w:noHBand="0" w:noVBand="1"/>
      </w:tblPr>
      <w:tblGrid>
        <w:gridCol w:w="1171"/>
        <w:gridCol w:w="2215"/>
        <w:gridCol w:w="2451"/>
        <w:gridCol w:w="3230"/>
      </w:tblGrid>
      <w:tr w:rsidR="00FB0B84" w:rsidRPr="00500521" w14:paraId="182B679D" w14:textId="77777777" w:rsidTr="00F12774">
        <w:trPr>
          <w:trHeight w:val="70"/>
        </w:trPr>
        <w:tc>
          <w:tcPr>
            <w:tcW w:w="1171" w:type="dxa"/>
          </w:tcPr>
          <w:p w14:paraId="42A52D1E" w14:textId="77777777" w:rsidR="00FB0B84" w:rsidRPr="00500521" w:rsidRDefault="00FB0B84" w:rsidP="00FB0B84">
            <w:pPr>
              <w:ind w:left="28"/>
              <w:rPr>
                <w:sz w:val="18"/>
                <w:szCs w:val="18"/>
              </w:rPr>
            </w:pPr>
          </w:p>
        </w:tc>
        <w:tc>
          <w:tcPr>
            <w:tcW w:w="2215" w:type="dxa"/>
          </w:tcPr>
          <w:p w14:paraId="55C0AA18" w14:textId="77777777" w:rsidR="00FB0B84" w:rsidRPr="00500521" w:rsidRDefault="00FB0B84" w:rsidP="00FB0B84">
            <w:pPr>
              <w:ind w:left="28"/>
              <w:rPr>
                <w:sz w:val="18"/>
                <w:szCs w:val="18"/>
              </w:rPr>
            </w:pPr>
            <w:r>
              <w:rPr>
                <w:b/>
                <w:bCs/>
                <w:sz w:val="18"/>
                <w:szCs w:val="18"/>
              </w:rPr>
              <w:t>Rev.20</w:t>
            </w:r>
          </w:p>
        </w:tc>
        <w:tc>
          <w:tcPr>
            <w:tcW w:w="2451" w:type="dxa"/>
          </w:tcPr>
          <w:p w14:paraId="5B4A3E86" w14:textId="77777777" w:rsidR="00FB0B84" w:rsidRPr="00500521" w:rsidRDefault="00FB0B84" w:rsidP="00FB0B84">
            <w:pPr>
              <w:ind w:left="28"/>
              <w:rPr>
                <w:b/>
                <w:bCs/>
                <w:sz w:val="18"/>
                <w:szCs w:val="18"/>
              </w:rPr>
            </w:pPr>
            <w:r>
              <w:rPr>
                <w:b/>
                <w:bCs/>
                <w:sz w:val="18"/>
                <w:szCs w:val="18"/>
              </w:rPr>
              <w:t>Rev.20</w:t>
            </w:r>
          </w:p>
        </w:tc>
        <w:tc>
          <w:tcPr>
            <w:tcW w:w="3230" w:type="dxa"/>
          </w:tcPr>
          <w:p w14:paraId="4A4D726C" w14:textId="77777777" w:rsidR="00FB0B84" w:rsidRPr="00500521" w:rsidRDefault="00FB0B84" w:rsidP="00FB0B84">
            <w:pPr>
              <w:ind w:left="28"/>
              <w:rPr>
                <w:sz w:val="18"/>
                <w:szCs w:val="18"/>
              </w:rPr>
            </w:pPr>
            <w:r>
              <w:rPr>
                <w:b/>
                <w:bCs/>
                <w:iCs/>
                <w:w w:val="105"/>
                <w:sz w:val="18"/>
                <w:szCs w:val="18"/>
              </w:rPr>
              <w:t>Differences between E and F</w:t>
            </w:r>
          </w:p>
        </w:tc>
      </w:tr>
      <w:tr w:rsidR="00FB0B84" w:rsidRPr="00DB14FA" w14:paraId="762521BA" w14:textId="77777777" w:rsidTr="00F12774">
        <w:tc>
          <w:tcPr>
            <w:tcW w:w="1171" w:type="dxa"/>
          </w:tcPr>
          <w:p w14:paraId="5432A55C" w14:textId="77777777" w:rsidR="00FB0B84" w:rsidRPr="00DB14FA" w:rsidRDefault="00FB0B84" w:rsidP="00FB0B84">
            <w:pPr>
              <w:ind w:left="28"/>
              <w:rPr>
                <w:sz w:val="18"/>
                <w:szCs w:val="18"/>
              </w:rPr>
            </w:pPr>
            <w:r w:rsidRPr="00DB14FA">
              <w:rPr>
                <w:w w:val="105"/>
                <w:sz w:val="18"/>
                <w:szCs w:val="18"/>
              </w:rPr>
              <w:t>2.6.2.2.4.1 (NOTE)</w:t>
            </w:r>
          </w:p>
        </w:tc>
        <w:tc>
          <w:tcPr>
            <w:tcW w:w="2215" w:type="dxa"/>
          </w:tcPr>
          <w:p w14:paraId="35FEA485" w14:textId="77777777" w:rsidR="00FB0B84" w:rsidRPr="00DB14FA" w:rsidRDefault="00FB0B84" w:rsidP="00FB0B84">
            <w:pPr>
              <w:ind w:left="28"/>
              <w:rPr>
                <w:b/>
                <w:bCs/>
                <w:iCs/>
                <w:w w:val="105"/>
                <w:sz w:val="18"/>
                <w:szCs w:val="18"/>
              </w:rPr>
            </w:pPr>
            <w:r w:rsidRPr="00DB14FA">
              <w:rPr>
                <w:w w:val="105"/>
                <w:sz w:val="18"/>
                <w:szCs w:val="18"/>
              </w:rPr>
              <w:t>Substances meeting the criteria of Class 8 and with an inhalation toxicity of dusts</w:t>
            </w:r>
            <w:r w:rsidRPr="00DB14FA">
              <w:rPr>
                <w:spacing w:val="-21"/>
                <w:w w:val="105"/>
                <w:sz w:val="18"/>
                <w:szCs w:val="18"/>
              </w:rPr>
              <w:t xml:space="preserve"> </w:t>
            </w:r>
            <w:r w:rsidRPr="00DB14FA">
              <w:rPr>
                <w:w w:val="105"/>
                <w:sz w:val="18"/>
                <w:szCs w:val="18"/>
              </w:rPr>
              <w:t>and</w:t>
            </w:r>
            <w:r w:rsidRPr="00DB14FA">
              <w:rPr>
                <w:spacing w:val="-4"/>
                <w:w w:val="105"/>
                <w:sz w:val="18"/>
                <w:szCs w:val="18"/>
              </w:rPr>
              <w:t xml:space="preserve"> </w:t>
            </w:r>
            <w:r w:rsidRPr="00DB14FA">
              <w:rPr>
                <w:w w:val="105"/>
                <w:sz w:val="18"/>
                <w:szCs w:val="18"/>
              </w:rPr>
              <w:t>mists</w:t>
            </w:r>
            <w:r w:rsidRPr="00DB14FA">
              <w:rPr>
                <w:spacing w:val="-1"/>
                <w:w w:val="103"/>
                <w:sz w:val="18"/>
                <w:szCs w:val="18"/>
              </w:rPr>
              <w:t xml:space="preserve"> </w:t>
            </w:r>
            <w:r w:rsidRPr="00DB14FA">
              <w:rPr>
                <w:w w:val="105"/>
                <w:sz w:val="18"/>
                <w:szCs w:val="18"/>
              </w:rPr>
              <w:t>(LC</w:t>
            </w:r>
            <w:r w:rsidRPr="00DB14FA">
              <w:rPr>
                <w:w w:val="105"/>
                <w:position w:val="-2"/>
                <w:sz w:val="18"/>
                <w:szCs w:val="18"/>
              </w:rPr>
              <w:t>50</w:t>
            </w:r>
            <w:r w:rsidRPr="00DB14FA">
              <w:rPr>
                <w:w w:val="105"/>
                <w:sz w:val="18"/>
                <w:szCs w:val="18"/>
              </w:rPr>
              <w:t>) leading to packing group I are only accepted for an allocation to Division 6.1 if the toxicity through oral ingestion or dermal contact is at least in the range of packing group I or II. Otherwise an allocation to Class</w:t>
            </w:r>
            <w:r w:rsidRPr="00DB14FA">
              <w:rPr>
                <w:spacing w:val="-11"/>
                <w:w w:val="105"/>
                <w:sz w:val="18"/>
                <w:szCs w:val="18"/>
              </w:rPr>
              <w:t xml:space="preserve"> </w:t>
            </w:r>
            <w:r w:rsidRPr="00DB14FA">
              <w:rPr>
                <w:w w:val="105"/>
                <w:sz w:val="18"/>
                <w:szCs w:val="18"/>
              </w:rPr>
              <w:t>8</w:t>
            </w:r>
            <w:r w:rsidRPr="00DB14FA">
              <w:rPr>
                <w:spacing w:val="-11"/>
                <w:w w:val="105"/>
                <w:sz w:val="18"/>
                <w:szCs w:val="18"/>
              </w:rPr>
              <w:t xml:space="preserve"> </w:t>
            </w:r>
            <w:r w:rsidRPr="00DB14FA">
              <w:rPr>
                <w:w w:val="105"/>
                <w:sz w:val="18"/>
                <w:szCs w:val="18"/>
              </w:rPr>
              <w:t>is</w:t>
            </w:r>
            <w:r w:rsidRPr="00DB14FA">
              <w:rPr>
                <w:spacing w:val="-11"/>
                <w:w w:val="105"/>
                <w:sz w:val="18"/>
                <w:szCs w:val="18"/>
              </w:rPr>
              <w:t xml:space="preserve"> </w:t>
            </w:r>
            <w:r w:rsidRPr="00DB14FA">
              <w:rPr>
                <w:w w:val="105"/>
                <w:sz w:val="18"/>
                <w:szCs w:val="18"/>
              </w:rPr>
              <w:t>made</w:t>
            </w:r>
            <w:r w:rsidRPr="00DB14FA">
              <w:rPr>
                <w:spacing w:val="-11"/>
                <w:w w:val="105"/>
                <w:sz w:val="18"/>
                <w:szCs w:val="18"/>
              </w:rPr>
              <w:t xml:space="preserve"> </w:t>
            </w:r>
            <w:r w:rsidRPr="00DB14FA">
              <w:rPr>
                <w:w w:val="105"/>
                <w:sz w:val="18"/>
                <w:szCs w:val="18"/>
              </w:rPr>
              <w:t>when</w:t>
            </w:r>
            <w:r w:rsidRPr="00DB14FA">
              <w:rPr>
                <w:spacing w:val="-11"/>
                <w:w w:val="105"/>
                <w:sz w:val="18"/>
                <w:szCs w:val="18"/>
              </w:rPr>
              <w:t xml:space="preserve"> </w:t>
            </w:r>
            <w:r w:rsidRPr="00DB14FA">
              <w:rPr>
                <w:w w:val="105"/>
                <w:sz w:val="18"/>
                <w:szCs w:val="18"/>
              </w:rPr>
              <w:t>appropriate</w:t>
            </w:r>
            <w:r w:rsidRPr="00DB14FA">
              <w:rPr>
                <w:spacing w:val="-11"/>
                <w:w w:val="105"/>
                <w:sz w:val="18"/>
                <w:szCs w:val="18"/>
              </w:rPr>
              <w:t xml:space="preserve"> </w:t>
            </w:r>
            <w:r w:rsidRPr="00DB14FA">
              <w:rPr>
                <w:w w:val="105"/>
                <w:sz w:val="18"/>
                <w:szCs w:val="18"/>
              </w:rPr>
              <w:t>(see</w:t>
            </w:r>
            <w:r w:rsidRPr="00DB14FA">
              <w:rPr>
                <w:spacing w:val="-10"/>
                <w:w w:val="105"/>
                <w:sz w:val="18"/>
                <w:szCs w:val="18"/>
              </w:rPr>
              <w:t xml:space="preserve"> </w:t>
            </w:r>
            <w:r w:rsidRPr="00DB14FA">
              <w:rPr>
                <w:w w:val="105"/>
                <w:sz w:val="18"/>
                <w:szCs w:val="18"/>
              </w:rPr>
              <w:t>2.8.2.3).</w:t>
            </w:r>
          </w:p>
        </w:tc>
        <w:tc>
          <w:tcPr>
            <w:tcW w:w="2451" w:type="dxa"/>
          </w:tcPr>
          <w:p w14:paraId="04FA63F4" w14:textId="77777777" w:rsidR="00FB0B84" w:rsidRPr="00DB14FA" w:rsidRDefault="00FB0B84" w:rsidP="00FB0B84">
            <w:pPr>
              <w:spacing w:line="244" w:lineRule="auto"/>
              <w:ind w:left="28"/>
              <w:rPr>
                <w:b/>
                <w:bCs/>
                <w:iCs/>
                <w:w w:val="105"/>
                <w:sz w:val="18"/>
                <w:szCs w:val="18"/>
              </w:rPr>
            </w:pPr>
            <w:r w:rsidRPr="00DB14FA">
              <w:rPr>
                <w:iCs/>
                <w:w w:val="105"/>
                <w:sz w:val="18"/>
                <w:szCs w:val="18"/>
              </w:rPr>
              <w:t xml:space="preserve">Les matières répondant aux critères de la classe 8 </w:t>
            </w:r>
            <w:r w:rsidRPr="008179A7">
              <w:rPr>
                <w:iCs/>
                <w:w w:val="105"/>
                <w:sz w:val="18"/>
                <w:szCs w:val="18"/>
              </w:rPr>
              <w:t xml:space="preserve">dont </w:t>
            </w:r>
            <w:r w:rsidRPr="00DB14FA">
              <w:rPr>
                <w:iCs/>
                <w:w w:val="105"/>
                <w:sz w:val="18"/>
                <w:szCs w:val="18"/>
              </w:rPr>
              <w:t>la toxicité à l'inhalation de</w:t>
            </w:r>
            <w:r w:rsidRPr="00DB14FA">
              <w:rPr>
                <w:iCs/>
                <w:spacing w:val="-1"/>
                <w:w w:val="103"/>
                <w:sz w:val="18"/>
                <w:szCs w:val="18"/>
              </w:rPr>
              <w:t xml:space="preserve"> </w:t>
            </w:r>
            <w:r w:rsidRPr="00DB14FA">
              <w:rPr>
                <w:iCs/>
                <w:w w:val="105"/>
                <w:sz w:val="18"/>
                <w:szCs w:val="18"/>
              </w:rPr>
              <w:t>poussières et brouillards (CL</w:t>
            </w:r>
            <w:r w:rsidRPr="00DB14FA">
              <w:rPr>
                <w:iCs/>
                <w:w w:val="105"/>
                <w:position w:val="-2"/>
                <w:sz w:val="18"/>
                <w:szCs w:val="18"/>
              </w:rPr>
              <w:t>50</w:t>
            </w:r>
            <w:r w:rsidRPr="00DB14FA">
              <w:rPr>
                <w:iCs/>
                <w:w w:val="105"/>
                <w:sz w:val="18"/>
                <w:szCs w:val="18"/>
              </w:rPr>
              <w:t xml:space="preserve">) </w:t>
            </w:r>
            <w:r w:rsidRPr="008F79B9">
              <w:rPr>
                <w:iCs/>
                <w:w w:val="105"/>
                <w:sz w:val="18"/>
                <w:szCs w:val="18"/>
              </w:rPr>
              <w:t>correspond au groupe d'emballage I, ne doivent être affectées à la division 6.1 que</w:t>
            </w:r>
            <w:r w:rsidRPr="00DB14FA">
              <w:rPr>
                <w:iCs/>
                <w:w w:val="105"/>
                <w:sz w:val="18"/>
                <w:szCs w:val="18"/>
              </w:rPr>
              <w:t xml:space="preserve"> si, </w:t>
            </w:r>
            <w:r w:rsidRPr="00CF7AF6">
              <w:rPr>
                <w:iCs/>
                <w:w w:val="105"/>
                <w:sz w:val="18"/>
                <w:szCs w:val="18"/>
              </w:rPr>
              <w:t>simultanément</w:t>
            </w:r>
            <w:r w:rsidRPr="00DB14FA">
              <w:rPr>
                <w:b/>
                <w:bCs/>
                <w:iCs/>
                <w:w w:val="105"/>
                <w:sz w:val="18"/>
                <w:szCs w:val="18"/>
              </w:rPr>
              <w:t xml:space="preserve"> </w:t>
            </w:r>
            <w:r w:rsidRPr="00DB14FA">
              <w:rPr>
                <w:iCs/>
                <w:w w:val="105"/>
                <w:sz w:val="18"/>
                <w:szCs w:val="18"/>
              </w:rPr>
              <w:t>la toxicité à l'ingestion ou à l'absorption cutanée correspond au moins aux groupes d'emballage I ou II. Dans le cas contraire, la matière doit être affectée à la classe 8 si nécessaire</w:t>
            </w:r>
            <w:r w:rsidRPr="00DB14FA">
              <w:rPr>
                <w:iCs/>
                <w:spacing w:val="-23"/>
                <w:w w:val="105"/>
                <w:sz w:val="18"/>
                <w:szCs w:val="18"/>
              </w:rPr>
              <w:t xml:space="preserve"> </w:t>
            </w:r>
            <w:r w:rsidRPr="00DB14FA">
              <w:rPr>
                <w:iCs/>
                <w:w w:val="105"/>
                <w:sz w:val="18"/>
                <w:szCs w:val="18"/>
              </w:rPr>
              <w:t>(voir</w:t>
            </w:r>
            <w:r w:rsidRPr="00DB14FA">
              <w:rPr>
                <w:iCs/>
                <w:spacing w:val="-23"/>
                <w:w w:val="105"/>
                <w:sz w:val="18"/>
                <w:szCs w:val="18"/>
              </w:rPr>
              <w:t xml:space="preserve"> </w:t>
            </w:r>
            <w:r w:rsidRPr="00DB14FA">
              <w:rPr>
                <w:iCs/>
                <w:w w:val="105"/>
                <w:sz w:val="18"/>
                <w:szCs w:val="18"/>
              </w:rPr>
              <w:t>2.8.2.3).</w:t>
            </w:r>
          </w:p>
        </w:tc>
        <w:tc>
          <w:tcPr>
            <w:tcW w:w="3230" w:type="dxa"/>
          </w:tcPr>
          <w:p w14:paraId="14D92EC2" w14:textId="77777777" w:rsidR="00FB0B84" w:rsidRPr="00DB14FA" w:rsidRDefault="00FB0B84" w:rsidP="00FB0B84">
            <w:pPr>
              <w:ind w:left="28"/>
              <w:rPr>
                <w:sz w:val="18"/>
                <w:szCs w:val="18"/>
              </w:rPr>
            </w:pPr>
            <w:r w:rsidRPr="00DB14FA">
              <w:rPr>
                <w:sz w:val="18"/>
                <w:szCs w:val="18"/>
                <w:u w:val="single"/>
              </w:rPr>
              <w:t>Issue</w:t>
            </w:r>
            <w:r w:rsidRPr="00DB14FA">
              <w:rPr>
                <w:sz w:val="18"/>
                <w:szCs w:val="18"/>
              </w:rPr>
              <w:t xml:space="preserve">: </w:t>
            </w:r>
          </w:p>
          <w:p w14:paraId="6AE374E8" w14:textId="77777777" w:rsidR="00FB0B84" w:rsidRPr="00E01213" w:rsidRDefault="00FB0B84" w:rsidP="006E5916">
            <w:pPr>
              <w:pStyle w:val="ListParagraph"/>
              <w:numPr>
                <w:ilvl w:val="0"/>
                <w:numId w:val="49"/>
              </w:numPr>
              <w:autoSpaceDE w:val="0"/>
              <w:autoSpaceDN w:val="0"/>
              <w:ind w:left="261" w:right="130" w:hanging="142"/>
              <w:rPr>
                <w:iCs/>
                <w:w w:val="105"/>
                <w:sz w:val="18"/>
                <w:szCs w:val="18"/>
              </w:rPr>
            </w:pPr>
            <w:r w:rsidRPr="00E01213">
              <w:rPr>
                <w:iCs/>
                <w:w w:val="105"/>
                <w:sz w:val="18"/>
                <w:szCs w:val="18"/>
              </w:rPr>
              <w:t>Use of “simultanément” in the French version</w:t>
            </w:r>
          </w:p>
          <w:p w14:paraId="3308DD78" w14:textId="77777777" w:rsidR="00FB0B84" w:rsidRPr="00DB14FA" w:rsidRDefault="00FB0B84" w:rsidP="00B14E8B">
            <w:pPr>
              <w:pStyle w:val="ListParagraph"/>
              <w:numPr>
                <w:ilvl w:val="0"/>
                <w:numId w:val="49"/>
              </w:numPr>
              <w:autoSpaceDE w:val="0"/>
              <w:autoSpaceDN w:val="0"/>
              <w:ind w:left="261" w:hanging="142"/>
              <w:rPr>
                <w:sz w:val="18"/>
                <w:szCs w:val="18"/>
              </w:rPr>
            </w:pPr>
            <w:r w:rsidRPr="00E01213">
              <w:rPr>
                <w:iCs/>
                <w:w w:val="105"/>
                <w:sz w:val="18"/>
                <w:szCs w:val="18"/>
              </w:rPr>
              <w:t>Reference to 2.8.2.3</w:t>
            </w:r>
          </w:p>
        </w:tc>
      </w:tr>
      <w:tr w:rsidR="00FB0B84" w:rsidRPr="00DB14FA" w14:paraId="7172A855" w14:textId="77777777" w:rsidTr="00F12774">
        <w:tc>
          <w:tcPr>
            <w:tcW w:w="1171" w:type="dxa"/>
          </w:tcPr>
          <w:p w14:paraId="098BD44F" w14:textId="77777777" w:rsidR="00FB0B84" w:rsidRPr="00CF7AF6" w:rsidRDefault="00FB0B84" w:rsidP="00FB0B84">
            <w:pPr>
              <w:ind w:left="28"/>
              <w:rPr>
                <w:sz w:val="18"/>
                <w:szCs w:val="18"/>
              </w:rPr>
            </w:pPr>
            <w:r w:rsidRPr="00CF7AF6">
              <w:rPr>
                <w:sz w:val="18"/>
                <w:szCs w:val="18"/>
              </w:rPr>
              <w:t>Original text</w:t>
            </w:r>
          </w:p>
        </w:tc>
        <w:tc>
          <w:tcPr>
            <w:tcW w:w="4666" w:type="dxa"/>
            <w:gridSpan w:val="2"/>
          </w:tcPr>
          <w:p w14:paraId="545C985D" w14:textId="77777777" w:rsidR="00FB0B84" w:rsidRPr="00CF7AF6" w:rsidRDefault="00FB0B84" w:rsidP="00FB0B84">
            <w:pPr>
              <w:ind w:left="28"/>
              <w:rPr>
                <w:iCs/>
                <w:w w:val="105"/>
                <w:sz w:val="18"/>
                <w:szCs w:val="18"/>
              </w:rPr>
            </w:pPr>
            <w:r>
              <w:rPr>
                <w:iCs/>
                <w:w w:val="105"/>
                <w:sz w:val="18"/>
                <w:szCs w:val="18"/>
              </w:rPr>
              <w:t>ST/SG/AC.10/19/Add.1 (amendment to paragraph 6.4.1)</w:t>
            </w:r>
          </w:p>
        </w:tc>
        <w:tc>
          <w:tcPr>
            <w:tcW w:w="3230" w:type="dxa"/>
          </w:tcPr>
          <w:p w14:paraId="7F4E146D" w14:textId="77777777" w:rsidR="00FB0B84" w:rsidRPr="00DB14FA" w:rsidRDefault="00FB0B84" w:rsidP="00FB0B84">
            <w:pPr>
              <w:ind w:left="28"/>
              <w:rPr>
                <w:sz w:val="18"/>
                <w:szCs w:val="18"/>
                <w:u w:val="single"/>
              </w:rPr>
            </w:pPr>
          </w:p>
        </w:tc>
      </w:tr>
      <w:tr w:rsidR="00FB0B84" w:rsidRPr="00DB14FA" w14:paraId="66A91C5D" w14:textId="77777777" w:rsidTr="00F12774">
        <w:tc>
          <w:tcPr>
            <w:tcW w:w="1171" w:type="dxa"/>
          </w:tcPr>
          <w:p w14:paraId="56B0C621" w14:textId="77777777" w:rsidR="00FB0B84" w:rsidRDefault="00FB0B84" w:rsidP="00FB0B84">
            <w:pPr>
              <w:ind w:left="28"/>
              <w:rPr>
                <w:w w:val="105"/>
                <w:sz w:val="18"/>
                <w:szCs w:val="18"/>
              </w:rPr>
            </w:pPr>
          </w:p>
        </w:tc>
        <w:tc>
          <w:tcPr>
            <w:tcW w:w="2215" w:type="dxa"/>
          </w:tcPr>
          <w:p w14:paraId="56ADC690" w14:textId="77777777" w:rsidR="00FB0B84" w:rsidRPr="00DB14FA" w:rsidRDefault="00FB0B84" w:rsidP="00FB0B84">
            <w:pPr>
              <w:ind w:left="28"/>
              <w:rPr>
                <w:b/>
                <w:bCs/>
                <w:iCs/>
                <w:w w:val="105"/>
                <w:sz w:val="18"/>
                <w:szCs w:val="18"/>
              </w:rPr>
            </w:pPr>
            <w:r w:rsidRPr="00DB14FA">
              <w:rPr>
                <w:w w:val="105"/>
                <w:sz w:val="18"/>
                <w:szCs w:val="18"/>
              </w:rPr>
              <w:t>Substances meeting the criteria of Class 8 and with an inhalation toxicity of dusts</w:t>
            </w:r>
            <w:r w:rsidRPr="00DB14FA">
              <w:rPr>
                <w:spacing w:val="-21"/>
                <w:w w:val="105"/>
                <w:sz w:val="18"/>
                <w:szCs w:val="18"/>
              </w:rPr>
              <w:t xml:space="preserve"> </w:t>
            </w:r>
            <w:r w:rsidRPr="00DB14FA">
              <w:rPr>
                <w:w w:val="105"/>
                <w:sz w:val="18"/>
                <w:szCs w:val="18"/>
              </w:rPr>
              <w:t>and</w:t>
            </w:r>
            <w:r w:rsidRPr="00DB14FA">
              <w:rPr>
                <w:spacing w:val="-4"/>
                <w:w w:val="105"/>
                <w:sz w:val="18"/>
                <w:szCs w:val="18"/>
              </w:rPr>
              <w:t xml:space="preserve"> </w:t>
            </w:r>
            <w:r w:rsidRPr="00DB14FA">
              <w:rPr>
                <w:w w:val="105"/>
                <w:sz w:val="18"/>
                <w:szCs w:val="18"/>
              </w:rPr>
              <w:t>mists</w:t>
            </w:r>
            <w:r w:rsidRPr="00DB14FA">
              <w:rPr>
                <w:spacing w:val="-1"/>
                <w:w w:val="103"/>
                <w:sz w:val="18"/>
                <w:szCs w:val="18"/>
              </w:rPr>
              <w:t xml:space="preserve"> </w:t>
            </w:r>
            <w:r w:rsidRPr="00DB14FA">
              <w:rPr>
                <w:w w:val="105"/>
                <w:sz w:val="18"/>
                <w:szCs w:val="18"/>
              </w:rPr>
              <w:t>(LC</w:t>
            </w:r>
            <w:r w:rsidRPr="00DB14FA">
              <w:rPr>
                <w:w w:val="105"/>
                <w:position w:val="-2"/>
                <w:sz w:val="18"/>
                <w:szCs w:val="18"/>
              </w:rPr>
              <w:t>50</w:t>
            </w:r>
            <w:r w:rsidRPr="00DB14FA">
              <w:rPr>
                <w:w w:val="105"/>
                <w:sz w:val="18"/>
                <w:szCs w:val="18"/>
              </w:rPr>
              <w:t xml:space="preserve">) leading to packing group I </w:t>
            </w:r>
            <w:r>
              <w:rPr>
                <w:w w:val="105"/>
                <w:sz w:val="18"/>
                <w:szCs w:val="18"/>
              </w:rPr>
              <w:t>should</w:t>
            </w:r>
            <w:r w:rsidRPr="00DB14FA">
              <w:rPr>
                <w:w w:val="105"/>
                <w:sz w:val="18"/>
                <w:szCs w:val="18"/>
              </w:rPr>
              <w:t xml:space="preserve"> only accepted for an allocation to Division 6.1 if the toxicity through oral ingestion or dermal contact is at least in the range of packing group I or II. Otherwise an allocation to Class</w:t>
            </w:r>
            <w:r w:rsidRPr="00DB14FA">
              <w:rPr>
                <w:spacing w:val="-11"/>
                <w:w w:val="105"/>
                <w:sz w:val="18"/>
                <w:szCs w:val="18"/>
              </w:rPr>
              <w:t xml:space="preserve"> </w:t>
            </w:r>
            <w:r w:rsidRPr="00DB14FA">
              <w:rPr>
                <w:w w:val="105"/>
                <w:sz w:val="18"/>
                <w:szCs w:val="18"/>
              </w:rPr>
              <w:t>8</w:t>
            </w:r>
            <w:r w:rsidRPr="00DB14FA">
              <w:rPr>
                <w:spacing w:val="-11"/>
                <w:w w:val="105"/>
                <w:sz w:val="18"/>
                <w:szCs w:val="18"/>
              </w:rPr>
              <w:t xml:space="preserve"> </w:t>
            </w:r>
            <w:r w:rsidRPr="00DB14FA">
              <w:rPr>
                <w:w w:val="105"/>
                <w:sz w:val="18"/>
                <w:szCs w:val="18"/>
              </w:rPr>
              <w:t>is</w:t>
            </w:r>
            <w:r w:rsidRPr="00DB14FA">
              <w:rPr>
                <w:spacing w:val="-11"/>
                <w:w w:val="105"/>
                <w:sz w:val="18"/>
                <w:szCs w:val="18"/>
              </w:rPr>
              <w:t xml:space="preserve"> </w:t>
            </w:r>
            <w:r w:rsidRPr="00DB14FA">
              <w:rPr>
                <w:w w:val="105"/>
                <w:sz w:val="18"/>
                <w:szCs w:val="18"/>
              </w:rPr>
              <w:t>made</w:t>
            </w:r>
            <w:r w:rsidRPr="00DB14FA">
              <w:rPr>
                <w:spacing w:val="-11"/>
                <w:w w:val="105"/>
                <w:sz w:val="18"/>
                <w:szCs w:val="18"/>
              </w:rPr>
              <w:t xml:space="preserve"> </w:t>
            </w:r>
            <w:r w:rsidRPr="00DB14FA">
              <w:rPr>
                <w:w w:val="105"/>
                <w:sz w:val="18"/>
                <w:szCs w:val="18"/>
              </w:rPr>
              <w:t>when</w:t>
            </w:r>
            <w:r w:rsidRPr="00DB14FA">
              <w:rPr>
                <w:spacing w:val="-11"/>
                <w:w w:val="105"/>
                <w:sz w:val="18"/>
                <w:szCs w:val="18"/>
              </w:rPr>
              <w:t xml:space="preserve"> </w:t>
            </w:r>
            <w:r w:rsidRPr="00DB14FA">
              <w:rPr>
                <w:w w:val="105"/>
                <w:sz w:val="18"/>
                <w:szCs w:val="18"/>
              </w:rPr>
              <w:t>appropriate</w:t>
            </w:r>
            <w:r w:rsidRPr="00DB14FA">
              <w:rPr>
                <w:spacing w:val="-11"/>
                <w:w w:val="105"/>
                <w:sz w:val="18"/>
                <w:szCs w:val="18"/>
              </w:rPr>
              <w:t xml:space="preserve"> </w:t>
            </w:r>
            <w:r w:rsidRPr="00DB14FA">
              <w:rPr>
                <w:w w:val="105"/>
                <w:sz w:val="18"/>
                <w:szCs w:val="18"/>
              </w:rPr>
              <w:t>(see</w:t>
            </w:r>
            <w:r w:rsidRPr="00DB14FA">
              <w:rPr>
                <w:spacing w:val="-10"/>
                <w:w w:val="105"/>
                <w:sz w:val="18"/>
                <w:szCs w:val="18"/>
              </w:rPr>
              <w:t xml:space="preserve"> </w:t>
            </w:r>
            <w:r>
              <w:rPr>
                <w:spacing w:val="-10"/>
                <w:w w:val="105"/>
                <w:sz w:val="18"/>
                <w:szCs w:val="18"/>
              </w:rPr>
              <w:t xml:space="preserve">footnote </w:t>
            </w:r>
            <w:r w:rsidRPr="00CF7AF6">
              <w:rPr>
                <w:bCs/>
                <w:iCs/>
                <w:w w:val="105"/>
                <w:sz w:val="18"/>
                <w:szCs w:val="18"/>
                <w:u w:val="single"/>
              </w:rPr>
              <w:t>*</w:t>
            </w:r>
            <w:r w:rsidRPr="00CF7AF6">
              <w:rPr>
                <w:bCs/>
                <w:iCs/>
                <w:w w:val="105"/>
                <w:sz w:val="18"/>
                <w:szCs w:val="18"/>
              </w:rPr>
              <w:t>/</w:t>
            </w:r>
            <w:r>
              <w:rPr>
                <w:bCs/>
                <w:iCs/>
                <w:w w:val="105"/>
                <w:sz w:val="18"/>
                <w:szCs w:val="18"/>
              </w:rPr>
              <w:t xml:space="preserve"> in Chapter 8, paragraph 8.2</w:t>
            </w:r>
            <w:r w:rsidRPr="00DB14FA">
              <w:rPr>
                <w:w w:val="105"/>
                <w:sz w:val="18"/>
                <w:szCs w:val="18"/>
              </w:rPr>
              <w:t>).</w:t>
            </w:r>
          </w:p>
        </w:tc>
        <w:tc>
          <w:tcPr>
            <w:tcW w:w="2451" w:type="dxa"/>
          </w:tcPr>
          <w:p w14:paraId="63A775B3" w14:textId="77777777" w:rsidR="00FB0B84" w:rsidRPr="00CF7AF6" w:rsidRDefault="00FB0B84" w:rsidP="00FB0B84">
            <w:pPr>
              <w:bidi/>
              <w:spacing w:line="244" w:lineRule="auto"/>
              <w:ind w:left="28" w:right="28"/>
              <w:jc w:val="right"/>
              <w:rPr>
                <w:bCs/>
                <w:iCs/>
                <w:w w:val="105"/>
                <w:sz w:val="18"/>
                <w:szCs w:val="18"/>
              </w:rPr>
            </w:pPr>
            <w:r w:rsidRPr="00CF7AF6">
              <w:rPr>
                <w:bCs/>
                <w:iCs/>
                <w:w w:val="105"/>
                <w:sz w:val="18"/>
                <w:szCs w:val="18"/>
              </w:rPr>
              <w:t xml:space="preserve">Les matières répondant aux critères de la classe 8 </w:t>
            </w:r>
            <w:r w:rsidRPr="008F79B9">
              <w:rPr>
                <w:bCs/>
                <w:iCs/>
                <w:w w:val="105"/>
                <w:sz w:val="18"/>
                <w:szCs w:val="18"/>
              </w:rPr>
              <w:t>et ayant une toxicité à l’inhalation de poussières et de brouillards (CL</w:t>
            </w:r>
            <w:r w:rsidRPr="008F79B9">
              <w:rPr>
                <w:bCs/>
                <w:iCs/>
                <w:w w:val="105"/>
                <w:sz w:val="18"/>
                <w:szCs w:val="18"/>
                <w:vertAlign w:val="subscript"/>
              </w:rPr>
              <w:t>50</w:t>
            </w:r>
            <w:r w:rsidRPr="008F79B9">
              <w:rPr>
                <w:bCs/>
                <w:iCs/>
                <w:w w:val="105"/>
                <w:sz w:val="18"/>
                <w:szCs w:val="18"/>
              </w:rPr>
              <w:t>) du niveau groupe d’emballage I ne devraient conduire à une classification en division 6.1 que si,</w:t>
            </w:r>
            <w:r w:rsidRPr="00CF7AF6">
              <w:rPr>
                <w:bCs/>
                <w:iCs/>
                <w:w w:val="105"/>
                <w:sz w:val="18"/>
                <w:szCs w:val="18"/>
              </w:rPr>
              <w:t xml:space="preserve"> simultanément, la toxicité à l’ingestion ou à l’absorption cutanée est au moins du niveau du groupe I ou II. Dans le cas contraire, la matière devrait être affectée à la classe 8 si necéssaire (voir note en bas de page </w:t>
            </w:r>
            <w:r w:rsidRPr="00CF7AF6">
              <w:rPr>
                <w:bCs/>
                <w:iCs/>
                <w:w w:val="105"/>
                <w:sz w:val="18"/>
                <w:szCs w:val="18"/>
                <w:u w:val="single"/>
              </w:rPr>
              <w:t>*</w:t>
            </w:r>
            <w:r w:rsidRPr="00CF7AF6">
              <w:rPr>
                <w:bCs/>
                <w:iCs/>
                <w:w w:val="105"/>
                <w:sz w:val="18"/>
                <w:szCs w:val="18"/>
              </w:rPr>
              <w:t>/ au chapitre 8, paragraphe 8.2)</w:t>
            </w:r>
          </w:p>
        </w:tc>
        <w:tc>
          <w:tcPr>
            <w:tcW w:w="3230" w:type="dxa"/>
          </w:tcPr>
          <w:p w14:paraId="2A5B49BE" w14:textId="77777777" w:rsidR="00FB0B84" w:rsidRDefault="00FB0B84" w:rsidP="006E5916">
            <w:pPr>
              <w:ind w:left="28" w:right="130"/>
              <w:rPr>
                <w:sz w:val="18"/>
                <w:szCs w:val="18"/>
              </w:rPr>
            </w:pPr>
            <w:r w:rsidRPr="008F79B9">
              <w:rPr>
                <w:sz w:val="18"/>
                <w:szCs w:val="18"/>
              </w:rPr>
              <w:t xml:space="preserve">The term </w:t>
            </w:r>
            <w:r>
              <w:rPr>
                <w:sz w:val="18"/>
                <w:szCs w:val="18"/>
              </w:rPr>
              <w:t xml:space="preserve">“simultanément” appeared already in the original document </w:t>
            </w:r>
            <w:r w:rsidRPr="008F79B9">
              <w:rPr>
                <w:sz w:val="18"/>
                <w:szCs w:val="18"/>
              </w:rPr>
              <w:t>ST/SG/AC.10/C.3/R.241, submitted by CEFIC in original English and French</w:t>
            </w:r>
            <w:r>
              <w:rPr>
                <w:sz w:val="18"/>
                <w:szCs w:val="18"/>
              </w:rPr>
              <w:t>.</w:t>
            </w:r>
          </w:p>
          <w:p w14:paraId="0B28BF37" w14:textId="77777777" w:rsidR="00FB0B84" w:rsidRDefault="00FB0B84" w:rsidP="006E5916">
            <w:pPr>
              <w:ind w:left="28" w:right="130"/>
              <w:rPr>
                <w:sz w:val="18"/>
                <w:szCs w:val="18"/>
              </w:rPr>
            </w:pPr>
          </w:p>
          <w:p w14:paraId="353C5582" w14:textId="77777777" w:rsidR="00FB0B84" w:rsidRPr="008F79B9" w:rsidRDefault="00FB0B84" w:rsidP="006E5916">
            <w:pPr>
              <w:ind w:left="28" w:right="130"/>
              <w:rPr>
                <w:sz w:val="18"/>
                <w:szCs w:val="18"/>
              </w:rPr>
            </w:pPr>
            <w:r>
              <w:rPr>
                <w:sz w:val="18"/>
                <w:szCs w:val="18"/>
              </w:rPr>
              <w:t>The reference in the original text corresponds to current paragraph 2.8.2.4 in the Model Regulations</w:t>
            </w:r>
          </w:p>
        </w:tc>
      </w:tr>
    </w:tbl>
    <w:p w14:paraId="797F004D" w14:textId="0072F3BE" w:rsidR="00CF1050" w:rsidRPr="00780EB5" w:rsidRDefault="000B033E" w:rsidP="00FB0B84">
      <w:pPr>
        <w:pStyle w:val="SingleTxtG"/>
        <w:tabs>
          <w:tab w:val="right" w:pos="1710"/>
        </w:tabs>
        <w:spacing w:after="0"/>
        <w:jc w:val="center"/>
        <w:rPr>
          <w:lang w:val="en-GB"/>
        </w:rPr>
      </w:pPr>
      <w:r>
        <w:rPr>
          <w:u w:val="single"/>
          <w:lang w:val="en-GB"/>
        </w:rPr>
        <w:tab/>
      </w:r>
      <w:r>
        <w:rPr>
          <w:u w:val="single"/>
          <w:lang w:val="en-GB"/>
        </w:rPr>
        <w:tab/>
      </w:r>
      <w:r>
        <w:rPr>
          <w:u w:val="single"/>
          <w:lang w:val="en-GB"/>
        </w:rPr>
        <w:tab/>
      </w:r>
    </w:p>
    <w:sectPr w:rsidR="00CF1050" w:rsidRPr="00780EB5" w:rsidSect="00EA597A">
      <w:headerReference w:type="even" r:id="rId8"/>
      <w:headerReference w:type="default" r:id="rId9"/>
      <w:footerReference w:type="even" r:id="rId10"/>
      <w:headerReference w:type="first" r:id="rId11"/>
      <w:type w:val="oddPage"/>
      <w:pgSz w:w="11906" w:h="16838" w:code="9"/>
      <w:pgMar w:top="1134" w:right="1134" w:bottom="851" w:left="1134" w:header="851" w:footer="113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8E6F0" w14:textId="77777777" w:rsidR="00DE027F" w:rsidRDefault="00DE027F"/>
  </w:endnote>
  <w:endnote w:type="continuationSeparator" w:id="0">
    <w:p w14:paraId="47B1B573" w14:textId="77777777" w:rsidR="00DE027F" w:rsidRDefault="00DE027F"/>
  </w:endnote>
  <w:endnote w:type="continuationNotice" w:id="1">
    <w:p w14:paraId="760A498A" w14:textId="77777777" w:rsidR="00DE027F" w:rsidRDefault="00DE02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26CC4" w14:textId="0A988B60" w:rsidR="000B033E" w:rsidRPr="000B033E" w:rsidRDefault="000B033E">
    <w:pPr>
      <w:pStyle w:val="Footer"/>
      <w:rPr>
        <w:b/>
        <w:bCs/>
        <w:sz w:val="18"/>
        <w:szCs w:val="18"/>
        <w:lang w:val="fr-CH"/>
      </w:rPr>
    </w:pPr>
    <w:r w:rsidRPr="000B033E">
      <w:rPr>
        <w:b/>
        <w:bCs/>
        <w:sz w:val="18"/>
        <w:szCs w:val="18"/>
        <w:lang w:val="fr-CH"/>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E209B" w14:textId="77777777" w:rsidR="00DE027F" w:rsidRPr="000B175B" w:rsidRDefault="00DE027F" w:rsidP="000B175B">
      <w:pPr>
        <w:tabs>
          <w:tab w:val="right" w:pos="2155"/>
        </w:tabs>
        <w:spacing w:after="80"/>
        <w:ind w:left="680"/>
        <w:rPr>
          <w:u w:val="single"/>
        </w:rPr>
      </w:pPr>
      <w:r>
        <w:rPr>
          <w:u w:val="single"/>
        </w:rPr>
        <w:tab/>
      </w:r>
    </w:p>
  </w:footnote>
  <w:footnote w:type="continuationSeparator" w:id="0">
    <w:p w14:paraId="6B508029" w14:textId="77777777" w:rsidR="00DE027F" w:rsidRPr="00FC68B7" w:rsidRDefault="00DE027F" w:rsidP="00FC68B7">
      <w:pPr>
        <w:tabs>
          <w:tab w:val="left" w:pos="2155"/>
        </w:tabs>
        <w:spacing w:after="80"/>
        <w:ind w:left="680"/>
        <w:rPr>
          <w:u w:val="single"/>
        </w:rPr>
      </w:pPr>
      <w:r>
        <w:rPr>
          <w:u w:val="single"/>
        </w:rPr>
        <w:tab/>
      </w:r>
    </w:p>
  </w:footnote>
  <w:footnote w:type="continuationNotice" w:id="1">
    <w:p w14:paraId="77715642" w14:textId="77777777" w:rsidR="00DE027F" w:rsidRDefault="00DE02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B1EE6" w14:textId="6F377DA3" w:rsidR="00EA597A" w:rsidRDefault="00EA597A" w:rsidP="00EA597A">
    <w:pPr>
      <w:pStyle w:val="Header"/>
      <w:spacing w:after="240"/>
    </w:pPr>
    <w:r w:rsidRPr="00162E11">
      <w:rPr>
        <w:lang w:val="nl-NL"/>
      </w:rPr>
      <w:t>UN/SCETDG/5</w:t>
    </w:r>
    <w:r w:rsidR="00CF1050">
      <w:rPr>
        <w:lang w:val="nl-NL"/>
      </w:rPr>
      <w:t>4</w:t>
    </w:r>
    <w:r w:rsidRPr="00162E11">
      <w:rPr>
        <w:lang w:val="nl-NL"/>
      </w:rPr>
      <w:t>/INF.</w:t>
    </w:r>
    <w:r w:rsidR="00FB0B84">
      <w:rPr>
        <w:lang w:val="nl-NL"/>
      </w:rPr>
      <w:t>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20CE3" w14:textId="709A8897" w:rsidR="00B34CAE" w:rsidRPr="00EA597A" w:rsidRDefault="00EA597A" w:rsidP="00EA597A">
    <w:pPr>
      <w:pStyle w:val="Header"/>
      <w:spacing w:after="240"/>
      <w:jc w:val="right"/>
    </w:pPr>
    <w:r w:rsidRPr="00162E11">
      <w:rPr>
        <w:lang w:val="nl-NL"/>
      </w:rPr>
      <w:t>UN/SCETDG/5</w:t>
    </w:r>
    <w:r w:rsidR="00FB0B84">
      <w:rPr>
        <w:lang w:val="nl-NL"/>
      </w:rPr>
      <w:t>4</w:t>
    </w:r>
    <w:r w:rsidRPr="00162E11">
      <w:rPr>
        <w:lang w:val="nl-NL"/>
      </w:rPr>
      <w:t>/INF.</w:t>
    </w:r>
    <w:r w:rsidR="00FB0B84">
      <w:rPr>
        <w:lang w:val="nl-NL"/>
      </w:rPr>
      <w:t>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B2192" w14:textId="77777777" w:rsidR="000B033E" w:rsidRDefault="000B033E" w:rsidP="00690C2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904C5"/>
    <w:multiLevelType w:val="multilevel"/>
    <w:tmpl w:val="54C43D26"/>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06F063FA"/>
    <w:multiLevelType w:val="hybridMultilevel"/>
    <w:tmpl w:val="29B8CDBC"/>
    <w:lvl w:ilvl="0" w:tplc="6554D2D8">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C9D266F"/>
    <w:multiLevelType w:val="multilevel"/>
    <w:tmpl w:val="3FB8F978"/>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4" w15:restartNumberingAfterBreak="0">
    <w:nsid w:val="10CF0563"/>
    <w:multiLevelType w:val="multilevel"/>
    <w:tmpl w:val="CAEC5838"/>
    <w:lvl w:ilvl="0">
      <w:start w:val="1"/>
      <w:numFmt w:val="decimal"/>
      <w:lvlText w:val="%1"/>
      <w:lvlJc w:val="left"/>
      <w:pPr>
        <w:tabs>
          <w:tab w:val="num" w:pos="360"/>
        </w:tabs>
        <w:ind w:left="360" w:hanging="360"/>
      </w:pPr>
      <w:rPr>
        <w:rFonts w:hint="default"/>
        <w:b/>
      </w:rPr>
    </w:lvl>
    <w:lvl w:ilvl="1">
      <w:start w:val="7"/>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5" w15:restartNumberingAfterBreak="0">
    <w:nsid w:val="152C7F68"/>
    <w:multiLevelType w:val="hybridMultilevel"/>
    <w:tmpl w:val="1E46ED6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8DF5A88"/>
    <w:multiLevelType w:val="hybridMultilevel"/>
    <w:tmpl w:val="A8D6CAAA"/>
    <w:lvl w:ilvl="0" w:tplc="58A2C878">
      <w:start w:val="1"/>
      <w:numFmt w:val="bullet"/>
      <w:lvlText w:val="–"/>
      <w:lvlJc w:val="left"/>
      <w:pPr>
        <w:ind w:left="783" w:hanging="360"/>
      </w:pPr>
      <w:rPr>
        <w:rFonts w:ascii="Times New Roman" w:hAnsi="Times New Roman" w:cs="Times New Roman"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8" w15:restartNumberingAfterBreak="0">
    <w:nsid w:val="246F6501"/>
    <w:multiLevelType w:val="hybridMultilevel"/>
    <w:tmpl w:val="561CE07C"/>
    <w:lvl w:ilvl="0" w:tplc="4676A7DC">
      <w:start w:val="1"/>
      <w:numFmt w:val="decimal"/>
      <w:lvlText w:val="%1."/>
      <w:lvlJc w:val="left"/>
      <w:pPr>
        <w:ind w:left="1494" w:hanging="360"/>
      </w:pPr>
      <w:rPr>
        <w:rFonts w:hint="default"/>
        <w:b w:val="0"/>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29A97FC3"/>
    <w:multiLevelType w:val="hybridMultilevel"/>
    <w:tmpl w:val="357E7DF2"/>
    <w:lvl w:ilvl="0" w:tplc="94E0F3F2">
      <w:start w:val="2"/>
      <w:numFmt w:val="bullet"/>
      <w:lvlText w:val="-"/>
      <w:lvlJc w:val="left"/>
      <w:pPr>
        <w:ind w:left="644" w:hanging="360"/>
      </w:pPr>
      <w:rPr>
        <w:rFonts w:ascii="Calibri" w:eastAsia="Calibri" w:hAnsi="Calibri"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2B313B8E"/>
    <w:multiLevelType w:val="hybridMultilevel"/>
    <w:tmpl w:val="6F069C56"/>
    <w:lvl w:ilvl="0" w:tplc="83CA540A">
      <w:start w:val="1"/>
      <w:numFmt w:val="decimal"/>
      <w:lvlText w:val="%1."/>
      <w:lvlJc w:val="left"/>
      <w:pPr>
        <w:ind w:left="1495"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AC1FC7"/>
    <w:multiLevelType w:val="hybridMultilevel"/>
    <w:tmpl w:val="BD1C5598"/>
    <w:lvl w:ilvl="0" w:tplc="559A5BBC">
      <w:start w:val="1"/>
      <w:numFmt w:val="bullet"/>
      <w:lvlText w:val="-"/>
      <w:lvlJc w:val="left"/>
      <w:pPr>
        <w:ind w:left="2421" w:hanging="360"/>
      </w:pPr>
      <w:rPr>
        <w:rFonts w:ascii="Times New Roman" w:hAnsi="Times New Roman" w:cs="Times New Roman"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2" w15:restartNumberingAfterBreak="0">
    <w:nsid w:val="32C4452E"/>
    <w:multiLevelType w:val="hybridMultilevel"/>
    <w:tmpl w:val="893A1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CD1697"/>
    <w:multiLevelType w:val="hybridMultilevel"/>
    <w:tmpl w:val="7556DE2C"/>
    <w:lvl w:ilvl="0" w:tplc="59BC16EA">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4" w15:restartNumberingAfterBreak="0">
    <w:nsid w:val="33837532"/>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5" w15:restartNumberingAfterBreak="0">
    <w:nsid w:val="3794553B"/>
    <w:multiLevelType w:val="hybridMultilevel"/>
    <w:tmpl w:val="5ABC5058"/>
    <w:lvl w:ilvl="0" w:tplc="60D0703E">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6" w15:restartNumberingAfterBreak="0">
    <w:nsid w:val="37F91969"/>
    <w:multiLevelType w:val="multilevel"/>
    <w:tmpl w:val="F2727EE8"/>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384C6B67"/>
    <w:multiLevelType w:val="multilevel"/>
    <w:tmpl w:val="5728F454"/>
    <w:lvl w:ilvl="0">
      <w:start w:val="3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8" w15:restartNumberingAfterBreak="0">
    <w:nsid w:val="38927D67"/>
    <w:multiLevelType w:val="hybridMultilevel"/>
    <w:tmpl w:val="F14238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45BD287E"/>
    <w:multiLevelType w:val="hybridMultilevel"/>
    <w:tmpl w:val="09FEB9C0"/>
    <w:lvl w:ilvl="0" w:tplc="A6D6CAF8">
      <w:start w:val="1"/>
      <w:numFmt w:val="bullet"/>
      <w:lvlText w:val="-"/>
      <w:lvlJc w:val="left"/>
      <w:pPr>
        <w:ind w:left="644" w:hanging="360"/>
      </w:pPr>
      <w:rPr>
        <w:rFonts w:ascii="Calibri" w:eastAsia="Calibri" w:hAnsi="Calibri"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30" w15:restartNumberingAfterBreak="0">
    <w:nsid w:val="47914D04"/>
    <w:multiLevelType w:val="hybridMultilevel"/>
    <w:tmpl w:val="C4B4B2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F50C63"/>
    <w:multiLevelType w:val="hybridMultilevel"/>
    <w:tmpl w:val="8098E0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800EBB"/>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3" w15:restartNumberingAfterBreak="0">
    <w:nsid w:val="4CAB0053"/>
    <w:multiLevelType w:val="hybridMultilevel"/>
    <w:tmpl w:val="5D304FFC"/>
    <w:lvl w:ilvl="0" w:tplc="49F2387E">
      <w:start w:val="1"/>
      <w:numFmt w:val="lowerLetter"/>
      <w:lvlText w:val="(%1)"/>
      <w:lvlJc w:val="left"/>
      <w:pPr>
        <w:ind w:left="1778" w:hanging="360"/>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34" w15:restartNumberingAfterBreak="0">
    <w:nsid w:val="4D730CB5"/>
    <w:multiLevelType w:val="multilevel"/>
    <w:tmpl w:val="561A7B4C"/>
    <w:lvl w:ilvl="0">
      <w:start w:val="2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5" w15:restartNumberingAfterBreak="0">
    <w:nsid w:val="4E710EA8"/>
    <w:multiLevelType w:val="hybridMultilevel"/>
    <w:tmpl w:val="2A9AB0EA"/>
    <w:lvl w:ilvl="0" w:tplc="FF8AD566">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54811C7D"/>
    <w:multiLevelType w:val="hybridMultilevel"/>
    <w:tmpl w:val="3A22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145DAD"/>
    <w:multiLevelType w:val="hybridMultilevel"/>
    <w:tmpl w:val="E2E61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4F041F"/>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15:restartNumberingAfterBreak="0">
    <w:nsid w:val="64597E50"/>
    <w:multiLevelType w:val="hybridMultilevel"/>
    <w:tmpl w:val="0F241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F17679"/>
    <w:multiLevelType w:val="hybridMultilevel"/>
    <w:tmpl w:val="CD98C9F4"/>
    <w:lvl w:ilvl="0" w:tplc="CF801DF6">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43" w15:restartNumberingAfterBreak="0">
    <w:nsid w:val="67C66A82"/>
    <w:multiLevelType w:val="hybridMultilevel"/>
    <w:tmpl w:val="F4AC23E8"/>
    <w:lvl w:ilvl="0" w:tplc="4972FA2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2750F9"/>
    <w:multiLevelType w:val="multilevel"/>
    <w:tmpl w:val="708E566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79AE64EA"/>
    <w:multiLevelType w:val="multilevel"/>
    <w:tmpl w:val="70AE34F8"/>
    <w:lvl w:ilvl="0">
      <w:start w:val="1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7" w15:restartNumberingAfterBreak="0">
    <w:nsid w:val="7E431636"/>
    <w:multiLevelType w:val="hybridMultilevel"/>
    <w:tmpl w:val="6166E958"/>
    <w:lvl w:ilvl="0" w:tplc="FE9681D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8" w15:restartNumberingAfterBreak="0">
    <w:nsid w:val="7E4E4312"/>
    <w:multiLevelType w:val="hybridMultilevel"/>
    <w:tmpl w:val="487E862C"/>
    <w:lvl w:ilvl="0" w:tplc="70CCBF6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9"/>
  </w:num>
  <w:num w:numId="12">
    <w:abstractNumId w:val="16"/>
  </w:num>
  <w:num w:numId="13">
    <w:abstractNumId w:val="12"/>
  </w:num>
  <w:num w:numId="14">
    <w:abstractNumId w:val="41"/>
  </w:num>
  <w:num w:numId="15">
    <w:abstractNumId w:val="44"/>
  </w:num>
  <w:num w:numId="16">
    <w:abstractNumId w:val="28"/>
  </w:num>
  <w:num w:numId="17">
    <w:abstractNumId w:val="35"/>
  </w:num>
  <w:num w:numId="18">
    <w:abstractNumId w:val="43"/>
  </w:num>
  <w:num w:numId="19">
    <w:abstractNumId w:val="25"/>
  </w:num>
  <w:num w:numId="20">
    <w:abstractNumId w:val="42"/>
  </w:num>
  <w:num w:numId="21">
    <w:abstractNumId w:val="23"/>
  </w:num>
  <w:num w:numId="22">
    <w:abstractNumId w:val="30"/>
  </w:num>
  <w:num w:numId="23">
    <w:abstractNumId w:val="48"/>
  </w:num>
  <w:num w:numId="24">
    <w:abstractNumId w:val="20"/>
  </w:num>
  <w:num w:numId="25">
    <w:abstractNumId w:val="29"/>
  </w:num>
  <w:num w:numId="26">
    <w:abstractNumId w:val="19"/>
  </w:num>
  <w:num w:numId="27">
    <w:abstractNumId w:val="13"/>
  </w:num>
  <w:num w:numId="28">
    <w:abstractNumId w:val="46"/>
  </w:num>
  <w:num w:numId="29">
    <w:abstractNumId w:val="34"/>
  </w:num>
  <w:num w:numId="30">
    <w:abstractNumId w:val="27"/>
  </w:num>
  <w:num w:numId="31">
    <w:abstractNumId w:val="38"/>
  </w:num>
  <w:num w:numId="32">
    <w:abstractNumId w:val="24"/>
  </w:num>
  <w:num w:numId="33">
    <w:abstractNumId w:val="32"/>
  </w:num>
  <w:num w:numId="34">
    <w:abstractNumId w:val="45"/>
  </w:num>
  <w:num w:numId="35">
    <w:abstractNumId w:val="10"/>
  </w:num>
  <w:num w:numId="36">
    <w:abstractNumId w:val="26"/>
  </w:num>
  <w:num w:numId="37">
    <w:abstractNumId w:val="14"/>
  </w:num>
  <w:num w:numId="38">
    <w:abstractNumId w:val="40"/>
  </w:num>
  <w:num w:numId="39">
    <w:abstractNumId w:val="15"/>
  </w:num>
  <w:num w:numId="40">
    <w:abstractNumId w:val="17"/>
  </w:num>
  <w:num w:numId="41">
    <w:abstractNumId w:val="33"/>
  </w:num>
  <w:num w:numId="42">
    <w:abstractNumId w:val="22"/>
  </w:num>
  <w:num w:numId="43">
    <w:abstractNumId w:val="36"/>
  </w:num>
  <w:num w:numId="44">
    <w:abstractNumId w:val="11"/>
  </w:num>
  <w:num w:numId="45">
    <w:abstractNumId w:val="21"/>
  </w:num>
  <w:num w:numId="46">
    <w:abstractNumId w:val="47"/>
  </w:num>
  <w:num w:numId="47">
    <w:abstractNumId w:val="31"/>
  </w:num>
  <w:num w:numId="48">
    <w:abstractNumId w:val="18"/>
  </w:num>
  <w:num w:numId="49">
    <w:abstractNumId w:val="3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1"/>
  <w:activeWritingStyle w:appName="MSWord" w:lang="en-US" w:vendorID="64" w:dllVersion="0" w:nlCheck="1" w:checkStyle="1"/>
  <w:activeWritingStyle w:appName="MSWord" w:lang="fr-CH" w:vendorID="64" w:dllVersion="0" w:nlCheck="1" w:checkStyle="0"/>
  <w:activeWritingStyle w:appName="MSWord" w:lang="de-DE" w:vendorID="64" w:dllVersion="0"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nl-NL"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19B8"/>
    <w:rsid w:val="00006FAE"/>
    <w:rsid w:val="000133C5"/>
    <w:rsid w:val="00017D24"/>
    <w:rsid w:val="000216CC"/>
    <w:rsid w:val="0003398F"/>
    <w:rsid w:val="00043180"/>
    <w:rsid w:val="000504CE"/>
    <w:rsid w:val="00050922"/>
    <w:rsid w:val="00050F6B"/>
    <w:rsid w:val="00053492"/>
    <w:rsid w:val="0005710C"/>
    <w:rsid w:val="00061070"/>
    <w:rsid w:val="000618D2"/>
    <w:rsid w:val="0006267E"/>
    <w:rsid w:val="000639B4"/>
    <w:rsid w:val="0006438E"/>
    <w:rsid w:val="00064402"/>
    <w:rsid w:val="00067E6D"/>
    <w:rsid w:val="000725D2"/>
    <w:rsid w:val="00072C8C"/>
    <w:rsid w:val="00073129"/>
    <w:rsid w:val="00075F99"/>
    <w:rsid w:val="00076A0A"/>
    <w:rsid w:val="00082CE1"/>
    <w:rsid w:val="00083598"/>
    <w:rsid w:val="000844BD"/>
    <w:rsid w:val="00084632"/>
    <w:rsid w:val="00091046"/>
    <w:rsid w:val="00091419"/>
    <w:rsid w:val="00091CB3"/>
    <w:rsid w:val="000931C0"/>
    <w:rsid w:val="000A2236"/>
    <w:rsid w:val="000A35F2"/>
    <w:rsid w:val="000A3A48"/>
    <w:rsid w:val="000A4C38"/>
    <w:rsid w:val="000B033E"/>
    <w:rsid w:val="000B175B"/>
    <w:rsid w:val="000B2968"/>
    <w:rsid w:val="000B2972"/>
    <w:rsid w:val="000B3A0F"/>
    <w:rsid w:val="000B4919"/>
    <w:rsid w:val="000B7AF2"/>
    <w:rsid w:val="000C1ED8"/>
    <w:rsid w:val="000C5D4B"/>
    <w:rsid w:val="000C717F"/>
    <w:rsid w:val="000C75A9"/>
    <w:rsid w:val="000D0B8F"/>
    <w:rsid w:val="000D4819"/>
    <w:rsid w:val="000D481F"/>
    <w:rsid w:val="000D6D97"/>
    <w:rsid w:val="000D7830"/>
    <w:rsid w:val="000E0415"/>
    <w:rsid w:val="000F21B8"/>
    <w:rsid w:val="000F52D6"/>
    <w:rsid w:val="000F6A20"/>
    <w:rsid w:val="001001A5"/>
    <w:rsid w:val="001039FD"/>
    <w:rsid w:val="0010461A"/>
    <w:rsid w:val="001106F4"/>
    <w:rsid w:val="00110F3C"/>
    <w:rsid w:val="00115303"/>
    <w:rsid w:val="00117787"/>
    <w:rsid w:val="00117D0D"/>
    <w:rsid w:val="00121EB7"/>
    <w:rsid w:val="00123BDC"/>
    <w:rsid w:val="001272B5"/>
    <w:rsid w:val="00130DFE"/>
    <w:rsid w:val="00131B10"/>
    <w:rsid w:val="00131D42"/>
    <w:rsid w:val="00133C50"/>
    <w:rsid w:val="001406F4"/>
    <w:rsid w:val="00142716"/>
    <w:rsid w:val="00143C6B"/>
    <w:rsid w:val="001448E1"/>
    <w:rsid w:val="00146CFA"/>
    <w:rsid w:val="00156996"/>
    <w:rsid w:val="00162E11"/>
    <w:rsid w:val="001633FB"/>
    <w:rsid w:val="00163A1B"/>
    <w:rsid w:val="00165735"/>
    <w:rsid w:val="00167786"/>
    <w:rsid w:val="00173874"/>
    <w:rsid w:val="00181019"/>
    <w:rsid w:val="00182CAC"/>
    <w:rsid w:val="001835BF"/>
    <w:rsid w:val="00184B86"/>
    <w:rsid w:val="00196A1B"/>
    <w:rsid w:val="001A02A4"/>
    <w:rsid w:val="001A3B0D"/>
    <w:rsid w:val="001B3102"/>
    <w:rsid w:val="001B35EE"/>
    <w:rsid w:val="001B4B04"/>
    <w:rsid w:val="001B6B72"/>
    <w:rsid w:val="001B6F2D"/>
    <w:rsid w:val="001B710C"/>
    <w:rsid w:val="001C18A3"/>
    <w:rsid w:val="001C2208"/>
    <w:rsid w:val="001C429D"/>
    <w:rsid w:val="001C6663"/>
    <w:rsid w:val="001C7895"/>
    <w:rsid w:val="001D26DF"/>
    <w:rsid w:val="001D2FDC"/>
    <w:rsid w:val="001D3123"/>
    <w:rsid w:val="001D3A88"/>
    <w:rsid w:val="001D4B2D"/>
    <w:rsid w:val="001D4E70"/>
    <w:rsid w:val="001E32DA"/>
    <w:rsid w:val="001E797C"/>
    <w:rsid w:val="00211B12"/>
    <w:rsid w:val="00211E0B"/>
    <w:rsid w:val="0021481D"/>
    <w:rsid w:val="00221589"/>
    <w:rsid w:val="00221AC2"/>
    <w:rsid w:val="0022393F"/>
    <w:rsid w:val="0022394D"/>
    <w:rsid w:val="00224CD9"/>
    <w:rsid w:val="002309A7"/>
    <w:rsid w:val="00235381"/>
    <w:rsid w:val="00237785"/>
    <w:rsid w:val="00241178"/>
    <w:rsid w:val="00241466"/>
    <w:rsid w:val="002440E7"/>
    <w:rsid w:val="00247570"/>
    <w:rsid w:val="00257C1E"/>
    <w:rsid w:val="00261B71"/>
    <w:rsid w:val="002621F5"/>
    <w:rsid w:val="002708B5"/>
    <w:rsid w:val="00270DDB"/>
    <w:rsid w:val="002725CA"/>
    <w:rsid w:val="00273A92"/>
    <w:rsid w:val="00277896"/>
    <w:rsid w:val="00280EB7"/>
    <w:rsid w:val="00287D81"/>
    <w:rsid w:val="002976CF"/>
    <w:rsid w:val="002A0BD2"/>
    <w:rsid w:val="002A5B17"/>
    <w:rsid w:val="002B0609"/>
    <w:rsid w:val="002B067A"/>
    <w:rsid w:val="002B1514"/>
    <w:rsid w:val="002B1CDA"/>
    <w:rsid w:val="002C014E"/>
    <w:rsid w:val="002C0681"/>
    <w:rsid w:val="002C72E8"/>
    <w:rsid w:val="002C7F25"/>
    <w:rsid w:val="002D5A85"/>
    <w:rsid w:val="002D5C7D"/>
    <w:rsid w:val="002E35BB"/>
    <w:rsid w:val="002E5DE4"/>
    <w:rsid w:val="002F68FD"/>
    <w:rsid w:val="00304CDC"/>
    <w:rsid w:val="00306ABF"/>
    <w:rsid w:val="003107FA"/>
    <w:rsid w:val="003147D0"/>
    <w:rsid w:val="00315D73"/>
    <w:rsid w:val="00316FF9"/>
    <w:rsid w:val="00317CBC"/>
    <w:rsid w:val="00321716"/>
    <w:rsid w:val="003229D8"/>
    <w:rsid w:val="00327D0A"/>
    <w:rsid w:val="003517C3"/>
    <w:rsid w:val="00355502"/>
    <w:rsid w:val="00356BC7"/>
    <w:rsid w:val="00357A20"/>
    <w:rsid w:val="00361A5F"/>
    <w:rsid w:val="00372F06"/>
    <w:rsid w:val="003734CA"/>
    <w:rsid w:val="00391647"/>
    <w:rsid w:val="0039277A"/>
    <w:rsid w:val="003966E7"/>
    <w:rsid w:val="00396F6A"/>
    <w:rsid w:val="003972E0"/>
    <w:rsid w:val="003A1EC2"/>
    <w:rsid w:val="003A342A"/>
    <w:rsid w:val="003A43F9"/>
    <w:rsid w:val="003A52D7"/>
    <w:rsid w:val="003A5A16"/>
    <w:rsid w:val="003C0657"/>
    <w:rsid w:val="003C18C9"/>
    <w:rsid w:val="003C2CC4"/>
    <w:rsid w:val="003C2D54"/>
    <w:rsid w:val="003C655D"/>
    <w:rsid w:val="003D4B23"/>
    <w:rsid w:val="003E67EB"/>
    <w:rsid w:val="003F23A4"/>
    <w:rsid w:val="003F5B52"/>
    <w:rsid w:val="00401CDD"/>
    <w:rsid w:val="00403EC6"/>
    <w:rsid w:val="00406CD4"/>
    <w:rsid w:val="00430086"/>
    <w:rsid w:val="00430918"/>
    <w:rsid w:val="004325CB"/>
    <w:rsid w:val="004354EE"/>
    <w:rsid w:val="00437F3F"/>
    <w:rsid w:val="00446DE4"/>
    <w:rsid w:val="00452D10"/>
    <w:rsid w:val="004533A7"/>
    <w:rsid w:val="00454036"/>
    <w:rsid w:val="004562AA"/>
    <w:rsid w:val="0046443A"/>
    <w:rsid w:val="004653B3"/>
    <w:rsid w:val="004654C4"/>
    <w:rsid w:val="0046668F"/>
    <w:rsid w:val="0046773D"/>
    <w:rsid w:val="0046788D"/>
    <w:rsid w:val="0048304D"/>
    <w:rsid w:val="00484A9B"/>
    <w:rsid w:val="00487D4C"/>
    <w:rsid w:val="00492AF9"/>
    <w:rsid w:val="00494C77"/>
    <w:rsid w:val="00497711"/>
    <w:rsid w:val="004B2C9D"/>
    <w:rsid w:val="004B5939"/>
    <w:rsid w:val="004B5C97"/>
    <w:rsid w:val="004B73D6"/>
    <w:rsid w:val="004C39D0"/>
    <w:rsid w:val="004C4F1A"/>
    <w:rsid w:val="004C6D6D"/>
    <w:rsid w:val="004E0C5D"/>
    <w:rsid w:val="004E3D60"/>
    <w:rsid w:val="004F4240"/>
    <w:rsid w:val="004F77CD"/>
    <w:rsid w:val="00500194"/>
    <w:rsid w:val="005008C4"/>
    <w:rsid w:val="00507CF1"/>
    <w:rsid w:val="00511208"/>
    <w:rsid w:val="00522177"/>
    <w:rsid w:val="00527910"/>
    <w:rsid w:val="005322D3"/>
    <w:rsid w:val="005420F2"/>
    <w:rsid w:val="0054211E"/>
    <w:rsid w:val="00542505"/>
    <w:rsid w:val="005475D4"/>
    <w:rsid w:val="00552899"/>
    <w:rsid w:val="00555CDB"/>
    <w:rsid w:val="00561B6D"/>
    <w:rsid w:val="00562D45"/>
    <w:rsid w:val="0056615B"/>
    <w:rsid w:val="00567DFB"/>
    <w:rsid w:val="00571DAA"/>
    <w:rsid w:val="005725F9"/>
    <w:rsid w:val="0057573C"/>
    <w:rsid w:val="0058129D"/>
    <w:rsid w:val="00590144"/>
    <w:rsid w:val="00594F31"/>
    <w:rsid w:val="00595944"/>
    <w:rsid w:val="0059682C"/>
    <w:rsid w:val="005A0B37"/>
    <w:rsid w:val="005A64DD"/>
    <w:rsid w:val="005B09F0"/>
    <w:rsid w:val="005B0CED"/>
    <w:rsid w:val="005B3DB3"/>
    <w:rsid w:val="005B528A"/>
    <w:rsid w:val="005C4CB5"/>
    <w:rsid w:val="005D0C6C"/>
    <w:rsid w:val="005D4B5B"/>
    <w:rsid w:val="005E5946"/>
    <w:rsid w:val="005F1AB7"/>
    <w:rsid w:val="005F3A39"/>
    <w:rsid w:val="005F5C2F"/>
    <w:rsid w:val="005F7BB1"/>
    <w:rsid w:val="00602490"/>
    <w:rsid w:val="00603E3C"/>
    <w:rsid w:val="00611FC4"/>
    <w:rsid w:val="00612812"/>
    <w:rsid w:val="006176FB"/>
    <w:rsid w:val="00623E42"/>
    <w:rsid w:val="00626B06"/>
    <w:rsid w:val="00626DE3"/>
    <w:rsid w:val="006279AC"/>
    <w:rsid w:val="006305C2"/>
    <w:rsid w:val="006334B3"/>
    <w:rsid w:val="0063419C"/>
    <w:rsid w:val="00635381"/>
    <w:rsid w:val="00636986"/>
    <w:rsid w:val="00637542"/>
    <w:rsid w:val="00640B26"/>
    <w:rsid w:val="00641194"/>
    <w:rsid w:val="00645A0B"/>
    <w:rsid w:val="006500BA"/>
    <w:rsid w:val="006506DB"/>
    <w:rsid w:val="006523F5"/>
    <w:rsid w:val="00662121"/>
    <w:rsid w:val="00662E09"/>
    <w:rsid w:val="00667788"/>
    <w:rsid w:val="006703B6"/>
    <w:rsid w:val="00670CF0"/>
    <w:rsid w:val="00674FF0"/>
    <w:rsid w:val="00675F87"/>
    <w:rsid w:val="00683778"/>
    <w:rsid w:val="00684C14"/>
    <w:rsid w:val="00690C20"/>
    <w:rsid w:val="00690CD6"/>
    <w:rsid w:val="006960A9"/>
    <w:rsid w:val="006A1458"/>
    <w:rsid w:val="006A3932"/>
    <w:rsid w:val="006A63E3"/>
    <w:rsid w:val="006A7392"/>
    <w:rsid w:val="006B1C55"/>
    <w:rsid w:val="006C0D34"/>
    <w:rsid w:val="006C1D3B"/>
    <w:rsid w:val="006C251B"/>
    <w:rsid w:val="006C2F7E"/>
    <w:rsid w:val="006D3560"/>
    <w:rsid w:val="006D7E3D"/>
    <w:rsid w:val="006E3B65"/>
    <w:rsid w:val="006E564B"/>
    <w:rsid w:val="006E5916"/>
    <w:rsid w:val="007025C0"/>
    <w:rsid w:val="00707F04"/>
    <w:rsid w:val="00711637"/>
    <w:rsid w:val="00714F4F"/>
    <w:rsid w:val="007245CD"/>
    <w:rsid w:val="0072632A"/>
    <w:rsid w:val="00736E6A"/>
    <w:rsid w:val="00741F59"/>
    <w:rsid w:val="0074697D"/>
    <w:rsid w:val="0075168C"/>
    <w:rsid w:val="00755EBE"/>
    <w:rsid w:val="00755F90"/>
    <w:rsid w:val="00761619"/>
    <w:rsid w:val="0076177C"/>
    <w:rsid w:val="00763C33"/>
    <w:rsid w:val="00766322"/>
    <w:rsid w:val="00770BCD"/>
    <w:rsid w:val="00770D3F"/>
    <w:rsid w:val="00771904"/>
    <w:rsid w:val="00773353"/>
    <w:rsid w:val="00774129"/>
    <w:rsid w:val="00774E8F"/>
    <w:rsid w:val="00774EAA"/>
    <w:rsid w:val="00780EB5"/>
    <w:rsid w:val="0078123B"/>
    <w:rsid w:val="007827D7"/>
    <w:rsid w:val="00786434"/>
    <w:rsid w:val="00790791"/>
    <w:rsid w:val="00796F36"/>
    <w:rsid w:val="00797331"/>
    <w:rsid w:val="007A05D2"/>
    <w:rsid w:val="007A2CDB"/>
    <w:rsid w:val="007A62EC"/>
    <w:rsid w:val="007B1A7E"/>
    <w:rsid w:val="007B2BA8"/>
    <w:rsid w:val="007B6BA5"/>
    <w:rsid w:val="007C2788"/>
    <w:rsid w:val="007C2C0D"/>
    <w:rsid w:val="007C3162"/>
    <w:rsid w:val="007C3390"/>
    <w:rsid w:val="007C4F4B"/>
    <w:rsid w:val="007C644D"/>
    <w:rsid w:val="007D3104"/>
    <w:rsid w:val="007D7BC6"/>
    <w:rsid w:val="007E313F"/>
    <w:rsid w:val="007E4BD3"/>
    <w:rsid w:val="007E5D7C"/>
    <w:rsid w:val="007E7225"/>
    <w:rsid w:val="007F2A54"/>
    <w:rsid w:val="007F444F"/>
    <w:rsid w:val="007F5104"/>
    <w:rsid w:val="007F6611"/>
    <w:rsid w:val="00800024"/>
    <w:rsid w:val="008037A2"/>
    <w:rsid w:val="00811097"/>
    <w:rsid w:val="0081414F"/>
    <w:rsid w:val="00816582"/>
    <w:rsid w:val="008175E9"/>
    <w:rsid w:val="00820A2D"/>
    <w:rsid w:val="008242D7"/>
    <w:rsid w:val="00826C09"/>
    <w:rsid w:val="0083043E"/>
    <w:rsid w:val="0083069A"/>
    <w:rsid w:val="00832A1D"/>
    <w:rsid w:val="00834479"/>
    <w:rsid w:val="00834C79"/>
    <w:rsid w:val="00843AB2"/>
    <w:rsid w:val="00846809"/>
    <w:rsid w:val="008604BA"/>
    <w:rsid w:val="00860785"/>
    <w:rsid w:val="0086107D"/>
    <w:rsid w:val="00864251"/>
    <w:rsid w:val="00871FD5"/>
    <w:rsid w:val="00881213"/>
    <w:rsid w:val="008813D6"/>
    <w:rsid w:val="00892009"/>
    <w:rsid w:val="008979B1"/>
    <w:rsid w:val="008A0B75"/>
    <w:rsid w:val="008A1542"/>
    <w:rsid w:val="008A57D9"/>
    <w:rsid w:val="008A6B25"/>
    <w:rsid w:val="008A6C4F"/>
    <w:rsid w:val="008A7679"/>
    <w:rsid w:val="008A7AB3"/>
    <w:rsid w:val="008B3478"/>
    <w:rsid w:val="008B65FB"/>
    <w:rsid w:val="008C3B3C"/>
    <w:rsid w:val="008C4283"/>
    <w:rsid w:val="008C74C3"/>
    <w:rsid w:val="008C7BF7"/>
    <w:rsid w:val="008D134F"/>
    <w:rsid w:val="008D3C75"/>
    <w:rsid w:val="008D6942"/>
    <w:rsid w:val="008E0E46"/>
    <w:rsid w:val="008E15F2"/>
    <w:rsid w:val="008E1DAE"/>
    <w:rsid w:val="008E295A"/>
    <w:rsid w:val="008E4B13"/>
    <w:rsid w:val="008F2D9A"/>
    <w:rsid w:val="008F44B8"/>
    <w:rsid w:val="008F504A"/>
    <w:rsid w:val="00904EBC"/>
    <w:rsid w:val="00921BEF"/>
    <w:rsid w:val="00923019"/>
    <w:rsid w:val="009242B0"/>
    <w:rsid w:val="00924B63"/>
    <w:rsid w:val="009363B6"/>
    <w:rsid w:val="00940F46"/>
    <w:rsid w:val="00941ECC"/>
    <w:rsid w:val="00945A5D"/>
    <w:rsid w:val="00946A0D"/>
    <w:rsid w:val="00947F38"/>
    <w:rsid w:val="00955109"/>
    <w:rsid w:val="00963B67"/>
    <w:rsid w:val="00963CBA"/>
    <w:rsid w:val="009701ED"/>
    <w:rsid w:val="00984471"/>
    <w:rsid w:val="00985F37"/>
    <w:rsid w:val="009879EA"/>
    <w:rsid w:val="009908A5"/>
    <w:rsid w:val="0099124E"/>
    <w:rsid w:val="00991261"/>
    <w:rsid w:val="009950A3"/>
    <w:rsid w:val="009953D5"/>
    <w:rsid w:val="009A1D29"/>
    <w:rsid w:val="009A4740"/>
    <w:rsid w:val="009B140E"/>
    <w:rsid w:val="009B798F"/>
    <w:rsid w:val="009C31D5"/>
    <w:rsid w:val="009C5D1E"/>
    <w:rsid w:val="009C6394"/>
    <w:rsid w:val="009D0E2A"/>
    <w:rsid w:val="009D0F0E"/>
    <w:rsid w:val="009D1AAE"/>
    <w:rsid w:val="009D634E"/>
    <w:rsid w:val="009D6CA8"/>
    <w:rsid w:val="009E1560"/>
    <w:rsid w:val="009E47FC"/>
    <w:rsid w:val="009F0F06"/>
    <w:rsid w:val="009F4EEB"/>
    <w:rsid w:val="009F4FC5"/>
    <w:rsid w:val="009F77AD"/>
    <w:rsid w:val="00A07F24"/>
    <w:rsid w:val="00A1427D"/>
    <w:rsid w:val="00A22FE4"/>
    <w:rsid w:val="00A235F1"/>
    <w:rsid w:val="00A2784C"/>
    <w:rsid w:val="00A34B00"/>
    <w:rsid w:val="00A3777A"/>
    <w:rsid w:val="00A50077"/>
    <w:rsid w:val="00A54CA8"/>
    <w:rsid w:val="00A57236"/>
    <w:rsid w:val="00A60196"/>
    <w:rsid w:val="00A6199C"/>
    <w:rsid w:val="00A622AF"/>
    <w:rsid w:val="00A65F4A"/>
    <w:rsid w:val="00A66636"/>
    <w:rsid w:val="00A71119"/>
    <w:rsid w:val="00A72F22"/>
    <w:rsid w:val="00A744D7"/>
    <w:rsid w:val="00A748A6"/>
    <w:rsid w:val="00A74A46"/>
    <w:rsid w:val="00A75EC9"/>
    <w:rsid w:val="00A810D4"/>
    <w:rsid w:val="00A83538"/>
    <w:rsid w:val="00A8523D"/>
    <w:rsid w:val="00A85DF5"/>
    <w:rsid w:val="00A879A4"/>
    <w:rsid w:val="00AA1D9A"/>
    <w:rsid w:val="00AA32EB"/>
    <w:rsid w:val="00AB382F"/>
    <w:rsid w:val="00AB3D4E"/>
    <w:rsid w:val="00AB4CF1"/>
    <w:rsid w:val="00AC0D78"/>
    <w:rsid w:val="00AC1990"/>
    <w:rsid w:val="00AC31E3"/>
    <w:rsid w:val="00AD34EE"/>
    <w:rsid w:val="00AD40DE"/>
    <w:rsid w:val="00AD7C88"/>
    <w:rsid w:val="00AE45DE"/>
    <w:rsid w:val="00AF0878"/>
    <w:rsid w:val="00AF1FD0"/>
    <w:rsid w:val="00AF2F9D"/>
    <w:rsid w:val="00AF33AD"/>
    <w:rsid w:val="00AF6710"/>
    <w:rsid w:val="00B013E6"/>
    <w:rsid w:val="00B04D66"/>
    <w:rsid w:val="00B10C19"/>
    <w:rsid w:val="00B1157C"/>
    <w:rsid w:val="00B14E8B"/>
    <w:rsid w:val="00B1501F"/>
    <w:rsid w:val="00B24740"/>
    <w:rsid w:val="00B26710"/>
    <w:rsid w:val="00B26B3C"/>
    <w:rsid w:val="00B30179"/>
    <w:rsid w:val="00B3317B"/>
    <w:rsid w:val="00B34CAE"/>
    <w:rsid w:val="00B354DC"/>
    <w:rsid w:val="00B41384"/>
    <w:rsid w:val="00B4398E"/>
    <w:rsid w:val="00B47274"/>
    <w:rsid w:val="00B5392B"/>
    <w:rsid w:val="00B64269"/>
    <w:rsid w:val="00B71E2B"/>
    <w:rsid w:val="00B73DA8"/>
    <w:rsid w:val="00B74F7C"/>
    <w:rsid w:val="00B75E05"/>
    <w:rsid w:val="00B81E12"/>
    <w:rsid w:val="00B84AAC"/>
    <w:rsid w:val="00B85381"/>
    <w:rsid w:val="00B90C81"/>
    <w:rsid w:val="00B90F54"/>
    <w:rsid w:val="00B91CC3"/>
    <w:rsid w:val="00B92A0C"/>
    <w:rsid w:val="00B93068"/>
    <w:rsid w:val="00B93292"/>
    <w:rsid w:val="00BB176D"/>
    <w:rsid w:val="00BB3B28"/>
    <w:rsid w:val="00BC0C09"/>
    <w:rsid w:val="00BC74E9"/>
    <w:rsid w:val="00BD586C"/>
    <w:rsid w:val="00BD6433"/>
    <w:rsid w:val="00BE0D90"/>
    <w:rsid w:val="00BE1FF8"/>
    <w:rsid w:val="00BE50CA"/>
    <w:rsid w:val="00BE618E"/>
    <w:rsid w:val="00C0263F"/>
    <w:rsid w:val="00C03B44"/>
    <w:rsid w:val="00C078F8"/>
    <w:rsid w:val="00C13A85"/>
    <w:rsid w:val="00C218A4"/>
    <w:rsid w:val="00C31109"/>
    <w:rsid w:val="00C36D37"/>
    <w:rsid w:val="00C40FDC"/>
    <w:rsid w:val="00C463DD"/>
    <w:rsid w:val="00C46D5B"/>
    <w:rsid w:val="00C537D5"/>
    <w:rsid w:val="00C54ADB"/>
    <w:rsid w:val="00C54CEA"/>
    <w:rsid w:val="00C61DA2"/>
    <w:rsid w:val="00C62F76"/>
    <w:rsid w:val="00C66D78"/>
    <w:rsid w:val="00C745C3"/>
    <w:rsid w:val="00C81212"/>
    <w:rsid w:val="00C84FF1"/>
    <w:rsid w:val="00C8629C"/>
    <w:rsid w:val="00C91180"/>
    <w:rsid w:val="00C93C11"/>
    <w:rsid w:val="00C971F6"/>
    <w:rsid w:val="00CA049C"/>
    <w:rsid w:val="00CA381C"/>
    <w:rsid w:val="00CA74D3"/>
    <w:rsid w:val="00CB2158"/>
    <w:rsid w:val="00CB6380"/>
    <w:rsid w:val="00CC4CA6"/>
    <w:rsid w:val="00CD0009"/>
    <w:rsid w:val="00CD30EE"/>
    <w:rsid w:val="00CD3225"/>
    <w:rsid w:val="00CE4083"/>
    <w:rsid w:val="00CE46BA"/>
    <w:rsid w:val="00CE4A8F"/>
    <w:rsid w:val="00CF1050"/>
    <w:rsid w:val="00CF6F32"/>
    <w:rsid w:val="00CF778D"/>
    <w:rsid w:val="00D01746"/>
    <w:rsid w:val="00D0631B"/>
    <w:rsid w:val="00D06C3A"/>
    <w:rsid w:val="00D06F88"/>
    <w:rsid w:val="00D164BA"/>
    <w:rsid w:val="00D2031B"/>
    <w:rsid w:val="00D25E8C"/>
    <w:rsid w:val="00D25FE2"/>
    <w:rsid w:val="00D27E89"/>
    <w:rsid w:val="00D317D0"/>
    <w:rsid w:val="00D33DE8"/>
    <w:rsid w:val="00D35135"/>
    <w:rsid w:val="00D37E80"/>
    <w:rsid w:val="00D40F5B"/>
    <w:rsid w:val="00D43252"/>
    <w:rsid w:val="00D46231"/>
    <w:rsid w:val="00D477C4"/>
    <w:rsid w:val="00D47F84"/>
    <w:rsid w:val="00D5409C"/>
    <w:rsid w:val="00D57C13"/>
    <w:rsid w:val="00D57FD9"/>
    <w:rsid w:val="00D60685"/>
    <w:rsid w:val="00D610C1"/>
    <w:rsid w:val="00D658FA"/>
    <w:rsid w:val="00D730E3"/>
    <w:rsid w:val="00D753D8"/>
    <w:rsid w:val="00D9274F"/>
    <w:rsid w:val="00D96248"/>
    <w:rsid w:val="00D96CC5"/>
    <w:rsid w:val="00D978C6"/>
    <w:rsid w:val="00D97B77"/>
    <w:rsid w:val="00DA6620"/>
    <w:rsid w:val="00DA67AD"/>
    <w:rsid w:val="00DB072B"/>
    <w:rsid w:val="00DD026E"/>
    <w:rsid w:val="00DD256D"/>
    <w:rsid w:val="00DD42A0"/>
    <w:rsid w:val="00DD4C95"/>
    <w:rsid w:val="00DE027F"/>
    <w:rsid w:val="00DE236F"/>
    <w:rsid w:val="00DE3E90"/>
    <w:rsid w:val="00DE3ECB"/>
    <w:rsid w:val="00DE4785"/>
    <w:rsid w:val="00DE7267"/>
    <w:rsid w:val="00DF0A4D"/>
    <w:rsid w:val="00DF3039"/>
    <w:rsid w:val="00DF3A04"/>
    <w:rsid w:val="00DF4518"/>
    <w:rsid w:val="00E01324"/>
    <w:rsid w:val="00E04F8A"/>
    <w:rsid w:val="00E130AB"/>
    <w:rsid w:val="00E1679E"/>
    <w:rsid w:val="00E178A1"/>
    <w:rsid w:val="00E239A0"/>
    <w:rsid w:val="00E2792B"/>
    <w:rsid w:val="00E32E00"/>
    <w:rsid w:val="00E34E58"/>
    <w:rsid w:val="00E36838"/>
    <w:rsid w:val="00E36C10"/>
    <w:rsid w:val="00E40B76"/>
    <w:rsid w:val="00E42461"/>
    <w:rsid w:val="00E4443D"/>
    <w:rsid w:val="00E52EB0"/>
    <w:rsid w:val="00E54352"/>
    <w:rsid w:val="00E5644E"/>
    <w:rsid w:val="00E5691C"/>
    <w:rsid w:val="00E601C0"/>
    <w:rsid w:val="00E631BA"/>
    <w:rsid w:val="00E6613A"/>
    <w:rsid w:val="00E67816"/>
    <w:rsid w:val="00E7260F"/>
    <w:rsid w:val="00E730D8"/>
    <w:rsid w:val="00E73EB3"/>
    <w:rsid w:val="00E769C0"/>
    <w:rsid w:val="00E81230"/>
    <w:rsid w:val="00E8535A"/>
    <w:rsid w:val="00E864BE"/>
    <w:rsid w:val="00E90647"/>
    <w:rsid w:val="00E93C5C"/>
    <w:rsid w:val="00E96630"/>
    <w:rsid w:val="00EA0364"/>
    <w:rsid w:val="00EA48C4"/>
    <w:rsid w:val="00EA5700"/>
    <w:rsid w:val="00EA597A"/>
    <w:rsid w:val="00EA772F"/>
    <w:rsid w:val="00EB291B"/>
    <w:rsid w:val="00EB2AE3"/>
    <w:rsid w:val="00EB4C06"/>
    <w:rsid w:val="00EB51D5"/>
    <w:rsid w:val="00EB65EF"/>
    <w:rsid w:val="00EB6832"/>
    <w:rsid w:val="00EB6C04"/>
    <w:rsid w:val="00EB71BA"/>
    <w:rsid w:val="00EB798F"/>
    <w:rsid w:val="00EC14E9"/>
    <w:rsid w:val="00EC271A"/>
    <w:rsid w:val="00EC755A"/>
    <w:rsid w:val="00ED1D48"/>
    <w:rsid w:val="00ED3508"/>
    <w:rsid w:val="00ED3F6F"/>
    <w:rsid w:val="00ED7A2A"/>
    <w:rsid w:val="00EE1B32"/>
    <w:rsid w:val="00EE2247"/>
    <w:rsid w:val="00EE3EB7"/>
    <w:rsid w:val="00EE4D59"/>
    <w:rsid w:val="00EE73C3"/>
    <w:rsid w:val="00EF0A3F"/>
    <w:rsid w:val="00EF0FC6"/>
    <w:rsid w:val="00EF1D7F"/>
    <w:rsid w:val="00EF4AAC"/>
    <w:rsid w:val="00F00E46"/>
    <w:rsid w:val="00F01C57"/>
    <w:rsid w:val="00F02060"/>
    <w:rsid w:val="00F03FA2"/>
    <w:rsid w:val="00F05283"/>
    <w:rsid w:val="00F07537"/>
    <w:rsid w:val="00F075EF"/>
    <w:rsid w:val="00F07E12"/>
    <w:rsid w:val="00F11ABA"/>
    <w:rsid w:val="00F1200D"/>
    <w:rsid w:val="00F21360"/>
    <w:rsid w:val="00F30A8A"/>
    <w:rsid w:val="00F34267"/>
    <w:rsid w:val="00F3574D"/>
    <w:rsid w:val="00F40295"/>
    <w:rsid w:val="00F40E75"/>
    <w:rsid w:val="00F412D3"/>
    <w:rsid w:val="00F444E3"/>
    <w:rsid w:val="00F5087E"/>
    <w:rsid w:val="00F51BAB"/>
    <w:rsid w:val="00F535BE"/>
    <w:rsid w:val="00F54674"/>
    <w:rsid w:val="00F54A7E"/>
    <w:rsid w:val="00F570EA"/>
    <w:rsid w:val="00F64C95"/>
    <w:rsid w:val="00F65725"/>
    <w:rsid w:val="00F65C0A"/>
    <w:rsid w:val="00F74116"/>
    <w:rsid w:val="00F75E96"/>
    <w:rsid w:val="00F77CF6"/>
    <w:rsid w:val="00FA00A0"/>
    <w:rsid w:val="00FA2BF7"/>
    <w:rsid w:val="00FA3FB7"/>
    <w:rsid w:val="00FA65A2"/>
    <w:rsid w:val="00FB0B84"/>
    <w:rsid w:val="00FB5A37"/>
    <w:rsid w:val="00FB7793"/>
    <w:rsid w:val="00FC14DF"/>
    <w:rsid w:val="00FC16D7"/>
    <w:rsid w:val="00FC18AA"/>
    <w:rsid w:val="00FC215C"/>
    <w:rsid w:val="00FC68B7"/>
    <w:rsid w:val="00FD3C5D"/>
    <w:rsid w:val="00FD3E70"/>
    <w:rsid w:val="00FD6B2B"/>
    <w:rsid w:val="00FE3EEA"/>
    <w:rsid w:val="00FF03BB"/>
    <w:rsid w:val="00FF071A"/>
    <w:rsid w:val="00FF4204"/>
    <w:rsid w:val="00FF51FB"/>
    <w:rsid w:val="00FF613D"/>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862006"/>
  <w15:docId w15:val="{ABF80F30-1975-4734-99AC-4739DBF63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1"/>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uiPriority w:val="99"/>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uiPriority w:val="99"/>
    <w:rsid w:val="00594F31"/>
    <w:rPr>
      <w:b/>
      <w:sz w:val="18"/>
      <w:lang w:eastAsia="en-US"/>
    </w:rPr>
  </w:style>
  <w:style w:type="paragraph" w:styleId="Revision">
    <w:name w:val="Revision"/>
    <w:hidden/>
    <w:uiPriority w:val="99"/>
    <w:semiHidden/>
    <w:rsid w:val="00A2784C"/>
    <w:rPr>
      <w:lang w:eastAsia="en-US"/>
    </w:rPr>
  </w:style>
  <w:style w:type="character" w:customStyle="1" w:styleId="UnresolvedMention1">
    <w:name w:val="Unresolved Mention1"/>
    <w:basedOn w:val="DefaultParagraphFont"/>
    <w:uiPriority w:val="99"/>
    <w:semiHidden/>
    <w:unhideWhenUsed/>
    <w:rsid w:val="0022394D"/>
    <w:rPr>
      <w:color w:val="808080"/>
      <w:shd w:val="clear" w:color="auto" w:fill="E6E6E6"/>
    </w:rPr>
  </w:style>
  <w:style w:type="paragraph" w:customStyle="1" w:styleId="Figurecaption">
    <w:name w:val="Figure caption"/>
    <w:basedOn w:val="Normal"/>
    <w:next w:val="Figure"/>
    <w:rsid w:val="00B354DC"/>
    <w:pPr>
      <w:shd w:val="solid" w:color="FFFFFF" w:fill="FFFFFF"/>
      <w:suppressAutoHyphens w:val="0"/>
      <w:spacing w:after="240" w:line="280" w:lineRule="atLeast"/>
      <w:jc w:val="center"/>
    </w:pPr>
    <w:rPr>
      <w:b/>
      <w:bCs/>
      <w:i/>
      <w:sz w:val="24"/>
      <w:lang w:val="en-AU" w:eastAsia="en-AU"/>
    </w:rPr>
  </w:style>
  <w:style w:type="paragraph" w:customStyle="1" w:styleId="Figure">
    <w:name w:val="Figure"/>
    <w:basedOn w:val="Normal"/>
    <w:next w:val="Figurecaption"/>
    <w:rsid w:val="00B354DC"/>
    <w:pPr>
      <w:suppressAutoHyphens w:val="0"/>
      <w:spacing w:before="240" w:after="120" w:line="240" w:lineRule="auto"/>
      <w:jc w:val="center"/>
    </w:pPr>
    <w:rPr>
      <w:sz w:val="24"/>
      <w:lang w:val="en-AU" w:eastAsia="en-AU"/>
    </w:rPr>
  </w:style>
  <w:style w:type="character" w:styleId="UnresolvedMention">
    <w:name w:val="Unresolved Mention"/>
    <w:basedOn w:val="DefaultParagraphFont"/>
    <w:uiPriority w:val="99"/>
    <w:semiHidden/>
    <w:unhideWhenUsed/>
    <w:rsid w:val="00B642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105006">
      <w:bodyDiv w:val="1"/>
      <w:marLeft w:val="0"/>
      <w:marRight w:val="0"/>
      <w:marTop w:val="0"/>
      <w:marBottom w:val="0"/>
      <w:divBdr>
        <w:top w:val="none" w:sz="0" w:space="0" w:color="auto"/>
        <w:left w:val="none" w:sz="0" w:space="0" w:color="auto"/>
        <w:bottom w:val="none" w:sz="0" w:space="0" w:color="auto"/>
        <w:right w:val="none" w:sz="0" w:space="0" w:color="auto"/>
      </w:divBdr>
    </w:div>
    <w:div w:id="19617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3D740-B037-4A02-86D8-5605CE87C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Template>
  <TotalTime>49</TotalTime>
  <Pages>3</Pages>
  <Words>1478</Words>
  <Characters>8430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Rosa Garcia Couto</cp:lastModifiedBy>
  <cp:revision>12</cp:revision>
  <cp:lastPrinted>2018-09-13T08:22:00Z</cp:lastPrinted>
  <dcterms:created xsi:type="dcterms:W3CDTF">2018-09-12T11:59:00Z</dcterms:created>
  <dcterms:modified xsi:type="dcterms:W3CDTF">2018-10-22T14:36:00Z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