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8B7F21">
        <w:trPr>
          <w:cantSplit/>
          <w:trHeight w:hRule="exact" w:val="993"/>
        </w:trPr>
        <w:tc>
          <w:tcPr>
            <w:tcW w:w="9719" w:type="dxa"/>
            <w:tcBorders>
              <w:bottom w:val="single" w:sz="4" w:space="0" w:color="auto"/>
            </w:tcBorders>
          </w:tcPr>
          <w:p w14:paraId="54A10C9C" w14:textId="35E04634" w:rsidR="0099001C" w:rsidRDefault="0099001C" w:rsidP="00735EE2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04394">
              <w:rPr>
                <w:b/>
                <w:sz w:val="40"/>
                <w:szCs w:val="40"/>
              </w:rPr>
              <w:t>71</w:t>
            </w:r>
          </w:p>
          <w:p w14:paraId="60644DC4" w14:textId="2C30BB8A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35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04394">
              <w:rPr>
                <w:b/>
                <w:sz w:val="40"/>
                <w:szCs w:val="40"/>
              </w:rPr>
              <w:t>28</w:t>
            </w:r>
          </w:p>
          <w:p w14:paraId="5F295A52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271F4FA4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59CDE0AE" w14:textId="71EE0E21" w:rsidR="008B7F21" w:rsidRPr="007E344F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9001C" w:rsidRPr="007E344F" w14:paraId="0313627A" w14:textId="77777777" w:rsidTr="00A00F6B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49E45A73" w:rsidR="00A805EB" w:rsidRPr="007E344F" w:rsidRDefault="00C14072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04394">
              <w:rPr>
                <w:b/>
              </w:rPr>
              <w:t>3 July</w:t>
            </w:r>
            <w:r w:rsidR="00815AAE">
              <w:rPr>
                <w:b/>
              </w:rPr>
              <w:t xml:space="preserve"> 2018</w:t>
            </w:r>
          </w:p>
          <w:p w14:paraId="5CC8167B" w14:textId="2BF45428" w:rsidR="00A00F6B" w:rsidRPr="00D63626" w:rsidRDefault="00A00F6B" w:rsidP="00197785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876878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7777777" w:rsidR="00A00F6B" w:rsidRDefault="00A00F6B" w:rsidP="0080295D">
            <w:r>
              <w:rPr>
                <w:b/>
              </w:rPr>
              <w:t>Fifty-third</w:t>
            </w:r>
            <w:r w:rsidRPr="00CA0680">
              <w:rPr>
                <w:b/>
              </w:rPr>
              <w:t xml:space="preserve"> session</w:t>
            </w:r>
            <w:r>
              <w:t xml:space="preserve"> </w:t>
            </w:r>
          </w:p>
          <w:p w14:paraId="5EB28983" w14:textId="77777777" w:rsidR="00A00F6B" w:rsidRPr="00E61617" w:rsidRDefault="00A00F6B" w:rsidP="0080295D">
            <w:pPr>
              <w:ind w:right="57"/>
            </w:pPr>
            <w:r>
              <w:t>Geneva, 25 June-4 July 2018</w:t>
            </w:r>
          </w:p>
        </w:tc>
        <w:tc>
          <w:tcPr>
            <w:tcW w:w="5046" w:type="dxa"/>
            <w:shd w:val="clear" w:color="auto" w:fill="auto"/>
          </w:tcPr>
          <w:p w14:paraId="02523E69" w14:textId="77777777" w:rsidR="00A00F6B" w:rsidRDefault="00A00F6B" w:rsidP="0080295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876878">
              <w:rPr>
                <w:b/>
              </w:rPr>
              <w:t xml:space="preserve"> session</w:t>
            </w:r>
          </w:p>
          <w:p w14:paraId="2830F120" w14:textId="77777777" w:rsidR="00A00F6B" w:rsidRPr="00876878" w:rsidRDefault="00A00F6B" w:rsidP="0080295D">
            <w:pPr>
              <w:rPr>
                <w:b/>
              </w:rPr>
            </w:pPr>
            <w:r w:rsidRPr="00876878">
              <w:t xml:space="preserve">Geneva, </w:t>
            </w:r>
            <w:r>
              <w:t xml:space="preserve">4-6 July </w:t>
            </w:r>
            <w:r w:rsidRPr="00876878">
              <w:t>201</w:t>
            </w:r>
            <w:r>
              <w:t>8</w:t>
            </w:r>
          </w:p>
        </w:tc>
      </w:tr>
      <w:tr w:rsidR="00A00F6B" w:rsidRPr="00CE57DA" w14:paraId="49CC88CA" w14:textId="77777777" w:rsidTr="0080295D">
        <w:tc>
          <w:tcPr>
            <w:tcW w:w="4593" w:type="dxa"/>
            <w:shd w:val="clear" w:color="auto" w:fill="auto"/>
          </w:tcPr>
          <w:p w14:paraId="0DBC0F48" w14:textId="6AC04108" w:rsidR="00A00F6B" w:rsidRPr="008B24C8" w:rsidRDefault="00A00F6B" w:rsidP="0080295D">
            <w:pPr>
              <w:ind w:right="57"/>
            </w:pPr>
            <w:r w:rsidRPr="008B24C8">
              <w:t>Item 10</w:t>
            </w:r>
            <w:r w:rsidR="00815AAE">
              <w:t xml:space="preserve"> </w:t>
            </w:r>
            <w:r w:rsidR="00A04394">
              <w:t>(c</w:t>
            </w:r>
            <w:r w:rsidRPr="008B24C8">
              <w:t>) of the provisional agenda</w:t>
            </w:r>
          </w:p>
          <w:p w14:paraId="02A2EBD7" w14:textId="3E4D25DE" w:rsidR="00A00F6B" w:rsidRPr="00876878" w:rsidRDefault="00A00F6B" w:rsidP="0080295D">
            <w:pPr>
              <w:spacing w:after="120"/>
              <w:ind w:right="57"/>
              <w:rPr>
                <w:b/>
              </w:rPr>
            </w:pPr>
            <w:r w:rsidRPr="008B24C8">
              <w:rPr>
                <w:b/>
              </w:rPr>
              <w:t xml:space="preserve">Issues relating to the Globally Harmonized System of Classification and Labelling of Chemicals: </w:t>
            </w:r>
            <w:r w:rsidRPr="008B24C8">
              <w:rPr>
                <w:b/>
              </w:rPr>
              <w:br/>
            </w:r>
            <w:r w:rsidR="00A04394" w:rsidRPr="00A04394">
              <w:rPr>
                <w:b/>
                <w:bCs/>
              </w:rPr>
              <w:t>Updating of references to OECD Guidelines</w:t>
            </w:r>
          </w:p>
        </w:tc>
        <w:tc>
          <w:tcPr>
            <w:tcW w:w="5046" w:type="dxa"/>
            <w:shd w:val="clear" w:color="auto" w:fill="auto"/>
          </w:tcPr>
          <w:p w14:paraId="3F3E50CD" w14:textId="4AFDD849" w:rsidR="00A00F6B" w:rsidRPr="00876878" w:rsidRDefault="00A00F6B" w:rsidP="0080295D">
            <w:r w:rsidRPr="00876878">
              <w:t>Item</w:t>
            </w:r>
            <w:r>
              <w:t xml:space="preserve"> </w:t>
            </w:r>
            <w:r w:rsidR="00A04394">
              <w:t>2</w:t>
            </w:r>
            <w:r>
              <w:t xml:space="preserve"> </w:t>
            </w:r>
            <w:r w:rsidRPr="00876878">
              <w:t>of the provisional agenda</w:t>
            </w:r>
          </w:p>
          <w:p w14:paraId="54AE9D11" w14:textId="62B0496E" w:rsidR="00A00F6B" w:rsidRPr="00A04394" w:rsidRDefault="00A04394" w:rsidP="0080295D">
            <w:pPr>
              <w:spacing w:after="120"/>
              <w:rPr>
                <w:b/>
                <w:bCs/>
                <w:strike/>
              </w:rPr>
            </w:pPr>
            <w:r w:rsidRPr="00A04394">
              <w:rPr>
                <w:b/>
                <w:bCs/>
              </w:rPr>
              <w:t>Joint work with the Sub-Committee of Experts on the Transport of Dangerous Goods (TDG Sub-Committee)</w:t>
            </w:r>
          </w:p>
        </w:tc>
      </w:tr>
    </w:tbl>
    <w:p w14:paraId="0BE62595" w14:textId="217125E2" w:rsidR="00A04394" w:rsidRDefault="00A04394" w:rsidP="00A04394">
      <w:pPr>
        <w:pStyle w:val="HChG"/>
      </w:pPr>
      <w:r>
        <w:tab/>
      </w:r>
      <w:r>
        <w:tab/>
      </w:r>
      <w:r>
        <w:tab/>
        <w:t xml:space="preserve">Applicability of </w:t>
      </w:r>
      <w:r w:rsidRPr="00385C47">
        <w:t>OECD Test Guideline</w:t>
      </w:r>
      <w:r>
        <w:t xml:space="preserve">s for the assessment of substances or mixtures on corrosivity to skin: comments on </w:t>
      </w:r>
      <w:r w:rsidRPr="00A96F63">
        <w:rPr>
          <w:lang w:val="en-US"/>
        </w:rPr>
        <w:t>ST/SG/AC.10/C.3/2018/</w:t>
      </w:r>
      <w:r>
        <w:rPr>
          <w:lang w:val="en-US"/>
        </w:rPr>
        <w:t>30</w:t>
      </w:r>
    </w:p>
    <w:p w14:paraId="173C85DF" w14:textId="77777777" w:rsidR="00A04394" w:rsidRDefault="00A04394" w:rsidP="00A04394">
      <w:pPr>
        <w:pStyle w:val="H1G"/>
      </w:pPr>
      <w:r>
        <w:t xml:space="preserve"> </w:t>
      </w:r>
      <w:r w:rsidRPr="00AC518F">
        <w:tab/>
      </w:r>
      <w:r w:rsidRPr="00AC518F">
        <w:tab/>
      </w:r>
      <w:r w:rsidRPr="009B7D27">
        <w:t xml:space="preserve">Transmitted by the </w:t>
      </w:r>
      <w:r>
        <w:t>Dangerous Goods Advisory Council (DGAC)</w:t>
      </w:r>
    </w:p>
    <w:p w14:paraId="07E86D18" w14:textId="77777777" w:rsidR="00A04394" w:rsidRPr="00742284" w:rsidRDefault="00A04394" w:rsidP="00A04394">
      <w:pPr>
        <w:pStyle w:val="HChG"/>
        <w:spacing w:before="240" w:after="120"/>
        <w:rPr>
          <w:rFonts w:eastAsia="Batang"/>
        </w:rPr>
      </w:pPr>
      <w:r w:rsidRPr="00742284">
        <w:rPr>
          <w:rFonts w:eastAsia="Batang"/>
        </w:rPr>
        <w:tab/>
      </w:r>
      <w:r w:rsidRPr="00742284">
        <w:rPr>
          <w:rFonts w:eastAsia="Batang"/>
        </w:rPr>
        <w:tab/>
        <w:t>Introduction</w:t>
      </w:r>
    </w:p>
    <w:p w14:paraId="7AADE438" w14:textId="77777777" w:rsidR="00A04394" w:rsidRPr="00742284" w:rsidRDefault="00A04394" w:rsidP="00A04394">
      <w:pPr>
        <w:pStyle w:val="SingleTxtG"/>
        <w:numPr>
          <w:ilvl w:val="0"/>
          <w:numId w:val="16"/>
        </w:numPr>
        <w:ind w:left="1134" w:firstLine="0"/>
        <w:rPr>
          <w:lang w:val="en-US"/>
        </w:rPr>
      </w:pPr>
      <w:r w:rsidRPr="00742284">
        <w:rPr>
          <w:lang w:val="en-US"/>
        </w:rPr>
        <w:t>The initiative of the experts of the European Union on the revision of the applicability of OECD Test Guidelines for the assessment of corrosivity to skin (ST/SG/AC.10/C.3/2018/30) is very much appreciated</w:t>
      </w:r>
      <w:r>
        <w:rPr>
          <w:lang w:val="en-US"/>
        </w:rPr>
        <w:t xml:space="preserve"> because it adds additional flexibility to the classification options</w:t>
      </w:r>
      <w:r w:rsidRPr="00742284">
        <w:rPr>
          <w:lang w:val="en-US"/>
        </w:rPr>
        <w:t>.</w:t>
      </w:r>
      <w:r>
        <w:rPr>
          <w:lang w:val="en-US"/>
        </w:rPr>
        <w:t xml:space="preserve">  DGAC offers an enhancement of their proposal and the paper submitted by CEFIC (</w:t>
      </w:r>
      <w:r w:rsidRPr="00FF2AA9">
        <w:rPr>
          <w:lang w:val="en-US"/>
        </w:rPr>
        <w:t>UN/SCETDG/53/INF.34</w:t>
      </w:r>
      <w:r>
        <w:rPr>
          <w:lang w:val="en-US"/>
        </w:rPr>
        <w:t>).</w:t>
      </w:r>
    </w:p>
    <w:p w14:paraId="7C192284" w14:textId="77777777" w:rsidR="00A04394" w:rsidRPr="00742284" w:rsidRDefault="00A04394" w:rsidP="00A04394">
      <w:pPr>
        <w:pStyle w:val="HChG"/>
        <w:spacing w:before="240" w:after="120"/>
        <w:rPr>
          <w:rFonts w:eastAsia="Batang"/>
        </w:rPr>
      </w:pPr>
      <w:r w:rsidRPr="00742284">
        <w:rPr>
          <w:rFonts w:eastAsia="Batang"/>
        </w:rPr>
        <w:tab/>
      </w:r>
      <w:r w:rsidRPr="00742284">
        <w:rPr>
          <w:rFonts w:eastAsia="Batang"/>
        </w:rPr>
        <w:tab/>
        <w:t>Discussion</w:t>
      </w:r>
    </w:p>
    <w:p w14:paraId="6B4E0AA0" w14:textId="77777777" w:rsidR="00A04394" w:rsidRDefault="00A04394" w:rsidP="00A04394">
      <w:pPr>
        <w:pStyle w:val="SingleTxtG"/>
        <w:numPr>
          <w:ilvl w:val="0"/>
          <w:numId w:val="16"/>
        </w:numPr>
        <w:ind w:left="1134" w:firstLine="0"/>
        <w:rPr>
          <w:lang w:val="en-US"/>
        </w:rPr>
      </w:pPr>
      <w:r>
        <w:rPr>
          <w:lang w:val="en-US"/>
        </w:rPr>
        <w:t>In addition to the changes offered by the EU and CEFIC, DGAC thinks that the following changes in the proposed language provide clear guidance when determining packing group by:</w:t>
      </w:r>
    </w:p>
    <w:p w14:paraId="2BFA92E3" w14:textId="391D10F9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emphasizing the role of human experience as preeminent data over in vitro testing;</w:t>
      </w:r>
    </w:p>
    <w:p w14:paraId="46E1E48F" w14:textId="0C9F24B3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explicitly stating that if in vitro testing confirms a substance is not corrosive, there is no need to perform exhaustive in vivo testing;</w:t>
      </w:r>
    </w:p>
    <w:p w14:paraId="630A1079" w14:textId="7E1F85F4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stating clearly that if in vitro testing is performed using one OECD Test Guideline that does not allow discrimination between packing groups, a default (conservative) packing group may be used.</w:t>
      </w:r>
    </w:p>
    <w:p w14:paraId="31760AFD" w14:textId="77777777" w:rsidR="00A04394" w:rsidRPr="00742284" w:rsidRDefault="00A04394" w:rsidP="00A04394">
      <w:pPr>
        <w:pStyle w:val="HChG"/>
        <w:spacing w:before="240" w:after="120"/>
      </w:pPr>
      <w:r w:rsidRPr="00742284">
        <w:tab/>
      </w:r>
      <w:r w:rsidRPr="00742284">
        <w:tab/>
        <w:t xml:space="preserve">Proposal </w:t>
      </w:r>
    </w:p>
    <w:p w14:paraId="189047EE" w14:textId="77777777" w:rsidR="00A04394" w:rsidRDefault="00A04394" w:rsidP="00A04394">
      <w:pPr>
        <w:pStyle w:val="SingleTxtG"/>
        <w:numPr>
          <w:ilvl w:val="0"/>
          <w:numId w:val="16"/>
        </w:numPr>
        <w:rPr>
          <w:lang w:val="en-US"/>
        </w:rPr>
      </w:pPr>
      <w:r w:rsidRPr="00742284">
        <w:t xml:space="preserve">Amend </w:t>
      </w:r>
      <w:r>
        <w:t xml:space="preserve">the proposal in </w:t>
      </w:r>
      <w:r w:rsidRPr="006F414C">
        <w:t>UN/SCETDG/53/INF.34</w:t>
      </w:r>
      <w:r w:rsidRPr="006F414C" w:rsidDel="006F414C">
        <w:t xml:space="preserve"> </w:t>
      </w:r>
      <w:r>
        <w:t xml:space="preserve">for </w:t>
      </w:r>
      <w:r w:rsidRPr="00742284">
        <w:t>2.8.3.2 to read as follows (deleted text is struck through; new text is underlined)</w:t>
      </w:r>
      <w:r w:rsidRPr="00742284">
        <w:rPr>
          <w:lang w:val="en-US"/>
        </w:rPr>
        <w:t>:</w:t>
      </w:r>
    </w:p>
    <w:p w14:paraId="72243BE4" w14:textId="77777777" w:rsidR="00A04394" w:rsidRPr="00F53E9C" w:rsidRDefault="00A04394" w:rsidP="00A04394">
      <w:pPr>
        <w:pStyle w:val="Default"/>
        <w:ind w:left="1701" w:right="1134"/>
        <w:jc w:val="both"/>
        <w:rPr>
          <w:color w:val="auto"/>
          <w:sz w:val="20"/>
          <w:szCs w:val="20"/>
        </w:rPr>
      </w:pPr>
      <w:r w:rsidRPr="00F53E9C">
        <w:rPr>
          <w:color w:val="auto"/>
          <w:sz w:val="20"/>
          <w:szCs w:val="20"/>
        </w:rPr>
        <w:t>“2.8.3.2</w:t>
      </w:r>
      <w:r w:rsidRPr="00F53E9C">
        <w:rPr>
          <w:color w:val="auto"/>
          <w:sz w:val="20"/>
          <w:szCs w:val="20"/>
        </w:rPr>
        <w:tab/>
      </w:r>
      <w:r w:rsidRPr="00F53E9C">
        <w:rPr>
          <w:strike/>
          <w:color w:val="auto"/>
          <w:sz w:val="20"/>
          <w:szCs w:val="20"/>
        </w:rPr>
        <w:t>In assigning the packing group in accordance with 2.8.2.3,</w:t>
      </w:r>
      <w:r w:rsidRPr="00F53E9C">
        <w:rPr>
          <w:color w:val="auto"/>
          <w:sz w:val="20"/>
          <w:szCs w:val="20"/>
        </w:rPr>
        <w:t xml:space="preserve"> Account shall be taken of human experience in instances of accidental exposure. In the absence of human experience</w:t>
      </w:r>
      <w:r w:rsidRPr="00F53E9C">
        <w:rPr>
          <w:color w:val="auto"/>
          <w:sz w:val="20"/>
          <w:szCs w:val="20"/>
          <w:u w:val="single"/>
        </w:rPr>
        <w:t>,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</w:rPr>
        <w:t>the grouping</w:t>
      </w:r>
      <w:r w:rsidRPr="00F53E9C">
        <w:rPr>
          <w:color w:val="auto"/>
          <w:sz w:val="20"/>
          <w:szCs w:val="20"/>
        </w:rPr>
        <w:t xml:space="preserve"> </w:t>
      </w:r>
      <w:r w:rsidRPr="00E67DA9">
        <w:rPr>
          <w:color w:val="auto"/>
          <w:sz w:val="20"/>
          <w:szCs w:val="20"/>
          <w:u w:val="single"/>
        </w:rPr>
        <w:t>classification</w:t>
      </w:r>
      <w:r w:rsidRPr="00F53E9C">
        <w:rPr>
          <w:color w:val="auto"/>
          <w:sz w:val="20"/>
          <w:szCs w:val="20"/>
        </w:rPr>
        <w:t xml:space="preserve"> shall be based on data obtained from experiments in accordance with OECD Test Guideline</w:t>
      </w:r>
      <w:r w:rsidRPr="00E67DA9">
        <w:rPr>
          <w:color w:val="auto"/>
          <w:sz w:val="20"/>
          <w:szCs w:val="20"/>
          <w:u w:val="single"/>
        </w:rPr>
        <w:t>s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</w:rPr>
        <w:t xml:space="preserve">4041 </w:t>
      </w:r>
      <w:r w:rsidRPr="00F53E9C">
        <w:rPr>
          <w:strike/>
          <w:color w:val="auto"/>
          <w:sz w:val="20"/>
          <w:szCs w:val="20"/>
          <w:u w:val="single"/>
        </w:rPr>
        <w:t xml:space="preserve">(preferably existing data), 4312 (default packing group II in case differentiation between packing group II and III not possible) </w:t>
      </w:r>
      <w:r w:rsidRPr="00F53E9C">
        <w:rPr>
          <w:strike/>
          <w:color w:val="auto"/>
          <w:sz w:val="20"/>
          <w:szCs w:val="20"/>
        </w:rPr>
        <w:t>or 4352</w:t>
      </w:r>
      <w:r w:rsidRPr="00F53E9C">
        <w:rPr>
          <w:strike/>
          <w:color w:val="auto"/>
          <w:sz w:val="20"/>
          <w:szCs w:val="20"/>
          <w:u w:val="single"/>
        </w:rPr>
        <w:t>3</w:t>
      </w:r>
      <w:r w:rsidRPr="00F53E9C">
        <w:rPr>
          <w:color w:val="auto"/>
          <w:sz w:val="20"/>
          <w:szCs w:val="20"/>
        </w:rPr>
        <w:t xml:space="preserve">. A substance or mixture which is determined not to be </w:t>
      </w:r>
      <w:r w:rsidRPr="00F53E9C">
        <w:rPr>
          <w:color w:val="auto"/>
          <w:sz w:val="20"/>
          <w:szCs w:val="20"/>
        </w:rPr>
        <w:lastRenderedPageBreak/>
        <w:t xml:space="preserve">corrosive in accordance with </w:t>
      </w:r>
      <w:r w:rsidRPr="00E67DA9">
        <w:rPr>
          <w:color w:val="auto"/>
          <w:sz w:val="20"/>
          <w:szCs w:val="20"/>
          <w:u w:val="single"/>
        </w:rPr>
        <w:t xml:space="preserve">an </w:t>
      </w:r>
      <w:r w:rsidRPr="00E67DA9">
        <w:rPr>
          <w:i/>
          <w:iCs/>
          <w:color w:val="auto"/>
          <w:sz w:val="20"/>
          <w:szCs w:val="20"/>
          <w:u w:val="single"/>
        </w:rPr>
        <w:t>in vitro</w:t>
      </w:r>
      <w:r w:rsidRPr="00F53E9C">
        <w:rPr>
          <w:color w:val="auto"/>
          <w:sz w:val="20"/>
          <w:szCs w:val="20"/>
        </w:rPr>
        <w:t xml:space="preserve"> OECD Test Guideline</w:t>
      </w:r>
      <w:r w:rsidRPr="00F53E9C">
        <w:rPr>
          <w:color w:val="auto"/>
          <w:sz w:val="20"/>
          <w:szCs w:val="20"/>
          <w:vertAlign w:val="superscript"/>
        </w:rPr>
        <w:t>1,2,3,4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  <w:u w:val="single"/>
        </w:rPr>
        <w:t xml:space="preserve">4041, </w:t>
      </w:r>
      <w:r w:rsidRPr="00F53E9C">
        <w:rPr>
          <w:strike/>
          <w:color w:val="auto"/>
          <w:sz w:val="20"/>
          <w:szCs w:val="20"/>
        </w:rPr>
        <w:t>4303</w:t>
      </w:r>
      <w:r w:rsidRPr="00F53E9C">
        <w:rPr>
          <w:strike/>
          <w:color w:val="auto"/>
          <w:sz w:val="20"/>
          <w:szCs w:val="20"/>
          <w:u w:val="single"/>
        </w:rPr>
        <w:t>4</w:t>
      </w:r>
      <w:r w:rsidRPr="00F53E9C">
        <w:rPr>
          <w:strike/>
          <w:color w:val="auto"/>
          <w:sz w:val="20"/>
          <w:szCs w:val="20"/>
        </w:rPr>
        <w:t>, or 4314</w:t>
      </w:r>
      <w:r w:rsidRPr="00F53E9C">
        <w:rPr>
          <w:strike/>
          <w:color w:val="auto"/>
          <w:sz w:val="20"/>
          <w:szCs w:val="20"/>
          <w:u w:val="single"/>
        </w:rPr>
        <w:t>2 or 4353</w:t>
      </w:r>
      <w:r w:rsidRPr="00F53E9C">
        <w:rPr>
          <w:color w:val="auto"/>
          <w:sz w:val="20"/>
          <w:szCs w:val="20"/>
        </w:rPr>
        <w:t xml:space="preserve"> may be considered not to be corrosive to skin for the purposes of these Regulations without further </w:t>
      </w:r>
      <w:r w:rsidRPr="00E67DA9">
        <w:rPr>
          <w:i/>
          <w:iCs/>
          <w:color w:val="auto"/>
          <w:sz w:val="20"/>
          <w:szCs w:val="20"/>
          <w:u w:val="single"/>
        </w:rPr>
        <w:t>in vivo</w:t>
      </w:r>
      <w:r w:rsidRPr="00F53E9C">
        <w:rPr>
          <w:color w:val="auto"/>
          <w:sz w:val="20"/>
          <w:szCs w:val="20"/>
        </w:rPr>
        <w:t xml:space="preserve"> testing. </w:t>
      </w:r>
      <w:r w:rsidRPr="00E67DA9">
        <w:rPr>
          <w:color w:val="auto"/>
          <w:sz w:val="20"/>
          <w:szCs w:val="20"/>
          <w:u w:val="single"/>
        </w:rPr>
        <w:t xml:space="preserve">If it is not possible, based on existing </w:t>
      </w:r>
      <w:r w:rsidRPr="00E67DA9">
        <w:rPr>
          <w:i/>
          <w:iCs/>
          <w:color w:val="auto"/>
          <w:sz w:val="20"/>
          <w:szCs w:val="20"/>
          <w:u w:val="single"/>
        </w:rPr>
        <w:t>in vitro</w:t>
      </w:r>
      <w:r w:rsidRPr="00E67DA9">
        <w:rPr>
          <w:color w:val="auto"/>
          <w:sz w:val="20"/>
          <w:szCs w:val="20"/>
          <w:u w:val="single"/>
        </w:rPr>
        <w:t xml:space="preserve"> testing, to discriminate between packing groups I, II and III, packing group I shall be applied.  If it is not possible to discriminate between packing groups II and III, packing group II shall be applied.</w:t>
      </w:r>
      <w:r w:rsidRPr="00F53E9C">
        <w:rPr>
          <w:color w:val="auto"/>
          <w:sz w:val="20"/>
          <w:szCs w:val="20"/>
        </w:rPr>
        <w:t>”</w:t>
      </w:r>
    </w:p>
    <w:p w14:paraId="731A9023" w14:textId="77777777" w:rsidR="00A04394" w:rsidRPr="00F53E9C" w:rsidRDefault="00A04394" w:rsidP="00A04394">
      <w:pPr>
        <w:pStyle w:val="Default"/>
        <w:pBdr>
          <w:bottom w:val="single" w:sz="4" w:space="1" w:color="auto"/>
        </w:pBdr>
        <w:ind w:left="1701" w:right="6662"/>
        <w:jc w:val="both"/>
        <w:rPr>
          <w:color w:val="auto"/>
          <w:sz w:val="14"/>
          <w:szCs w:val="14"/>
        </w:rPr>
      </w:pPr>
      <w:r w:rsidRPr="00F53E9C">
        <w:rPr>
          <w:color w:val="auto"/>
          <w:sz w:val="14"/>
          <w:szCs w:val="14"/>
        </w:rPr>
        <w:tab/>
      </w:r>
      <w:r w:rsidRPr="00F53E9C">
        <w:rPr>
          <w:color w:val="auto"/>
          <w:sz w:val="14"/>
          <w:szCs w:val="14"/>
        </w:rPr>
        <w:tab/>
      </w:r>
    </w:p>
    <w:p w14:paraId="5D1887B9" w14:textId="77777777" w:rsidR="00A0439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  <w:vertAlign w:val="superscript"/>
        </w:rPr>
      </w:pPr>
    </w:p>
    <w:p w14:paraId="111BAB89" w14:textId="77777777" w:rsidR="00A04394" w:rsidRPr="00742284" w:rsidRDefault="00A04394" w:rsidP="00A04394">
      <w:pPr>
        <w:pStyle w:val="Default"/>
        <w:ind w:left="1701" w:right="1134"/>
        <w:rPr>
          <w:color w:val="auto"/>
          <w:sz w:val="20"/>
          <w:szCs w:val="20"/>
        </w:rPr>
      </w:pPr>
      <w:r w:rsidRPr="00276224">
        <w:rPr>
          <w:i/>
          <w:iCs/>
          <w:color w:val="auto"/>
          <w:sz w:val="20"/>
          <w:szCs w:val="20"/>
          <w:vertAlign w:val="superscript"/>
        </w:rPr>
        <w:t>1</w:t>
      </w:r>
      <w:r>
        <w:rPr>
          <w:i/>
          <w:iCs/>
          <w:color w:val="auto"/>
          <w:sz w:val="20"/>
          <w:szCs w:val="20"/>
          <w:vertAlign w:val="superscript"/>
        </w:rPr>
        <w:tab/>
      </w:r>
      <w:r w:rsidRPr="00742284">
        <w:rPr>
          <w:i/>
          <w:iCs/>
          <w:color w:val="auto"/>
          <w:sz w:val="20"/>
          <w:szCs w:val="20"/>
        </w:rPr>
        <w:t>OECD Guideline for the testing of chemicals No. 404 "Acute De</w:t>
      </w:r>
      <w:r>
        <w:rPr>
          <w:i/>
          <w:iCs/>
          <w:color w:val="auto"/>
          <w:sz w:val="20"/>
          <w:szCs w:val="20"/>
        </w:rPr>
        <w:t>rmal Irritation/Corrosion" 2015</w:t>
      </w:r>
    </w:p>
    <w:p w14:paraId="6D906CC0" w14:textId="77777777" w:rsidR="00A04394" w:rsidRPr="00742284" w:rsidRDefault="00A04394" w:rsidP="00A04394">
      <w:pPr>
        <w:pStyle w:val="Default"/>
        <w:ind w:left="1701" w:right="1134"/>
        <w:rPr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2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3</w:t>
      </w:r>
      <w:r>
        <w:rPr>
          <w:i/>
          <w:iCs/>
          <w:color w:val="auto"/>
          <w:sz w:val="20"/>
          <w:szCs w:val="20"/>
          <w:vertAlign w:val="superscript"/>
        </w:rPr>
        <w:tab/>
      </w:r>
      <w:r w:rsidRPr="00742284">
        <w:rPr>
          <w:i/>
          <w:iCs/>
          <w:color w:val="auto"/>
          <w:sz w:val="20"/>
          <w:szCs w:val="20"/>
        </w:rPr>
        <w:t xml:space="preserve">OECD Guideline for the testing of chemicals No. 435 "In Vitro Membrane Barrier Test </w:t>
      </w:r>
      <w:r>
        <w:rPr>
          <w:i/>
          <w:iCs/>
          <w:color w:val="auto"/>
          <w:sz w:val="20"/>
          <w:szCs w:val="20"/>
        </w:rPr>
        <w:t>Method for Skin Corrosion" 2015</w:t>
      </w:r>
    </w:p>
    <w:p w14:paraId="58A8F49D" w14:textId="77777777" w:rsidR="00A04394" w:rsidRPr="0074228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3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4</w:t>
      </w:r>
      <w:r>
        <w:rPr>
          <w:i/>
          <w:iCs/>
          <w:color w:val="auto"/>
          <w:sz w:val="20"/>
          <w:szCs w:val="20"/>
        </w:rPr>
        <w:tab/>
      </w:r>
      <w:r w:rsidRPr="00742284">
        <w:rPr>
          <w:i/>
          <w:iCs/>
          <w:color w:val="auto"/>
          <w:sz w:val="20"/>
          <w:szCs w:val="20"/>
        </w:rPr>
        <w:t xml:space="preserve">OECD Guideline for the testing of chemicals No. 430 "In Vitro Skin Corrosion: Transcutaneous Electrical Resistance Test </w:t>
      </w:r>
      <w:r>
        <w:rPr>
          <w:i/>
          <w:iCs/>
          <w:color w:val="auto"/>
          <w:sz w:val="20"/>
          <w:szCs w:val="20"/>
          <w:u w:val="single"/>
        </w:rPr>
        <w:t xml:space="preserve">Method </w:t>
      </w:r>
      <w:r>
        <w:rPr>
          <w:i/>
          <w:iCs/>
          <w:color w:val="auto"/>
          <w:sz w:val="20"/>
          <w:szCs w:val="20"/>
        </w:rPr>
        <w:t>(TER)" 2015</w:t>
      </w:r>
    </w:p>
    <w:p w14:paraId="64BD1668" w14:textId="77777777" w:rsidR="00A04394" w:rsidRPr="0074228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4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2</w:t>
      </w:r>
      <w:r>
        <w:rPr>
          <w:i/>
          <w:iCs/>
          <w:color w:val="auto"/>
          <w:sz w:val="20"/>
          <w:szCs w:val="20"/>
        </w:rPr>
        <w:tab/>
      </w:r>
      <w:r w:rsidRPr="00742284">
        <w:rPr>
          <w:i/>
          <w:iCs/>
          <w:color w:val="auto"/>
          <w:sz w:val="20"/>
          <w:szCs w:val="20"/>
        </w:rPr>
        <w:t>OECD Guideline for the testing of chemicals No. 431 "In Vitro Skin Corrosio</w:t>
      </w:r>
      <w:r>
        <w:rPr>
          <w:i/>
          <w:iCs/>
          <w:color w:val="auto"/>
          <w:sz w:val="20"/>
          <w:szCs w:val="20"/>
        </w:rPr>
        <w:t xml:space="preserve">n: </w:t>
      </w:r>
      <w:r>
        <w:rPr>
          <w:i/>
          <w:iCs/>
          <w:color w:val="auto"/>
          <w:sz w:val="20"/>
          <w:szCs w:val="20"/>
          <w:u w:val="single"/>
        </w:rPr>
        <w:t xml:space="preserve">Reconstructed </w:t>
      </w:r>
      <w:r>
        <w:rPr>
          <w:i/>
          <w:iCs/>
          <w:color w:val="auto"/>
          <w:sz w:val="20"/>
          <w:szCs w:val="20"/>
        </w:rPr>
        <w:t xml:space="preserve">Human </w:t>
      </w:r>
      <w:r w:rsidRPr="00796C12">
        <w:rPr>
          <w:i/>
          <w:iCs/>
          <w:strike/>
          <w:color w:val="auto"/>
          <w:sz w:val="20"/>
          <w:szCs w:val="20"/>
        </w:rPr>
        <w:t>Skin Model</w:t>
      </w:r>
      <w:r>
        <w:rPr>
          <w:i/>
          <w:iCs/>
          <w:color w:val="auto"/>
          <w:sz w:val="20"/>
          <w:szCs w:val="20"/>
          <w:u w:val="single"/>
        </w:rPr>
        <w:t>Epidermis (RhE)</w:t>
      </w:r>
      <w:r>
        <w:rPr>
          <w:i/>
          <w:iCs/>
          <w:color w:val="auto"/>
          <w:sz w:val="20"/>
          <w:szCs w:val="20"/>
        </w:rPr>
        <w:t xml:space="preserve"> Test</w:t>
      </w:r>
      <w:r>
        <w:rPr>
          <w:i/>
          <w:iCs/>
          <w:color w:val="auto"/>
          <w:sz w:val="20"/>
          <w:szCs w:val="20"/>
          <w:u w:val="single"/>
        </w:rPr>
        <w:t xml:space="preserve"> Methode</w:t>
      </w:r>
      <w:r>
        <w:rPr>
          <w:i/>
          <w:iCs/>
          <w:color w:val="auto"/>
          <w:sz w:val="20"/>
          <w:szCs w:val="20"/>
        </w:rPr>
        <w:t xml:space="preserve">" </w:t>
      </w:r>
      <w:r w:rsidRPr="00FE2438">
        <w:rPr>
          <w:i/>
          <w:iCs/>
          <w:strike/>
          <w:color w:val="auto"/>
          <w:sz w:val="20"/>
          <w:szCs w:val="20"/>
        </w:rPr>
        <w:t>2015</w:t>
      </w:r>
      <w:r>
        <w:rPr>
          <w:i/>
          <w:iCs/>
          <w:color w:val="auto"/>
          <w:sz w:val="20"/>
          <w:szCs w:val="20"/>
          <w:u w:val="single"/>
        </w:rPr>
        <w:t>2016</w:t>
      </w:r>
      <w:r>
        <w:rPr>
          <w:i/>
          <w:iCs/>
          <w:color w:val="auto"/>
          <w:sz w:val="20"/>
          <w:szCs w:val="20"/>
        </w:rPr>
        <w:t>”</w:t>
      </w:r>
    </w:p>
    <w:p w14:paraId="451178C9" w14:textId="77777777" w:rsidR="00A04394" w:rsidRPr="00742284" w:rsidRDefault="00A04394" w:rsidP="00A04394">
      <w:pPr>
        <w:spacing w:before="240"/>
        <w:ind w:left="1701" w:right="1134"/>
        <w:jc w:val="center"/>
        <w:rPr>
          <w:u w:val="single"/>
        </w:rPr>
      </w:pPr>
      <w:r w:rsidRPr="00742284">
        <w:rPr>
          <w:u w:val="single"/>
        </w:rPr>
        <w:tab/>
      </w:r>
      <w:r w:rsidRPr="00742284">
        <w:rPr>
          <w:u w:val="single"/>
        </w:rPr>
        <w:tab/>
      </w:r>
      <w:r w:rsidRPr="00742284">
        <w:rPr>
          <w:u w:val="single"/>
        </w:rPr>
        <w:tab/>
      </w:r>
    </w:p>
    <w:p w14:paraId="331F45E2" w14:textId="77777777" w:rsidR="00A04394" w:rsidRPr="00A04394" w:rsidRDefault="00A04394" w:rsidP="00A04394"/>
    <w:sectPr w:rsidR="00A04394" w:rsidRPr="00A04394" w:rsidSect="00975B07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226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6B5E7565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504CDF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17CFDE53" w:rsidR="00DE47F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A04394">
      <w:t>71</w:t>
    </w:r>
  </w:p>
  <w:p w14:paraId="1C90D9D1" w14:textId="3F6F4D9E" w:rsidR="00A04394" w:rsidRPr="0099001C" w:rsidRDefault="00A04394" w:rsidP="00DE3A0C">
    <w:pPr>
      <w:pStyle w:val="Header"/>
    </w:pPr>
    <w:r>
      <w:t>UN/SCEGHS/35/INF.28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1A1"/>
    <w:multiLevelType w:val="hybridMultilevel"/>
    <w:tmpl w:val="F7E82ECE"/>
    <w:lvl w:ilvl="0" w:tplc="DF6029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B2029DB"/>
    <w:multiLevelType w:val="hybridMultilevel"/>
    <w:tmpl w:val="CFC0A080"/>
    <w:lvl w:ilvl="0" w:tplc="38A21E7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F9D62EB"/>
    <w:multiLevelType w:val="hybridMultilevel"/>
    <w:tmpl w:val="A38004D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7032C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4CDF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27306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5AA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40DEB"/>
    <w:rsid w:val="0085574A"/>
    <w:rsid w:val="00871FD5"/>
    <w:rsid w:val="00886119"/>
    <w:rsid w:val="00895C06"/>
    <w:rsid w:val="008979B1"/>
    <w:rsid w:val="008A6B25"/>
    <w:rsid w:val="008A6C4F"/>
    <w:rsid w:val="008B7F21"/>
    <w:rsid w:val="008D0F3F"/>
    <w:rsid w:val="008D7430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75B07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567A"/>
    <w:rsid w:val="009F277A"/>
    <w:rsid w:val="009F3A17"/>
    <w:rsid w:val="009F3AEC"/>
    <w:rsid w:val="00A00F6B"/>
    <w:rsid w:val="00A04394"/>
    <w:rsid w:val="00A07B2F"/>
    <w:rsid w:val="00A11117"/>
    <w:rsid w:val="00A1427D"/>
    <w:rsid w:val="00A178D3"/>
    <w:rsid w:val="00A36006"/>
    <w:rsid w:val="00A42EB2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43507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273A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E172-286A-47FA-9DDA-07A5D421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2018-07-03T07:08:00Z</cp:lastPrinted>
  <dcterms:created xsi:type="dcterms:W3CDTF">2018-07-03T15:22:00Z</dcterms:created>
  <dcterms:modified xsi:type="dcterms:W3CDTF">2018-07-03T15:22:00Z</dcterms:modified>
</cp:coreProperties>
</file>