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95565" w14:paraId="1E045859" w14:textId="77777777" w:rsidTr="000216CC">
        <w:trPr>
          <w:trHeight w:val="851"/>
        </w:trPr>
        <w:tc>
          <w:tcPr>
            <w:tcW w:w="1259" w:type="dxa"/>
            <w:tcBorders>
              <w:top w:val="nil"/>
              <w:left w:val="nil"/>
              <w:bottom w:val="single" w:sz="4" w:space="0" w:color="auto"/>
              <w:right w:val="nil"/>
            </w:tcBorders>
            <w:shd w:val="clear" w:color="auto" w:fill="auto"/>
          </w:tcPr>
          <w:p w14:paraId="4FA719FB"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589C922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9A04940" w14:textId="6FF6950C" w:rsidR="00FC215C" w:rsidRPr="00995565" w:rsidRDefault="00FC215C" w:rsidP="00FC215C">
            <w:pPr>
              <w:jc w:val="right"/>
              <w:rPr>
                <w:b/>
                <w:sz w:val="40"/>
                <w:szCs w:val="40"/>
                <w:lang w:val="fr-FR"/>
              </w:rPr>
            </w:pPr>
            <w:r w:rsidRPr="00995565">
              <w:rPr>
                <w:b/>
                <w:sz w:val="40"/>
                <w:szCs w:val="40"/>
                <w:lang w:val="fr-FR"/>
              </w:rPr>
              <w:t>UN/SCETDG/</w:t>
            </w:r>
            <w:r w:rsidR="00CE74ED" w:rsidRPr="00995565">
              <w:rPr>
                <w:b/>
                <w:sz w:val="40"/>
                <w:szCs w:val="40"/>
                <w:lang w:val="fr-FR"/>
              </w:rPr>
              <w:t>5</w:t>
            </w:r>
            <w:r w:rsidR="0003375D" w:rsidRPr="00995565">
              <w:rPr>
                <w:b/>
                <w:sz w:val="40"/>
                <w:szCs w:val="40"/>
                <w:lang w:val="fr-FR"/>
              </w:rPr>
              <w:t>3</w:t>
            </w:r>
            <w:r w:rsidRPr="00995565">
              <w:rPr>
                <w:b/>
                <w:sz w:val="40"/>
                <w:szCs w:val="40"/>
                <w:lang w:val="fr-FR"/>
              </w:rPr>
              <w:t>/INF.</w:t>
            </w:r>
            <w:r w:rsidR="00BA3852">
              <w:rPr>
                <w:b/>
                <w:sz w:val="40"/>
                <w:szCs w:val="40"/>
                <w:lang w:val="fr-FR"/>
              </w:rPr>
              <w:t>15</w:t>
            </w:r>
          </w:p>
          <w:p w14:paraId="6526D69E" w14:textId="77777777" w:rsidR="000216CC" w:rsidRPr="00995565" w:rsidRDefault="000216CC" w:rsidP="00497711">
            <w:pPr>
              <w:jc w:val="right"/>
              <w:rPr>
                <w:highlight w:val="yellow"/>
                <w:lang w:val="fr-FR"/>
              </w:rPr>
            </w:pPr>
          </w:p>
        </w:tc>
      </w:tr>
    </w:tbl>
    <w:tbl>
      <w:tblPr>
        <w:tblW w:w="9645" w:type="dxa"/>
        <w:tblInd w:w="108" w:type="dxa"/>
        <w:tblLayout w:type="fixed"/>
        <w:tblLook w:val="04A0" w:firstRow="1" w:lastRow="0" w:firstColumn="1" w:lastColumn="0" w:noHBand="0" w:noVBand="1"/>
      </w:tblPr>
      <w:tblGrid>
        <w:gridCol w:w="9645"/>
      </w:tblGrid>
      <w:tr w:rsidR="00645A0B" w:rsidRPr="000B4919" w14:paraId="3FF36CE3" w14:textId="77777777" w:rsidTr="00165735">
        <w:tc>
          <w:tcPr>
            <w:tcW w:w="9645" w:type="dxa"/>
            <w:tcMar>
              <w:top w:w="142" w:type="dxa"/>
              <w:left w:w="108" w:type="dxa"/>
              <w:bottom w:w="142" w:type="dxa"/>
              <w:right w:w="108" w:type="dxa"/>
            </w:tcMar>
          </w:tcPr>
          <w:p w14:paraId="27BE05DB" w14:textId="5E943570" w:rsidR="00645A0B" w:rsidRPr="000B4919" w:rsidRDefault="00645A0B" w:rsidP="00995565">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68770E">
              <w:rPr>
                <w:b/>
              </w:rPr>
              <w:t>25</w:t>
            </w:r>
            <w:r w:rsidR="00FA6E88">
              <w:rPr>
                <w:b/>
              </w:rPr>
              <w:t xml:space="preserve"> May 2018</w:t>
            </w:r>
          </w:p>
        </w:tc>
      </w:tr>
      <w:tr w:rsidR="00995565" w:rsidRPr="000B4919" w14:paraId="2C6C1C3A" w14:textId="77777777" w:rsidTr="00F9016E">
        <w:trPr>
          <w:trHeight w:val="4489"/>
        </w:trPr>
        <w:tc>
          <w:tcPr>
            <w:tcW w:w="9645" w:type="dxa"/>
            <w:tcMar>
              <w:top w:w="57" w:type="dxa"/>
              <w:left w:w="108" w:type="dxa"/>
              <w:bottom w:w="0" w:type="dxa"/>
              <w:right w:w="108" w:type="dxa"/>
            </w:tcMar>
            <w:vAlign w:val="center"/>
          </w:tcPr>
          <w:p w14:paraId="78A5217E" w14:textId="77777777" w:rsidR="00995565" w:rsidRPr="000B4919" w:rsidRDefault="00995565" w:rsidP="00995565">
            <w:pPr>
              <w:rPr>
                <w:b/>
              </w:rPr>
            </w:pPr>
            <w:r w:rsidRPr="000B4919">
              <w:rPr>
                <w:b/>
              </w:rPr>
              <w:t xml:space="preserve">Sub-Committee of Experts on the </w:t>
            </w:r>
            <w:r>
              <w:rPr>
                <w:b/>
              </w:rPr>
              <w:t>Transport of Dangerous Goods</w:t>
            </w:r>
          </w:p>
          <w:p w14:paraId="7202E797" w14:textId="77777777" w:rsidR="00995565" w:rsidRPr="000B4919" w:rsidRDefault="00995565" w:rsidP="00F64C95">
            <w:pPr>
              <w:spacing w:before="120"/>
              <w:ind w:left="34" w:hanging="34"/>
              <w:rPr>
                <w:b/>
              </w:rPr>
            </w:pPr>
            <w:r w:rsidRPr="006F47DE">
              <w:rPr>
                <w:b/>
              </w:rPr>
              <w:t>Fifty-</w:t>
            </w:r>
            <w:r>
              <w:rPr>
                <w:b/>
              </w:rPr>
              <w:t>third</w:t>
            </w:r>
            <w:r w:rsidRPr="006F47DE">
              <w:rPr>
                <w:b/>
              </w:rPr>
              <w:t xml:space="preserve"> session</w:t>
            </w:r>
          </w:p>
          <w:p w14:paraId="747B7FC4" w14:textId="77777777" w:rsidR="00995565" w:rsidRPr="006F47DE" w:rsidRDefault="00995565" w:rsidP="00CE74ED">
            <w:pPr>
              <w:tabs>
                <w:tab w:val="left" w:pos="6361"/>
                <w:tab w:val="left" w:pos="6939"/>
              </w:tabs>
              <w:spacing w:before="40"/>
              <w:outlineLvl w:val="0"/>
              <w:rPr>
                <w:bCs/>
              </w:rPr>
            </w:pPr>
            <w:r w:rsidRPr="006500BA">
              <w:t>Geneva,</w:t>
            </w:r>
            <w:r>
              <w:t xml:space="preserve"> 25 June-4 July 2018</w:t>
            </w:r>
          </w:p>
          <w:p w14:paraId="40E18268" w14:textId="77777777" w:rsidR="00F9016E" w:rsidRPr="009D3AC0" w:rsidRDefault="00F9016E" w:rsidP="00F9016E">
            <w:pPr>
              <w:rPr>
                <w:b/>
              </w:rPr>
            </w:pPr>
            <w:r w:rsidRPr="009D3AC0">
              <w:t xml:space="preserve">Item </w:t>
            </w:r>
            <w:r>
              <w:t>6</w:t>
            </w:r>
            <w:r w:rsidRPr="009D3AC0">
              <w:t xml:space="preserve"> (</w:t>
            </w:r>
            <w:r>
              <w:t>c</w:t>
            </w:r>
            <w:r w:rsidRPr="009D3AC0">
              <w:t>) of the provisional agenda</w:t>
            </w:r>
          </w:p>
          <w:p w14:paraId="2654A188" w14:textId="433C07E7" w:rsidR="00F9016E" w:rsidRPr="00146A46" w:rsidRDefault="00F9016E" w:rsidP="00F9016E">
            <w:pPr>
              <w:pStyle w:val="HChG"/>
              <w:spacing w:before="0" w:line="240" w:lineRule="auto"/>
              <w:ind w:left="0" w:firstLine="0"/>
              <w:rPr>
                <w:szCs w:val="28"/>
              </w:rPr>
            </w:pPr>
            <w:r>
              <w:rPr>
                <w:sz w:val="20"/>
              </w:rPr>
              <w:t xml:space="preserve">Miscellaneous proposals for amendments to the Model Regulations </w:t>
            </w:r>
            <w:r w:rsidR="00BA3852">
              <w:rPr>
                <w:sz w:val="20"/>
              </w:rPr>
              <w:br/>
            </w:r>
            <w:r>
              <w:rPr>
                <w:sz w:val="20"/>
              </w:rPr>
              <w:t>on the</w:t>
            </w:r>
            <w:r w:rsidR="00BA3852">
              <w:rPr>
                <w:sz w:val="20"/>
              </w:rPr>
              <w:t xml:space="preserve"> Transport of Dangerous Goods:</w:t>
            </w:r>
            <w:r w:rsidR="00BA3852">
              <w:rPr>
                <w:sz w:val="20"/>
              </w:rPr>
              <w:br/>
            </w:r>
            <w:r w:rsidR="00BA3852">
              <w:rPr>
                <w:sz w:val="20"/>
                <w:lang w:val="fr-CH"/>
              </w:rPr>
              <w:t>p</w:t>
            </w:r>
            <w:proofErr w:type="spellStart"/>
            <w:r>
              <w:rPr>
                <w:sz w:val="20"/>
              </w:rPr>
              <w:t>ortable</w:t>
            </w:r>
            <w:proofErr w:type="spellEnd"/>
            <w:r>
              <w:rPr>
                <w:sz w:val="20"/>
              </w:rPr>
              <w:t xml:space="preserve"> Tanks</w:t>
            </w:r>
          </w:p>
          <w:p w14:paraId="17C59867" w14:textId="77777777" w:rsidR="00F9016E" w:rsidRPr="00146A46" w:rsidRDefault="00F9016E" w:rsidP="00F9016E">
            <w:pPr>
              <w:pStyle w:val="HChG"/>
            </w:pPr>
            <w:r w:rsidRPr="00146A46">
              <w:tab/>
            </w:r>
            <w:r w:rsidRPr="00146A46">
              <w:tab/>
              <w:t>Portable tanks with expired inspection dates and those switched from general cargo to dangerous goods content</w:t>
            </w:r>
          </w:p>
          <w:p w14:paraId="12747186" w14:textId="77777777" w:rsidR="00F9016E" w:rsidRPr="00146A46" w:rsidRDefault="00F9016E" w:rsidP="00F9016E">
            <w:pPr>
              <w:pStyle w:val="H1G"/>
            </w:pPr>
            <w:r w:rsidRPr="00146A46">
              <w:tab/>
            </w:r>
            <w:r w:rsidRPr="00146A46">
              <w:tab/>
              <w:t>Transmitted by the expert from the United Kingdom</w:t>
            </w:r>
          </w:p>
          <w:p w14:paraId="1833EDCF" w14:textId="77777777" w:rsidR="00F9016E" w:rsidRPr="00146A46" w:rsidRDefault="00F9016E" w:rsidP="00F9016E">
            <w:pPr>
              <w:pStyle w:val="HChG"/>
              <w:jc w:val="both"/>
            </w:pPr>
            <w:r w:rsidRPr="00146A46">
              <w:tab/>
            </w:r>
            <w:r w:rsidRPr="00146A46">
              <w:tab/>
              <w:t xml:space="preserve">Introduction </w:t>
            </w:r>
          </w:p>
          <w:p w14:paraId="484CA18B" w14:textId="62138229" w:rsidR="00AC50C7" w:rsidRPr="007133C7" w:rsidRDefault="00BA3852" w:rsidP="00BA3852">
            <w:pPr>
              <w:pStyle w:val="SingleTxtG"/>
            </w:pPr>
            <w:bookmarkStart w:id="0" w:name="_Hlk514923270"/>
            <w:r>
              <w:t>1.</w:t>
            </w:r>
            <w:r>
              <w:tab/>
            </w:r>
            <w:r w:rsidR="00AC50C7" w:rsidRPr="007133C7">
              <w:t>The expert from the United Kingdom has recently become aware of situations relating to the use of portable tanks which are not covered by the text in Chapter 6.7.  There are two issues.  The first relates to the conditions that should be applied to portable tanks which have gone past their required inspection dates but want to continue to be used for the transport of dangerous goods. The second issue relates to portable tanks which intend to switch from general cargo to dangerous goods cargo - what conditions should apply to these tanks to bring them into a dangerous goods inspection regime?  The absence of provision for these situations is leading to confusion amongst inspection bodies and users.</w:t>
            </w:r>
          </w:p>
          <w:bookmarkEnd w:id="0"/>
          <w:p w14:paraId="1AC2B818" w14:textId="77777777" w:rsidR="00A05727" w:rsidRPr="00146A46" w:rsidRDefault="00A05727" w:rsidP="00A05727">
            <w:pPr>
              <w:pStyle w:val="HChG"/>
              <w:ind w:left="1080" w:firstLine="0"/>
              <w:jc w:val="both"/>
            </w:pPr>
            <w:r w:rsidRPr="00146A46">
              <w:t xml:space="preserve">Background </w:t>
            </w:r>
          </w:p>
          <w:p w14:paraId="3B1D34C1" w14:textId="77777777" w:rsidR="00A05727" w:rsidRPr="00146A46" w:rsidRDefault="00A05727" w:rsidP="00BA3852">
            <w:pPr>
              <w:pStyle w:val="SingleTxtG"/>
            </w:pPr>
            <w:r w:rsidRPr="00146A46">
              <w:t>2.</w:t>
            </w:r>
            <w:r w:rsidRPr="00146A46">
              <w:tab/>
              <w:t>The text of 6.7.2.19.2 reproduced below, gives the general requirements for the testing and inspection of portable tanks:</w:t>
            </w:r>
          </w:p>
          <w:p w14:paraId="71864BF7" w14:textId="6A021CD5" w:rsidR="00A05727" w:rsidRDefault="00A05727" w:rsidP="00BA3852">
            <w:pPr>
              <w:pStyle w:val="SingleTxtG"/>
              <w:ind w:left="1771" w:hanging="637"/>
            </w:pPr>
            <w:r w:rsidRPr="00146A46">
              <w:tab/>
              <w:t>“6.7.2.19.2</w:t>
            </w:r>
            <w:r w:rsidRPr="00146A46">
              <w:tab/>
              <w:t>The shell and items of equipment of each portable tank shall be inspected and tested before being put into service for the first time (initial inspection and test) and thereafter at not more than five-year intervals (5 year periodic inspection and test) with an intermediate periodic inspection and test (2.5 year periodic inspection and test) midway between the 5 year periodic inspections and tests.  The 2.5 year inspection and test may be performed within 3 months of the spec</w:t>
            </w:r>
            <w:r w:rsidR="00BA3852">
              <w:t xml:space="preserve">ified date. </w:t>
            </w:r>
            <w:r w:rsidRPr="00146A46">
              <w:t>An exceptional inspection and test shall be performed regardless of the date of the last periodic inspection and test when necessary according to 6.7.2.19.7.”</w:t>
            </w:r>
          </w:p>
          <w:p w14:paraId="24C8E625" w14:textId="77777777" w:rsidR="00A05727" w:rsidRPr="00146A46" w:rsidRDefault="00A05727" w:rsidP="00BA3852">
            <w:pPr>
              <w:pStyle w:val="SingleTxtG"/>
            </w:pPr>
            <w:r w:rsidRPr="00146A46">
              <w:t>There are equivalent requirements in 6.7.3.15 and 6.7.4.14.</w:t>
            </w:r>
          </w:p>
          <w:p w14:paraId="743E7D27" w14:textId="1C67C3BC" w:rsidR="00A05727" w:rsidRPr="00146A46" w:rsidRDefault="00A05727" w:rsidP="00BA3852">
            <w:pPr>
              <w:pStyle w:val="SingleTxtG"/>
            </w:pPr>
            <w:r w:rsidRPr="00146A46">
              <w:t>3.</w:t>
            </w:r>
            <w:r w:rsidRPr="00146A46">
              <w:tab/>
              <w:t>The expert from the U</w:t>
            </w:r>
            <w:r w:rsidR="00BA3852">
              <w:rPr>
                <w:lang w:val="fr-CH"/>
              </w:rPr>
              <w:t xml:space="preserve">nited </w:t>
            </w:r>
            <w:proofErr w:type="spellStart"/>
            <w:r w:rsidR="00BA3852">
              <w:rPr>
                <w:lang w:val="fr-CH"/>
              </w:rPr>
              <w:t>Kingdom</w:t>
            </w:r>
            <w:proofErr w:type="spellEnd"/>
            <w:r w:rsidRPr="00146A46">
              <w:t xml:space="preserve"> believes that it had always been assumed that portable tank manufacturers would only proceed down the tank inspection and certification route when the tank was to be used for dangerous goods. Portable tanks for non-dangerous goods would need to meet the </w:t>
            </w:r>
            <w:r w:rsidR="0068770E">
              <w:rPr>
                <w:lang w:val="fr-CH"/>
              </w:rPr>
              <w:t>International Convention for Safe Containers (</w:t>
            </w:r>
            <w:r w:rsidRPr="00146A46">
              <w:t>CSC</w:t>
            </w:r>
            <w:r w:rsidR="0068770E">
              <w:rPr>
                <w:lang w:val="fr-CH"/>
              </w:rPr>
              <w:t>)</w:t>
            </w:r>
            <w:r w:rsidRPr="00146A46">
              <w:t xml:space="preserve"> requirements for international movements and that local rules would apply for domestic use only. The expert is now aware that this is not the case and that some portable tanks are </w:t>
            </w:r>
            <w:r w:rsidRPr="00146A46">
              <w:lastRenderedPageBreak/>
              <w:t xml:space="preserve">being initially inspected and certified for dangerous goods but are subsequently being used for general cargo. This in itself is not a problem but when an owner or operator decides to change a portable tank from non-dangerous to dangerous goods use, the portable tank may have missed one or more inspections. </w:t>
            </w:r>
          </w:p>
          <w:p w14:paraId="641DF0B5" w14:textId="77777777" w:rsidR="00A05727" w:rsidRPr="00146A46" w:rsidRDefault="00A05727" w:rsidP="00BA3852">
            <w:pPr>
              <w:pStyle w:val="SingleTxtG"/>
            </w:pPr>
            <w:r w:rsidRPr="00146A46">
              <w:t>4.</w:t>
            </w:r>
            <w:r w:rsidRPr="00146A46">
              <w:tab/>
              <w:t xml:space="preserve">The second issue that the expert has become aware of is that some portable tanks which have past their maximum latest intermediate and/or periodic inspection dates, are being put back into service with an intermediate inspection performed at a later date or in one recent case an argument that as the tank had a CSC certificate, which was still valid, it didn’t matter that the tank had past the maximum date for inspection.  </w:t>
            </w:r>
          </w:p>
          <w:p w14:paraId="75D06518" w14:textId="1DB492DA" w:rsidR="00A05727" w:rsidRPr="0068770E" w:rsidRDefault="00A05727" w:rsidP="00BA3852">
            <w:pPr>
              <w:pStyle w:val="SingleTxtG"/>
              <w:rPr>
                <w:lang w:val="fr-CH"/>
              </w:rPr>
            </w:pPr>
            <w:r w:rsidRPr="00146A46">
              <w:t>5.</w:t>
            </w:r>
            <w:r w:rsidRPr="00146A46">
              <w:tab/>
              <w:t xml:space="preserve">The exemption provided by 6.7.2.19.6 does not cover either of these scenarios, nor is it covered elsewhere.  </w:t>
            </w:r>
            <w:r w:rsidR="00CA1E96">
              <w:t xml:space="preserve">This may lead to different approaches being taken in each country.  </w:t>
            </w:r>
            <w:r w:rsidRPr="00146A46">
              <w:t>If the Sub-Committee agrees that these scenarios are not covered by the current text of the Model Regulations, then the expert from the United Kingdom believes that there are t</w:t>
            </w:r>
            <w:r>
              <w:t>wo</w:t>
            </w:r>
            <w:r w:rsidRPr="00146A46">
              <w:t xml:space="preserve"> possible solutions for </w:t>
            </w:r>
            <w:r>
              <w:t>how to put these portable tanks back into service</w:t>
            </w:r>
            <w:r w:rsidR="0068770E">
              <w:t>, either</w:t>
            </w:r>
            <w:r w:rsidR="0068770E">
              <w:rPr>
                <w:lang w:val="fr-CH"/>
              </w:rPr>
              <w:t>:</w:t>
            </w:r>
          </w:p>
          <w:p w14:paraId="56C3449A" w14:textId="70629A5D" w:rsidR="00A05727" w:rsidRPr="00A05727" w:rsidRDefault="00BA3852" w:rsidP="00BA3852">
            <w:pPr>
              <w:pStyle w:val="SingleTxtG"/>
              <w:ind w:left="2268" w:hanging="639"/>
            </w:pPr>
            <w:r>
              <w:rPr>
                <w:lang w:val="fr-CH"/>
              </w:rPr>
              <w:t>(a)</w:t>
            </w:r>
            <w:r>
              <w:rPr>
                <w:lang w:val="fr-CH"/>
              </w:rPr>
              <w:tab/>
            </w:r>
            <w:r w:rsidR="00A05727" w:rsidRPr="00A05727">
              <w:t>Extending the period of leeway for undertaking the intermediate test. However, inspection bodies have pointed out that the existing three-month period has been in use for many years and is well understood; or</w:t>
            </w:r>
          </w:p>
          <w:p w14:paraId="1C2B9D97" w14:textId="7D462043" w:rsidR="00A05727" w:rsidRDefault="00BA3852" w:rsidP="00BA3852">
            <w:pPr>
              <w:pStyle w:val="SingleTxtG"/>
              <w:ind w:left="2268" w:hanging="639"/>
            </w:pPr>
            <w:r>
              <w:rPr>
                <w:lang w:val="fr-CH"/>
              </w:rPr>
              <w:t>(b)</w:t>
            </w:r>
            <w:r>
              <w:rPr>
                <w:lang w:val="fr-CH"/>
              </w:rPr>
              <w:tab/>
            </w:r>
            <w:r w:rsidR="00A05727" w:rsidRPr="00A05727">
              <w:t>Require ad</w:t>
            </w:r>
            <w:r>
              <w:t xml:space="preserve">ditional inspection and tests. </w:t>
            </w:r>
            <w:r w:rsidR="00A05727" w:rsidRPr="00A05727">
              <w:t>This could either be a periodic inspection and test with the timeframe for inspection amended according to how long the portable tank has missed its inspection dates by or an approach which requires an exceptional inspection to be done in accordance with 6.7.2.19.7. The basis for this type of check is evidence of damage, corrosion or leakage or modification from the original type approval.</w:t>
            </w:r>
          </w:p>
          <w:p w14:paraId="2D17CED1" w14:textId="38A27590" w:rsidR="00CA1E96" w:rsidRPr="00CA1E96" w:rsidRDefault="00BA3852" w:rsidP="00BA3852">
            <w:pPr>
              <w:pStyle w:val="HChG"/>
            </w:pPr>
            <w:r>
              <w:tab/>
            </w:r>
            <w:r>
              <w:tab/>
            </w:r>
            <w:r w:rsidR="00CA1E96" w:rsidRPr="00BA3852">
              <w:t>Discussion</w:t>
            </w:r>
          </w:p>
          <w:p w14:paraId="780C3BED" w14:textId="45634DC6" w:rsidR="00995565" w:rsidRDefault="00A05727" w:rsidP="00BA3852">
            <w:pPr>
              <w:pStyle w:val="SingleTxtG"/>
              <w:rPr>
                <w:lang w:val="en-GB"/>
              </w:rPr>
            </w:pPr>
            <w:r w:rsidRPr="00146A46">
              <w:t>6.</w:t>
            </w:r>
            <w:r w:rsidRPr="00146A46">
              <w:tab/>
            </w:r>
            <w:r>
              <w:rPr>
                <w:lang w:val="en-GB"/>
              </w:rPr>
              <w:t>The expert from the U</w:t>
            </w:r>
            <w:r w:rsidR="00BA3852">
              <w:rPr>
                <w:lang w:val="en-GB"/>
              </w:rPr>
              <w:t>nited Kingdom</w:t>
            </w:r>
            <w:r>
              <w:rPr>
                <w:lang w:val="en-GB"/>
              </w:rPr>
              <w:t xml:space="preserve"> would like to discuss</w:t>
            </w:r>
            <w:r w:rsidR="006940EB">
              <w:rPr>
                <w:lang w:val="en-GB"/>
              </w:rPr>
              <w:t xml:space="preserve"> the issues above with the sub</w:t>
            </w:r>
            <w:r w:rsidR="0005667D">
              <w:rPr>
                <w:lang w:val="en-GB"/>
              </w:rPr>
              <w:t>-committee and possible ways to address th</w:t>
            </w:r>
            <w:r w:rsidR="00CA1E96">
              <w:rPr>
                <w:lang w:val="en-GB"/>
              </w:rPr>
              <w:t>em</w:t>
            </w:r>
            <w:r w:rsidR="0005667D">
              <w:rPr>
                <w:lang w:val="en-GB"/>
              </w:rPr>
              <w:t xml:space="preserve"> in the Model Regulations</w:t>
            </w:r>
            <w:r w:rsidR="00CA1E96">
              <w:rPr>
                <w:lang w:val="en-GB"/>
              </w:rPr>
              <w:t xml:space="preserve"> to </w:t>
            </w:r>
            <w:r w:rsidR="00CA1E96" w:rsidRPr="00BA3852">
              <w:t>present</w:t>
            </w:r>
            <w:r w:rsidR="00CA1E96">
              <w:rPr>
                <w:lang w:val="en-GB"/>
              </w:rPr>
              <w:t xml:space="preserve"> a harmonised approach to putting portable tanks back into service when they have missed their scheduled inspection and tests</w:t>
            </w:r>
            <w:r w:rsidR="0005667D">
              <w:rPr>
                <w:lang w:val="en-GB"/>
              </w:rPr>
              <w:t>.  Depending upon the outcome of the discussions, the U</w:t>
            </w:r>
            <w:r w:rsidR="0068770E">
              <w:rPr>
                <w:lang w:val="en-GB"/>
              </w:rPr>
              <w:t>nited Kingdom</w:t>
            </w:r>
            <w:r w:rsidR="0005667D">
              <w:rPr>
                <w:lang w:val="en-GB"/>
              </w:rPr>
              <w:t xml:space="preserve"> will return to the Sub-Committee at the next session with proposals </w:t>
            </w:r>
            <w:r w:rsidR="00CA1E96">
              <w:rPr>
                <w:lang w:val="en-GB"/>
              </w:rPr>
              <w:t>on</w:t>
            </w:r>
            <w:r w:rsidR="0005667D">
              <w:rPr>
                <w:lang w:val="en-GB"/>
              </w:rPr>
              <w:t xml:space="preserve"> </w:t>
            </w:r>
            <w:r w:rsidR="00CA1E96">
              <w:rPr>
                <w:lang w:val="en-GB"/>
              </w:rPr>
              <w:t xml:space="preserve">how to address these two scenarios in Chapter 6.7 of the Model Regulations. </w:t>
            </w:r>
          </w:p>
          <w:p w14:paraId="25CFB554" w14:textId="4298BCCF" w:rsidR="00BA3852" w:rsidRPr="00BA3852" w:rsidRDefault="00BA3852" w:rsidP="00BA3852">
            <w:pPr>
              <w:pStyle w:val="SingleTxtG"/>
              <w:spacing w:before="240" w:after="0"/>
              <w:jc w:val="center"/>
              <w:rPr>
                <w:b/>
                <w:u w:val="single"/>
              </w:rPr>
            </w:pPr>
            <w:r>
              <w:rPr>
                <w:u w:val="single"/>
                <w:lang w:val="en-GB"/>
              </w:rPr>
              <w:tab/>
            </w:r>
            <w:r>
              <w:rPr>
                <w:u w:val="single"/>
                <w:lang w:val="en-GB"/>
              </w:rPr>
              <w:tab/>
            </w:r>
            <w:r>
              <w:rPr>
                <w:u w:val="single"/>
                <w:lang w:val="en-GB"/>
              </w:rPr>
              <w:tab/>
            </w:r>
          </w:p>
        </w:tc>
      </w:tr>
    </w:tbl>
    <w:p w14:paraId="0AC9F133" w14:textId="7F140D85" w:rsidR="003636A3" w:rsidRPr="00120090" w:rsidRDefault="003636A3" w:rsidP="00BA3852">
      <w:pPr>
        <w:pStyle w:val="HChG"/>
        <w:ind w:left="0" w:firstLine="0"/>
        <w:rPr>
          <w:u w:val="single"/>
          <w:lang w:val="en-GB"/>
        </w:rPr>
      </w:pPr>
      <w:bookmarkStart w:id="1" w:name="_GoBack"/>
      <w:bookmarkEnd w:id="1"/>
    </w:p>
    <w:sectPr w:rsidR="003636A3" w:rsidRPr="00120090" w:rsidSect="009A576B">
      <w:headerReference w:type="even" r:id="rId8"/>
      <w:footerReference w:type="even" r:id="rId9"/>
      <w:footerReference w:type="default" r:id="rId10"/>
      <w:endnotePr>
        <w:numFmt w:val="decimal"/>
      </w:endnotePr>
      <w:pgSz w:w="11907" w:h="16840" w:code="9"/>
      <w:pgMar w:top="1418"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B903" w14:textId="77777777" w:rsidR="009748AD" w:rsidRDefault="009748AD"/>
  </w:endnote>
  <w:endnote w:type="continuationSeparator" w:id="0">
    <w:p w14:paraId="4DA16177" w14:textId="77777777" w:rsidR="009748AD" w:rsidRDefault="009748AD"/>
  </w:endnote>
  <w:endnote w:type="continuationNotice" w:id="1">
    <w:p w14:paraId="7C670A5A" w14:textId="77777777" w:rsidR="009748AD" w:rsidRDefault="0097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A577" w14:textId="133475A5" w:rsidR="00995565" w:rsidRPr="000216CC" w:rsidRDefault="00995565"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D0125">
      <w:rPr>
        <w:b/>
        <w:noProof/>
        <w:sz w:val="18"/>
      </w:rPr>
      <w:t>2</w:t>
    </w:r>
    <w:r w:rsidRPr="000216CC">
      <w:rPr>
        <w:b/>
        <w:sz w:val="18"/>
      </w:rPr>
      <w:fldChar w:fldCharType="end"/>
    </w:r>
    <w:r>
      <w:rPr>
        <w:sz w:val="18"/>
      </w:rPr>
      <w:tab/>
    </w:r>
  </w:p>
  <w:p w14:paraId="39DCA5FD" w14:textId="77777777" w:rsidR="00995565" w:rsidRDefault="009955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325E" w14:textId="0F9B8844" w:rsidR="00995565" w:rsidRPr="000216CC" w:rsidRDefault="00995565"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D0125">
      <w:rPr>
        <w:b/>
        <w:noProof/>
        <w:sz w:val="18"/>
      </w:rPr>
      <w:t>3</w:t>
    </w:r>
    <w:r w:rsidRPr="000216CC">
      <w:rPr>
        <w:b/>
        <w:sz w:val="18"/>
      </w:rPr>
      <w:fldChar w:fldCharType="end"/>
    </w:r>
  </w:p>
  <w:p w14:paraId="1FED2BF9" w14:textId="77777777" w:rsidR="00995565" w:rsidRDefault="00995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F8F0" w14:textId="77777777" w:rsidR="009748AD" w:rsidRPr="000B175B" w:rsidRDefault="009748AD" w:rsidP="000B175B">
      <w:pPr>
        <w:tabs>
          <w:tab w:val="right" w:pos="2155"/>
        </w:tabs>
        <w:spacing w:after="80"/>
        <w:ind w:left="680"/>
        <w:rPr>
          <w:u w:val="single"/>
        </w:rPr>
      </w:pPr>
      <w:r>
        <w:rPr>
          <w:u w:val="single"/>
        </w:rPr>
        <w:tab/>
      </w:r>
    </w:p>
  </w:footnote>
  <w:footnote w:type="continuationSeparator" w:id="0">
    <w:p w14:paraId="7DE91E93" w14:textId="77777777" w:rsidR="009748AD" w:rsidRPr="00FC68B7" w:rsidRDefault="009748AD" w:rsidP="00FC68B7">
      <w:pPr>
        <w:tabs>
          <w:tab w:val="left" w:pos="2155"/>
        </w:tabs>
        <w:spacing w:after="80"/>
        <w:ind w:left="680"/>
        <w:rPr>
          <w:u w:val="single"/>
        </w:rPr>
      </w:pPr>
      <w:r>
        <w:rPr>
          <w:u w:val="single"/>
        </w:rPr>
        <w:tab/>
      </w:r>
    </w:p>
  </w:footnote>
  <w:footnote w:type="continuationNotice" w:id="1">
    <w:p w14:paraId="01305AFE" w14:textId="77777777" w:rsidR="009748AD" w:rsidRDefault="00974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DA5F" w14:textId="6D034D45" w:rsidR="00995565" w:rsidRPr="00C2084F" w:rsidRDefault="00BA3852" w:rsidP="00C2084F">
    <w:pPr>
      <w:pStyle w:val="Header"/>
      <w:rPr>
        <w:lang w:val="nl-NL"/>
      </w:rPr>
    </w:pPr>
    <w:r>
      <w:rPr>
        <w:lang w:val="nl-NL"/>
      </w:rPr>
      <w:t>UN/SCETDG/53/INF.15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360C1"/>
    <w:multiLevelType w:val="hybridMultilevel"/>
    <w:tmpl w:val="29EA546E"/>
    <w:lvl w:ilvl="0" w:tplc="54C80412">
      <w:start w:val="1"/>
      <w:numFmt w:val="lowerLetter"/>
      <w:lvlText w:val="%1)"/>
      <w:lvlJc w:val="left"/>
      <w:pPr>
        <w:ind w:left="1495"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B2B3A"/>
    <w:multiLevelType w:val="hybridMultilevel"/>
    <w:tmpl w:val="1BEA280C"/>
    <w:lvl w:ilvl="0" w:tplc="17B28C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9"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D2588"/>
    <w:multiLevelType w:val="hybridMultilevel"/>
    <w:tmpl w:val="FB440F30"/>
    <w:lvl w:ilvl="0" w:tplc="1F1E3D8A">
      <w:start w:val="1"/>
      <w:numFmt w:val="lowerLetter"/>
      <w:lvlText w:val="%1)"/>
      <w:lvlJc w:val="left"/>
      <w:pPr>
        <w:ind w:left="3195" w:hanging="360"/>
      </w:pPr>
      <w:rPr>
        <w:rFonts w:hint="default"/>
        <w:u w:val="single"/>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2"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2"/>
  </w:num>
  <w:num w:numId="14">
    <w:abstractNumId w:val="27"/>
  </w:num>
  <w:num w:numId="15">
    <w:abstractNumId w:val="30"/>
  </w:num>
  <w:num w:numId="16">
    <w:abstractNumId w:val="18"/>
  </w:num>
  <w:num w:numId="17">
    <w:abstractNumId w:val="23"/>
  </w:num>
  <w:num w:numId="18">
    <w:abstractNumId w:val="29"/>
  </w:num>
  <w:num w:numId="19">
    <w:abstractNumId w:val="17"/>
  </w:num>
  <w:num w:numId="20">
    <w:abstractNumId w:val="28"/>
  </w:num>
  <w:num w:numId="21">
    <w:abstractNumId w:val="16"/>
  </w:num>
  <w:num w:numId="22">
    <w:abstractNumId w:val="20"/>
  </w:num>
  <w:num w:numId="23">
    <w:abstractNumId w:val="32"/>
  </w:num>
  <w:num w:numId="24">
    <w:abstractNumId w:val="15"/>
  </w:num>
  <w:num w:numId="25">
    <w:abstractNumId w:val="19"/>
  </w:num>
  <w:num w:numId="26">
    <w:abstractNumId w:val="14"/>
  </w:num>
  <w:num w:numId="27">
    <w:abstractNumId w:val="24"/>
  </w:num>
  <w:num w:numId="28">
    <w:abstractNumId w:val="22"/>
  </w:num>
  <w:num w:numId="29">
    <w:abstractNumId w:val="10"/>
  </w:num>
  <w:num w:numId="30">
    <w:abstractNumId w:val="11"/>
  </w:num>
  <w:num w:numId="31">
    <w:abstractNumId w:val="25"/>
  </w:num>
  <w:num w:numId="32">
    <w:abstractNumId w:val="31"/>
  </w:num>
  <w:num w:numId="3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en-GB" w:vendorID="64" w:dllVersion="0" w:nlCheck="1" w:checkStyle="0"/>
  <w:activeWritingStyle w:appName="MSWord" w:lang="de-AT" w:vendorID="64" w:dllVersion="6" w:nlCheck="1" w:checkStyle="1"/>
  <w:activeWritingStyle w:appName="MSWord" w:lang="fr-FR" w:vendorID="64" w:dllVersion="0" w:nlCheck="1" w:checkStyle="0"/>
  <w:activeWritingStyle w:appName="MSWord" w:lang="nl-NL"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75D"/>
    <w:rsid w:val="00043180"/>
    <w:rsid w:val="000504CE"/>
    <w:rsid w:val="00050922"/>
    <w:rsid w:val="00050F6B"/>
    <w:rsid w:val="00053492"/>
    <w:rsid w:val="0005667D"/>
    <w:rsid w:val="0005710C"/>
    <w:rsid w:val="00064402"/>
    <w:rsid w:val="00067E6D"/>
    <w:rsid w:val="00072C8C"/>
    <w:rsid w:val="00073129"/>
    <w:rsid w:val="00075F99"/>
    <w:rsid w:val="00076A0A"/>
    <w:rsid w:val="00082CE1"/>
    <w:rsid w:val="00083598"/>
    <w:rsid w:val="00084632"/>
    <w:rsid w:val="000873A4"/>
    <w:rsid w:val="00091046"/>
    <w:rsid w:val="00091419"/>
    <w:rsid w:val="00091CB3"/>
    <w:rsid w:val="000931C0"/>
    <w:rsid w:val="00097754"/>
    <w:rsid w:val="000A2236"/>
    <w:rsid w:val="000A35F2"/>
    <w:rsid w:val="000A3A48"/>
    <w:rsid w:val="000A4C38"/>
    <w:rsid w:val="000B175B"/>
    <w:rsid w:val="000B3A0F"/>
    <w:rsid w:val="000B4919"/>
    <w:rsid w:val="000B7AF2"/>
    <w:rsid w:val="000C1ED8"/>
    <w:rsid w:val="000C5D4B"/>
    <w:rsid w:val="000C717F"/>
    <w:rsid w:val="000D0125"/>
    <w:rsid w:val="000D0B8F"/>
    <w:rsid w:val="000D481F"/>
    <w:rsid w:val="000D6D97"/>
    <w:rsid w:val="000D7830"/>
    <w:rsid w:val="000E0415"/>
    <w:rsid w:val="000F52D6"/>
    <w:rsid w:val="000F6A20"/>
    <w:rsid w:val="0010461A"/>
    <w:rsid w:val="00106221"/>
    <w:rsid w:val="00115303"/>
    <w:rsid w:val="00117787"/>
    <w:rsid w:val="00117D0D"/>
    <w:rsid w:val="00120090"/>
    <w:rsid w:val="00121EB7"/>
    <w:rsid w:val="00131B10"/>
    <w:rsid w:val="00131D42"/>
    <w:rsid w:val="00132906"/>
    <w:rsid w:val="00133C50"/>
    <w:rsid w:val="001406F4"/>
    <w:rsid w:val="00163284"/>
    <w:rsid w:val="001633FB"/>
    <w:rsid w:val="00163A1B"/>
    <w:rsid w:val="00165735"/>
    <w:rsid w:val="00167786"/>
    <w:rsid w:val="00181019"/>
    <w:rsid w:val="001835BF"/>
    <w:rsid w:val="00184B86"/>
    <w:rsid w:val="001921CD"/>
    <w:rsid w:val="001A02A4"/>
    <w:rsid w:val="001B35EE"/>
    <w:rsid w:val="001B4B04"/>
    <w:rsid w:val="001B6B72"/>
    <w:rsid w:val="001C429D"/>
    <w:rsid w:val="001C478C"/>
    <w:rsid w:val="001C6663"/>
    <w:rsid w:val="001C7895"/>
    <w:rsid w:val="001D26DF"/>
    <w:rsid w:val="001D2FDC"/>
    <w:rsid w:val="001D3123"/>
    <w:rsid w:val="001D3A88"/>
    <w:rsid w:val="001D4B2D"/>
    <w:rsid w:val="001D4E70"/>
    <w:rsid w:val="001E797C"/>
    <w:rsid w:val="00202500"/>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42F"/>
    <w:rsid w:val="002976CF"/>
    <w:rsid w:val="002A0BD2"/>
    <w:rsid w:val="002A5B17"/>
    <w:rsid w:val="002B067A"/>
    <w:rsid w:val="002B1514"/>
    <w:rsid w:val="002B1CDA"/>
    <w:rsid w:val="002C7F25"/>
    <w:rsid w:val="002D5A85"/>
    <w:rsid w:val="002D5C7D"/>
    <w:rsid w:val="002E35BB"/>
    <w:rsid w:val="002F68FD"/>
    <w:rsid w:val="002F7871"/>
    <w:rsid w:val="003107FA"/>
    <w:rsid w:val="00315D73"/>
    <w:rsid w:val="00316FF9"/>
    <w:rsid w:val="00321716"/>
    <w:rsid w:val="003229D8"/>
    <w:rsid w:val="003266A8"/>
    <w:rsid w:val="00327D0A"/>
    <w:rsid w:val="003330AF"/>
    <w:rsid w:val="003517C3"/>
    <w:rsid w:val="00355502"/>
    <w:rsid w:val="00356BC7"/>
    <w:rsid w:val="00357A20"/>
    <w:rsid w:val="003636A3"/>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2681"/>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70D56"/>
    <w:rsid w:val="0048304D"/>
    <w:rsid w:val="00483FF8"/>
    <w:rsid w:val="00484A9B"/>
    <w:rsid w:val="00485024"/>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82789"/>
    <w:rsid w:val="005833F3"/>
    <w:rsid w:val="00590144"/>
    <w:rsid w:val="0059682C"/>
    <w:rsid w:val="005A64DD"/>
    <w:rsid w:val="005B09F0"/>
    <w:rsid w:val="005B0CED"/>
    <w:rsid w:val="005B3DB3"/>
    <w:rsid w:val="005B528A"/>
    <w:rsid w:val="005B65EE"/>
    <w:rsid w:val="005C0243"/>
    <w:rsid w:val="005C4CB5"/>
    <w:rsid w:val="005D0C6C"/>
    <w:rsid w:val="005D1BB4"/>
    <w:rsid w:val="005D25D2"/>
    <w:rsid w:val="005E5946"/>
    <w:rsid w:val="005F3A39"/>
    <w:rsid w:val="005F5C2F"/>
    <w:rsid w:val="005F7BB1"/>
    <w:rsid w:val="00602490"/>
    <w:rsid w:val="00603E3C"/>
    <w:rsid w:val="00606745"/>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67CA"/>
    <w:rsid w:val="0068770E"/>
    <w:rsid w:val="00690CD6"/>
    <w:rsid w:val="006940EB"/>
    <w:rsid w:val="006A3932"/>
    <w:rsid w:val="006A3AEC"/>
    <w:rsid w:val="006A63E3"/>
    <w:rsid w:val="006A7392"/>
    <w:rsid w:val="006B1C55"/>
    <w:rsid w:val="006C0D34"/>
    <w:rsid w:val="006C251B"/>
    <w:rsid w:val="006C2F7E"/>
    <w:rsid w:val="006D3560"/>
    <w:rsid w:val="006E3B65"/>
    <w:rsid w:val="006E564B"/>
    <w:rsid w:val="006E6B7F"/>
    <w:rsid w:val="006E6FDC"/>
    <w:rsid w:val="007025C0"/>
    <w:rsid w:val="00707F04"/>
    <w:rsid w:val="00711637"/>
    <w:rsid w:val="007133C7"/>
    <w:rsid w:val="00714F4F"/>
    <w:rsid w:val="0072632A"/>
    <w:rsid w:val="00736E6A"/>
    <w:rsid w:val="007407A9"/>
    <w:rsid w:val="00741F59"/>
    <w:rsid w:val="0074697D"/>
    <w:rsid w:val="00753D83"/>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23E4"/>
    <w:rsid w:val="0079583E"/>
    <w:rsid w:val="00796F36"/>
    <w:rsid w:val="007A2CDB"/>
    <w:rsid w:val="007A62EC"/>
    <w:rsid w:val="007B1A7E"/>
    <w:rsid w:val="007B2BA8"/>
    <w:rsid w:val="007B6BA5"/>
    <w:rsid w:val="007B7E24"/>
    <w:rsid w:val="007C2C0D"/>
    <w:rsid w:val="007C3162"/>
    <w:rsid w:val="007C3390"/>
    <w:rsid w:val="007C4F4B"/>
    <w:rsid w:val="007C644D"/>
    <w:rsid w:val="007D7BC6"/>
    <w:rsid w:val="007E4BD3"/>
    <w:rsid w:val="007E5D7C"/>
    <w:rsid w:val="007F2A54"/>
    <w:rsid w:val="007F5104"/>
    <w:rsid w:val="007F6611"/>
    <w:rsid w:val="00800024"/>
    <w:rsid w:val="008037A2"/>
    <w:rsid w:val="008148EC"/>
    <w:rsid w:val="00816582"/>
    <w:rsid w:val="008175E9"/>
    <w:rsid w:val="00820A2D"/>
    <w:rsid w:val="008242D7"/>
    <w:rsid w:val="00826C09"/>
    <w:rsid w:val="0083043E"/>
    <w:rsid w:val="0083069A"/>
    <w:rsid w:val="00832A1D"/>
    <w:rsid w:val="00834479"/>
    <w:rsid w:val="00843AB2"/>
    <w:rsid w:val="00846809"/>
    <w:rsid w:val="0086107D"/>
    <w:rsid w:val="008627EE"/>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05C56"/>
    <w:rsid w:val="00923019"/>
    <w:rsid w:val="00924B63"/>
    <w:rsid w:val="009363B6"/>
    <w:rsid w:val="00940F46"/>
    <w:rsid w:val="00941ECC"/>
    <w:rsid w:val="00945A5D"/>
    <w:rsid w:val="00946A0D"/>
    <w:rsid w:val="00955109"/>
    <w:rsid w:val="00963B67"/>
    <w:rsid w:val="00963CBA"/>
    <w:rsid w:val="009701ED"/>
    <w:rsid w:val="009748AD"/>
    <w:rsid w:val="00984471"/>
    <w:rsid w:val="00985F37"/>
    <w:rsid w:val="009879EA"/>
    <w:rsid w:val="009908A5"/>
    <w:rsid w:val="0099124E"/>
    <w:rsid w:val="00991261"/>
    <w:rsid w:val="009953D5"/>
    <w:rsid w:val="00995565"/>
    <w:rsid w:val="009A1D29"/>
    <w:rsid w:val="009A576B"/>
    <w:rsid w:val="009B1EB8"/>
    <w:rsid w:val="009C6394"/>
    <w:rsid w:val="009D0E2A"/>
    <w:rsid w:val="009D0F0E"/>
    <w:rsid w:val="009D1AAE"/>
    <w:rsid w:val="009D634E"/>
    <w:rsid w:val="009E1560"/>
    <w:rsid w:val="009F0F06"/>
    <w:rsid w:val="009F4FC5"/>
    <w:rsid w:val="00A05727"/>
    <w:rsid w:val="00A1427D"/>
    <w:rsid w:val="00A235F1"/>
    <w:rsid w:val="00A34B00"/>
    <w:rsid w:val="00A3777A"/>
    <w:rsid w:val="00A50077"/>
    <w:rsid w:val="00A54CA8"/>
    <w:rsid w:val="00A60196"/>
    <w:rsid w:val="00A6199C"/>
    <w:rsid w:val="00A622AF"/>
    <w:rsid w:val="00A65435"/>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C50C7"/>
    <w:rsid w:val="00AC590F"/>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86B"/>
    <w:rsid w:val="00B81E12"/>
    <w:rsid w:val="00B81E7A"/>
    <w:rsid w:val="00B84AAC"/>
    <w:rsid w:val="00B90F54"/>
    <w:rsid w:val="00B91CC3"/>
    <w:rsid w:val="00B92A0C"/>
    <w:rsid w:val="00B93068"/>
    <w:rsid w:val="00BA3852"/>
    <w:rsid w:val="00BB176D"/>
    <w:rsid w:val="00BB3B28"/>
    <w:rsid w:val="00BC74E9"/>
    <w:rsid w:val="00BE1FF8"/>
    <w:rsid w:val="00BE50CA"/>
    <w:rsid w:val="00BE618E"/>
    <w:rsid w:val="00BF1BEB"/>
    <w:rsid w:val="00C0263F"/>
    <w:rsid w:val="00C03B44"/>
    <w:rsid w:val="00C13A85"/>
    <w:rsid w:val="00C15CC3"/>
    <w:rsid w:val="00C2084F"/>
    <w:rsid w:val="00C218A4"/>
    <w:rsid w:val="00C36D37"/>
    <w:rsid w:val="00C37F20"/>
    <w:rsid w:val="00C42EB4"/>
    <w:rsid w:val="00C463DD"/>
    <w:rsid w:val="00C46D5B"/>
    <w:rsid w:val="00C537D5"/>
    <w:rsid w:val="00C62F76"/>
    <w:rsid w:val="00C66D78"/>
    <w:rsid w:val="00C745C3"/>
    <w:rsid w:val="00C80E2A"/>
    <w:rsid w:val="00C81212"/>
    <w:rsid w:val="00C84FF1"/>
    <w:rsid w:val="00C91180"/>
    <w:rsid w:val="00C93C11"/>
    <w:rsid w:val="00C971F6"/>
    <w:rsid w:val="00CA049C"/>
    <w:rsid w:val="00CA1E96"/>
    <w:rsid w:val="00CA381C"/>
    <w:rsid w:val="00CA701D"/>
    <w:rsid w:val="00CA74D3"/>
    <w:rsid w:val="00CB2158"/>
    <w:rsid w:val="00CB6380"/>
    <w:rsid w:val="00CC4CA6"/>
    <w:rsid w:val="00CD0009"/>
    <w:rsid w:val="00CD30EE"/>
    <w:rsid w:val="00CD3225"/>
    <w:rsid w:val="00CE4083"/>
    <w:rsid w:val="00CE46BA"/>
    <w:rsid w:val="00CE4A8F"/>
    <w:rsid w:val="00CE74ED"/>
    <w:rsid w:val="00CF6F32"/>
    <w:rsid w:val="00CF778D"/>
    <w:rsid w:val="00D0631B"/>
    <w:rsid w:val="00D06C3A"/>
    <w:rsid w:val="00D164BA"/>
    <w:rsid w:val="00D2031B"/>
    <w:rsid w:val="00D25E8C"/>
    <w:rsid w:val="00D25FE2"/>
    <w:rsid w:val="00D27E89"/>
    <w:rsid w:val="00D31269"/>
    <w:rsid w:val="00D37E80"/>
    <w:rsid w:val="00D43252"/>
    <w:rsid w:val="00D46231"/>
    <w:rsid w:val="00D477C4"/>
    <w:rsid w:val="00D5409C"/>
    <w:rsid w:val="00D57C13"/>
    <w:rsid w:val="00D57FD9"/>
    <w:rsid w:val="00D610C1"/>
    <w:rsid w:val="00D658FA"/>
    <w:rsid w:val="00D730E3"/>
    <w:rsid w:val="00D753D8"/>
    <w:rsid w:val="00D7692D"/>
    <w:rsid w:val="00D77335"/>
    <w:rsid w:val="00D9274F"/>
    <w:rsid w:val="00D96248"/>
    <w:rsid w:val="00D96800"/>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7783"/>
    <w:rsid w:val="00E130AB"/>
    <w:rsid w:val="00E1679E"/>
    <w:rsid w:val="00E239A0"/>
    <w:rsid w:val="00E31CCE"/>
    <w:rsid w:val="00E34E58"/>
    <w:rsid w:val="00E36838"/>
    <w:rsid w:val="00E36C10"/>
    <w:rsid w:val="00E40B76"/>
    <w:rsid w:val="00E42461"/>
    <w:rsid w:val="00E4443D"/>
    <w:rsid w:val="00E45C4F"/>
    <w:rsid w:val="00E52EB0"/>
    <w:rsid w:val="00E54352"/>
    <w:rsid w:val="00E5644E"/>
    <w:rsid w:val="00E5691C"/>
    <w:rsid w:val="00E631BA"/>
    <w:rsid w:val="00E63DE8"/>
    <w:rsid w:val="00E6613A"/>
    <w:rsid w:val="00E7260F"/>
    <w:rsid w:val="00E730D8"/>
    <w:rsid w:val="00E81230"/>
    <w:rsid w:val="00E8535A"/>
    <w:rsid w:val="00E864BE"/>
    <w:rsid w:val="00E90647"/>
    <w:rsid w:val="00E93920"/>
    <w:rsid w:val="00E96630"/>
    <w:rsid w:val="00EA0364"/>
    <w:rsid w:val="00EA1B4F"/>
    <w:rsid w:val="00EA48C4"/>
    <w:rsid w:val="00EA772F"/>
    <w:rsid w:val="00EB0317"/>
    <w:rsid w:val="00EB2AE3"/>
    <w:rsid w:val="00EB4C06"/>
    <w:rsid w:val="00EB51D5"/>
    <w:rsid w:val="00EB65EF"/>
    <w:rsid w:val="00EB6832"/>
    <w:rsid w:val="00EB71BA"/>
    <w:rsid w:val="00EB798F"/>
    <w:rsid w:val="00EC14E9"/>
    <w:rsid w:val="00EC271A"/>
    <w:rsid w:val="00EC755A"/>
    <w:rsid w:val="00ED3508"/>
    <w:rsid w:val="00ED3F6F"/>
    <w:rsid w:val="00ED7A2A"/>
    <w:rsid w:val="00EE48A5"/>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3FD8"/>
    <w:rsid w:val="00F444E3"/>
    <w:rsid w:val="00F5087E"/>
    <w:rsid w:val="00F51BAB"/>
    <w:rsid w:val="00F535BE"/>
    <w:rsid w:val="00F54674"/>
    <w:rsid w:val="00F64C95"/>
    <w:rsid w:val="00F75E96"/>
    <w:rsid w:val="00F9016E"/>
    <w:rsid w:val="00FA00A0"/>
    <w:rsid w:val="00FA3FB7"/>
    <w:rsid w:val="00FA6E88"/>
    <w:rsid w:val="00FB5A37"/>
    <w:rsid w:val="00FB7793"/>
    <w:rsid w:val="00FC18AA"/>
    <w:rsid w:val="00FC215C"/>
    <w:rsid w:val="00FC68B7"/>
    <w:rsid w:val="00FD3C5D"/>
    <w:rsid w:val="00FD3E70"/>
    <w:rsid w:val="00FD6B2B"/>
    <w:rsid w:val="00FE3EEA"/>
    <w:rsid w:val="00FE69F6"/>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18A03"/>
  <w15:docId w15:val="{873A6BFA-6DD2-49C0-80E6-F33E4B8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rsid w:val="003636A3"/>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paragraph" w:customStyle="1" w:styleId="ManualHeading1">
    <w:name w:val="Manual Heading 1"/>
    <w:basedOn w:val="ManualBodyText"/>
    <w:next w:val="ManualBodyText"/>
    <w:rsid w:val="003636A3"/>
    <w:pPr>
      <w:keepNext/>
      <w:keepLines/>
      <w:tabs>
        <w:tab w:val="clear" w:pos="1418"/>
      </w:tabs>
      <w:jc w:val="center"/>
    </w:pPr>
    <w:rPr>
      <w:b/>
      <w:sz w:val="26"/>
      <w:szCs w:val="26"/>
    </w:rPr>
  </w:style>
  <w:style w:type="paragraph" w:customStyle="1" w:styleId="ManualHeading2">
    <w:name w:val="Manual Heading 2"/>
    <w:basedOn w:val="ManualBodyText"/>
    <w:next w:val="ManualBodyText"/>
    <w:rsid w:val="003636A3"/>
    <w:pPr>
      <w:keepNext/>
      <w:keepLines/>
    </w:pPr>
    <w:rPr>
      <w:b/>
    </w:rPr>
  </w:style>
  <w:style w:type="character" w:customStyle="1" w:styleId="HTMLPreformattedChar">
    <w:name w:val="HTML Preformatted Char"/>
    <w:link w:val="HTMLPreformatted"/>
    <w:rsid w:val="003636A3"/>
    <w:rPr>
      <w:rFonts w:ascii="Courier New" w:hAnsi="Courier New" w:cs="Courier New"/>
      <w:lang w:eastAsia="en-US"/>
    </w:rPr>
  </w:style>
  <w:style w:type="character" w:customStyle="1" w:styleId="FooterChar">
    <w:name w:val="Footer Char"/>
    <w:aliases w:val="3_G Char"/>
    <w:link w:val="Footer"/>
    <w:uiPriority w:val="99"/>
    <w:rsid w:val="003636A3"/>
    <w:rPr>
      <w:sz w:val="16"/>
      <w:lang w:eastAsia="en-US"/>
    </w:rPr>
  </w:style>
  <w:style w:type="character" w:customStyle="1" w:styleId="HeaderChar">
    <w:name w:val="Header Char"/>
    <w:aliases w:val="6_G Char"/>
    <w:link w:val="Header"/>
    <w:uiPriority w:val="99"/>
    <w:rsid w:val="003636A3"/>
    <w:rPr>
      <w:b/>
      <w:sz w:val="18"/>
      <w:lang w:eastAsia="en-US"/>
    </w:rPr>
  </w:style>
  <w:style w:type="paragraph" w:customStyle="1" w:styleId="ManualHeading3">
    <w:name w:val="Manual Heading 3"/>
    <w:basedOn w:val="ManualBodyText"/>
    <w:next w:val="ManualBodyText"/>
    <w:rsid w:val="003636A3"/>
    <w:pPr>
      <w:keepNext/>
      <w:keepLines/>
    </w:pPr>
    <w:rPr>
      <w:b/>
    </w:rPr>
  </w:style>
  <w:style w:type="paragraph" w:customStyle="1" w:styleId="ManualHeading4">
    <w:name w:val="Manual Heading 4"/>
    <w:basedOn w:val="ManualBodyText"/>
    <w:next w:val="ManualBodyText"/>
    <w:rsid w:val="003636A3"/>
    <w:pPr>
      <w:keepNext/>
      <w:keepLines/>
    </w:pPr>
  </w:style>
  <w:style w:type="paragraph" w:customStyle="1" w:styleId="ManualHeading5">
    <w:name w:val="Manual Heading 5"/>
    <w:basedOn w:val="ManualBodyText"/>
    <w:next w:val="ManualBodyText"/>
    <w:rsid w:val="003636A3"/>
    <w:pPr>
      <w:keepNext/>
      <w:keepLines/>
    </w:pPr>
  </w:style>
  <w:style w:type="paragraph" w:customStyle="1" w:styleId="ManualHeading6">
    <w:name w:val="Manual Heading 6"/>
    <w:basedOn w:val="ManualBodyText"/>
    <w:next w:val="ManualBodyText"/>
    <w:rsid w:val="003636A3"/>
    <w:pPr>
      <w:keepNext/>
      <w:keepLines/>
    </w:pPr>
  </w:style>
  <w:style w:type="paragraph" w:customStyle="1" w:styleId="ManualPartEN">
    <w:name w:val="Manual Part EN"/>
    <w:basedOn w:val="ManualHeading1"/>
    <w:next w:val="ManualHeading1"/>
    <w:rsid w:val="003636A3"/>
    <w:rPr>
      <w:bCs/>
      <w:sz w:val="56"/>
      <w:szCs w:val="44"/>
    </w:rPr>
  </w:style>
  <w:style w:type="character" w:customStyle="1" w:styleId="BodyTextIndentChar">
    <w:name w:val="Body Text Indent Char"/>
    <w:link w:val="BodyTextIndent"/>
    <w:semiHidden/>
    <w:rsid w:val="003636A3"/>
    <w:rPr>
      <w:lang w:eastAsia="en-US"/>
    </w:rPr>
  </w:style>
  <w:style w:type="character" w:customStyle="1" w:styleId="BodyTextIndent2Char">
    <w:name w:val="Body Text Indent 2 Char"/>
    <w:link w:val="BodyTextIndent2"/>
    <w:semiHidden/>
    <w:rsid w:val="003636A3"/>
    <w:rPr>
      <w:lang w:eastAsia="en-US"/>
    </w:rPr>
  </w:style>
  <w:style w:type="character" w:customStyle="1" w:styleId="BodyTextChar">
    <w:name w:val="Body Text Char"/>
    <w:link w:val="BodyText"/>
    <w:semiHidden/>
    <w:rsid w:val="003636A3"/>
    <w:rPr>
      <w:lang w:eastAsia="en-US"/>
    </w:rPr>
  </w:style>
  <w:style w:type="character" w:customStyle="1" w:styleId="BodyTextIndent3Char">
    <w:name w:val="Body Text Indent 3 Char"/>
    <w:link w:val="BodyTextIndent3"/>
    <w:semiHidden/>
    <w:rsid w:val="003636A3"/>
    <w:rPr>
      <w:sz w:val="16"/>
      <w:szCs w:val="16"/>
      <w:lang w:eastAsia="en-US"/>
    </w:rPr>
  </w:style>
  <w:style w:type="character" w:customStyle="1" w:styleId="TitleChar">
    <w:name w:val="Title Char"/>
    <w:link w:val="Title"/>
    <w:rsid w:val="003636A3"/>
    <w:rPr>
      <w:rFonts w:ascii="Arial" w:hAnsi="Arial" w:cs="Arial"/>
      <w:b/>
      <w:bCs/>
      <w:kern w:val="28"/>
      <w:sz w:val="32"/>
      <w:szCs w:val="32"/>
      <w:lang w:eastAsia="en-US"/>
    </w:rPr>
  </w:style>
  <w:style w:type="character" w:customStyle="1" w:styleId="Heading1Char">
    <w:name w:val="Heading 1 Char"/>
    <w:aliases w:val="Table_G Char"/>
    <w:link w:val="Heading1"/>
    <w:rsid w:val="003636A3"/>
    <w:rPr>
      <w:lang w:val="x-none" w:eastAsia="en-US"/>
    </w:rPr>
  </w:style>
  <w:style w:type="character" w:customStyle="1" w:styleId="Heading2Char">
    <w:name w:val="Heading 2 Char"/>
    <w:link w:val="Heading2"/>
    <w:rsid w:val="003636A3"/>
    <w:rPr>
      <w:lang w:eastAsia="en-US"/>
    </w:rPr>
  </w:style>
  <w:style w:type="character" w:customStyle="1" w:styleId="Heading4Char">
    <w:name w:val="Heading 4 Char"/>
    <w:link w:val="Heading4"/>
    <w:rsid w:val="003636A3"/>
    <w:rPr>
      <w:lang w:eastAsia="en-US"/>
    </w:rPr>
  </w:style>
  <w:style w:type="character" w:customStyle="1" w:styleId="Heading5Char">
    <w:name w:val="Heading 5 Char"/>
    <w:link w:val="Heading5"/>
    <w:rsid w:val="003636A3"/>
    <w:rPr>
      <w:lang w:eastAsia="en-US"/>
    </w:rPr>
  </w:style>
  <w:style w:type="character" w:customStyle="1" w:styleId="Heading6Char">
    <w:name w:val="Heading 6 Char"/>
    <w:link w:val="Heading6"/>
    <w:rsid w:val="003636A3"/>
    <w:rPr>
      <w:lang w:eastAsia="en-US"/>
    </w:rPr>
  </w:style>
  <w:style w:type="character" w:customStyle="1" w:styleId="Heading7Char">
    <w:name w:val="Heading 7 Char"/>
    <w:link w:val="Heading7"/>
    <w:rsid w:val="003636A3"/>
    <w:rPr>
      <w:lang w:eastAsia="en-US"/>
    </w:rPr>
  </w:style>
  <w:style w:type="character" w:customStyle="1" w:styleId="Heading8Char">
    <w:name w:val="Heading 8 Char"/>
    <w:link w:val="Heading8"/>
    <w:rsid w:val="003636A3"/>
    <w:rPr>
      <w:lang w:eastAsia="en-US"/>
    </w:rPr>
  </w:style>
  <w:style w:type="character" w:customStyle="1" w:styleId="Heading9Char">
    <w:name w:val="Heading 9 Char"/>
    <w:link w:val="Heading9"/>
    <w:rsid w:val="003636A3"/>
    <w:rPr>
      <w:lang w:eastAsia="en-US"/>
    </w:rPr>
  </w:style>
  <w:style w:type="paragraph" w:customStyle="1" w:styleId="a">
    <w:name w:val="–"/>
    <w:semiHidden/>
    <w:rsid w:val="003636A3"/>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3636A3"/>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3636A3"/>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semiHidden/>
    <w:rsid w:val="003636A3"/>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3636A3"/>
    <w:rPr>
      <w:lang w:eastAsia="en-US"/>
    </w:rPr>
  </w:style>
  <w:style w:type="character" w:customStyle="1" w:styleId="DateChar">
    <w:name w:val="Date Char"/>
    <w:link w:val="Date"/>
    <w:rsid w:val="003636A3"/>
    <w:rPr>
      <w:lang w:eastAsia="en-US"/>
    </w:rPr>
  </w:style>
  <w:style w:type="character" w:customStyle="1" w:styleId="BodyText3Char">
    <w:name w:val="Body Text 3 Char"/>
    <w:link w:val="BodyText3"/>
    <w:rsid w:val="003636A3"/>
    <w:rPr>
      <w:sz w:val="16"/>
      <w:szCs w:val="16"/>
      <w:lang w:eastAsia="en-US"/>
    </w:rPr>
  </w:style>
  <w:style w:type="character" w:customStyle="1" w:styleId="BodyTextFirstIndentChar">
    <w:name w:val="Body Text First Indent Char"/>
    <w:link w:val="BodyTextFirstIndent"/>
    <w:rsid w:val="003636A3"/>
    <w:rPr>
      <w:lang w:eastAsia="en-US"/>
    </w:rPr>
  </w:style>
  <w:style w:type="character" w:customStyle="1" w:styleId="BodyTextFirstIndent2Char">
    <w:name w:val="Body Text First Indent 2 Char"/>
    <w:link w:val="BodyTextFirstIndent2"/>
    <w:rsid w:val="003636A3"/>
    <w:rPr>
      <w:lang w:eastAsia="en-US"/>
    </w:rPr>
  </w:style>
  <w:style w:type="paragraph" w:styleId="Caption">
    <w:name w:val="caption"/>
    <w:basedOn w:val="Normal"/>
    <w:next w:val="Normal"/>
    <w:qFormat/>
    <w:rsid w:val="003636A3"/>
    <w:pPr>
      <w:suppressAutoHyphens w:val="0"/>
      <w:autoSpaceDE w:val="0"/>
      <w:autoSpaceDN w:val="0"/>
      <w:adjustRightInd w:val="0"/>
      <w:spacing w:line="240" w:lineRule="auto"/>
    </w:pPr>
    <w:rPr>
      <w:rFonts w:ascii="Times" w:hAnsi="Times"/>
      <w:b/>
      <w:bCs/>
      <w:lang w:val="fr-FR" w:eastAsia="fr-FR"/>
    </w:rPr>
  </w:style>
  <w:style w:type="character" w:customStyle="1" w:styleId="ClosingChar">
    <w:name w:val="Closing Char"/>
    <w:link w:val="Closing"/>
    <w:rsid w:val="003636A3"/>
    <w:rPr>
      <w:lang w:eastAsia="en-US"/>
    </w:rPr>
  </w:style>
  <w:style w:type="paragraph" w:styleId="DocumentMap">
    <w:name w:val="Document Map"/>
    <w:basedOn w:val="Normal"/>
    <w:link w:val="DocumentMapChar"/>
    <w:semiHidden/>
    <w:rsid w:val="003636A3"/>
    <w:pPr>
      <w:shd w:val="clear" w:color="auto" w:fill="000080"/>
      <w:suppressAutoHyphens w:val="0"/>
      <w:autoSpaceDE w:val="0"/>
      <w:autoSpaceDN w:val="0"/>
      <w:adjustRightInd w:val="0"/>
      <w:spacing w:line="240" w:lineRule="auto"/>
    </w:pPr>
    <w:rPr>
      <w:rFonts w:ascii="Tahoma" w:hAnsi="Tahoma" w:cs="Tahoma"/>
      <w:lang w:val="fr-FR" w:eastAsia="fr-FR"/>
    </w:rPr>
  </w:style>
  <w:style w:type="character" w:customStyle="1" w:styleId="DocumentMapChar">
    <w:name w:val="Document Map Char"/>
    <w:basedOn w:val="DefaultParagraphFont"/>
    <w:link w:val="DocumentMap"/>
    <w:semiHidden/>
    <w:rsid w:val="003636A3"/>
    <w:rPr>
      <w:rFonts w:ascii="Tahoma" w:hAnsi="Tahoma" w:cs="Tahoma"/>
      <w:shd w:val="clear" w:color="auto" w:fill="000080"/>
      <w:lang w:val="fr-FR" w:eastAsia="fr-FR"/>
    </w:rPr>
  </w:style>
  <w:style w:type="character" w:customStyle="1" w:styleId="E-mailSignatureChar">
    <w:name w:val="E-mail Signature Char"/>
    <w:link w:val="E-mailSignature"/>
    <w:rsid w:val="003636A3"/>
    <w:rPr>
      <w:lang w:eastAsia="en-US"/>
    </w:rPr>
  </w:style>
  <w:style w:type="character" w:customStyle="1" w:styleId="EndnoteTextChar">
    <w:name w:val="Endnote Text Char"/>
    <w:aliases w:val="2_G Char"/>
    <w:link w:val="EndnoteText"/>
    <w:rsid w:val="003636A3"/>
    <w:rPr>
      <w:sz w:val="18"/>
      <w:lang w:val="x-none" w:eastAsia="en-US"/>
    </w:rPr>
  </w:style>
  <w:style w:type="character" w:customStyle="1" w:styleId="HTMLAddressChar">
    <w:name w:val="HTML Address Char"/>
    <w:link w:val="HTMLAddress"/>
    <w:rsid w:val="003636A3"/>
    <w:rPr>
      <w:i/>
      <w:iCs/>
      <w:lang w:eastAsia="en-US"/>
    </w:rPr>
  </w:style>
  <w:style w:type="paragraph" w:styleId="Index1">
    <w:name w:val="index 1"/>
    <w:basedOn w:val="Normal"/>
    <w:next w:val="Normal"/>
    <w:autoRedefine/>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Index2">
    <w:name w:val="index 2"/>
    <w:basedOn w:val="Normal"/>
    <w:next w:val="Normal"/>
    <w:autoRedefine/>
    <w:semiHidden/>
    <w:rsid w:val="003636A3"/>
    <w:pPr>
      <w:suppressAutoHyphens w:val="0"/>
      <w:autoSpaceDE w:val="0"/>
      <w:autoSpaceDN w:val="0"/>
      <w:adjustRightInd w:val="0"/>
      <w:spacing w:line="240" w:lineRule="auto"/>
      <w:ind w:left="400" w:hanging="200"/>
    </w:pPr>
    <w:rPr>
      <w:rFonts w:ascii="Times" w:hAnsi="Times"/>
      <w:lang w:val="fr-FR" w:eastAsia="fr-FR"/>
    </w:rPr>
  </w:style>
  <w:style w:type="paragraph" w:styleId="Index3">
    <w:name w:val="index 3"/>
    <w:basedOn w:val="Normal"/>
    <w:next w:val="Normal"/>
    <w:autoRedefine/>
    <w:semiHidden/>
    <w:rsid w:val="003636A3"/>
    <w:pPr>
      <w:suppressAutoHyphens w:val="0"/>
      <w:autoSpaceDE w:val="0"/>
      <w:autoSpaceDN w:val="0"/>
      <w:adjustRightInd w:val="0"/>
      <w:spacing w:line="240" w:lineRule="auto"/>
      <w:ind w:left="600" w:hanging="200"/>
    </w:pPr>
    <w:rPr>
      <w:rFonts w:ascii="Times" w:hAnsi="Times"/>
      <w:lang w:val="fr-FR" w:eastAsia="fr-FR"/>
    </w:rPr>
  </w:style>
  <w:style w:type="paragraph" w:styleId="Index4">
    <w:name w:val="index 4"/>
    <w:basedOn w:val="Normal"/>
    <w:next w:val="Normal"/>
    <w:autoRedefine/>
    <w:semiHidden/>
    <w:rsid w:val="003636A3"/>
    <w:pPr>
      <w:suppressAutoHyphens w:val="0"/>
      <w:autoSpaceDE w:val="0"/>
      <w:autoSpaceDN w:val="0"/>
      <w:adjustRightInd w:val="0"/>
      <w:spacing w:line="240" w:lineRule="auto"/>
      <w:ind w:left="800" w:hanging="200"/>
    </w:pPr>
    <w:rPr>
      <w:rFonts w:ascii="Times" w:hAnsi="Times"/>
      <w:lang w:val="fr-FR" w:eastAsia="fr-FR"/>
    </w:rPr>
  </w:style>
  <w:style w:type="paragraph" w:styleId="Index5">
    <w:name w:val="index 5"/>
    <w:basedOn w:val="Normal"/>
    <w:next w:val="Normal"/>
    <w:autoRedefine/>
    <w:semiHidden/>
    <w:rsid w:val="003636A3"/>
    <w:pPr>
      <w:suppressAutoHyphens w:val="0"/>
      <w:autoSpaceDE w:val="0"/>
      <w:autoSpaceDN w:val="0"/>
      <w:adjustRightInd w:val="0"/>
      <w:spacing w:line="240" w:lineRule="auto"/>
      <w:ind w:left="1000" w:hanging="200"/>
    </w:pPr>
    <w:rPr>
      <w:rFonts w:ascii="Times" w:hAnsi="Times"/>
      <w:lang w:val="fr-FR" w:eastAsia="fr-FR"/>
    </w:rPr>
  </w:style>
  <w:style w:type="paragraph" w:styleId="Index6">
    <w:name w:val="index 6"/>
    <w:basedOn w:val="Normal"/>
    <w:next w:val="Normal"/>
    <w:autoRedefine/>
    <w:semiHidden/>
    <w:rsid w:val="003636A3"/>
    <w:pPr>
      <w:suppressAutoHyphens w:val="0"/>
      <w:autoSpaceDE w:val="0"/>
      <w:autoSpaceDN w:val="0"/>
      <w:adjustRightInd w:val="0"/>
      <w:spacing w:line="240" w:lineRule="auto"/>
      <w:ind w:left="1200" w:hanging="200"/>
    </w:pPr>
    <w:rPr>
      <w:rFonts w:ascii="Times" w:hAnsi="Times"/>
      <w:lang w:val="fr-FR" w:eastAsia="fr-FR"/>
    </w:rPr>
  </w:style>
  <w:style w:type="paragraph" w:styleId="Index7">
    <w:name w:val="index 7"/>
    <w:basedOn w:val="Normal"/>
    <w:next w:val="Normal"/>
    <w:autoRedefine/>
    <w:semiHidden/>
    <w:rsid w:val="003636A3"/>
    <w:pPr>
      <w:suppressAutoHyphens w:val="0"/>
      <w:autoSpaceDE w:val="0"/>
      <w:autoSpaceDN w:val="0"/>
      <w:adjustRightInd w:val="0"/>
      <w:spacing w:line="240" w:lineRule="auto"/>
      <w:ind w:left="1400" w:hanging="200"/>
    </w:pPr>
    <w:rPr>
      <w:rFonts w:ascii="Times" w:hAnsi="Times"/>
      <w:lang w:val="fr-FR" w:eastAsia="fr-FR"/>
    </w:rPr>
  </w:style>
  <w:style w:type="paragraph" w:styleId="Index8">
    <w:name w:val="index 8"/>
    <w:basedOn w:val="Normal"/>
    <w:next w:val="Normal"/>
    <w:autoRedefine/>
    <w:semiHidden/>
    <w:rsid w:val="003636A3"/>
    <w:pPr>
      <w:suppressAutoHyphens w:val="0"/>
      <w:autoSpaceDE w:val="0"/>
      <w:autoSpaceDN w:val="0"/>
      <w:adjustRightInd w:val="0"/>
      <w:spacing w:line="240" w:lineRule="auto"/>
      <w:ind w:left="1600" w:hanging="200"/>
    </w:pPr>
    <w:rPr>
      <w:rFonts w:ascii="Times" w:hAnsi="Times"/>
      <w:lang w:val="fr-FR" w:eastAsia="fr-FR"/>
    </w:rPr>
  </w:style>
  <w:style w:type="paragraph" w:styleId="Index9">
    <w:name w:val="index 9"/>
    <w:basedOn w:val="Normal"/>
    <w:next w:val="Normal"/>
    <w:autoRedefine/>
    <w:semiHidden/>
    <w:rsid w:val="003636A3"/>
    <w:pPr>
      <w:suppressAutoHyphens w:val="0"/>
      <w:autoSpaceDE w:val="0"/>
      <w:autoSpaceDN w:val="0"/>
      <w:adjustRightInd w:val="0"/>
      <w:spacing w:line="240" w:lineRule="auto"/>
      <w:ind w:left="1800" w:hanging="200"/>
    </w:pPr>
    <w:rPr>
      <w:rFonts w:ascii="Times" w:hAnsi="Times"/>
      <w:lang w:val="fr-FR" w:eastAsia="fr-FR"/>
    </w:rPr>
  </w:style>
  <w:style w:type="paragraph" w:styleId="IndexHeading">
    <w:name w:val="index heading"/>
    <w:basedOn w:val="Normal"/>
    <w:next w:val="Index1"/>
    <w:semiHidden/>
    <w:rsid w:val="003636A3"/>
    <w:pPr>
      <w:suppressAutoHyphens w:val="0"/>
      <w:autoSpaceDE w:val="0"/>
      <w:autoSpaceDN w:val="0"/>
      <w:adjustRightInd w:val="0"/>
      <w:spacing w:line="240" w:lineRule="auto"/>
    </w:pPr>
    <w:rPr>
      <w:rFonts w:ascii="Arial" w:hAnsi="Arial" w:cs="Arial"/>
      <w:b/>
      <w:bCs/>
      <w:lang w:val="fr-FR" w:eastAsia="fr-FR"/>
    </w:rPr>
  </w:style>
  <w:style w:type="paragraph" w:styleId="MacroText">
    <w:name w:val="macro"/>
    <w:link w:val="MacroTextChar"/>
    <w:semiHidden/>
    <w:rsid w:val="003636A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fr-FR" w:eastAsia="fr-FR"/>
    </w:rPr>
  </w:style>
  <w:style w:type="character" w:customStyle="1" w:styleId="MacroTextChar">
    <w:name w:val="Macro Text Char"/>
    <w:basedOn w:val="DefaultParagraphFont"/>
    <w:link w:val="MacroText"/>
    <w:semiHidden/>
    <w:rsid w:val="003636A3"/>
    <w:rPr>
      <w:rFonts w:ascii="Courier New" w:hAnsi="Courier New" w:cs="Courier New"/>
      <w:lang w:val="fr-FR" w:eastAsia="fr-FR"/>
    </w:rPr>
  </w:style>
  <w:style w:type="character" w:customStyle="1" w:styleId="MessageHeaderChar">
    <w:name w:val="Message Header Char"/>
    <w:link w:val="MessageHeader"/>
    <w:rsid w:val="003636A3"/>
    <w:rPr>
      <w:rFonts w:ascii="Arial" w:hAnsi="Arial" w:cs="Arial"/>
      <w:sz w:val="24"/>
      <w:szCs w:val="24"/>
      <w:shd w:val="pct20" w:color="auto" w:fill="auto"/>
      <w:lang w:eastAsia="en-US"/>
    </w:rPr>
  </w:style>
  <w:style w:type="character" w:customStyle="1" w:styleId="NoteHeadingChar">
    <w:name w:val="Note Heading Char"/>
    <w:link w:val="NoteHeading"/>
    <w:rsid w:val="003636A3"/>
    <w:rPr>
      <w:lang w:eastAsia="en-US"/>
    </w:rPr>
  </w:style>
  <w:style w:type="character" w:customStyle="1" w:styleId="PlainTextChar">
    <w:name w:val="Plain Text Char"/>
    <w:link w:val="PlainText"/>
    <w:rsid w:val="003636A3"/>
    <w:rPr>
      <w:rFonts w:cs="Courier New"/>
      <w:lang w:eastAsia="en-US"/>
    </w:rPr>
  </w:style>
  <w:style w:type="character" w:customStyle="1" w:styleId="SalutationChar">
    <w:name w:val="Salutation Char"/>
    <w:link w:val="Salutation"/>
    <w:rsid w:val="003636A3"/>
    <w:rPr>
      <w:lang w:eastAsia="en-US"/>
    </w:rPr>
  </w:style>
  <w:style w:type="character" w:customStyle="1" w:styleId="SignatureChar">
    <w:name w:val="Signature Char"/>
    <w:link w:val="Signature"/>
    <w:rsid w:val="003636A3"/>
    <w:rPr>
      <w:lang w:eastAsia="en-US"/>
    </w:rPr>
  </w:style>
  <w:style w:type="character" w:customStyle="1" w:styleId="SubtitleChar">
    <w:name w:val="Subtitle Char"/>
    <w:link w:val="Subtitle"/>
    <w:rsid w:val="003636A3"/>
    <w:rPr>
      <w:rFonts w:ascii="Arial" w:hAnsi="Arial" w:cs="Arial"/>
      <w:sz w:val="24"/>
      <w:szCs w:val="24"/>
      <w:lang w:eastAsia="en-US"/>
    </w:rPr>
  </w:style>
  <w:style w:type="paragraph" w:styleId="TableofAuthorities">
    <w:name w:val="table of authorities"/>
    <w:basedOn w:val="Normal"/>
    <w:next w:val="Normal"/>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TableofFigures">
    <w:name w:val="table of figures"/>
    <w:basedOn w:val="Normal"/>
    <w:next w:val="Normal"/>
    <w:semiHidden/>
    <w:rsid w:val="003636A3"/>
    <w:pPr>
      <w:suppressAutoHyphens w:val="0"/>
      <w:autoSpaceDE w:val="0"/>
      <w:autoSpaceDN w:val="0"/>
      <w:adjustRightInd w:val="0"/>
      <w:spacing w:line="240" w:lineRule="auto"/>
    </w:pPr>
    <w:rPr>
      <w:rFonts w:ascii="Times" w:hAnsi="Times"/>
      <w:lang w:val="fr-FR" w:eastAsia="fr-FR"/>
    </w:rPr>
  </w:style>
  <w:style w:type="paragraph" w:styleId="TOAHeading">
    <w:name w:val="toa heading"/>
    <w:basedOn w:val="Normal"/>
    <w:next w:val="Normal"/>
    <w:semiHidden/>
    <w:rsid w:val="003636A3"/>
    <w:pPr>
      <w:suppressAutoHyphens w:val="0"/>
      <w:autoSpaceDE w:val="0"/>
      <w:autoSpaceDN w:val="0"/>
      <w:adjustRightInd w:val="0"/>
      <w:spacing w:before="120" w:line="240" w:lineRule="auto"/>
    </w:pPr>
    <w:rPr>
      <w:rFonts w:ascii="Arial" w:hAnsi="Arial" w:cs="Arial"/>
      <w:b/>
      <w:bCs/>
      <w:sz w:val="24"/>
      <w:szCs w:val="24"/>
      <w:lang w:val="fr-FR" w:eastAsia="fr-FR"/>
    </w:rPr>
  </w:style>
  <w:style w:type="paragraph" w:styleId="TOC1">
    <w:name w:val="toc 1"/>
    <w:basedOn w:val="Normal"/>
    <w:next w:val="Normal"/>
    <w:autoRedefine/>
    <w:semiHidden/>
    <w:rsid w:val="003636A3"/>
    <w:pPr>
      <w:suppressAutoHyphens w:val="0"/>
      <w:autoSpaceDE w:val="0"/>
      <w:autoSpaceDN w:val="0"/>
      <w:adjustRightInd w:val="0"/>
      <w:spacing w:line="240" w:lineRule="auto"/>
    </w:pPr>
    <w:rPr>
      <w:rFonts w:ascii="Times" w:hAnsi="Times"/>
      <w:lang w:val="fr-FR" w:eastAsia="fr-FR"/>
    </w:rPr>
  </w:style>
  <w:style w:type="paragraph" w:styleId="TOC2">
    <w:name w:val="toc 2"/>
    <w:basedOn w:val="Normal"/>
    <w:next w:val="Normal"/>
    <w:autoRedefine/>
    <w:semiHidden/>
    <w:rsid w:val="003636A3"/>
    <w:pPr>
      <w:suppressAutoHyphens w:val="0"/>
      <w:autoSpaceDE w:val="0"/>
      <w:autoSpaceDN w:val="0"/>
      <w:adjustRightInd w:val="0"/>
      <w:spacing w:line="240" w:lineRule="auto"/>
      <w:ind w:left="200"/>
    </w:pPr>
    <w:rPr>
      <w:rFonts w:ascii="Times" w:hAnsi="Times"/>
      <w:lang w:val="fr-FR" w:eastAsia="fr-FR"/>
    </w:rPr>
  </w:style>
  <w:style w:type="paragraph" w:styleId="TOC3">
    <w:name w:val="toc 3"/>
    <w:basedOn w:val="Normal"/>
    <w:next w:val="Normal"/>
    <w:autoRedefine/>
    <w:semiHidden/>
    <w:rsid w:val="003636A3"/>
    <w:pPr>
      <w:suppressAutoHyphens w:val="0"/>
      <w:autoSpaceDE w:val="0"/>
      <w:autoSpaceDN w:val="0"/>
      <w:adjustRightInd w:val="0"/>
      <w:spacing w:line="240" w:lineRule="auto"/>
      <w:ind w:left="400"/>
    </w:pPr>
    <w:rPr>
      <w:rFonts w:ascii="Times" w:hAnsi="Times"/>
      <w:lang w:val="fr-FR" w:eastAsia="fr-FR"/>
    </w:rPr>
  </w:style>
  <w:style w:type="paragraph" w:styleId="TOC4">
    <w:name w:val="toc 4"/>
    <w:basedOn w:val="Normal"/>
    <w:next w:val="Normal"/>
    <w:autoRedefine/>
    <w:semiHidden/>
    <w:rsid w:val="003636A3"/>
    <w:pPr>
      <w:suppressAutoHyphens w:val="0"/>
      <w:autoSpaceDE w:val="0"/>
      <w:autoSpaceDN w:val="0"/>
      <w:adjustRightInd w:val="0"/>
      <w:spacing w:line="240" w:lineRule="auto"/>
      <w:ind w:left="600"/>
    </w:pPr>
    <w:rPr>
      <w:rFonts w:ascii="Times" w:hAnsi="Times"/>
      <w:lang w:val="fr-FR" w:eastAsia="fr-FR"/>
    </w:rPr>
  </w:style>
  <w:style w:type="paragraph" w:styleId="TOC5">
    <w:name w:val="toc 5"/>
    <w:basedOn w:val="Normal"/>
    <w:next w:val="Normal"/>
    <w:autoRedefine/>
    <w:semiHidden/>
    <w:rsid w:val="003636A3"/>
    <w:pPr>
      <w:suppressAutoHyphens w:val="0"/>
      <w:autoSpaceDE w:val="0"/>
      <w:autoSpaceDN w:val="0"/>
      <w:adjustRightInd w:val="0"/>
      <w:spacing w:line="240" w:lineRule="auto"/>
      <w:ind w:left="800"/>
    </w:pPr>
    <w:rPr>
      <w:rFonts w:ascii="Times" w:hAnsi="Times"/>
      <w:lang w:val="fr-FR" w:eastAsia="fr-FR"/>
    </w:rPr>
  </w:style>
  <w:style w:type="paragraph" w:styleId="TOC6">
    <w:name w:val="toc 6"/>
    <w:basedOn w:val="Normal"/>
    <w:next w:val="Normal"/>
    <w:autoRedefine/>
    <w:semiHidden/>
    <w:rsid w:val="003636A3"/>
    <w:pPr>
      <w:suppressAutoHyphens w:val="0"/>
      <w:autoSpaceDE w:val="0"/>
      <w:autoSpaceDN w:val="0"/>
      <w:adjustRightInd w:val="0"/>
      <w:spacing w:line="240" w:lineRule="auto"/>
      <w:ind w:left="1000"/>
    </w:pPr>
    <w:rPr>
      <w:rFonts w:ascii="Times" w:hAnsi="Times"/>
      <w:lang w:val="fr-FR" w:eastAsia="fr-FR"/>
    </w:rPr>
  </w:style>
  <w:style w:type="paragraph" w:styleId="TOC7">
    <w:name w:val="toc 7"/>
    <w:basedOn w:val="Normal"/>
    <w:next w:val="Normal"/>
    <w:autoRedefine/>
    <w:semiHidden/>
    <w:rsid w:val="003636A3"/>
    <w:pPr>
      <w:suppressAutoHyphens w:val="0"/>
      <w:autoSpaceDE w:val="0"/>
      <w:autoSpaceDN w:val="0"/>
      <w:adjustRightInd w:val="0"/>
      <w:spacing w:line="240" w:lineRule="auto"/>
      <w:ind w:left="1200"/>
    </w:pPr>
    <w:rPr>
      <w:rFonts w:ascii="Times" w:hAnsi="Times"/>
      <w:lang w:val="fr-FR" w:eastAsia="fr-FR"/>
    </w:rPr>
  </w:style>
  <w:style w:type="paragraph" w:styleId="TOC8">
    <w:name w:val="toc 8"/>
    <w:basedOn w:val="Normal"/>
    <w:next w:val="Normal"/>
    <w:autoRedefine/>
    <w:semiHidden/>
    <w:rsid w:val="003636A3"/>
    <w:pPr>
      <w:suppressAutoHyphens w:val="0"/>
      <w:autoSpaceDE w:val="0"/>
      <w:autoSpaceDN w:val="0"/>
      <w:adjustRightInd w:val="0"/>
      <w:spacing w:line="240" w:lineRule="auto"/>
      <w:ind w:left="1400"/>
    </w:pPr>
    <w:rPr>
      <w:rFonts w:ascii="Times" w:hAnsi="Times"/>
      <w:lang w:val="fr-FR" w:eastAsia="fr-FR"/>
    </w:rPr>
  </w:style>
  <w:style w:type="paragraph" w:styleId="TOC9">
    <w:name w:val="toc 9"/>
    <w:basedOn w:val="Normal"/>
    <w:next w:val="Normal"/>
    <w:autoRedefine/>
    <w:semiHidden/>
    <w:rsid w:val="003636A3"/>
    <w:pPr>
      <w:suppressAutoHyphens w:val="0"/>
      <w:autoSpaceDE w:val="0"/>
      <w:autoSpaceDN w:val="0"/>
      <w:adjustRightInd w:val="0"/>
      <w:spacing w:line="240" w:lineRule="auto"/>
      <w:ind w:left="1600"/>
    </w:pPr>
    <w:rPr>
      <w:rFonts w:ascii="Times"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7D50-1BA4-4AEB-A006-C6AC62F6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8</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2018-05-25T07:39:00Z</cp:lastPrinted>
  <dcterms:created xsi:type="dcterms:W3CDTF">2018-05-24T12:37:00Z</dcterms:created>
  <dcterms:modified xsi:type="dcterms:W3CDTF">2018-05-25T07:40:00Z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