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229EDA3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A1C1" w14:textId="77777777" w:rsidR="00446DE4" w:rsidRPr="006500BA" w:rsidRDefault="00446DE4" w:rsidP="00F54674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91BC3" w14:textId="77777777" w:rsidR="00446DE4" w:rsidRPr="006500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 w:rsidRPr="006500B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FFF3" w14:textId="249EB087" w:rsidR="0095385C" w:rsidRPr="006500BA" w:rsidRDefault="0095385C" w:rsidP="003C6B9C">
            <w:pPr>
              <w:jc w:val="right"/>
            </w:pPr>
            <w:r w:rsidRPr="0095385C">
              <w:rPr>
                <w:sz w:val="40"/>
              </w:rPr>
              <w:t>ST</w:t>
            </w:r>
            <w:r>
              <w:t>/SG/AC.10/C.3/201</w:t>
            </w:r>
            <w:r w:rsidR="00490A7A">
              <w:t>8</w:t>
            </w:r>
            <w:r>
              <w:t>/</w:t>
            </w:r>
            <w:r w:rsidR="00B50A26">
              <w:t>93</w:t>
            </w:r>
            <w:r>
              <w:t>−</w:t>
            </w:r>
            <w:r w:rsidRPr="0095385C">
              <w:rPr>
                <w:sz w:val="40"/>
              </w:rPr>
              <w:t>ST</w:t>
            </w:r>
            <w:r>
              <w:t>/SG/AC.10/C.4/201</w:t>
            </w:r>
            <w:r w:rsidR="00490A7A">
              <w:t>8</w:t>
            </w:r>
            <w:r>
              <w:t>/</w:t>
            </w:r>
            <w:r w:rsidR="00B50A26">
              <w:t>21</w:t>
            </w:r>
          </w:p>
        </w:tc>
      </w:tr>
      <w:tr w:rsidR="003107FA" w:rsidRPr="006500BA" w14:paraId="0192FCF6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8E5051" w14:textId="77777777" w:rsidR="003107FA" w:rsidRPr="006500BA" w:rsidRDefault="009D1AAE" w:rsidP="002B1CDA">
            <w:pPr>
              <w:spacing w:before="12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BB9959B" wp14:editId="09AD17A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C25EC" w14:textId="77777777" w:rsidR="003107FA" w:rsidRPr="006500BA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0B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770D3" w14:textId="77777777" w:rsidR="003107FA" w:rsidRDefault="0095385C" w:rsidP="0095385C">
            <w:pPr>
              <w:spacing w:before="240" w:line="240" w:lineRule="exact"/>
            </w:pPr>
            <w:r>
              <w:t>Distr.: General</w:t>
            </w:r>
          </w:p>
          <w:p w14:paraId="53F0414B" w14:textId="4889FCE9" w:rsidR="0095385C" w:rsidRDefault="00A164F5" w:rsidP="0095385C">
            <w:pPr>
              <w:spacing w:line="240" w:lineRule="exact"/>
            </w:pPr>
            <w:r>
              <w:t>4 September</w:t>
            </w:r>
            <w:r w:rsidR="00490A7A" w:rsidRPr="00A01DFE">
              <w:t xml:space="preserve"> </w:t>
            </w:r>
            <w:r w:rsidR="0095385C" w:rsidRPr="00A01DFE">
              <w:t>201</w:t>
            </w:r>
            <w:r w:rsidR="00490A7A" w:rsidRPr="00A01DFE">
              <w:t>8</w:t>
            </w:r>
          </w:p>
          <w:p w14:paraId="4305B0CA" w14:textId="77777777" w:rsidR="0095385C" w:rsidRDefault="0095385C" w:rsidP="0095385C">
            <w:pPr>
              <w:spacing w:line="240" w:lineRule="exact"/>
            </w:pPr>
          </w:p>
          <w:p w14:paraId="4C5C075B" w14:textId="77777777" w:rsidR="0095385C" w:rsidRPr="006500BA" w:rsidRDefault="0095385C" w:rsidP="0095385C">
            <w:pPr>
              <w:spacing w:line="240" w:lineRule="exact"/>
            </w:pPr>
            <w:r>
              <w:t>Original: English</w:t>
            </w:r>
          </w:p>
        </w:tc>
      </w:tr>
    </w:tbl>
    <w:p w14:paraId="7EFF271B" w14:textId="5A5D6C0C"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5046"/>
      </w:tblGrid>
      <w:tr w:rsidR="00D46231" w14:paraId="4B4E038D" w14:textId="77777777" w:rsidTr="00A8523D">
        <w:tc>
          <w:tcPr>
            <w:tcW w:w="4644" w:type="dxa"/>
          </w:tcPr>
          <w:p w14:paraId="1D8C2A6D" w14:textId="77777777" w:rsidR="00D46231" w:rsidRDefault="00D46231" w:rsidP="006F71FB">
            <w:pPr>
              <w:spacing w:before="120" w:after="120"/>
              <w:rPr>
                <w:b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 xml:space="preserve">Transport </w:t>
            </w:r>
            <w:r>
              <w:rPr>
                <w:b/>
              </w:rPr>
              <w:br/>
              <w:t>of Dangerous Goods</w:t>
            </w:r>
            <w:r w:rsidRPr="00CA0680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2544611B" w14:textId="77777777" w:rsidR="00D46231" w:rsidRDefault="00D46231" w:rsidP="00E1679E">
            <w:pPr>
              <w:spacing w:before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System of Classification and</w:t>
            </w:r>
            <w:r w:rsidR="00E1679E"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  <w:r>
              <w:rPr>
                <w:b/>
              </w:rPr>
              <w:t xml:space="preserve"> </w:t>
            </w:r>
          </w:p>
        </w:tc>
      </w:tr>
      <w:tr w:rsidR="00D46231" w14:paraId="57E194B1" w14:textId="77777777" w:rsidTr="00A8523D">
        <w:tc>
          <w:tcPr>
            <w:tcW w:w="4644" w:type="dxa"/>
          </w:tcPr>
          <w:p w14:paraId="0AEB21A6" w14:textId="3A1DD4B7" w:rsidR="00D46231" w:rsidRPr="00CA0680" w:rsidRDefault="0095385C" w:rsidP="00A62169">
            <w:pPr>
              <w:rPr>
                <w:b/>
              </w:rPr>
            </w:pPr>
            <w:r>
              <w:rPr>
                <w:b/>
              </w:rPr>
              <w:t>Fift</w:t>
            </w:r>
            <w:r w:rsidR="00490A7A">
              <w:rPr>
                <w:b/>
              </w:rPr>
              <w:t>y-</w:t>
            </w:r>
            <w:r w:rsidR="00A62169">
              <w:rPr>
                <w:b/>
              </w:rPr>
              <w:t>fourth</w:t>
            </w:r>
            <w:r w:rsidR="00D46231" w:rsidRPr="00CA0680">
              <w:rPr>
                <w:b/>
              </w:rPr>
              <w:t xml:space="preserve"> session</w:t>
            </w:r>
          </w:p>
        </w:tc>
        <w:tc>
          <w:tcPr>
            <w:tcW w:w="5103" w:type="dxa"/>
          </w:tcPr>
          <w:p w14:paraId="7976A695" w14:textId="5C9B0D09" w:rsidR="00D46231" w:rsidRDefault="009F7667" w:rsidP="00A62169">
            <w:pPr>
              <w:rPr>
                <w:b/>
              </w:rPr>
            </w:pPr>
            <w:r w:rsidRPr="009F7667">
              <w:rPr>
                <w:b/>
              </w:rPr>
              <w:t>Thirty-</w:t>
            </w:r>
            <w:r w:rsidR="00A62169">
              <w:rPr>
                <w:b/>
              </w:rPr>
              <w:t>sixth</w:t>
            </w:r>
            <w:r w:rsidRPr="009F7667">
              <w:rPr>
                <w:b/>
              </w:rPr>
              <w:t xml:space="preserve"> session</w:t>
            </w:r>
          </w:p>
        </w:tc>
      </w:tr>
      <w:tr w:rsidR="00D46231" w14:paraId="50307753" w14:textId="77777777" w:rsidTr="009F7667">
        <w:trPr>
          <w:trHeight w:val="1016"/>
        </w:trPr>
        <w:tc>
          <w:tcPr>
            <w:tcW w:w="4644" w:type="dxa"/>
          </w:tcPr>
          <w:p w14:paraId="0412402B" w14:textId="412D3C71" w:rsidR="00D46231" w:rsidRDefault="00A8523D" w:rsidP="006A7B01">
            <w:pPr>
              <w:ind w:right="57"/>
            </w:pPr>
            <w:r>
              <w:t xml:space="preserve">Geneva, </w:t>
            </w:r>
            <w:r w:rsidR="00B50A26">
              <w:t>26 Novembe</w:t>
            </w:r>
            <w:r w:rsidR="00A164F5">
              <w:t>r</w:t>
            </w:r>
            <w:r w:rsidR="00B50A26">
              <w:t>-</w:t>
            </w:r>
            <w:r w:rsidR="00A62169" w:rsidRPr="00A62169">
              <w:t>4 December 2018</w:t>
            </w:r>
          </w:p>
          <w:p w14:paraId="4B345A62" w14:textId="68EC029D" w:rsidR="00D46231" w:rsidRDefault="00D46231" w:rsidP="006A7B01">
            <w:pPr>
              <w:ind w:right="57"/>
            </w:pPr>
            <w:r w:rsidRPr="008904B8">
              <w:t xml:space="preserve">Item </w:t>
            </w:r>
            <w:r w:rsidR="00A62169">
              <w:t>7</w:t>
            </w:r>
            <w:r w:rsidR="0037333E" w:rsidRPr="008904B8">
              <w:t xml:space="preserve"> </w:t>
            </w:r>
            <w:r w:rsidR="00B50A26">
              <w:t>(</w:t>
            </w:r>
            <w:r w:rsidR="00A164F5">
              <w:t>e</w:t>
            </w:r>
            <w:r w:rsidR="00B50A26">
              <w:t xml:space="preserve">) </w:t>
            </w:r>
            <w:r w:rsidRPr="006500BA">
              <w:t>of the provisional agenda</w:t>
            </w:r>
          </w:p>
          <w:p w14:paraId="61ED3C23" w14:textId="0D57A096" w:rsidR="009F7667" w:rsidRPr="00A164F5" w:rsidRDefault="00A164F5" w:rsidP="00A62169">
            <w:pPr>
              <w:ind w:right="57"/>
              <w:rPr>
                <w:b/>
                <w:bCs/>
              </w:rPr>
            </w:pPr>
            <w:r w:rsidRPr="00A164F5">
              <w:rPr>
                <w:b/>
                <w:bCs/>
              </w:rPr>
              <w:t>Issues relating to the Globally Harmonized System of Classification and Labelling of Chemicals:</w:t>
            </w:r>
            <w:r w:rsidRPr="00A164F5">
              <w:rPr>
                <w:b/>
                <w:bCs/>
              </w:rPr>
              <w:br/>
              <w:t>miscellaneous</w:t>
            </w:r>
          </w:p>
        </w:tc>
        <w:tc>
          <w:tcPr>
            <w:tcW w:w="5103" w:type="dxa"/>
          </w:tcPr>
          <w:p w14:paraId="6528F017" w14:textId="08FF0688" w:rsidR="00D46231" w:rsidRDefault="009F7667" w:rsidP="000504CE">
            <w:r>
              <w:t xml:space="preserve">Geneva, </w:t>
            </w:r>
            <w:r w:rsidR="00456F87">
              <w:t>5</w:t>
            </w:r>
            <w:r w:rsidR="001D23B4">
              <w:t>-</w:t>
            </w:r>
            <w:r w:rsidR="00456F87">
              <w:t>7</w:t>
            </w:r>
            <w:r>
              <w:t xml:space="preserve"> </w:t>
            </w:r>
            <w:r w:rsidR="00456F87">
              <w:t>December 2</w:t>
            </w:r>
            <w:r>
              <w:t>01</w:t>
            </w:r>
            <w:r w:rsidR="00490A7A">
              <w:t>8</w:t>
            </w:r>
          </w:p>
          <w:p w14:paraId="6E8F9957" w14:textId="6BCEE13A" w:rsidR="006A7B01" w:rsidRPr="008904B8" w:rsidRDefault="00A164F5" w:rsidP="006A7B01">
            <w:r w:rsidRPr="008904B8">
              <w:t xml:space="preserve">Item </w:t>
            </w:r>
            <w:r>
              <w:t xml:space="preserve">8 </w:t>
            </w:r>
            <w:r w:rsidRPr="006500BA">
              <w:t>of the provisional agenda</w:t>
            </w:r>
            <w:r>
              <w:br/>
            </w:r>
            <w:r w:rsidRPr="00A164F5">
              <w:rPr>
                <w:b/>
                <w:bCs/>
              </w:rPr>
              <w:t>Programme of work for the biennium 2019–2020</w:t>
            </w:r>
          </w:p>
          <w:p w14:paraId="477AE1AD" w14:textId="238C4A1C" w:rsidR="006A7B01" w:rsidRPr="006A7B01" w:rsidRDefault="006A7B01" w:rsidP="000504CE">
            <w:pPr>
              <w:rPr>
                <w:b/>
              </w:rPr>
            </w:pPr>
          </w:p>
        </w:tc>
      </w:tr>
    </w:tbl>
    <w:p w14:paraId="6E5E7DF2" w14:textId="3901B47A" w:rsidR="006A7B01" w:rsidRPr="009D1290" w:rsidRDefault="00A62169" w:rsidP="002B4976">
      <w:pPr>
        <w:pStyle w:val="HChG"/>
      </w:pPr>
      <w:r>
        <w:tab/>
      </w:r>
      <w:r>
        <w:tab/>
      </w:r>
      <w:r w:rsidR="001A5449">
        <w:t xml:space="preserve">Suggested </w:t>
      </w:r>
      <w:r w:rsidR="00663440">
        <w:t>terms of r</w:t>
      </w:r>
      <w:r w:rsidR="001A5449">
        <w:t xml:space="preserve">eference and description of work for </w:t>
      </w:r>
      <w:r w:rsidRPr="00A62169">
        <w:t>combinations</w:t>
      </w:r>
      <w:r w:rsidR="001A5449">
        <w:t xml:space="preserve"> of </w:t>
      </w:r>
      <w:r w:rsidR="00663440">
        <w:t>p</w:t>
      </w:r>
      <w:r w:rsidR="001A5449">
        <w:t xml:space="preserve">hysical </w:t>
      </w:r>
      <w:r w:rsidR="00663440">
        <w:t>h</w:t>
      </w:r>
      <w:r w:rsidR="001A5449">
        <w:t>azards</w:t>
      </w:r>
    </w:p>
    <w:p w14:paraId="3A12A21A" w14:textId="686392D0" w:rsidR="0095385C" w:rsidRDefault="006A7B01" w:rsidP="009D1290">
      <w:pPr>
        <w:pStyle w:val="H1G"/>
      </w:pPr>
      <w:r w:rsidRPr="00D24888">
        <w:tab/>
      </w:r>
      <w:r w:rsidRPr="00D24888">
        <w:tab/>
        <w:t>Transmitted by</w:t>
      </w:r>
      <w:r w:rsidR="009D1290">
        <w:t xml:space="preserve"> the </w:t>
      </w:r>
      <w:r w:rsidR="00A62169">
        <w:t>expert from Germany</w:t>
      </w:r>
      <w:r w:rsidR="00B50A26">
        <w:rPr>
          <w:rStyle w:val="FootnoteReference"/>
        </w:rPr>
        <w:footnoteReference w:customMarkFollows="1" w:id="2"/>
        <w:t>*</w:t>
      </w:r>
    </w:p>
    <w:p w14:paraId="393F8F2E" w14:textId="484EF26D" w:rsidR="00A62169" w:rsidRDefault="00D72EE3" w:rsidP="00A62169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A62169">
        <w:rPr>
          <w:lang w:val="en-US"/>
        </w:rPr>
        <w:t>Reference is made to informal document</w:t>
      </w:r>
      <w:r w:rsidR="00C00730">
        <w:rPr>
          <w:lang w:val="en-US"/>
        </w:rPr>
        <w:t>s</w:t>
      </w:r>
      <w:r w:rsidR="00A62169">
        <w:rPr>
          <w:lang w:val="en-US"/>
        </w:rPr>
        <w:t xml:space="preserve"> </w:t>
      </w:r>
      <w:r w:rsidR="00A62169" w:rsidRPr="00C86DB8">
        <w:rPr>
          <w:lang w:val="en-US"/>
        </w:rPr>
        <w:t>INF.8</w:t>
      </w:r>
      <w:r w:rsidR="00A62169">
        <w:rPr>
          <w:lang w:val="en-US"/>
        </w:rPr>
        <w:t xml:space="preserve"> (</w:t>
      </w:r>
      <w:r w:rsidR="00C00730">
        <w:rPr>
          <w:lang w:val="en-US"/>
        </w:rPr>
        <w:t>GHS</w:t>
      </w:r>
      <w:r w:rsidR="00A164F5">
        <w:rPr>
          <w:lang w:val="en-US"/>
        </w:rPr>
        <w:t xml:space="preserve"> thirty-fourth</w:t>
      </w:r>
      <w:r w:rsidR="00A62169">
        <w:rPr>
          <w:lang w:val="en-US"/>
        </w:rPr>
        <w:t xml:space="preserve"> session)</w:t>
      </w:r>
      <w:r w:rsidR="00A164F5">
        <w:rPr>
          <w:lang w:val="en-US"/>
        </w:rPr>
        <w:t>,</w:t>
      </w:r>
      <w:r w:rsidR="005567B0">
        <w:rPr>
          <w:lang w:val="en-US"/>
        </w:rPr>
        <w:t xml:space="preserve"> I</w:t>
      </w:r>
      <w:r w:rsidR="00502980">
        <w:rPr>
          <w:lang w:val="en-US"/>
        </w:rPr>
        <w:t>NF</w:t>
      </w:r>
      <w:r w:rsidR="005567B0">
        <w:rPr>
          <w:lang w:val="en-US"/>
        </w:rPr>
        <w:t>.13 (</w:t>
      </w:r>
      <w:r w:rsidR="00BB3945">
        <w:rPr>
          <w:lang w:val="en-US"/>
        </w:rPr>
        <w:t xml:space="preserve">GHS </w:t>
      </w:r>
      <w:r w:rsidR="00A164F5">
        <w:rPr>
          <w:lang w:val="en-US"/>
        </w:rPr>
        <w:t>thirty-fifth</w:t>
      </w:r>
      <w:r w:rsidR="00BB3945">
        <w:rPr>
          <w:lang w:val="en-US"/>
        </w:rPr>
        <w:t xml:space="preserve"> </w:t>
      </w:r>
      <w:r w:rsidR="005567B0">
        <w:rPr>
          <w:lang w:val="en-US"/>
        </w:rPr>
        <w:t>session) and I</w:t>
      </w:r>
      <w:r w:rsidR="00502980">
        <w:rPr>
          <w:lang w:val="en-US"/>
        </w:rPr>
        <w:t>NF</w:t>
      </w:r>
      <w:r w:rsidR="005567B0">
        <w:rPr>
          <w:lang w:val="en-US"/>
        </w:rPr>
        <w:t xml:space="preserve">.20 (TDG </w:t>
      </w:r>
      <w:r w:rsidR="00A164F5">
        <w:rPr>
          <w:lang w:val="en-US"/>
        </w:rPr>
        <w:t>fifty-third</w:t>
      </w:r>
      <w:r w:rsidR="00BB3945">
        <w:rPr>
          <w:lang w:val="en-US"/>
        </w:rPr>
        <w:t xml:space="preserve"> </w:t>
      </w:r>
      <w:r w:rsidR="005567B0">
        <w:rPr>
          <w:lang w:val="en-US"/>
        </w:rPr>
        <w:t>session)</w:t>
      </w:r>
      <w:r w:rsidR="00C00730">
        <w:rPr>
          <w:lang w:val="en-US"/>
        </w:rPr>
        <w:t>, respectively</w:t>
      </w:r>
      <w:r w:rsidR="005567B0">
        <w:rPr>
          <w:lang w:val="en-US"/>
        </w:rPr>
        <w:t xml:space="preserve"> </w:t>
      </w:r>
      <w:r w:rsidR="00A62169">
        <w:rPr>
          <w:lang w:val="en-US"/>
        </w:rPr>
        <w:t>in which the expert from Germany presented the question which combinations of physical hazards are possible and relevant when classifying a chemical according to the GHS.</w:t>
      </w:r>
    </w:p>
    <w:p w14:paraId="56649FCA" w14:textId="5B67343C" w:rsidR="00A62169" w:rsidRDefault="00A62169" w:rsidP="00A62169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The </w:t>
      </w:r>
      <w:r w:rsidR="00A164F5">
        <w:rPr>
          <w:lang w:val="en-US"/>
        </w:rPr>
        <w:t>documents</w:t>
      </w:r>
      <w:r w:rsidR="00AA0594">
        <w:rPr>
          <w:lang w:val="en-US"/>
        </w:rPr>
        <w:t xml:space="preserve"> were</w:t>
      </w:r>
      <w:r>
        <w:rPr>
          <w:lang w:val="en-US"/>
        </w:rPr>
        <w:t xml:space="preserve"> welcomed </w:t>
      </w:r>
      <w:r w:rsidR="001A5449">
        <w:rPr>
          <w:lang w:val="en-US"/>
        </w:rPr>
        <w:t xml:space="preserve">by the </w:t>
      </w:r>
      <w:r w:rsidR="00A164F5">
        <w:rPr>
          <w:lang w:val="en-US"/>
        </w:rPr>
        <w:t>TDG and GHS sub-committees</w:t>
      </w:r>
      <w:r w:rsidR="001A5449">
        <w:rPr>
          <w:lang w:val="en-US"/>
        </w:rPr>
        <w:t xml:space="preserve"> at their </w:t>
      </w:r>
      <w:r w:rsidR="00A164F5">
        <w:rPr>
          <w:lang w:val="en-US"/>
        </w:rPr>
        <w:t xml:space="preserve">fifty-third and thirty-fifth 2018 </w:t>
      </w:r>
      <w:r w:rsidR="001A5449">
        <w:rPr>
          <w:lang w:val="en-US"/>
        </w:rPr>
        <w:t>sessions</w:t>
      </w:r>
      <w:r w:rsidR="00A164F5">
        <w:rPr>
          <w:lang w:val="en-US"/>
        </w:rPr>
        <w:t xml:space="preserve"> respectively</w:t>
      </w:r>
      <w:r w:rsidR="001A5449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E24DD8">
        <w:rPr>
          <w:lang w:val="en-US"/>
        </w:rPr>
        <w:t xml:space="preserve">the expert from Germany </w:t>
      </w:r>
      <w:r>
        <w:rPr>
          <w:lang w:val="en-US"/>
        </w:rPr>
        <w:t xml:space="preserve">was requested </w:t>
      </w:r>
      <w:r w:rsidRPr="00E24DD8">
        <w:rPr>
          <w:lang w:val="en-US"/>
        </w:rPr>
        <w:t xml:space="preserve">to </w:t>
      </w:r>
      <w:r w:rsidR="001A5449">
        <w:rPr>
          <w:lang w:val="en-US"/>
        </w:rPr>
        <w:t xml:space="preserve">return to the next sessions with </w:t>
      </w:r>
      <w:r w:rsidR="00AA0594">
        <w:rPr>
          <w:lang w:val="en-US"/>
        </w:rPr>
        <w:t>refine</w:t>
      </w:r>
      <w:r w:rsidR="001A5449">
        <w:rPr>
          <w:lang w:val="en-US"/>
        </w:rPr>
        <w:t>d</w:t>
      </w:r>
      <w:r w:rsidR="00AA0594">
        <w:rPr>
          <w:lang w:val="en-US"/>
        </w:rPr>
        <w:t xml:space="preserve"> </w:t>
      </w:r>
      <w:r w:rsidR="00527F0C">
        <w:rPr>
          <w:lang w:val="en-US"/>
        </w:rPr>
        <w:t>t</w:t>
      </w:r>
      <w:r w:rsidR="00AA0594">
        <w:rPr>
          <w:lang w:val="en-US"/>
        </w:rPr>
        <w:t xml:space="preserve">erms of </w:t>
      </w:r>
      <w:r w:rsidR="00527F0C">
        <w:rPr>
          <w:lang w:val="en-US"/>
        </w:rPr>
        <w:t>r</w:t>
      </w:r>
      <w:r w:rsidR="001A5449">
        <w:rPr>
          <w:lang w:val="en-US"/>
        </w:rPr>
        <w:t xml:space="preserve">eference and a clearer work description </w:t>
      </w:r>
      <w:r w:rsidR="00AA0594">
        <w:rPr>
          <w:lang w:val="en-US"/>
        </w:rPr>
        <w:t>considering the comments made.</w:t>
      </w:r>
    </w:p>
    <w:p w14:paraId="268EC4AB" w14:textId="1765BB6F" w:rsidR="00AA0594" w:rsidRDefault="00D72EE3" w:rsidP="00834127">
      <w:pPr>
        <w:pStyle w:val="SingleTxtG"/>
        <w:spacing w:after="6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A0594">
        <w:rPr>
          <w:lang w:val="en-US"/>
        </w:rPr>
        <w:t>The expert from Germany in addition would like to add some information and arguments in favor of this work as follows:</w:t>
      </w:r>
    </w:p>
    <w:p w14:paraId="08F3D494" w14:textId="401169A1" w:rsidR="00AA0594" w:rsidRPr="00834127" w:rsidRDefault="00A164F5" w:rsidP="00A164F5">
      <w:pPr>
        <w:pStyle w:val="SingleTxtG"/>
        <w:ind w:left="1701"/>
      </w:pPr>
      <w:r>
        <w:rPr>
          <w:lang w:val="en-US"/>
        </w:rPr>
        <w:t>(a)</w:t>
      </w:r>
      <w:r>
        <w:rPr>
          <w:lang w:val="en-US"/>
        </w:rPr>
        <w:tab/>
      </w:r>
      <w:r w:rsidR="004A110F" w:rsidRPr="005260D9">
        <w:rPr>
          <w:lang w:val="en-US"/>
        </w:rPr>
        <w:t>T</w:t>
      </w:r>
      <w:r w:rsidR="00AA0594" w:rsidRPr="005260D9">
        <w:rPr>
          <w:lang w:val="en-US"/>
        </w:rPr>
        <w:t xml:space="preserve">he </w:t>
      </w:r>
      <w:r w:rsidR="00AA0594" w:rsidRPr="00834127">
        <w:t xml:space="preserve">intention </w:t>
      </w:r>
      <w:r w:rsidR="004A110F" w:rsidRPr="00834127">
        <w:t xml:space="preserve">of the work </w:t>
      </w:r>
      <w:r w:rsidR="00AA0594" w:rsidRPr="00834127">
        <w:t xml:space="preserve">is to </w:t>
      </w:r>
      <w:r w:rsidR="001A5449" w:rsidRPr="00834127">
        <w:t xml:space="preserve">explore </w:t>
      </w:r>
      <w:r w:rsidR="00AA0594" w:rsidRPr="00834127">
        <w:t xml:space="preserve">which combinations </w:t>
      </w:r>
      <w:r w:rsidR="001A5449" w:rsidRPr="00834127">
        <w:t xml:space="preserve">of </w:t>
      </w:r>
      <w:r w:rsidR="005260D9" w:rsidRPr="00834127">
        <w:t xml:space="preserve">physical </w:t>
      </w:r>
      <w:r w:rsidR="00F127C2" w:rsidRPr="00834127">
        <w:t>hazards</w:t>
      </w:r>
      <w:r w:rsidR="001A5449" w:rsidRPr="00834127">
        <w:t xml:space="preserve"> </w:t>
      </w:r>
      <w:r w:rsidR="00AA0594" w:rsidRPr="00834127">
        <w:t xml:space="preserve">are relevant for classification and </w:t>
      </w:r>
      <w:r w:rsidR="00A5697B" w:rsidRPr="00834127">
        <w:t xml:space="preserve">hazard communication and </w:t>
      </w:r>
      <w:r w:rsidR="00AA0594" w:rsidRPr="00834127">
        <w:t xml:space="preserve">which </w:t>
      </w:r>
      <w:r w:rsidR="001A5449" w:rsidRPr="00834127">
        <w:t xml:space="preserve">are </w:t>
      </w:r>
      <w:r w:rsidR="00AA0594" w:rsidRPr="00834127">
        <w:t xml:space="preserve">not. </w:t>
      </w:r>
      <w:r w:rsidR="00C00730">
        <w:t>For example,</w:t>
      </w:r>
      <w:r w:rsidR="00AA0594" w:rsidRPr="00834127">
        <w:t xml:space="preserve"> </w:t>
      </w:r>
      <w:r w:rsidR="001A5449" w:rsidRPr="00834127">
        <w:t xml:space="preserve">Aerosols (Chapter 2.3) </w:t>
      </w:r>
      <w:r w:rsidR="00AA0594" w:rsidRPr="00834127">
        <w:t xml:space="preserve">are not additionally classified as </w:t>
      </w:r>
      <w:r>
        <w:t>f</w:t>
      </w:r>
      <w:r w:rsidR="001A5449" w:rsidRPr="00834127">
        <w:t xml:space="preserve">lammable </w:t>
      </w:r>
      <w:r w:rsidR="00AA0594" w:rsidRPr="00834127">
        <w:t xml:space="preserve">liquids or </w:t>
      </w:r>
      <w:r>
        <w:t>g</w:t>
      </w:r>
      <w:r w:rsidR="00AA0594" w:rsidRPr="00834127">
        <w:t>ases under pressure even though they might fulfill the criteria</w:t>
      </w:r>
      <w:r w:rsidR="001A5449" w:rsidRPr="00834127">
        <w:t xml:space="preserve"> for these classifications</w:t>
      </w:r>
      <w:r w:rsidR="00AA0594" w:rsidRPr="00834127">
        <w:t>.</w:t>
      </w:r>
    </w:p>
    <w:p w14:paraId="30DA63AA" w14:textId="2DDB3290" w:rsidR="00EC66EE" w:rsidRPr="00834127" w:rsidRDefault="00A164F5" w:rsidP="00A164F5">
      <w:pPr>
        <w:pStyle w:val="SingleTxtG"/>
        <w:ind w:left="1701"/>
      </w:pPr>
      <w:r>
        <w:lastRenderedPageBreak/>
        <w:t>(b)</w:t>
      </w:r>
      <w:r>
        <w:tab/>
      </w:r>
      <w:r w:rsidR="00AA0594" w:rsidRPr="00834127">
        <w:t xml:space="preserve">In some </w:t>
      </w:r>
      <w:r w:rsidR="00D72EE3" w:rsidRPr="00834127">
        <w:t xml:space="preserve">cases, </w:t>
      </w:r>
      <w:r w:rsidR="00EC66EE" w:rsidRPr="00834127">
        <w:t xml:space="preserve">it might not be possible to perform classification tests. </w:t>
      </w:r>
      <w:r w:rsidR="00316519" w:rsidRPr="00834127">
        <w:t>Safety aspects can play a role, f</w:t>
      </w:r>
      <w:r w:rsidR="00D72EE3" w:rsidRPr="00834127">
        <w:t>or example</w:t>
      </w:r>
      <w:r w:rsidR="00451AC4" w:rsidRPr="00834127">
        <w:t>,</w:t>
      </w:r>
      <w:r w:rsidR="00D72EE3" w:rsidRPr="00834127">
        <w:t xml:space="preserve"> </w:t>
      </w:r>
      <w:r w:rsidR="00451AC4" w:rsidRPr="00834127">
        <w:t xml:space="preserve">it could be dangerous to submit </w:t>
      </w:r>
      <w:r w:rsidR="00D72EE3" w:rsidRPr="00834127">
        <w:t xml:space="preserve">a substance </w:t>
      </w:r>
      <w:r w:rsidR="00451AC4" w:rsidRPr="00834127">
        <w:t xml:space="preserve">that </w:t>
      </w:r>
      <w:r w:rsidR="00D72EE3" w:rsidRPr="00834127">
        <w:t xml:space="preserve">is known to be explosive to the classification </w:t>
      </w:r>
      <w:r w:rsidR="00451AC4" w:rsidRPr="00834127">
        <w:t xml:space="preserve">test </w:t>
      </w:r>
      <w:r w:rsidR="00D72EE3" w:rsidRPr="00834127">
        <w:t xml:space="preserve">for </w:t>
      </w:r>
      <w:r w:rsidR="00454247" w:rsidRPr="00834127">
        <w:t>c</w:t>
      </w:r>
      <w:r w:rsidR="00451AC4" w:rsidRPr="00834127">
        <w:t xml:space="preserve">orrosive </w:t>
      </w:r>
      <w:r w:rsidR="00D72EE3" w:rsidRPr="00834127">
        <w:t xml:space="preserve">to metals (which requires heating of the substance to 55 °C </w:t>
      </w:r>
      <w:r w:rsidR="00527F0C" w:rsidRPr="00834127">
        <w:t xml:space="preserve">for </w:t>
      </w:r>
      <w:r w:rsidR="00D72EE3" w:rsidRPr="00834127">
        <w:t>over a week)</w:t>
      </w:r>
      <w:r w:rsidR="00451AC4" w:rsidRPr="00834127">
        <w:t>.</w:t>
      </w:r>
      <w:r w:rsidR="00FB3142" w:rsidRPr="00834127">
        <w:t xml:space="preserve"> </w:t>
      </w:r>
      <w:r w:rsidR="00316519" w:rsidRPr="00834127">
        <w:t xml:space="preserve">In our view, classifiers and testing organisations should be supported in </w:t>
      </w:r>
      <w:r w:rsidR="00EC66EE" w:rsidRPr="00834127">
        <w:t>how to proceed in such cases</w:t>
      </w:r>
      <w:r w:rsidR="00B76AFE">
        <w:t xml:space="preserve"> e.g. with regard to whether and how classification </w:t>
      </w:r>
      <w:r w:rsidR="002B76BD">
        <w:t>is warranted</w:t>
      </w:r>
      <w:r w:rsidR="00EC66EE" w:rsidRPr="00834127">
        <w:t>.</w:t>
      </w:r>
    </w:p>
    <w:p w14:paraId="1D6978A9" w14:textId="1EFC1112" w:rsidR="00D72EE3" w:rsidRPr="00834127" w:rsidRDefault="00A164F5" w:rsidP="00A164F5">
      <w:pPr>
        <w:pStyle w:val="SingleTxtG"/>
        <w:ind w:left="1701"/>
      </w:pPr>
      <w:r>
        <w:t>(c)</w:t>
      </w:r>
      <w:r>
        <w:tab/>
      </w:r>
      <w:r w:rsidR="00316519" w:rsidRPr="00834127">
        <w:t>H</w:t>
      </w:r>
      <w:r w:rsidR="00451AC4" w:rsidRPr="00834127">
        <w:t>armonizing</w:t>
      </w:r>
      <w:r w:rsidR="00D72EE3" w:rsidRPr="00834127">
        <w:t xml:space="preserve"> </w:t>
      </w:r>
      <w:r w:rsidR="00451AC4" w:rsidRPr="00834127">
        <w:t xml:space="preserve">the </w:t>
      </w:r>
      <w:r w:rsidR="00B25373" w:rsidRPr="00834127">
        <w:t xml:space="preserve">principles </w:t>
      </w:r>
      <w:r w:rsidR="00A5697B" w:rsidRPr="00834127">
        <w:t xml:space="preserve">as to </w:t>
      </w:r>
      <w:r w:rsidR="00D72EE3" w:rsidRPr="00834127">
        <w:t xml:space="preserve">which </w:t>
      </w:r>
      <w:r w:rsidR="00451AC4" w:rsidRPr="00834127">
        <w:t xml:space="preserve">classification </w:t>
      </w:r>
      <w:r w:rsidR="00D72EE3" w:rsidRPr="00834127">
        <w:t xml:space="preserve">combinations are relevant and should </w:t>
      </w:r>
      <w:r w:rsidR="00502980" w:rsidRPr="00834127">
        <w:t xml:space="preserve">be </w:t>
      </w:r>
      <w:r w:rsidR="00D72EE3" w:rsidRPr="00834127">
        <w:t>considered</w:t>
      </w:r>
      <w:r w:rsidR="00316519" w:rsidRPr="00834127">
        <w:t xml:space="preserve"> could support the goal of achieving more consistent physical hazard classifications of chemicals</w:t>
      </w:r>
      <w:r w:rsidR="00D72EE3" w:rsidRPr="00834127">
        <w:t>.</w:t>
      </w:r>
    </w:p>
    <w:p w14:paraId="4BF6A3D3" w14:textId="2FD61E8A" w:rsidR="00D72EE3" w:rsidRPr="00834127" w:rsidRDefault="00A164F5" w:rsidP="00A164F5">
      <w:pPr>
        <w:pStyle w:val="SingleTxtG"/>
        <w:ind w:left="1701"/>
      </w:pPr>
      <w:r>
        <w:t>(d)</w:t>
      </w:r>
      <w:r>
        <w:tab/>
      </w:r>
      <w:r w:rsidR="00D72EE3" w:rsidRPr="00834127">
        <w:t xml:space="preserve">The classification procedure </w:t>
      </w:r>
      <w:r w:rsidR="00451AC4" w:rsidRPr="00834127">
        <w:t xml:space="preserve">for physical hazards </w:t>
      </w:r>
      <w:r w:rsidR="00D72EE3" w:rsidRPr="00834127">
        <w:t xml:space="preserve">might become more efficient and </w:t>
      </w:r>
      <w:r w:rsidR="00451AC4" w:rsidRPr="00834127">
        <w:t xml:space="preserve">unnecessary </w:t>
      </w:r>
      <w:r w:rsidR="00D72EE3" w:rsidRPr="00834127">
        <w:t xml:space="preserve">testing might be reduced if an overall </w:t>
      </w:r>
      <w:r w:rsidR="00834127">
        <w:t xml:space="preserve">testing approach </w:t>
      </w:r>
      <w:r w:rsidR="00D72EE3" w:rsidRPr="00834127">
        <w:t xml:space="preserve">can be provided </w:t>
      </w:r>
      <w:r w:rsidR="00A5697B" w:rsidRPr="00834127">
        <w:t xml:space="preserve">considering </w:t>
      </w:r>
      <w:r w:rsidR="00D72EE3" w:rsidRPr="00834127">
        <w:t>relevant classifications only</w:t>
      </w:r>
      <w:r w:rsidR="00502980" w:rsidRPr="00834127">
        <w:t>.</w:t>
      </w:r>
    </w:p>
    <w:p w14:paraId="13FEAFBE" w14:textId="228DB669" w:rsidR="003D10E8" w:rsidRDefault="00451AC4" w:rsidP="00505403">
      <w:pPr>
        <w:pStyle w:val="SingleTxtG"/>
        <w:rPr>
          <w:lang w:val="en-US"/>
        </w:rPr>
      </w:pPr>
      <w:r>
        <w:rPr>
          <w:lang w:val="en-US"/>
        </w:rPr>
        <w:t>4</w:t>
      </w:r>
      <w:r w:rsidR="00A62169">
        <w:rPr>
          <w:lang w:val="en-US"/>
        </w:rPr>
        <w:t>.</w:t>
      </w:r>
      <w:r w:rsidR="00A62169">
        <w:rPr>
          <w:lang w:val="en-US"/>
        </w:rPr>
        <w:tab/>
      </w:r>
      <w:r w:rsidR="003D10E8" w:rsidRPr="003D10E8">
        <w:rPr>
          <w:lang w:val="en-US"/>
        </w:rPr>
        <w:t xml:space="preserve">As the tests for physical hazards classification in the GHS are the same as </w:t>
      </w:r>
      <w:r w:rsidR="003D10E8">
        <w:rPr>
          <w:lang w:val="en-US"/>
        </w:rPr>
        <w:t>for</w:t>
      </w:r>
      <w:r w:rsidR="003D10E8" w:rsidRPr="003D10E8">
        <w:rPr>
          <w:lang w:val="en-US"/>
        </w:rPr>
        <w:t xml:space="preserve"> transport classification, the work </w:t>
      </w:r>
      <w:r w:rsidR="003D10E8">
        <w:rPr>
          <w:lang w:val="en-US"/>
        </w:rPr>
        <w:t>could</w:t>
      </w:r>
      <w:r w:rsidR="003D10E8" w:rsidRPr="003D10E8">
        <w:rPr>
          <w:lang w:val="en-US"/>
        </w:rPr>
        <w:t xml:space="preserve"> be of direct interest also to the TDG </w:t>
      </w:r>
      <w:r w:rsidR="00A164F5">
        <w:rPr>
          <w:lang w:val="en-US"/>
        </w:rPr>
        <w:t xml:space="preserve">Sub-Committee </w:t>
      </w:r>
      <w:r w:rsidR="003D10E8" w:rsidRPr="003D10E8">
        <w:rPr>
          <w:lang w:val="en-US"/>
        </w:rPr>
        <w:t>(</w:t>
      </w:r>
      <w:r w:rsidR="003D10E8">
        <w:rPr>
          <w:lang w:val="en-US"/>
        </w:rPr>
        <w:t>not only as</w:t>
      </w:r>
      <w:r w:rsidR="003D10E8" w:rsidRPr="003D10E8">
        <w:rPr>
          <w:lang w:val="en-US"/>
        </w:rPr>
        <w:t xml:space="preserve"> focal point for physical hazards). The vast experience in transport classification and associated testing strategies </w:t>
      </w:r>
      <w:r w:rsidR="003D10E8">
        <w:rPr>
          <w:lang w:val="en-US"/>
        </w:rPr>
        <w:t>could</w:t>
      </w:r>
      <w:r w:rsidR="003D10E8" w:rsidRPr="003D10E8">
        <w:rPr>
          <w:lang w:val="en-US"/>
        </w:rPr>
        <w:t xml:space="preserve"> serve as valuable input to the work, and experts from the </w:t>
      </w:r>
      <w:r w:rsidR="00A164F5">
        <w:rPr>
          <w:lang w:val="en-US"/>
        </w:rPr>
        <w:t>TDG Sub-Committee</w:t>
      </w:r>
      <w:r w:rsidR="003D10E8" w:rsidRPr="003D10E8">
        <w:rPr>
          <w:lang w:val="en-US"/>
        </w:rPr>
        <w:t xml:space="preserve"> are hence encouraged to participate actively sh</w:t>
      </w:r>
      <w:r w:rsidR="003D10E8">
        <w:rPr>
          <w:lang w:val="en-US"/>
        </w:rPr>
        <w:t>ould this GHS work be taken up.</w:t>
      </w:r>
    </w:p>
    <w:p w14:paraId="6A9DE78E" w14:textId="5854C046" w:rsidR="00451AC4" w:rsidRDefault="003D10E8" w:rsidP="00505403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A62169">
        <w:rPr>
          <w:lang w:val="en-US"/>
        </w:rPr>
        <w:t xml:space="preserve">It is proposed to add </w:t>
      </w:r>
      <w:r w:rsidR="00A164F5">
        <w:rPr>
          <w:lang w:val="en-US"/>
        </w:rPr>
        <w:t>c</w:t>
      </w:r>
      <w:r w:rsidR="00A62169">
        <w:rPr>
          <w:lang w:val="en-US"/>
        </w:rPr>
        <w:t xml:space="preserve">ombinations of physical hazards to the </w:t>
      </w:r>
      <w:r w:rsidR="00451AC4">
        <w:rPr>
          <w:lang w:val="en-US"/>
        </w:rPr>
        <w:t xml:space="preserve">GHS </w:t>
      </w:r>
      <w:r w:rsidR="00A62169">
        <w:rPr>
          <w:lang w:val="en-US"/>
        </w:rPr>
        <w:t>program of work</w:t>
      </w:r>
      <w:r w:rsidR="005567B0">
        <w:rPr>
          <w:lang w:val="en-US"/>
        </w:rPr>
        <w:t xml:space="preserve"> </w:t>
      </w:r>
      <w:r w:rsidR="00451AC4">
        <w:rPr>
          <w:lang w:val="en-US"/>
        </w:rPr>
        <w:t>for the upcoming biennium</w:t>
      </w:r>
      <w:r w:rsidR="00527F0C">
        <w:rPr>
          <w:lang w:val="en-US"/>
        </w:rPr>
        <w:t xml:space="preserve"> (realizing that it might take more than </w:t>
      </w:r>
      <w:r w:rsidR="00A164F5">
        <w:rPr>
          <w:lang w:val="en-US"/>
        </w:rPr>
        <w:t>one</w:t>
      </w:r>
      <w:r w:rsidR="00527F0C">
        <w:rPr>
          <w:lang w:val="en-US"/>
        </w:rPr>
        <w:t xml:space="preserve"> biennium</w:t>
      </w:r>
      <w:r w:rsidR="00A70B0E">
        <w:rPr>
          <w:lang w:val="en-US"/>
        </w:rPr>
        <w:t xml:space="preserve"> due to the complexity of the issue</w:t>
      </w:r>
      <w:r w:rsidR="00527F0C">
        <w:rPr>
          <w:lang w:val="en-US"/>
        </w:rPr>
        <w:t>)</w:t>
      </w:r>
      <w:r w:rsidR="00A62169">
        <w:rPr>
          <w:lang w:val="en-US"/>
        </w:rPr>
        <w:t>.</w:t>
      </w:r>
      <w:r w:rsidR="00451AC4">
        <w:rPr>
          <w:lang w:val="en-US"/>
        </w:rPr>
        <w:t xml:space="preserve"> </w:t>
      </w:r>
      <w:r w:rsidR="00A62169">
        <w:rPr>
          <w:lang w:val="en-US"/>
        </w:rPr>
        <w:t xml:space="preserve">If deemed appropriate by the </w:t>
      </w:r>
      <w:r w:rsidR="00A164F5">
        <w:rPr>
          <w:lang w:val="en-US"/>
        </w:rPr>
        <w:t>TDG and GHS sub-c</w:t>
      </w:r>
      <w:r w:rsidR="00A62169">
        <w:rPr>
          <w:lang w:val="en-US"/>
        </w:rPr>
        <w:t>ommittees, the work could be handled by a correspondence group. In that case, the expert from Germany would be willing to lead that correspondence group</w:t>
      </w:r>
      <w:r w:rsidR="00451AC4">
        <w:rPr>
          <w:lang w:val="en-US"/>
        </w:rPr>
        <w:t>.</w:t>
      </w:r>
    </w:p>
    <w:p w14:paraId="3EB0A444" w14:textId="3286A051" w:rsidR="00F82C4C" w:rsidRDefault="003D10E8" w:rsidP="00505403">
      <w:pPr>
        <w:pStyle w:val="SingleTxtG"/>
        <w:rPr>
          <w:lang w:val="en-US"/>
        </w:rPr>
      </w:pPr>
      <w:r>
        <w:rPr>
          <w:lang w:val="en-US"/>
        </w:rPr>
        <w:t>6</w:t>
      </w:r>
      <w:r w:rsidR="00F82C4C">
        <w:rPr>
          <w:lang w:val="en-US"/>
        </w:rPr>
        <w:t>.</w:t>
      </w:r>
      <w:r w:rsidR="00F82C4C">
        <w:rPr>
          <w:lang w:val="en-US"/>
        </w:rPr>
        <w:tab/>
      </w:r>
      <w:r w:rsidR="00505403">
        <w:rPr>
          <w:lang w:val="en-US"/>
        </w:rPr>
        <w:t xml:space="preserve">Terms of reference are proposed as outlined </w:t>
      </w:r>
      <w:r w:rsidR="00A164F5">
        <w:rPr>
          <w:lang w:val="en-US"/>
        </w:rPr>
        <w:t>below</w:t>
      </w:r>
      <w:r w:rsidR="00505403">
        <w:rPr>
          <w:lang w:val="en-US"/>
        </w:rPr>
        <w:t xml:space="preserve">. This proposal also </w:t>
      </w:r>
      <w:r w:rsidR="003A15A7">
        <w:rPr>
          <w:lang w:val="en-US"/>
        </w:rPr>
        <w:t>suggests</w:t>
      </w:r>
      <w:r w:rsidR="00505403">
        <w:rPr>
          <w:lang w:val="en-US"/>
        </w:rPr>
        <w:t xml:space="preserve"> splitting the work into smaller tasks.</w:t>
      </w:r>
      <w:r>
        <w:rPr>
          <w:lang w:val="en-US"/>
        </w:rPr>
        <w:t xml:space="preserve"> </w:t>
      </w:r>
      <w:r w:rsidR="00F82C4C">
        <w:rPr>
          <w:lang w:val="en-US"/>
        </w:rPr>
        <w:t xml:space="preserve">The </w:t>
      </w:r>
      <w:r w:rsidR="00A164F5">
        <w:rPr>
          <w:lang w:val="en-US"/>
        </w:rPr>
        <w:t>TDG and GHS sub-c</w:t>
      </w:r>
      <w:r w:rsidR="00F82C4C">
        <w:rPr>
          <w:lang w:val="en-US"/>
        </w:rPr>
        <w:t>ommittees are requested to consider the</w:t>
      </w:r>
      <w:r w:rsidR="00505403">
        <w:rPr>
          <w:lang w:val="en-US"/>
        </w:rPr>
        <w:t xml:space="preserve"> above information and proposal as well as the suggested terms of reference.</w:t>
      </w:r>
    </w:p>
    <w:p w14:paraId="199A927B" w14:textId="25347ADC" w:rsidR="00F82C4C" w:rsidRDefault="00A164F5" w:rsidP="00A164F5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82C4C" w:rsidRPr="00F82C4C">
        <w:rPr>
          <w:lang w:val="en-US"/>
        </w:rPr>
        <w:t>Terms of Reference</w:t>
      </w:r>
    </w:p>
    <w:p w14:paraId="075FC464" w14:textId="1E12C1B4" w:rsidR="00A77F5C" w:rsidRDefault="00451AC4" w:rsidP="00451AC4">
      <w:pPr>
        <w:pStyle w:val="SingleTxtG"/>
        <w:jc w:val="left"/>
        <w:rPr>
          <w:lang w:val="en-US"/>
        </w:rPr>
      </w:pPr>
      <w:r>
        <w:rPr>
          <w:lang w:val="en-US"/>
        </w:rPr>
        <w:t>Systematically analy</w:t>
      </w:r>
      <w:r w:rsidR="008362CB">
        <w:rPr>
          <w:lang w:val="en-US"/>
        </w:rPr>
        <w:t>s</w:t>
      </w:r>
      <w:r>
        <w:rPr>
          <w:lang w:val="en-US"/>
        </w:rPr>
        <w:t xml:space="preserve">e </w:t>
      </w:r>
      <w:r w:rsidR="00A77F5C">
        <w:rPr>
          <w:lang w:val="en-US"/>
        </w:rPr>
        <w:t xml:space="preserve">the </w:t>
      </w:r>
      <w:r>
        <w:rPr>
          <w:lang w:val="en-US"/>
        </w:rPr>
        <w:t xml:space="preserve">physical hazard classes in the GHS </w:t>
      </w:r>
      <w:r w:rsidR="00A77F5C">
        <w:rPr>
          <w:lang w:val="en-US"/>
        </w:rPr>
        <w:t xml:space="preserve">with regard to the relevance of simultaneous classification and analyse whether a precedence of hazards considering the relevant combinations </w:t>
      </w:r>
      <w:r w:rsidR="00024941">
        <w:rPr>
          <w:lang w:val="en-US"/>
        </w:rPr>
        <w:t>would be</w:t>
      </w:r>
      <w:r w:rsidR="00A77F5C">
        <w:rPr>
          <w:lang w:val="en-US"/>
        </w:rPr>
        <w:t xml:space="preserve"> appropriate for the GHS.</w:t>
      </w:r>
    </w:p>
    <w:p w14:paraId="4273B0E7" w14:textId="2FEB87AB" w:rsidR="00197122" w:rsidRDefault="00BB3945" w:rsidP="00BB3945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567B0">
        <w:rPr>
          <w:lang w:val="en-US"/>
        </w:rPr>
        <w:t>Task</w:t>
      </w:r>
      <w:r w:rsidR="00197122" w:rsidRPr="00CB10B9">
        <w:rPr>
          <w:lang w:val="en-US"/>
        </w:rPr>
        <w:t xml:space="preserve"> 1</w:t>
      </w:r>
      <w:r w:rsidR="00197122">
        <w:rPr>
          <w:lang w:val="en-US"/>
        </w:rPr>
        <w:t>:</w:t>
      </w:r>
    </w:p>
    <w:p w14:paraId="3F21EFB7" w14:textId="73DA0956" w:rsidR="00A62169" w:rsidRDefault="004C7D76" w:rsidP="00834127">
      <w:pPr>
        <w:pStyle w:val="SingleTxtG"/>
        <w:spacing w:after="60"/>
        <w:rPr>
          <w:lang w:val="en-US"/>
        </w:rPr>
      </w:pPr>
      <w:r>
        <w:rPr>
          <w:lang w:val="en-US"/>
        </w:rPr>
        <w:t>A</w:t>
      </w:r>
      <w:r w:rsidR="00197122">
        <w:rPr>
          <w:lang w:val="en-US"/>
        </w:rPr>
        <w:t xml:space="preserve">nalyse </w:t>
      </w:r>
      <w:r w:rsidR="00A62169">
        <w:rPr>
          <w:lang w:val="en-US"/>
        </w:rPr>
        <w:t>systematically all combinations of physical hazard classes with regard to their simult</w:t>
      </w:r>
      <w:r w:rsidR="00760080">
        <w:rPr>
          <w:lang w:val="en-US"/>
        </w:rPr>
        <w:t>aneous assignment to a chemical</w:t>
      </w:r>
      <w:r>
        <w:rPr>
          <w:lang w:val="en-US"/>
        </w:rPr>
        <w:t>.</w:t>
      </w:r>
      <w:r w:rsidR="00760080">
        <w:rPr>
          <w:lang w:val="en-US"/>
        </w:rPr>
        <w:t xml:space="preserve"> This task could be</w:t>
      </w:r>
      <w:r w:rsidR="00B25373">
        <w:rPr>
          <w:lang w:val="en-US"/>
        </w:rPr>
        <w:t xml:space="preserve"> performed</w:t>
      </w:r>
      <w:r w:rsidR="00A5697B">
        <w:rPr>
          <w:lang w:val="en-US"/>
        </w:rPr>
        <w:t xml:space="preserve"> </w:t>
      </w:r>
      <w:r w:rsidR="00B25373">
        <w:rPr>
          <w:lang w:val="en-US"/>
        </w:rPr>
        <w:t>in a stepwise approach</w:t>
      </w:r>
      <w:r w:rsidR="00760080">
        <w:rPr>
          <w:lang w:val="en-US"/>
        </w:rPr>
        <w:t>:</w:t>
      </w:r>
    </w:p>
    <w:p w14:paraId="0EE27F1D" w14:textId="1FD784CF" w:rsidR="00760080" w:rsidRPr="00A70B0E" w:rsidRDefault="00A70B0E" w:rsidP="00BB3945">
      <w:pPr>
        <w:pStyle w:val="Bullet1G"/>
        <w:numPr>
          <w:ilvl w:val="0"/>
          <w:numId w:val="0"/>
        </w:numPr>
        <w:spacing w:after="60"/>
        <w:ind w:left="1701" w:hanging="567"/>
      </w:pPr>
      <w:r>
        <w:t>1.1</w:t>
      </w:r>
      <w:r>
        <w:tab/>
      </w:r>
      <w:r w:rsidR="00A5697B">
        <w:t>C</w:t>
      </w:r>
      <w:r w:rsidR="00760080" w:rsidRPr="00A70B0E">
        <w:t>larify for which combinations simultaneous assignment is not possible based on the physical state</w:t>
      </w:r>
      <w:r w:rsidR="00A5697B">
        <w:t>.</w:t>
      </w:r>
    </w:p>
    <w:p w14:paraId="48FE16F2" w14:textId="59D31CEA" w:rsidR="00760080" w:rsidRPr="00A70B0E" w:rsidRDefault="00A70B0E" w:rsidP="00BB3945">
      <w:pPr>
        <w:pStyle w:val="Bullet1G"/>
        <w:numPr>
          <w:ilvl w:val="0"/>
          <w:numId w:val="0"/>
        </w:numPr>
        <w:spacing w:after="60"/>
        <w:ind w:left="1701" w:hanging="567"/>
      </w:pPr>
      <w:r>
        <w:t>1.2</w:t>
      </w:r>
      <w:r>
        <w:tab/>
      </w:r>
      <w:r w:rsidR="00A5697B">
        <w:t>C</w:t>
      </w:r>
      <w:r w:rsidR="00B546FC" w:rsidRPr="00A70B0E">
        <w:t>larify for which combinations simultaneous assignment is not possible based on explicit information in the GHS</w:t>
      </w:r>
      <w:r w:rsidR="00A5697B">
        <w:t>.</w:t>
      </w:r>
    </w:p>
    <w:p w14:paraId="58A56063" w14:textId="6D445DDB" w:rsidR="00527F0C" w:rsidRPr="00A70B0E" w:rsidRDefault="00A70B0E" w:rsidP="00BB3945">
      <w:pPr>
        <w:pStyle w:val="Bullet1G"/>
        <w:numPr>
          <w:ilvl w:val="0"/>
          <w:numId w:val="0"/>
        </w:numPr>
        <w:spacing w:after="60"/>
        <w:ind w:left="1701" w:hanging="567"/>
      </w:pPr>
      <w:r>
        <w:t>1.3</w:t>
      </w:r>
      <w:r>
        <w:tab/>
      </w:r>
      <w:r w:rsidR="00A5697B">
        <w:t>W</w:t>
      </w:r>
      <w:r w:rsidR="00B546FC" w:rsidRPr="00A70B0E">
        <w:t>ork out further criteria</w:t>
      </w:r>
      <w:r w:rsidR="004C7D76" w:rsidRPr="00A70B0E">
        <w:t>/principles</w:t>
      </w:r>
      <w:r w:rsidR="00B546FC" w:rsidRPr="00A70B0E">
        <w:t xml:space="preserve"> that can be used to analyse the </w:t>
      </w:r>
      <w:r w:rsidR="00197122" w:rsidRPr="00A70B0E">
        <w:t>remaining combinations</w:t>
      </w:r>
      <w:r w:rsidR="00B25373">
        <w:t xml:space="preserve"> regarding simultaneous assignment</w:t>
      </w:r>
      <w:r w:rsidR="00197122" w:rsidRPr="00A70B0E">
        <w:t xml:space="preserve">, </w:t>
      </w:r>
      <w:r w:rsidR="00B25373">
        <w:t xml:space="preserve">taking into account </w:t>
      </w:r>
      <w:r w:rsidR="00A5697B">
        <w:t>e.g.</w:t>
      </w:r>
      <w:r w:rsidR="00454247">
        <w:t xml:space="preserve"> </w:t>
      </w:r>
      <w:r w:rsidR="00197122" w:rsidRPr="00A70B0E">
        <w:t xml:space="preserve">safety of testing personnel, </w:t>
      </w:r>
      <w:r w:rsidR="004C7D76" w:rsidRPr="00A70B0E">
        <w:t xml:space="preserve">limitations with regard to conduct and interpretation of test results, </w:t>
      </w:r>
      <w:r w:rsidR="00197122" w:rsidRPr="00A70B0E">
        <w:t>redundancy of hazard communication</w:t>
      </w:r>
      <w:r w:rsidR="004C7D76" w:rsidRPr="00A70B0E">
        <w:t xml:space="preserve"> etc.</w:t>
      </w:r>
    </w:p>
    <w:p w14:paraId="5FEF10D2" w14:textId="703AE82F" w:rsidR="004C7D76" w:rsidRPr="00A70B0E" w:rsidRDefault="00A70B0E" w:rsidP="00BB3945">
      <w:pPr>
        <w:pStyle w:val="Bullet1G"/>
        <w:numPr>
          <w:ilvl w:val="0"/>
          <w:numId w:val="0"/>
        </w:numPr>
        <w:ind w:left="1701" w:hanging="567"/>
      </w:pPr>
      <w:r>
        <w:t>1.4</w:t>
      </w:r>
      <w:r>
        <w:tab/>
      </w:r>
      <w:r w:rsidR="00454247">
        <w:t>A</w:t>
      </w:r>
      <w:r w:rsidR="004C7D76" w:rsidRPr="00A70B0E">
        <w:t>pply the criteria</w:t>
      </w:r>
      <w:r w:rsidR="00454247">
        <w:t xml:space="preserve"> from t</w:t>
      </w:r>
      <w:r w:rsidR="00F57916" w:rsidRPr="00A70B0E">
        <w:t>ask 1.3</w:t>
      </w:r>
      <w:r w:rsidR="004C7D76" w:rsidRPr="00A70B0E">
        <w:t xml:space="preserve"> to the remaining combinations of hazard classes</w:t>
      </w:r>
      <w:r w:rsidR="004B4575">
        <w:t xml:space="preserve"> and c</w:t>
      </w:r>
      <w:r w:rsidR="004B4575" w:rsidRPr="00A70B0E">
        <w:t xml:space="preserve">larify </w:t>
      </w:r>
      <w:r w:rsidR="00FE4CB3">
        <w:t xml:space="preserve">which combinations </w:t>
      </w:r>
      <w:r w:rsidR="00834127">
        <w:t>of physical hazards are relevant and which are not</w:t>
      </w:r>
      <w:r w:rsidR="004C7D76" w:rsidRPr="00A70B0E">
        <w:t>.</w:t>
      </w:r>
    </w:p>
    <w:p w14:paraId="3840319E" w14:textId="7DD95646" w:rsidR="00BB3945" w:rsidRDefault="00BB3945">
      <w:pPr>
        <w:suppressAutoHyphens w:val="0"/>
        <w:spacing w:line="240" w:lineRule="auto"/>
        <w:rPr>
          <w:b/>
          <w:lang w:val="en-US"/>
        </w:rPr>
      </w:pPr>
    </w:p>
    <w:p w14:paraId="76FD3AFD" w14:textId="001843EC" w:rsidR="004C7D76" w:rsidRDefault="00BB3945" w:rsidP="00BB3945">
      <w:pPr>
        <w:pStyle w:val="H23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5567B0">
        <w:rPr>
          <w:lang w:val="en-US"/>
        </w:rPr>
        <w:t>Task</w:t>
      </w:r>
      <w:r w:rsidR="004C7D76" w:rsidRPr="00CB10B9">
        <w:rPr>
          <w:lang w:val="en-US"/>
        </w:rPr>
        <w:t xml:space="preserve"> 2</w:t>
      </w:r>
      <w:r w:rsidR="004C7D76">
        <w:rPr>
          <w:lang w:val="en-US"/>
        </w:rPr>
        <w:t>:</w:t>
      </w:r>
    </w:p>
    <w:p w14:paraId="261950B8" w14:textId="00B356E7" w:rsidR="00197122" w:rsidRDefault="00A70B0E" w:rsidP="00A5697B">
      <w:pPr>
        <w:pStyle w:val="SingleTxtG"/>
        <w:rPr>
          <w:lang w:val="en-US"/>
        </w:rPr>
      </w:pPr>
      <w:r w:rsidRPr="00A5697B">
        <w:rPr>
          <w:lang w:val="en-US"/>
        </w:rPr>
        <w:tab/>
      </w:r>
      <w:r w:rsidR="0057560C">
        <w:rPr>
          <w:lang w:val="en-US"/>
        </w:rPr>
        <w:t>Check</w:t>
      </w:r>
      <w:r w:rsidR="00197122" w:rsidRPr="00A5697B">
        <w:rPr>
          <w:lang w:val="en-US"/>
        </w:rPr>
        <w:t xml:space="preserve"> the precedence of hazards </w:t>
      </w:r>
      <w:r w:rsidR="00F57916" w:rsidRPr="00A5697B">
        <w:rPr>
          <w:lang w:val="en-US"/>
        </w:rPr>
        <w:t xml:space="preserve">of the Model Regulations </w:t>
      </w:r>
      <w:r w:rsidR="00024941" w:rsidRPr="00A5697B">
        <w:rPr>
          <w:lang w:val="en-US"/>
        </w:rPr>
        <w:t>as</w:t>
      </w:r>
      <w:r w:rsidR="00197122" w:rsidRPr="00A5697B">
        <w:rPr>
          <w:lang w:val="en-US"/>
        </w:rPr>
        <w:t xml:space="preserve"> to whether it can be used for</w:t>
      </w:r>
      <w:r w:rsidR="004C7D76" w:rsidRPr="00A5697B">
        <w:rPr>
          <w:lang w:val="en-US"/>
        </w:rPr>
        <w:t xml:space="preserve"> the purposes of the GHS and whether it is in line with the results according to </w:t>
      </w:r>
      <w:r w:rsidR="005567B0" w:rsidRPr="00A5697B">
        <w:rPr>
          <w:lang w:val="en-US"/>
        </w:rPr>
        <w:t>Task</w:t>
      </w:r>
      <w:r w:rsidR="004C7D76" w:rsidRPr="00A5697B">
        <w:rPr>
          <w:lang w:val="en-US"/>
        </w:rPr>
        <w:t xml:space="preserve"> 1.</w:t>
      </w:r>
    </w:p>
    <w:p w14:paraId="01FC4D14" w14:textId="2B23B8C7" w:rsidR="00A5697B" w:rsidRPr="00A5697B" w:rsidRDefault="00BB3945" w:rsidP="00BB3945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5697B" w:rsidRPr="00A5697B">
        <w:rPr>
          <w:lang w:val="en-US"/>
        </w:rPr>
        <w:t>Task 3</w:t>
      </w:r>
      <w:r w:rsidR="00A5697B">
        <w:rPr>
          <w:lang w:val="en-US"/>
        </w:rPr>
        <w:t>:</w:t>
      </w:r>
    </w:p>
    <w:p w14:paraId="510EDE51" w14:textId="15CFC527" w:rsidR="00197122" w:rsidRPr="00A5697B" w:rsidRDefault="002B76BD" w:rsidP="00BB3945">
      <w:pPr>
        <w:pStyle w:val="Bullet1G"/>
        <w:numPr>
          <w:ilvl w:val="0"/>
          <w:numId w:val="0"/>
        </w:numPr>
        <w:spacing w:after="60"/>
        <w:ind w:left="1701" w:hanging="567"/>
        <w:rPr>
          <w:lang w:val="en-US"/>
        </w:rPr>
      </w:pPr>
      <w:r>
        <w:rPr>
          <w:lang w:val="en-US"/>
        </w:rPr>
        <w:t>3.1</w:t>
      </w:r>
      <w:r w:rsidR="00A70B0E" w:rsidRPr="00A5697B">
        <w:rPr>
          <w:lang w:val="en-US"/>
        </w:rPr>
        <w:tab/>
      </w:r>
      <w:r w:rsidR="00A5697B" w:rsidRPr="00A5697B">
        <w:rPr>
          <w:lang w:val="en-US"/>
        </w:rPr>
        <w:t xml:space="preserve">Taking into </w:t>
      </w:r>
      <w:r w:rsidR="00A5697B" w:rsidRPr="002B76BD">
        <w:t>account</w:t>
      </w:r>
      <w:r w:rsidR="00A5697B" w:rsidRPr="00A5697B">
        <w:rPr>
          <w:lang w:val="en-US"/>
        </w:rPr>
        <w:t xml:space="preserve"> the results of task</w:t>
      </w:r>
      <w:r w:rsidR="00A164F5">
        <w:rPr>
          <w:lang w:val="en-US"/>
        </w:rPr>
        <w:t>s</w:t>
      </w:r>
      <w:r w:rsidR="00A5697B" w:rsidRPr="00A5697B">
        <w:rPr>
          <w:lang w:val="en-US"/>
        </w:rPr>
        <w:t xml:space="preserve"> 1 and 2, d</w:t>
      </w:r>
      <w:r w:rsidR="004C7D76" w:rsidRPr="00A5697B">
        <w:rPr>
          <w:lang w:val="en-US"/>
        </w:rPr>
        <w:t xml:space="preserve">ecide </w:t>
      </w:r>
      <w:r w:rsidR="00197122" w:rsidRPr="00A5697B">
        <w:rPr>
          <w:lang w:val="en-US"/>
        </w:rPr>
        <w:t xml:space="preserve">whether </w:t>
      </w:r>
      <w:r w:rsidR="005567B0" w:rsidRPr="00A5697B">
        <w:rPr>
          <w:lang w:val="en-US"/>
        </w:rPr>
        <w:t>and how</w:t>
      </w:r>
      <w:r w:rsidR="00F82C4C">
        <w:rPr>
          <w:lang w:val="en-US"/>
        </w:rPr>
        <w:t xml:space="preserve"> a systematic approach </w:t>
      </w:r>
      <w:r w:rsidR="00834127">
        <w:rPr>
          <w:lang w:val="en-US"/>
        </w:rPr>
        <w:t xml:space="preserve">for combinations of physical hazards </w:t>
      </w:r>
      <w:r w:rsidR="00F82C4C">
        <w:rPr>
          <w:lang w:val="en-US"/>
        </w:rPr>
        <w:t xml:space="preserve">can be developed for </w:t>
      </w:r>
      <w:r w:rsidR="00834127">
        <w:rPr>
          <w:lang w:val="en-US"/>
        </w:rPr>
        <w:t xml:space="preserve">the </w:t>
      </w:r>
      <w:r w:rsidR="00F82C4C">
        <w:rPr>
          <w:lang w:val="en-US"/>
        </w:rPr>
        <w:t>GHS.</w:t>
      </w:r>
    </w:p>
    <w:p w14:paraId="0764A7CB" w14:textId="0786185A" w:rsidR="00A62169" w:rsidRDefault="002B76BD" w:rsidP="00BB3945">
      <w:pPr>
        <w:pStyle w:val="Bullet1G"/>
        <w:numPr>
          <w:ilvl w:val="0"/>
          <w:numId w:val="0"/>
        </w:numPr>
        <w:spacing w:after="60"/>
        <w:ind w:left="1701" w:hanging="567"/>
        <w:rPr>
          <w:lang w:val="en-US"/>
        </w:rPr>
      </w:pPr>
      <w:r>
        <w:rPr>
          <w:lang w:val="en-US"/>
        </w:rPr>
        <w:t>3.2</w:t>
      </w:r>
      <w:r>
        <w:rPr>
          <w:lang w:val="en-US"/>
        </w:rPr>
        <w:tab/>
      </w:r>
      <w:r w:rsidR="00F127C2" w:rsidRPr="00F127C2">
        <w:rPr>
          <w:lang w:val="en-US"/>
        </w:rPr>
        <w:t xml:space="preserve">Decide how </w:t>
      </w:r>
      <w:r w:rsidR="00F127C2" w:rsidRPr="002B76BD">
        <w:t>p</w:t>
      </w:r>
      <w:r w:rsidR="00F127C2" w:rsidRPr="00F127C2">
        <w:rPr>
          <w:lang w:val="en-US"/>
        </w:rPr>
        <w:t xml:space="preserve">rovisions/information </w:t>
      </w:r>
      <w:r w:rsidR="00F127C2">
        <w:rPr>
          <w:lang w:val="en-US"/>
        </w:rPr>
        <w:t>could</w:t>
      </w:r>
      <w:r w:rsidR="00A162FD">
        <w:rPr>
          <w:lang w:val="en-US"/>
        </w:rPr>
        <w:t xml:space="preserve"> or should</w:t>
      </w:r>
      <w:r w:rsidR="00F127C2" w:rsidRPr="00F127C2">
        <w:rPr>
          <w:lang w:val="en-US"/>
        </w:rPr>
        <w:t xml:space="preserve"> be added to the GHS, e.g. </w:t>
      </w:r>
      <w:r w:rsidR="00F127C2">
        <w:rPr>
          <w:lang w:val="en-US"/>
        </w:rPr>
        <w:t xml:space="preserve">as guidance </w:t>
      </w:r>
      <w:r w:rsidR="00F127C2" w:rsidRPr="00F127C2">
        <w:rPr>
          <w:lang w:val="en-US"/>
        </w:rPr>
        <w:t xml:space="preserve">and/or within the individual hazard classes </w:t>
      </w:r>
      <w:r w:rsidR="00F127C2">
        <w:rPr>
          <w:lang w:val="en-US"/>
        </w:rPr>
        <w:t>and p</w:t>
      </w:r>
      <w:r w:rsidR="00CB10B9">
        <w:rPr>
          <w:lang w:val="en-US"/>
        </w:rPr>
        <w:t xml:space="preserve">ropose </w:t>
      </w:r>
      <w:r w:rsidR="00F57916">
        <w:rPr>
          <w:lang w:val="en-US"/>
        </w:rPr>
        <w:t>amendments to the GHS, as appropriate</w:t>
      </w:r>
      <w:r w:rsidR="00CB10B9">
        <w:rPr>
          <w:lang w:val="en-US"/>
        </w:rPr>
        <w:t>.</w:t>
      </w:r>
    </w:p>
    <w:p w14:paraId="797AAE11" w14:textId="242282A5" w:rsidR="00834127" w:rsidRPr="008F7E53" w:rsidRDefault="00834127" w:rsidP="003A15A7">
      <w:pPr>
        <w:pStyle w:val="SingleTxtG"/>
        <w:spacing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34127" w:rsidRPr="008F7E53" w:rsidSect="00BF0E8B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8B17" w14:textId="77777777" w:rsidR="002C01AB" w:rsidRDefault="002C01AB"/>
    <w:p w14:paraId="48F9A8A7" w14:textId="77777777" w:rsidR="002C01AB" w:rsidRDefault="002C01AB"/>
  </w:endnote>
  <w:endnote w:type="continuationSeparator" w:id="0">
    <w:p w14:paraId="0C7A518A" w14:textId="77777777" w:rsidR="002C01AB" w:rsidRDefault="002C01AB"/>
    <w:p w14:paraId="4B96D61A" w14:textId="77777777" w:rsidR="002C01AB" w:rsidRDefault="002C01AB"/>
  </w:endnote>
  <w:endnote w:type="continuationNotice" w:id="1">
    <w:p w14:paraId="4BAB4E6D" w14:textId="77777777" w:rsidR="002C01AB" w:rsidRDefault="002C01AB"/>
    <w:p w14:paraId="05EC7901" w14:textId="77777777" w:rsidR="002C01AB" w:rsidRDefault="002C0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E5CE" w14:textId="0B3922AB" w:rsidR="00B94B98" w:rsidRDefault="00B94B98" w:rsidP="003C6B9C">
    <w:pPr>
      <w:pStyle w:val="Footer"/>
      <w:tabs>
        <w:tab w:val="right" w:pos="9638"/>
      </w:tabs>
    </w:pP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 w:rsidR="0057560C">
      <w:rPr>
        <w:b/>
        <w:noProof/>
        <w:sz w:val="18"/>
      </w:rPr>
      <w:t>2</w:t>
    </w:r>
    <w:r w:rsidRPr="0095385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EBD0" w14:textId="753005FB" w:rsidR="00B94B98" w:rsidRDefault="00B94B98" w:rsidP="003C6B9C">
    <w:pPr>
      <w:pStyle w:val="Footer"/>
      <w:tabs>
        <w:tab w:val="right" w:pos="9638"/>
      </w:tabs>
    </w:pPr>
    <w:r>
      <w:tab/>
    </w: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 w:rsidR="0057560C">
      <w:rPr>
        <w:b/>
        <w:noProof/>
        <w:sz w:val="18"/>
      </w:rPr>
      <w:t>3</w:t>
    </w:r>
    <w:r w:rsidRPr="0095385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442B" w14:textId="77777777" w:rsidR="002C01AB" w:rsidRPr="000B175B" w:rsidRDefault="002C01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14:paraId="3DDFF68C" w14:textId="77777777" w:rsidR="002C01AB" w:rsidRDefault="002C01AB"/>
  </w:footnote>
  <w:footnote w:type="continuationSeparator" w:id="0">
    <w:p w14:paraId="720F7DD4" w14:textId="77777777" w:rsidR="002C01AB" w:rsidRPr="00FC68B7" w:rsidRDefault="002C01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14:paraId="575B1D35" w14:textId="77777777" w:rsidR="002C01AB" w:rsidRDefault="002C01AB"/>
  </w:footnote>
  <w:footnote w:type="continuationNotice" w:id="1">
    <w:p w14:paraId="08E349AA" w14:textId="77777777" w:rsidR="002C01AB" w:rsidRDefault="002C01AB"/>
    <w:p w14:paraId="128DC4AB" w14:textId="77777777" w:rsidR="002C01AB" w:rsidRDefault="002C01AB"/>
  </w:footnote>
  <w:footnote w:id="2">
    <w:p w14:paraId="4F041685" w14:textId="3A153A37" w:rsidR="00B50A26" w:rsidRPr="00B50A26" w:rsidRDefault="00A164F5" w:rsidP="00A164F5">
      <w:pPr>
        <w:pStyle w:val="FootnoteText"/>
        <w:rPr>
          <w:lang w:val="fr-CH"/>
        </w:rPr>
      </w:pPr>
      <w:r>
        <w:tab/>
      </w:r>
      <w:r w:rsidR="00B50A26">
        <w:rPr>
          <w:rStyle w:val="FootnoteReference"/>
        </w:rPr>
        <w:t>*</w:t>
      </w:r>
      <w:r w:rsidR="00B50A26">
        <w:t xml:space="preserve"> </w:t>
      </w:r>
      <w:r w:rsidR="00B50A26">
        <w:tab/>
      </w:r>
      <w:r w:rsidR="00B50A26" w:rsidRPr="0086261F">
        <w:rPr>
          <w:color w:val="000000"/>
          <w:lang w:eastAsia="en-GB"/>
        </w:rPr>
        <w:t>In accordance with the programme of work of the Sub-Committee for</w:t>
      </w:r>
      <w:r w:rsidR="00B50A26" w:rsidRPr="0086261F">
        <w:t xml:space="preserve"> 201</w:t>
      </w:r>
      <w:r w:rsidR="00B50A26">
        <w:t>7</w:t>
      </w:r>
      <w:r w:rsidR="00B50A26" w:rsidRPr="0086261F">
        <w:t>–201</w:t>
      </w:r>
      <w:r w:rsidR="00B50A26">
        <w:t>8</w:t>
      </w:r>
      <w:r w:rsidR="00B50A26" w:rsidRPr="0086261F">
        <w:t xml:space="preserve"> approved by the Committee at its </w:t>
      </w:r>
      <w:r w:rsidR="00B50A26">
        <w:t>eigh</w:t>
      </w:r>
      <w:r w:rsidR="00B50A26" w:rsidRPr="0086261F">
        <w:t>th session (see ST/SG/AC.10/C.3/</w:t>
      </w:r>
      <w:r w:rsidR="00B50A26" w:rsidRPr="00284946">
        <w:t>100, paragra</w:t>
      </w:r>
      <w:r w:rsidR="00B50A26">
        <w:t>ph 98 and ST/SG/AC.10/44, para. </w:t>
      </w:r>
      <w:r w:rsidR="00B50A26" w:rsidRPr="00284946">
        <w:t>14</w:t>
      </w:r>
      <w:r w:rsidR="00B50A26" w:rsidRPr="0086261F">
        <w:t>)</w:t>
      </w:r>
      <w:r w:rsidR="00B50A26"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2F85" w14:textId="1B832EA0" w:rsidR="00B94B98" w:rsidRPr="0095385C" w:rsidRDefault="00B94B98">
    <w:pPr>
      <w:pStyle w:val="Header"/>
    </w:pPr>
    <w:r>
      <w:t>ST/SG/AC.10/C.3/2018/</w:t>
    </w:r>
    <w:r w:rsidR="00BB3945">
      <w:t>93</w:t>
    </w:r>
    <w:r>
      <w:br/>
      <w:t>ST/SG/AC.10/C.4/2018/</w:t>
    </w:r>
    <w:r w:rsidR="00BB3945">
      <w:t>21</w:t>
    </w:r>
  </w:p>
  <w:p w14:paraId="0169C8BF" w14:textId="77777777" w:rsidR="00B94B98" w:rsidRDefault="00B94B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18AE" w14:textId="7BDB3BBB" w:rsidR="00B94B98" w:rsidRPr="0095385C" w:rsidRDefault="00B94B98" w:rsidP="0095385C">
    <w:pPr>
      <w:pStyle w:val="Header"/>
      <w:jc w:val="right"/>
    </w:pPr>
    <w:r>
      <w:t>ST/SG/AC.10/C.3/2018/</w:t>
    </w:r>
    <w:r w:rsidR="00BB3945">
      <w:t>93</w:t>
    </w:r>
    <w:r>
      <w:br/>
      <w:t>ST/SG/AC.10/C.4/2018/</w:t>
    </w:r>
    <w:r w:rsidR="00BB3945">
      <w:t>21</w:t>
    </w:r>
  </w:p>
  <w:p w14:paraId="2F63C6F5" w14:textId="77777777" w:rsidR="00B94B98" w:rsidRDefault="00B94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A27473"/>
    <w:multiLevelType w:val="hybridMultilevel"/>
    <w:tmpl w:val="4A8C65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7ED708E"/>
    <w:multiLevelType w:val="multilevel"/>
    <w:tmpl w:val="9EA0D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34A7B"/>
    <w:multiLevelType w:val="multilevel"/>
    <w:tmpl w:val="297C0080"/>
    <w:lvl w:ilvl="0">
      <w:start w:val="2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3">
      <w:start w:val="5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1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7"/>
  </w:num>
  <w:num w:numId="41">
    <w:abstractNumId w:val="13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5C"/>
    <w:rsid w:val="00002487"/>
    <w:rsid w:val="00005982"/>
    <w:rsid w:val="000222F9"/>
    <w:rsid w:val="00023DBC"/>
    <w:rsid w:val="00024941"/>
    <w:rsid w:val="00042E5C"/>
    <w:rsid w:val="00044C7A"/>
    <w:rsid w:val="0005042C"/>
    <w:rsid w:val="000504CE"/>
    <w:rsid w:val="00050F6B"/>
    <w:rsid w:val="00052A23"/>
    <w:rsid w:val="000672E1"/>
    <w:rsid w:val="0007037A"/>
    <w:rsid w:val="00072C8C"/>
    <w:rsid w:val="00074D4E"/>
    <w:rsid w:val="00085AFC"/>
    <w:rsid w:val="00087CE1"/>
    <w:rsid w:val="00091419"/>
    <w:rsid w:val="000931C0"/>
    <w:rsid w:val="00097EA0"/>
    <w:rsid w:val="000A004E"/>
    <w:rsid w:val="000A43BC"/>
    <w:rsid w:val="000B158D"/>
    <w:rsid w:val="000B175B"/>
    <w:rsid w:val="000B1B3B"/>
    <w:rsid w:val="000B28A5"/>
    <w:rsid w:val="000B2FC0"/>
    <w:rsid w:val="000B374C"/>
    <w:rsid w:val="000B3A0F"/>
    <w:rsid w:val="000C5E7A"/>
    <w:rsid w:val="000D0A97"/>
    <w:rsid w:val="000D3E84"/>
    <w:rsid w:val="000D5982"/>
    <w:rsid w:val="000D6B4A"/>
    <w:rsid w:val="000D6C67"/>
    <w:rsid w:val="000E0415"/>
    <w:rsid w:val="000E1E27"/>
    <w:rsid w:val="00103BFC"/>
    <w:rsid w:val="001102E5"/>
    <w:rsid w:val="00111978"/>
    <w:rsid w:val="00115E7C"/>
    <w:rsid w:val="00117787"/>
    <w:rsid w:val="00120C46"/>
    <w:rsid w:val="00122EBB"/>
    <w:rsid w:val="00131D42"/>
    <w:rsid w:val="001344B8"/>
    <w:rsid w:val="001348A5"/>
    <w:rsid w:val="00141242"/>
    <w:rsid w:val="00151F5B"/>
    <w:rsid w:val="00156502"/>
    <w:rsid w:val="00161772"/>
    <w:rsid w:val="00162164"/>
    <w:rsid w:val="00162F4A"/>
    <w:rsid w:val="001633FB"/>
    <w:rsid w:val="00167293"/>
    <w:rsid w:val="00167786"/>
    <w:rsid w:val="00172B2A"/>
    <w:rsid w:val="001757C5"/>
    <w:rsid w:val="00175C80"/>
    <w:rsid w:val="00184821"/>
    <w:rsid w:val="00184FCD"/>
    <w:rsid w:val="00187190"/>
    <w:rsid w:val="00191DE4"/>
    <w:rsid w:val="00193CE3"/>
    <w:rsid w:val="00195244"/>
    <w:rsid w:val="00196E35"/>
    <w:rsid w:val="00197122"/>
    <w:rsid w:val="001A3561"/>
    <w:rsid w:val="001A5449"/>
    <w:rsid w:val="001A7069"/>
    <w:rsid w:val="001B372A"/>
    <w:rsid w:val="001B4B04"/>
    <w:rsid w:val="001C106A"/>
    <w:rsid w:val="001C3170"/>
    <w:rsid w:val="001C4716"/>
    <w:rsid w:val="001C6663"/>
    <w:rsid w:val="001C6C85"/>
    <w:rsid w:val="001C7895"/>
    <w:rsid w:val="001D1A40"/>
    <w:rsid w:val="001D23B4"/>
    <w:rsid w:val="001D26DF"/>
    <w:rsid w:val="001D2FDC"/>
    <w:rsid w:val="001D50B0"/>
    <w:rsid w:val="001D657C"/>
    <w:rsid w:val="001E0F45"/>
    <w:rsid w:val="001E4475"/>
    <w:rsid w:val="001E79A5"/>
    <w:rsid w:val="001F0FE4"/>
    <w:rsid w:val="001F6726"/>
    <w:rsid w:val="001F7CF4"/>
    <w:rsid w:val="00202134"/>
    <w:rsid w:val="00211DE3"/>
    <w:rsid w:val="00211E0B"/>
    <w:rsid w:val="00212394"/>
    <w:rsid w:val="0021321D"/>
    <w:rsid w:val="00213641"/>
    <w:rsid w:val="0021553B"/>
    <w:rsid w:val="00220264"/>
    <w:rsid w:val="00221C03"/>
    <w:rsid w:val="002228EB"/>
    <w:rsid w:val="002309A7"/>
    <w:rsid w:val="00237406"/>
    <w:rsid w:val="00237785"/>
    <w:rsid w:val="00241466"/>
    <w:rsid w:val="002418C7"/>
    <w:rsid w:val="00252AF4"/>
    <w:rsid w:val="0025304C"/>
    <w:rsid w:val="0025405A"/>
    <w:rsid w:val="00255D32"/>
    <w:rsid w:val="00256E52"/>
    <w:rsid w:val="00257360"/>
    <w:rsid w:val="0026158C"/>
    <w:rsid w:val="00262447"/>
    <w:rsid w:val="00264A94"/>
    <w:rsid w:val="00265E8D"/>
    <w:rsid w:val="00267017"/>
    <w:rsid w:val="00267C9C"/>
    <w:rsid w:val="00270B8F"/>
    <w:rsid w:val="002725CA"/>
    <w:rsid w:val="00275C6E"/>
    <w:rsid w:val="00280EB7"/>
    <w:rsid w:val="00284946"/>
    <w:rsid w:val="00291986"/>
    <w:rsid w:val="00291A8F"/>
    <w:rsid w:val="00294148"/>
    <w:rsid w:val="00297A67"/>
    <w:rsid w:val="002A1B21"/>
    <w:rsid w:val="002A3CA8"/>
    <w:rsid w:val="002A3EEC"/>
    <w:rsid w:val="002A46AC"/>
    <w:rsid w:val="002A591C"/>
    <w:rsid w:val="002B10FC"/>
    <w:rsid w:val="002B1CDA"/>
    <w:rsid w:val="002B3EC6"/>
    <w:rsid w:val="002B4976"/>
    <w:rsid w:val="002B66A3"/>
    <w:rsid w:val="002B76BD"/>
    <w:rsid w:val="002B7937"/>
    <w:rsid w:val="002C01AB"/>
    <w:rsid w:val="002C54FE"/>
    <w:rsid w:val="002C5B87"/>
    <w:rsid w:val="002C65AC"/>
    <w:rsid w:val="002C67F8"/>
    <w:rsid w:val="002D21BA"/>
    <w:rsid w:val="002E7D51"/>
    <w:rsid w:val="002F16E1"/>
    <w:rsid w:val="002F409D"/>
    <w:rsid w:val="00305238"/>
    <w:rsid w:val="003107FA"/>
    <w:rsid w:val="00314FCD"/>
    <w:rsid w:val="00316519"/>
    <w:rsid w:val="003229D8"/>
    <w:rsid w:val="00324304"/>
    <w:rsid w:val="0033029B"/>
    <w:rsid w:val="00337674"/>
    <w:rsid w:val="00337FD0"/>
    <w:rsid w:val="00345F2F"/>
    <w:rsid w:val="0037333E"/>
    <w:rsid w:val="00374FAA"/>
    <w:rsid w:val="00375F43"/>
    <w:rsid w:val="00385D07"/>
    <w:rsid w:val="00387914"/>
    <w:rsid w:val="00391E40"/>
    <w:rsid w:val="0039277A"/>
    <w:rsid w:val="003972E0"/>
    <w:rsid w:val="003A0282"/>
    <w:rsid w:val="003A0940"/>
    <w:rsid w:val="003A15A7"/>
    <w:rsid w:val="003A5D8F"/>
    <w:rsid w:val="003A63DE"/>
    <w:rsid w:val="003A6FE2"/>
    <w:rsid w:val="003B1924"/>
    <w:rsid w:val="003B3B04"/>
    <w:rsid w:val="003B5BC9"/>
    <w:rsid w:val="003C2CC4"/>
    <w:rsid w:val="003C6B9C"/>
    <w:rsid w:val="003D10E8"/>
    <w:rsid w:val="003D4B23"/>
    <w:rsid w:val="003D60F7"/>
    <w:rsid w:val="003E2E5D"/>
    <w:rsid w:val="003E6CCC"/>
    <w:rsid w:val="003F0A2D"/>
    <w:rsid w:val="003F167F"/>
    <w:rsid w:val="004041D0"/>
    <w:rsid w:val="004057FC"/>
    <w:rsid w:val="00417C54"/>
    <w:rsid w:val="00421A95"/>
    <w:rsid w:val="004313BF"/>
    <w:rsid w:val="00432447"/>
    <w:rsid w:val="004325CB"/>
    <w:rsid w:val="00437846"/>
    <w:rsid w:val="00437F3F"/>
    <w:rsid w:val="00444EA3"/>
    <w:rsid w:val="00446DE4"/>
    <w:rsid w:val="004513F0"/>
    <w:rsid w:val="00451AC4"/>
    <w:rsid w:val="00454036"/>
    <w:rsid w:val="00454247"/>
    <w:rsid w:val="00454F71"/>
    <w:rsid w:val="00455F63"/>
    <w:rsid w:val="00456F87"/>
    <w:rsid w:val="004570D1"/>
    <w:rsid w:val="00457CB5"/>
    <w:rsid w:val="004672D4"/>
    <w:rsid w:val="004729D1"/>
    <w:rsid w:val="004743A5"/>
    <w:rsid w:val="004820A6"/>
    <w:rsid w:val="00484509"/>
    <w:rsid w:val="00490A7A"/>
    <w:rsid w:val="00492614"/>
    <w:rsid w:val="00493F79"/>
    <w:rsid w:val="004960E6"/>
    <w:rsid w:val="004A077A"/>
    <w:rsid w:val="004A110F"/>
    <w:rsid w:val="004A641A"/>
    <w:rsid w:val="004A7228"/>
    <w:rsid w:val="004B05A7"/>
    <w:rsid w:val="004B2C9D"/>
    <w:rsid w:val="004B4575"/>
    <w:rsid w:val="004B7395"/>
    <w:rsid w:val="004C05DA"/>
    <w:rsid w:val="004C1ADF"/>
    <w:rsid w:val="004C6109"/>
    <w:rsid w:val="004C6B89"/>
    <w:rsid w:val="004C7D76"/>
    <w:rsid w:val="004D15D3"/>
    <w:rsid w:val="004D22F3"/>
    <w:rsid w:val="004D244B"/>
    <w:rsid w:val="004D6346"/>
    <w:rsid w:val="004D676A"/>
    <w:rsid w:val="004E01FE"/>
    <w:rsid w:val="004E394C"/>
    <w:rsid w:val="004F3FCB"/>
    <w:rsid w:val="00502980"/>
    <w:rsid w:val="00505403"/>
    <w:rsid w:val="0051448B"/>
    <w:rsid w:val="005160F8"/>
    <w:rsid w:val="005173E5"/>
    <w:rsid w:val="00522A8A"/>
    <w:rsid w:val="005260D9"/>
    <w:rsid w:val="00527910"/>
    <w:rsid w:val="00527F0C"/>
    <w:rsid w:val="00530BBD"/>
    <w:rsid w:val="00532163"/>
    <w:rsid w:val="005401B2"/>
    <w:rsid w:val="005420F2"/>
    <w:rsid w:val="0054320C"/>
    <w:rsid w:val="00544B88"/>
    <w:rsid w:val="00545A68"/>
    <w:rsid w:val="00546C67"/>
    <w:rsid w:val="00555059"/>
    <w:rsid w:val="005567B0"/>
    <w:rsid w:val="005576A2"/>
    <w:rsid w:val="005618E1"/>
    <w:rsid w:val="00563EB6"/>
    <w:rsid w:val="00565275"/>
    <w:rsid w:val="005664A9"/>
    <w:rsid w:val="00571352"/>
    <w:rsid w:val="0057560C"/>
    <w:rsid w:val="0058023E"/>
    <w:rsid w:val="00582E93"/>
    <w:rsid w:val="00584654"/>
    <w:rsid w:val="00590144"/>
    <w:rsid w:val="005A3A76"/>
    <w:rsid w:val="005A770B"/>
    <w:rsid w:val="005B18FA"/>
    <w:rsid w:val="005B3DB3"/>
    <w:rsid w:val="005B621F"/>
    <w:rsid w:val="005C149F"/>
    <w:rsid w:val="005F1E8A"/>
    <w:rsid w:val="005F5804"/>
    <w:rsid w:val="0060091E"/>
    <w:rsid w:val="006017C9"/>
    <w:rsid w:val="00606441"/>
    <w:rsid w:val="0060700C"/>
    <w:rsid w:val="00611FC4"/>
    <w:rsid w:val="00615113"/>
    <w:rsid w:val="006176FB"/>
    <w:rsid w:val="00624A0E"/>
    <w:rsid w:val="00625540"/>
    <w:rsid w:val="006324AC"/>
    <w:rsid w:val="00633405"/>
    <w:rsid w:val="0063419C"/>
    <w:rsid w:val="00634C2F"/>
    <w:rsid w:val="00635CF4"/>
    <w:rsid w:val="00640B26"/>
    <w:rsid w:val="006418B9"/>
    <w:rsid w:val="00644CC0"/>
    <w:rsid w:val="006500BA"/>
    <w:rsid w:val="00650C47"/>
    <w:rsid w:val="00657F62"/>
    <w:rsid w:val="0066279A"/>
    <w:rsid w:val="00663440"/>
    <w:rsid w:val="00663D30"/>
    <w:rsid w:val="00663EFB"/>
    <w:rsid w:val="00664979"/>
    <w:rsid w:val="00670E29"/>
    <w:rsid w:val="00672767"/>
    <w:rsid w:val="006737C7"/>
    <w:rsid w:val="006744B2"/>
    <w:rsid w:val="006752C3"/>
    <w:rsid w:val="00683C49"/>
    <w:rsid w:val="00684879"/>
    <w:rsid w:val="00694C02"/>
    <w:rsid w:val="006A025B"/>
    <w:rsid w:val="006A389C"/>
    <w:rsid w:val="006A7392"/>
    <w:rsid w:val="006A7B01"/>
    <w:rsid w:val="006B04F7"/>
    <w:rsid w:val="006B1156"/>
    <w:rsid w:val="006B157F"/>
    <w:rsid w:val="006B38D1"/>
    <w:rsid w:val="006B46FE"/>
    <w:rsid w:val="006C0D34"/>
    <w:rsid w:val="006C329D"/>
    <w:rsid w:val="006C6056"/>
    <w:rsid w:val="006C6884"/>
    <w:rsid w:val="006D12D5"/>
    <w:rsid w:val="006D3366"/>
    <w:rsid w:val="006D5225"/>
    <w:rsid w:val="006E42A8"/>
    <w:rsid w:val="006E4493"/>
    <w:rsid w:val="006E564B"/>
    <w:rsid w:val="006E5C33"/>
    <w:rsid w:val="006F2724"/>
    <w:rsid w:val="006F71FB"/>
    <w:rsid w:val="00704DBF"/>
    <w:rsid w:val="007078C6"/>
    <w:rsid w:val="00712144"/>
    <w:rsid w:val="0071739D"/>
    <w:rsid w:val="00725476"/>
    <w:rsid w:val="0072593B"/>
    <w:rsid w:val="0072632A"/>
    <w:rsid w:val="00735B34"/>
    <w:rsid w:val="007367D6"/>
    <w:rsid w:val="00741191"/>
    <w:rsid w:val="00741499"/>
    <w:rsid w:val="00745209"/>
    <w:rsid w:val="0075056C"/>
    <w:rsid w:val="00753114"/>
    <w:rsid w:val="007575F5"/>
    <w:rsid w:val="00760080"/>
    <w:rsid w:val="00763522"/>
    <w:rsid w:val="00763C09"/>
    <w:rsid w:val="0076405E"/>
    <w:rsid w:val="00764E9E"/>
    <w:rsid w:val="00765DDF"/>
    <w:rsid w:val="00766298"/>
    <w:rsid w:val="00770E6F"/>
    <w:rsid w:val="00771C45"/>
    <w:rsid w:val="007759E8"/>
    <w:rsid w:val="00776BB6"/>
    <w:rsid w:val="007778B4"/>
    <w:rsid w:val="00790791"/>
    <w:rsid w:val="007A319B"/>
    <w:rsid w:val="007A6FFA"/>
    <w:rsid w:val="007B1A7E"/>
    <w:rsid w:val="007B342D"/>
    <w:rsid w:val="007B6BA5"/>
    <w:rsid w:val="007C3390"/>
    <w:rsid w:val="007C38EB"/>
    <w:rsid w:val="007C4F4B"/>
    <w:rsid w:val="007D2AB7"/>
    <w:rsid w:val="007D43B1"/>
    <w:rsid w:val="007E1454"/>
    <w:rsid w:val="007E4FD4"/>
    <w:rsid w:val="007E5A31"/>
    <w:rsid w:val="007F0FB3"/>
    <w:rsid w:val="007F1C6D"/>
    <w:rsid w:val="007F22B0"/>
    <w:rsid w:val="007F438A"/>
    <w:rsid w:val="007F5B49"/>
    <w:rsid w:val="007F6611"/>
    <w:rsid w:val="00800E15"/>
    <w:rsid w:val="00800F48"/>
    <w:rsid w:val="00801182"/>
    <w:rsid w:val="00815A2F"/>
    <w:rsid w:val="00815FD5"/>
    <w:rsid w:val="008175E9"/>
    <w:rsid w:val="00821459"/>
    <w:rsid w:val="00821672"/>
    <w:rsid w:val="00821A3E"/>
    <w:rsid w:val="008242D7"/>
    <w:rsid w:val="0082677B"/>
    <w:rsid w:val="008315FD"/>
    <w:rsid w:val="00834127"/>
    <w:rsid w:val="00834AC8"/>
    <w:rsid w:val="0083561E"/>
    <w:rsid w:val="008362CB"/>
    <w:rsid w:val="00837F38"/>
    <w:rsid w:val="00842149"/>
    <w:rsid w:val="008454BF"/>
    <w:rsid w:val="008474D0"/>
    <w:rsid w:val="00847E99"/>
    <w:rsid w:val="008540B7"/>
    <w:rsid w:val="0086261F"/>
    <w:rsid w:val="00863E76"/>
    <w:rsid w:val="00865234"/>
    <w:rsid w:val="00866C98"/>
    <w:rsid w:val="00871FD5"/>
    <w:rsid w:val="00872970"/>
    <w:rsid w:val="00872DD0"/>
    <w:rsid w:val="00881FA0"/>
    <w:rsid w:val="0088217A"/>
    <w:rsid w:val="008904B8"/>
    <w:rsid w:val="00892AB6"/>
    <w:rsid w:val="00893711"/>
    <w:rsid w:val="008979B1"/>
    <w:rsid w:val="008A4A53"/>
    <w:rsid w:val="008A6B25"/>
    <w:rsid w:val="008A6C4F"/>
    <w:rsid w:val="008B2404"/>
    <w:rsid w:val="008B6E2D"/>
    <w:rsid w:val="008C761D"/>
    <w:rsid w:val="008D27AF"/>
    <w:rsid w:val="008D37D5"/>
    <w:rsid w:val="008E0E46"/>
    <w:rsid w:val="008E3B43"/>
    <w:rsid w:val="008E58AF"/>
    <w:rsid w:val="008E7948"/>
    <w:rsid w:val="008F1AE5"/>
    <w:rsid w:val="008F26A0"/>
    <w:rsid w:val="008F446D"/>
    <w:rsid w:val="00901E50"/>
    <w:rsid w:val="009023CD"/>
    <w:rsid w:val="00903E44"/>
    <w:rsid w:val="0090743F"/>
    <w:rsid w:val="00913EAD"/>
    <w:rsid w:val="0091681F"/>
    <w:rsid w:val="00920E73"/>
    <w:rsid w:val="00925F6E"/>
    <w:rsid w:val="009318D7"/>
    <w:rsid w:val="00935FA4"/>
    <w:rsid w:val="00936DD8"/>
    <w:rsid w:val="009376F4"/>
    <w:rsid w:val="00945A5D"/>
    <w:rsid w:val="00946603"/>
    <w:rsid w:val="0095385C"/>
    <w:rsid w:val="009606CB"/>
    <w:rsid w:val="00960887"/>
    <w:rsid w:val="00963CBA"/>
    <w:rsid w:val="00966D12"/>
    <w:rsid w:val="009737F8"/>
    <w:rsid w:val="009771BA"/>
    <w:rsid w:val="00980CA7"/>
    <w:rsid w:val="009867FC"/>
    <w:rsid w:val="009908AA"/>
    <w:rsid w:val="0099124E"/>
    <w:rsid w:val="00991261"/>
    <w:rsid w:val="009934A8"/>
    <w:rsid w:val="0099569F"/>
    <w:rsid w:val="009A51DA"/>
    <w:rsid w:val="009B2A64"/>
    <w:rsid w:val="009B4FAB"/>
    <w:rsid w:val="009B5C48"/>
    <w:rsid w:val="009D1290"/>
    <w:rsid w:val="009D1AAE"/>
    <w:rsid w:val="009D3F94"/>
    <w:rsid w:val="009D60F6"/>
    <w:rsid w:val="009D7B47"/>
    <w:rsid w:val="009E671E"/>
    <w:rsid w:val="009F058B"/>
    <w:rsid w:val="009F0F06"/>
    <w:rsid w:val="009F4303"/>
    <w:rsid w:val="009F7667"/>
    <w:rsid w:val="00A01DFE"/>
    <w:rsid w:val="00A1427D"/>
    <w:rsid w:val="00A14DBD"/>
    <w:rsid w:val="00A162FD"/>
    <w:rsid w:val="00A164F5"/>
    <w:rsid w:val="00A248E3"/>
    <w:rsid w:val="00A2716D"/>
    <w:rsid w:val="00A30E3C"/>
    <w:rsid w:val="00A32E35"/>
    <w:rsid w:val="00A3666C"/>
    <w:rsid w:val="00A37F8E"/>
    <w:rsid w:val="00A42EA2"/>
    <w:rsid w:val="00A43587"/>
    <w:rsid w:val="00A47B0C"/>
    <w:rsid w:val="00A56184"/>
    <w:rsid w:val="00A5697B"/>
    <w:rsid w:val="00A62169"/>
    <w:rsid w:val="00A63A87"/>
    <w:rsid w:val="00A70B0E"/>
    <w:rsid w:val="00A72F22"/>
    <w:rsid w:val="00A748A6"/>
    <w:rsid w:val="00A75EC9"/>
    <w:rsid w:val="00A77F5C"/>
    <w:rsid w:val="00A8523D"/>
    <w:rsid w:val="00A879A4"/>
    <w:rsid w:val="00A90987"/>
    <w:rsid w:val="00A940E0"/>
    <w:rsid w:val="00AA0594"/>
    <w:rsid w:val="00AA1F5A"/>
    <w:rsid w:val="00AA5227"/>
    <w:rsid w:val="00AA6228"/>
    <w:rsid w:val="00AA744D"/>
    <w:rsid w:val="00AB2E43"/>
    <w:rsid w:val="00AB33D9"/>
    <w:rsid w:val="00AB571F"/>
    <w:rsid w:val="00AB5AA7"/>
    <w:rsid w:val="00AD3CC6"/>
    <w:rsid w:val="00AE47DB"/>
    <w:rsid w:val="00AE4A6A"/>
    <w:rsid w:val="00AE4C73"/>
    <w:rsid w:val="00AE4F73"/>
    <w:rsid w:val="00AE764E"/>
    <w:rsid w:val="00AF73CE"/>
    <w:rsid w:val="00B102ED"/>
    <w:rsid w:val="00B14140"/>
    <w:rsid w:val="00B20035"/>
    <w:rsid w:val="00B201C5"/>
    <w:rsid w:val="00B20ECC"/>
    <w:rsid w:val="00B21C6C"/>
    <w:rsid w:val="00B25373"/>
    <w:rsid w:val="00B30179"/>
    <w:rsid w:val="00B30250"/>
    <w:rsid w:val="00B3317B"/>
    <w:rsid w:val="00B410AD"/>
    <w:rsid w:val="00B432DA"/>
    <w:rsid w:val="00B43846"/>
    <w:rsid w:val="00B44820"/>
    <w:rsid w:val="00B45EC3"/>
    <w:rsid w:val="00B46755"/>
    <w:rsid w:val="00B50A26"/>
    <w:rsid w:val="00B51A01"/>
    <w:rsid w:val="00B53F26"/>
    <w:rsid w:val="00B546FC"/>
    <w:rsid w:val="00B556BF"/>
    <w:rsid w:val="00B56B78"/>
    <w:rsid w:val="00B60932"/>
    <w:rsid w:val="00B706C0"/>
    <w:rsid w:val="00B72283"/>
    <w:rsid w:val="00B76AFE"/>
    <w:rsid w:val="00B81E12"/>
    <w:rsid w:val="00B84094"/>
    <w:rsid w:val="00B84232"/>
    <w:rsid w:val="00B84A6A"/>
    <w:rsid w:val="00B93068"/>
    <w:rsid w:val="00B94B98"/>
    <w:rsid w:val="00B9787B"/>
    <w:rsid w:val="00BA5991"/>
    <w:rsid w:val="00BB176D"/>
    <w:rsid w:val="00BB3945"/>
    <w:rsid w:val="00BC17B5"/>
    <w:rsid w:val="00BC204D"/>
    <w:rsid w:val="00BC5492"/>
    <w:rsid w:val="00BC74E9"/>
    <w:rsid w:val="00BD1B81"/>
    <w:rsid w:val="00BD2BF0"/>
    <w:rsid w:val="00BD52ED"/>
    <w:rsid w:val="00BD5B57"/>
    <w:rsid w:val="00BE2710"/>
    <w:rsid w:val="00BE5222"/>
    <w:rsid w:val="00BE618E"/>
    <w:rsid w:val="00BE6EEE"/>
    <w:rsid w:val="00BE716B"/>
    <w:rsid w:val="00BF0E8B"/>
    <w:rsid w:val="00BF1367"/>
    <w:rsid w:val="00C00730"/>
    <w:rsid w:val="00C00F60"/>
    <w:rsid w:val="00C01EC5"/>
    <w:rsid w:val="00C0342D"/>
    <w:rsid w:val="00C1402C"/>
    <w:rsid w:val="00C14B84"/>
    <w:rsid w:val="00C20131"/>
    <w:rsid w:val="00C22CE1"/>
    <w:rsid w:val="00C269BC"/>
    <w:rsid w:val="00C34242"/>
    <w:rsid w:val="00C34784"/>
    <w:rsid w:val="00C37780"/>
    <w:rsid w:val="00C463DD"/>
    <w:rsid w:val="00C62F76"/>
    <w:rsid w:val="00C662C6"/>
    <w:rsid w:val="00C66BC5"/>
    <w:rsid w:val="00C70DA8"/>
    <w:rsid w:val="00C718B4"/>
    <w:rsid w:val="00C745C3"/>
    <w:rsid w:val="00C83BA1"/>
    <w:rsid w:val="00C91469"/>
    <w:rsid w:val="00C924F2"/>
    <w:rsid w:val="00C92EC4"/>
    <w:rsid w:val="00CA66C1"/>
    <w:rsid w:val="00CB10B9"/>
    <w:rsid w:val="00CC4E48"/>
    <w:rsid w:val="00CD3225"/>
    <w:rsid w:val="00CD4AA2"/>
    <w:rsid w:val="00CE2CC5"/>
    <w:rsid w:val="00CE46BA"/>
    <w:rsid w:val="00CE4A8F"/>
    <w:rsid w:val="00CE60CD"/>
    <w:rsid w:val="00CF73A5"/>
    <w:rsid w:val="00CF7514"/>
    <w:rsid w:val="00D2031B"/>
    <w:rsid w:val="00D234E4"/>
    <w:rsid w:val="00D2531E"/>
    <w:rsid w:val="00D25FE2"/>
    <w:rsid w:val="00D302B3"/>
    <w:rsid w:val="00D30A99"/>
    <w:rsid w:val="00D374BD"/>
    <w:rsid w:val="00D43252"/>
    <w:rsid w:val="00D4529D"/>
    <w:rsid w:val="00D46231"/>
    <w:rsid w:val="00D511CA"/>
    <w:rsid w:val="00D53910"/>
    <w:rsid w:val="00D6207A"/>
    <w:rsid w:val="00D6615E"/>
    <w:rsid w:val="00D66780"/>
    <w:rsid w:val="00D72EE3"/>
    <w:rsid w:val="00D753D8"/>
    <w:rsid w:val="00D85F26"/>
    <w:rsid w:val="00D96CC5"/>
    <w:rsid w:val="00D96F6B"/>
    <w:rsid w:val="00D978C6"/>
    <w:rsid w:val="00DA051C"/>
    <w:rsid w:val="00DA15E0"/>
    <w:rsid w:val="00DA42D4"/>
    <w:rsid w:val="00DA57CC"/>
    <w:rsid w:val="00DA67AD"/>
    <w:rsid w:val="00DB063B"/>
    <w:rsid w:val="00DB6BA1"/>
    <w:rsid w:val="00DC0A7B"/>
    <w:rsid w:val="00DD4FE9"/>
    <w:rsid w:val="00DE02F7"/>
    <w:rsid w:val="00DE6FB3"/>
    <w:rsid w:val="00DE7071"/>
    <w:rsid w:val="00DF6C0A"/>
    <w:rsid w:val="00E116BE"/>
    <w:rsid w:val="00E130AB"/>
    <w:rsid w:val="00E145C4"/>
    <w:rsid w:val="00E1679E"/>
    <w:rsid w:val="00E21C2A"/>
    <w:rsid w:val="00E21F98"/>
    <w:rsid w:val="00E312B0"/>
    <w:rsid w:val="00E34355"/>
    <w:rsid w:val="00E37BD1"/>
    <w:rsid w:val="00E409C8"/>
    <w:rsid w:val="00E429CD"/>
    <w:rsid w:val="00E479C9"/>
    <w:rsid w:val="00E52830"/>
    <w:rsid w:val="00E55C1E"/>
    <w:rsid w:val="00E5644E"/>
    <w:rsid w:val="00E608E2"/>
    <w:rsid w:val="00E60928"/>
    <w:rsid w:val="00E66779"/>
    <w:rsid w:val="00E7260F"/>
    <w:rsid w:val="00E761B7"/>
    <w:rsid w:val="00E81230"/>
    <w:rsid w:val="00E8535A"/>
    <w:rsid w:val="00E91ACF"/>
    <w:rsid w:val="00E947C8"/>
    <w:rsid w:val="00E96630"/>
    <w:rsid w:val="00E96FCD"/>
    <w:rsid w:val="00EA0882"/>
    <w:rsid w:val="00EA33BC"/>
    <w:rsid w:val="00EA4C3D"/>
    <w:rsid w:val="00EA772F"/>
    <w:rsid w:val="00EB0ACA"/>
    <w:rsid w:val="00EB14AA"/>
    <w:rsid w:val="00EB1776"/>
    <w:rsid w:val="00EB6832"/>
    <w:rsid w:val="00EB6F20"/>
    <w:rsid w:val="00EC271A"/>
    <w:rsid w:val="00EC66EE"/>
    <w:rsid w:val="00ED7A2A"/>
    <w:rsid w:val="00ED7F2E"/>
    <w:rsid w:val="00EE16B4"/>
    <w:rsid w:val="00EE56AB"/>
    <w:rsid w:val="00EF1D7F"/>
    <w:rsid w:val="00EF28C5"/>
    <w:rsid w:val="00EF301A"/>
    <w:rsid w:val="00EF7197"/>
    <w:rsid w:val="00F000EB"/>
    <w:rsid w:val="00F045FC"/>
    <w:rsid w:val="00F06FB7"/>
    <w:rsid w:val="00F127C2"/>
    <w:rsid w:val="00F1592A"/>
    <w:rsid w:val="00F169CD"/>
    <w:rsid w:val="00F2344F"/>
    <w:rsid w:val="00F23EFD"/>
    <w:rsid w:val="00F261C2"/>
    <w:rsid w:val="00F341CB"/>
    <w:rsid w:val="00F400AF"/>
    <w:rsid w:val="00F40E75"/>
    <w:rsid w:val="00F444D8"/>
    <w:rsid w:val="00F47D45"/>
    <w:rsid w:val="00F53328"/>
    <w:rsid w:val="00F54674"/>
    <w:rsid w:val="00F54ED1"/>
    <w:rsid w:val="00F55A88"/>
    <w:rsid w:val="00F57916"/>
    <w:rsid w:val="00F64FA8"/>
    <w:rsid w:val="00F671C6"/>
    <w:rsid w:val="00F76BC9"/>
    <w:rsid w:val="00F80DA9"/>
    <w:rsid w:val="00F82C4C"/>
    <w:rsid w:val="00F97B46"/>
    <w:rsid w:val="00F97C88"/>
    <w:rsid w:val="00FB04FB"/>
    <w:rsid w:val="00FB3142"/>
    <w:rsid w:val="00FB3781"/>
    <w:rsid w:val="00FC68B7"/>
    <w:rsid w:val="00FD3014"/>
    <w:rsid w:val="00FD446B"/>
    <w:rsid w:val="00FD6B2B"/>
    <w:rsid w:val="00FD7756"/>
    <w:rsid w:val="00FE1B35"/>
    <w:rsid w:val="00FE4CB3"/>
    <w:rsid w:val="00FE4DFC"/>
    <w:rsid w:val="00FE70F9"/>
    <w:rsid w:val="00FE7507"/>
    <w:rsid w:val="00FF03BB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4AD85C"/>
  <w15:docId w15:val="{883CF287-F585-43F7-A0C5-2F981F9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1E79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5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A7B01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locked/>
    <w:rsid w:val="00A30E3C"/>
    <w:rPr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A30E3C"/>
    <w:rPr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2C67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4F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C54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C54FE"/>
    <w:rPr>
      <w:b/>
      <w:bCs/>
      <w:lang w:eastAsia="en-US"/>
    </w:rPr>
  </w:style>
  <w:style w:type="paragraph" w:styleId="Revision">
    <w:name w:val="Revision"/>
    <w:hidden/>
    <w:uiPriority w:val="99"/>
    <w:semiHidden/>
    <w:rsid w:val="00D374BD"/>
    <w:rPr>
      <w:lang w:eastAsia="en-US"/>
    </w:rPr>
  </w:style>
  <w:style w:type="character" w:customStyle="1" w:styleId="H23GChar">
    <w:name w:val="_ H_2/3_G Char"/>
    <w:link w:val="H23G"/>
    <w:rsid w:val="000B158D"/>
    <w:rPr>
      <w:b/>
      <w:lang w:eastAsia="en-US"/>
    </w:rPr>
  </w:style>
  <w:style w:type="character" w:customStyle="1" w:styleId="Heading3Char">
    <w:name w:val="Heading 3 Char"/>
    <w:link w:val="Heading3"/>
    <w:rsid w:val="00E145C4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145C4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145C4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145C4"/>
    <w:rPr>
      <w:lang w:eastAsia="en-US"/>
    </w:rPr>
  </w:style>
  <w:style w:type="character" w:customStyle="1" w:styleId="HeaderChar">
    <w:name w:val="Header Char"/>
    <w:aliases w:val="6_G Char"/>
    <w:link w:val="Header"/>
    <w:rsid w:val="00E145C4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145C4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145C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145C4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145C4"/>
    <w:rPr>
      <w:sz w:val="18"/>
      <w:lang w:eastAsia="en-US"/>
    </w:rPr>
  </w:style>
  <w:style w:type="paragraph" w:customStyle="1" w:styleId="a">
    <w:name w:val="–"/>
    <w:semiHidden/>
    <w:rsid w:val="00E145C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E145C4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145C4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character" w:customStyle="1" w:styleId="BodyText2Char">
    <w:name w:val="Body Text 2 Char"/>
    <w:link w:val="BodyText2"/>
    <w:semiHidden/>
    <w:rsid w:val="00E145C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45C4"/>
    <w:rPr>
      <w:color w:val="808080"/>
    </w:rPr>
  </w:style>
  <w:style w:type="character" w:customStyle="1" w:styleId="H1GChar">
    <w:name w:val="_ H_1_G Char"/>
    <w:link w:val="H1G"/>
    <w:rsid w:val="00A6216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A712-6B08-4DDC-A239-B1EF5B5E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26</TotalTime>
  <Pages>3</Pages>
  <Words>874</Words>
  <Characters>4819</Characters>
  <Application>Microsoft Office Word</Application>
  <DocSecurity>0</DocSecurity>
  <Lines>99</Lines>
  <Paragraphs>41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5</cp:revision>
  <cp:lastPrinted>2018-08-30T11:52:00Z</cp:lastPrinted>
  <dcterms:created xsi:type="dcterms:W3CDTF">2018-08-30T11:36:00Z</dcterms:created>
  <dcterms:modified xsi:type="dcterms:W3CDTF">2018-09-04T13:14:00Z</dcterms:modified>
</cp:coreProperties>
</file>