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50F3DE26" w:rsidR="0048539B" w:rsidRPr="006500BA" w:rsidRDefault="0048539B" w:rsidP="00FB0119">
            <w:pPr>
              <w:jc w:val="right"/>
            </w:pPr>
            <w:r w:rsidRPr="00FE646C">
              <w:rPr>
                <w:sz w:val="40"/>
              </w:rPr>
              <w:t>ST</w:t>
            </w:r>
            <w:r>
              <w:t>/SG/AC.10/C.3/</w:t>
            </w:r>
            <w:r w:rsidR="00FB0119">
              <w:t>2018</w:t>
            </w:r>
            <w:r>
              <w:t>/</w:t>
            </w:r>
            <w:r w:rsidR="00516E03">
              <w:t>75</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040B5BB1" w:rsidR="0048539B" w:rsidRPr="00BC53AB" w:rsidRDefault="00E4094C" w:rsidP="00E4094C">
            <w:pPr>
              <w:spacing w:before="240" w:line="240" w:lineRule="exact"/>
            </w:pPr>
            <w:r>
              <w:t>Distr.: General</w:t>
            </w:r>
            <w:r w:rsidR="00934214">
              <w:br/>
            </w:r>
            <w:r w:rsidR="003F565F">
              <w:t xml:space="preserve">27 </w:t>
            </w:r>
            <w:r w:rsidR="00733777">
              <w:t>August</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3708FA3E" w:rsidR="0048539B" w:rsidRPr="006500BA" w:rsidRDefault="00B9329E" w:rsidP="0048539B">
      <w:pPr>
        <w:spacing w:before="100"/>
        <w:rPr>
          <w:b/>
        </w:rPr>
      </w:pPr>
      <w:r>
        <w:rPr>
          <w:b/>
        </w:rPr>
        <w:t>Fifty-</w:t>
      </w:r>
      <w:r w:rsidR="001731A8">
        <w:rPr>
          <w:b/>
        </w:rPr>
        <w:t>fourth</w:t>
      </w:r>
      <w:r>
        <w:rPr>
          <w:b/>
        </w:rPr>
        <w:t xml:space="preserve"> session</w:t>
      </w:r>
    </w:p>
    <w:p w14:paraId="0E0FE35C" w14:textId="07E78B96" w:rsidR="00733777" w:rsidRPr="00733777" w:rsidRDefault="00733777" w:rsidP="00733777">
      <w:pPr>
        <w:rPr>
          <w:b/>
        </w:rPr>
      </w:pPr>
      <w:r>
        <w:t>Geneva,</w:t>
      </w:r>
      <w:r w:rsidR="001C75FB">
        <w:t xml:space="preserve"> </w:t>
      </w:r>
      <w:r w:rsidRPr="00733777">
        <w:t>26 November-4 December 2018</w:t>
      </w:r>
      <w:r w:rsidR="00A616D6">
        <w:br/>
      </w:r>
      <w:r w:rsidR="00F97A63">
        <w:t>Item 2 (c)</w:t>
      </w:r>
      <w:r w:rsidRPr="00733777">
        <w:t xml:space="preserve"> of the provisional agenda</w:t>
      </w:r>
    </w:p>
    <w:p w14:paraId="1291FC11" w14:textId="601C535C" w:rsidR="00733777" w:rsidRDefault="00733777" w:rsidP="00733777">
      <w:pPr>
        <w:keepNext/>
        <w:keepLines/>
        <w:tabs>
          <w:tab w:val="right" w:pos="851"/>
        </w:tabs>
        <w:spacing w:after="240" w:line="240" w:lineRule="auto"/>
        <w:ind w:right="1134"/>
        <w:rPr>
          <w:b/>
        </w:rPr>
      </w:pPr>
      <w:r w:rsidRPr="00733777">
        <w:rPr>
          <w:b/>
        </w:rPr>
        <w:tab/>
      </w:r>
      <w:r w:rsidR="00F97A63" w:rsidRPr="00F97A63">
        <w:rPr>
          <w:b/>
        </w:rPr>
        <w:t xml:space="preserve">Recommendations made by the Sub-Committee on its fifty-first, </w:t>
      </w:r>
      <w:r w:rsidR="00516E03">
        <w:rPr>
          <w:b/>
        </w:rPr>
        <w:br/>
      </w:r>
      <w:r w:rsidR="00F97A63" w:rsidRPr="00F97A63">
        <w:rPr>
          <w:b/>
        </w:rPr>
        <w:t>fifty-second and fifty-third sessions and pending issues:</w:t>
      </w:r>
      <w:r w:rsidR="00F97A63" w:rsidRPr="00F97A63">
        <w:t xml:space="preserve"> </w:t>
      </w:r>
      <w:r w:rsidR="00516E03">
        <w:br/>
      </w:r>
      <w:r w:rsidR="00516E03">
        <w:rPr>
          <w:b/>
        </w:rPr>
        <w:t>l</w:t>
      </w:r>
      <w:r w:rsidR="00F97A63" w:rsidRPr="00F97A63">
        <w:rPr>
          <w:b/>
        </w:rPr>
        <w:t>ist</w:t>
      </w:r>
      <w:r w:rsidR="005D747D">
        <w:rPr>
          <w:b/>
        </w:rPr>
        <w:t>ing, classification and packing</w:t>
      </w:r>
    </w:p>
    <w:p w14:paraId="4E3FA2DB" w14:textId="6A5500A2" w:rsidR="009D3AC0" w:rsidRPr="003C5896" w:rsidRDefault="009D1575" w:rsidP="003C5896">
      <w:pPr>
        <w:pStyle w:val="HChG"/>
      </w:pPr>
      <w:r w:rsidRPr="003C5896">
        <w:tab/>
      </w:r>
      <w:r w:rsidRPr="003C5896">
        <w:tab/>
      </w:r>
      <w:r w:rsidR="00F97A63">
        <w:t>Classification of self-inflating recovery devices</w:t>
      </w:r>
    </w:p>
    <w:p w14:paraId="7A578086" w14:textId="03267144" w:rsidR="00D938D5" w:rsidRPr="003C5896" w:rsidRDefault="009D3AC0" w:rsidP="003C5896">
      <w:pPr>
        <w:pStyle w:val="H1G"/>
      </w:pPr>
      <w:r w:rsidRPr="003C5896">
        <w:tab/>
      </w:r>
      <w:r w:rsidRPr="003C5896">
        <w:tab/>
      </w:r>
      <w:r w:rsidR="00D938D5" w:rsidRPr="003C5896">
        <w:t xml:space="preserve">Transmitted by the expert from </w:t>
      </w:r>
      <w:r w:rsidR="00A45011">
        <w:t>Germany</w:t>
      </w:r>
      <w:r w:rsidR="003F565F">
        <w:rPr>
          <w:rStyle w:val="FootnoteReference"/>
        </w:rPr>
        <w:footnoteReference w:customMarkFollows="1" w:id="2"/>
        <w:t>*</w:t>
      </w:r>
    </w:p>
    <w:p w14:paraId="4CE4B165" w14:textId="1D650655" w:rsidR="00251F6B" w:rsidRDefault="00D938D5" w:rsidP="00516E03">
      <w:pPr>
        <w:pStyle w:val="HChG"/>
      </w:pPr>
      <w:r w:rsidRPr="003C5896">
        <w:tab/>
      </w:r>
      <w:r w:rsidRPr="003C5896">
        <w:tab/>
        <w:t>Introduction</w:t>
      </w:r>
      <w:r w:rsidR="009905DF" w:rsidRPr="003C5896">
        <w:t xml:space="preserve"> </w:t>
      </w:r>
    </w:p>
    <w:p w14:paraId="2633C684" w14:textId="2BC6457E" w:rsidR="00F97A63" w:rsidRDefault="0022442E" w:rsidP="0022442E">
      <w:pPr>
        <w:pStyle w:val="SingleTxtG"/>
      </w:pPr>
      <w:r>
        <w:t>1</w:t>
      </w:r>
      <w:r w:rsidR="00251F6B">
        <w:t xml:space="preserve">. </w:t>
      </w:r>
      <w:r w:rsidR="001B01C7">
        <w:tab/>
      </w:r>
      <w:r w:rsidR="00F97A63">
        <w:t xml:space="preserve">At the fifty-second and at the fifty-third session of the Sub-Committee, the expert from Germany presented proposals for the possible classification of self-inflating recovery devices, see documents ST/SG/AC.10/C.3/2017/29 and ST/SG/AC.10/C.3/2018/13. </w:t>
      </w:r>
    </w:p>
    <w:p w14:paraId="6230F8E6" w14:textId="1040CE29" w:rsidR="00CE0476" w:rsidRDefault="00CE0476" w:rsidP="00CE0476">
      <w:pPr>
        <w:pStyle w:val="SingleTxtG"/>
      </w:pPr>
      <w:r>
        <w:t>2.</w:t>
      </w:r>
      <w:r>
        <w:tab/>
        <w:t>Views were divided on the proposed options in document ST/SG/AC.10/C.3/2018/13. Most experts were not in favo</w:t>
      </w:r>
      <w:r w:rsidR="005D747D">
        <w:t>u</w:t>
      </w:r>
      <w:r>
        <w:t xml:space="preserve">r of extending the scope of application of UN No. 2990 (option 1) as they considered that this entry had been specifically created to cover appliances performing a live-saving function and should not be used for other purposes. </w:t>
      </w:r>
    </w:p>
    <w:p w14:paraId="71228D50" w14:textId="52FB6434" w:rsidR="00CE0476" w:rsidRDefault="00CE0476" w:rsidP="00CE0476">
      <w:pPr>
        <w:pStyle w:val="SingleTxtG"/>
      </w:pPr>
      <w:r>
        <w:t>3.</w:t>
      </w:r>
      <w:r>
        <w:tab/>
        <w:t xml:space="preserve">After some discussion and noting that some of these devices met the criteria for exclusion from Class 1, the expert from the United States of America suggested considering addressing them in a note under 2.1.3.6.4. Although acknowledging that this solution might not be suitable for all the potential configurations of these devices, the proposal was well received, and most experts welcomed this suggestion. The Sub-Committee noted the increasing need to address classification of these types of devices as new products are being developed (e.g. self-inflating jackets, self-inflating helmets). </w:t>
      </w:r>
    </w:p>
    <w:p w14:paraId="30F5ABD5" w14:textId="61864EE3" w:rsidR="00CE0476" w:rsidRPr="00975A5B" w:rsidRDefault="00516E03" w:rsidP="00516E03">
      <w:pPr>
        <w:pStyle w:val="HChG"/>
      </w:pPr>
      <w:r>
        <w:tab/>
      </w:r>
      <w:r>
        <w:tab/>
      </w:r>
      <w:r w:rsidR="00F279F8" w:rsidRPr="00975A5B">
        <w:t>Conclusions</w:t>
      </w:r>
    </w:p>
    <w:p w14:paraId="4ED5CDDB" w14:textId="78E55586" w:rsidR="00920916" w:rsidRDefault="007F584E" w:rsidP="00CE0476">
      <w:pPr>
        <w:pStyle w:val="SingleTxtG"/>
      </w:pPr>
      <w:r>
        <w:t>4</w:t>
      </w:r>
      <w:r w:rsidR="00733777">
        <w:t xml:space="preserve">. </w:t>
      </w:r>
      <w:r w:rsidR="0022442E">
        <w:tab/>
      </w:r>
      <w:r w:rsidR="00920916">
        <w:t>In principle, self-inflat</w:t>
      </w:r>
      <w:r w:rsidR="00380AC7">
        <w:t>ing</w:t>
      </w:r>
      <w:r w:rsidR="00920916">
        <w:t xml:space="preserve"> devices function in the same way as live-saving appliances (UN 2990) or safety devices (UN 0503 and </w:t>
      </w:r>
      <w:r w:rsidR="00920916" w:rsidRPr="00920916">
        <w:t>UN 3268</w:t>
      </w:r>
      <w:r w:rsidR="00380AC7">
        <w:t>)</w:t>
      </w:r>
      <w:r w:rsidR="00920916">
        <w:t>. They contain a gas r</w:t>
      </w:r>
      <w:r w:rsidR="00380AC7">
        <w:t xml:space="preserve">eceptacle </w:t>
      </w:r>
      <w:r w:rsidR="00920916">
        <w:t xml:space="preserve">with a </w:t>
      </w:r>
      <w:r w:rsidR="00920916">
        <w:lastRenderedPageBreak/>
        <w:t xml:space="preserve">non-flammable gas </w:t>
      </w:r>
      <w:r w:rsidR="00920916" w:rsidRPr="00920916">
        <w:t>that is opened by means of an activation device</w:t>
      </w:r>
      <w:r w:rsidR="00920916">
        <w:t>, either electrically or pyrotechnic</w:t>
      </w:r>
      <w:r w:rsidR="00380AC7">
        <w:t>ally</w:t>
      </w:r>
      <w:r w:rsidR="00920916">
        <w:t xml:space="preserve">. </w:t>
      </w:r>
      <w:r w:rsidR="00920916" w:rsidRPr="00920916">
        <w:t xml:space="preserve"> </w:t>
      </w:r>
    </w:p>
    <w:p w14:paraId="72B6B573" w14:textId="1D8B3493" w:rsidR="00920916" w:rsidRDefault="00380AC7" w:rsidP="00CE0476">
      <w:pPr>
        <w:pStyle w:val="SingleTxtG"/>
      </w:pPr>
      <w:r>
        <w:t>5.</w:t>
      </w:r>
      <w:r>
        <w:tab/>
        <w:t>Although a complete exemption was also one of the options presented in document</w:t>
      </w:r>
      <w:r w:rsidRPr="00380AC7">
        <w:t xml:space="preserve"> ST/SG/AC.10/C.3/2018/13</w:t>
      </w:r>
      <w:r>
        <w:t xml:space="preserve">, it seems not justified as similar articles as live-saving appliances and safety devices </w:t>
      </w:r>
      <w:r w:rsidR="005374E9">
        <w:t>require shipment as dangerous goods</w:t>
      </w:r>
      <w:r>
        <w:t>.</w:t>
      </w:r>
    </w:p>
    <w:p w14:paraId="3C45CE86" w14:textId="2BFC7C39" w:rsidR="00380AC7" w:rsidRDefault="00380AC7" w:rsidP="00CE0476">
      <w:pPr>
        <w:pStyle w:val="SingleTxtG"/>
      </w:pPr>
      <w:r>
        <w:t>6.</w:t>
      </w:r>
      <w:r>
        <w:tab/>
        <w:t xml:space="preserve"> A possible way forward could be to allow the </w:t>
      </w:r>
      <w:r w:rsidR="007F2CE8">
        <w:t xml:space="preserve">assignment of articles with explosives  </w:t>
      </w:r>
      <w:r w:rsidRPr="00380AC7">
        <w:t xml:space="preserve"> </w:t>
      </w:r>
      <w:r w:rsidR="007F2CE8">
        <w:t>to the new</w:t>
      </w:r>
      <w:r w:rsidRPr="00380AC7">
        <w:t xml:space="preserve"> UN numbers 3537 to 3548 </w:t>
      </w:r>
      <w:r w:rsidR="007F2CE8">
        <w:t xml:space="preserve">when the article meets the criteria 2.1.3.6.4. </w:t>
      </w:r>
      <w:r w:rsidR="005374E9">
        <w:t>Thus</w:t>
      </w:r>
      <w:r w:rsidR="007F2CE8">
        <w:t>, the</w:t>
      </w:r>
      <w:r w:rsidR="005374E9">
        <w:t xml:space="preserve"> </w:t>
      </w:r>
      <w:r w:rsidR="007F2CE8" w:rsidRPr="007F2CE8">
        <w:t>streamer recovery device</w:t>
      </w:r>
      <w:r w:rsidR="00C95668">
        <w:t>,</w:t>
      </w:r>
      <w:r w:rsidR="005374E9">
        <w:t xml:space="preserve"> as described in</w:t>
      </w:r>
      <w:r w:rsidR="005374E9" w:rsidRPr="005374E9">
        <w:t xml:space="preserve"> INF.6</w:t>
      </w:r>
      <w:r w:rsidR="003F565F">
        <w:t xml:space="preserve"> (fifty-third session)</w:t>
      </w:r>
      <w:r w:rsidR="00C95668">
        <w:t>,</w:t>
      </w:r>
      <w:r w:rsidR="005374E9">
        <w:t xml:space="preserve"> could be classified as UN 35</w:t>
      </w:r>
      <w:r w:rsidR="00C95668">
        <w:t>38 ARTICLE, CONTAINING NON-FLAMMABLE, NON TOXC GAS, N.O.S.</w:t>
      </w:r>
      <w:r w:rsidR="00F279F8">
        <w:t xml:space="preserve"> (</w:t>
      </w:r>
      <w:r w:rsidR="00975A5B">
        <w:t>p</w:t>
      </w:r>
      <w:r w:rsidR="00F279F8">
        <w:t>roposal 1).</w:t>
      </w:r>
      <w:r w:rsidR="00483742">
        <w:t xml:space="preserve"> </w:t>
      </w:r>
      <w:bookmarkStart w:id="0" w:name="_GoBack"/>
      <w:bookmarkEnd w:id="0"/>
      <w:proofErr w:type="gramStart"/>
      <w:r w:rsidR="007F2CE8">
        <w:t>Furthermore</w:t>
      </w:r>
      <w:proofErr w:type="gramEnd"/>
      <w:r w:rsidR="007F2CE8">
        <w:t>, for articles with explosive substances that cannot be excluded from class 1 a new class 1 entry</w:t>
      </w:r>
      <w:r w:rsidR="00C95668">
        <w:t xml:space="preserve"> should be inserted</w:t>
      </w:r>
      <w:r w:rsidR="007F2CE8">
        <w:t>.</w:t>
      </w:r>
      <w:r w:rsidR="00977B07">
        <w:t xml:space="preserve"> Based on the experience with safety devices, a 1.4G entry is proposed unless further test data is presented on these products</w:t>
      </w:r>
      <w:r w:rsidR="00975A5B">
        <w:t>,</w:t>
      </w:r>
      <w:r w:rsidR="00977B07">
        <w:t xml:space="preserve"> </w:t>
      </w:r>
      <w:r w:rsidR="00F279F8">
        <w:t>(</w:t>
      </w:r>
      <w:r w:rsidR="00975A5B">
        <w:t>p</w:t>
      </w:r>
      <w:r w:rsidR="00F279F8">
        <w:t>rop</w:t>
      </w:r>
      <w:r w:rsidR="00975A5B">
        <w:t>o</w:t>
      </w:r>
      <w:r w:rsidR="00F279F8">
        <w:t>sal 2).</w:t>
      </w:r>
    </w:p>
    <w:p w14:paraId="244BF41A" w14:textId="65DF4CBF" w:rsidR="00353734" w:rsidRDefault="00516E03" w:rsidP="00516E03">
      <w:pPr>
        <w:pStyle w:val="HChG"/>
      </w:pPr>
      <w:r>
        <w:tab/>
      </w:r>
      <w:r>
        <w:tab/>
      </w:r>
      <w:r w:rsidR="00353734" w:rsidRPr="005D5D6B">
        <w:t>P</w:t>
      </w:r>
      <w:r>
        <w:t>roposal 1</w:t>
      </w:r>
    </w:p>
    <w:p w14:paraId="24B961D7" w14:textId="4B4840E6" w:rsidR="00977B07" w:rsidRDefault="00977B07" w:rsidP="004F6F6E">
      <w:pPr>
        <w:pStyle w:val="SingleTxtG"/>
      </w:pPr>
      <w:r>
        <w:t>7.</w:t>
      </w:r>
      <w:r>
        <w:tab/>
        <w:t xml:space="preserve">Amend </w:t>
      </w:r>
      <w:r w:rsidR="00C95668">
        <w:t>2.0.5.4</w:t>
      </w:r>
      <w:r>
        <w:t xml:space="preserve"> to read as follows (new text is underlined):</w:t>
      </w:r>
    </w:p>
    <w:p w14:paraId="33ACB496" w14:textId="0A5F0377" w:rsidR="007F584E" w:rsidRDefault="00C95668" w:rsidP="00516E03">
      <w:pPr>
        <w:pStyle w:val="SingleTxtG"/>
        <w:ind w:left="1701"/>
      </w:pPr>
      <w:r>
        <w:t>This section does not apply to da</w:t>
      </w:r>
      <w:r w:rsidR="00744B9D">
        <w:t xml:space="preserve">ngerous goods </w:t>
      </w:r>
      <w:r w:rsidR="00744B9D" w:rsidRPr="00744B9D">
        <w:t>of Class1</w:t>
      </w:r>
      <w:r w:rsidRPr="00744B9D">
        <w:rPr>
          <w:u w:val="single"/>
        </w:rPr>
        <w:t xml:space="preserve"> </w:t>
      </w:r>
      <w:r w:rsidR="00744B9D">
        <w:t>Division 6.2, Class 7 or radioactive materials in articles.</w:t>
      </w:r>
      <w:r w:rsidR="00374535">
        <w:t xml:space="preserve"> </w:t>
      </w:r>
      <w:r w:rsidR="00374535" w:rsidRPr="00975A5B">
        <w:rPr>
          <w:u w:val="single"/>
        </w:rPr>
        <w:t>However, this section applies to articles containing explosives which are excluded from class 1 in accordance with 2.1.3.6.4.</w:t>
      </w:r>
    </w:p>
    <w:p w14:paraId="6D004B4B" w14:textId="2ECD460C" w:rsidR="00744B9D" w:rsidRDefault="00516E03" w:rsidP="00516E03">
      <w:pPr>
        <w:pStyle w:val="HChG"/>
      </w:pPr>
      <w:r>
        <w:tab/>
      </w:r>
      <w:r>
        <w:tab/>
      </w:r>
      <w:r w:rsidR="00744B9D" w:rsidRPr="00744B9D">
        <w:t>Proposal 2</w:t>
      </w:r>
    </w:p>
    <w:p w14:paraId="34EC76BB" w14:textId="69F83F22" w:rsidR="00744B9D" w:rsidRDefault="007F584E" w:rsidP="004F6F6E">
      <w:pPr>
        <w:pStyle w:val="SingleTxtG"/>
      </w:pPr>
      <w:r>
        <w:t>8</w:t>
      </w:r>
      <w:r w:rsidR="001B2EA3">
        <w:t>.</w:t>
      </w:r>
      <w:r w:rsidR="001B2EA3">
        <w:tab/>
      </w:r>
      <w:r w:rsidR="00977B07">
        <w:t>In the dangerous goods list, i</w:t>
      </w:r>
      <w:r w:rsidR="00744B9D">
        <w:t>nsert the following new entry:</w:t>
      </w:r>
    </w:p>
    <w:tbl>
      <w:tblPr>
        <w:tblW w:w="9214" w:type="dxa"/>
        <w:tblInd w:w="-5" w:type="dxa"/>
        <w:tblLayout w:type="fixed"/>
        <w:tblLook w:val="0000" w:firstRow="0" w:lastRow="0" w:firstColumn="0" w:lastColumn="0" w:noHBand="0" w:noVBand="0"/>
      </w:tblPr>
      <w:tblGrid>
        <w:gridCol w:w="567"/>
        <w:gridCol w:w="1106"/>
        <w:gridCol w:w="879"/>
        <w:gridCol w:w="538"/>
        <w:gridCol w:w="567"/>
        <w:gridCol w:w="567"/>
        <w:gridCol w:w="567"/>
        <w:gridCol w:w="567"/>
        <w:gridCol w:w="709"/>
        <w:gridCol w:w="1021"/>
        <w:gridCol w:w="1134"/>
        <w:gridCol w:w="992"/>
      </w:tblGrid>
      <w:tr w:rsidR="00516E03" w:rsidRPr="00516E03" w:rsidDel="0032074F" w14:paraId="0462732F" w14:textId="77777777" w:rsidTr="00516E03">
        <w:trPr>
          <w:trHeight w:val="575"/>
        </w:trPr>
        <w:tc>
          <w:tcPr>
            <w:tcW w:w="567" w:type="dxa"/>
            <w:vMerge w:val="restart"/>
            <w:tcBorders>
              <w:top w:val="single" w:sz="4" w:space="0" w:color="000000"/>
              <w:left w:val="single" w:sz="4" w:space="0" w:color="000000"/>
            </w:tcBorders>
          </w:tcPr>
          <w:p w14:paraId="331C8E2A"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UN No.</w:t>
            </w:r>
          </w:p>
        </w:tc>
        <w:tc>
          <w:tcPr>
            <w:tcW w:w="1106" w:type="dxa"/>
            <w:vMerge w:val="restart"/>
            <w:tcBorders>
              <w:top w:val="single" w:sz="4" w:space="0" w:color="000000"/>
              <w:left w:val="single" w:sz="4" w:space="0" w:color="000000"/>
            </w:tcBorders>
          </w:tcPr>
          <w:p w14:paraId="69869F12" w14:textId="77777777" w:rsidR="00516E03" w:rsidRPr="00516E03" w:rsidRDefault="00516E03" w:rsidP="002F7AD4">
            <w:pPr>
              <w:widowControl w:val="0"/>
              <w:tabs>
                <w:tab w:val="left" w:pos="561"/>
              </w:tabs>
              <w:snapToGrid w:val="0"/>
              <w:spacing w:line="240" w:lineRule="auto"/>
              <w:rPr>
                <w:rFonts w:eastAsia="Lucida Sans Unicode"/>
                <w:kern w:val="1"/>
                <w:sz w:val="18"/>
                <w:szCs w:val="18"/>
                <w:lang w:val="en-US"/>
              </w:rPr>
            </w:pPr>
            <w:r w:rsidRPr="00516E03">
              <w:rPr>
                <w:rFonts w:eastAsia="Lucida Sans Unicode"/>
                <w:kern w:val="1"/>
                <w:sz w:val="18"/>
                <w:szCs w:val="18"/>
                <w:lang w:val="en-US"/>
              </w:rPr>
              <w:t>Name and description</w:t>
            </w:r>
          </w:p>
        </w:tc>
        <w:tc>
          <w:tcPr>
            <w:tcW w:w="879" w:type="dxa"/>
            <w:vMerge w:val="restart"/>
            <w:tcBorders>
              <w:top w:val="single" w:sz="4" w:space="0" w:color="000000"/>
              <w:left w:val="single" w:sz="4" w:space="0" w:color="000000"/>
            </w:tcBorders>
          </w:tcPr>
          <w:p w14:paraId="6C91701F"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Class</w:t>
            </w:r>
          </w:p>
          <w:p w14:paraId="22873566"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or division</w:t>
            </w:r>
          </w:p>
        </w:tc>
        <w:tc>
          <w:tcPr>
            <w:tcW w:w="538" w:type="dxa"/>
            <w:vMerge w:val="restart"/>
            <w:tcBorders>
              <w:top w:val="single" w:sz="4" w:space="0" w:color="000000"/>
              <w:left w:val="single" w:sz="4" w:space="0" w:color="000000"/>
            </w:tcBorders>
          </w:tcPr>
          <w:p w14:paraId="38183F54"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Subsidiary risk</w:t>
            </w:r>
          </w:p>
        </w:tc>
        <w:tc>
          <w:tcPr>
            <w:tcW w:w="567" w:type="dxa"/>
            <w:vMerge w:val="restart"/>
            <w:tcBorders>
              <w:top w:val="single" w:sz="4" w:space="0" w:color="000000"/>
              <w:left w:val="single" w:sz="4" w:space="0" w:color="000000"/>
            </w:tcBorders>
          </w:tcPr>
          <w:p w14:paraId="154258FA"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UN PG</w:t>
            </w:r>
          </w:p>
        </w:tc>
        <w:tc>
          <w:tcPr>
            <w:tcW w:w="567" w:type="dxa"/>
            <w:vMerge w:val="restart"/>
            <w:tcBorders>
              <w:top w:val="single" w:sz="4" w:space="0" w:color="000000"/>
              <w:left w:val="single" w:sz="4" w:space="0" w:color="000000"/>
            </w:tcBorders>
          </w:tcPr>
          <w:p w14:paraId="2D5C3208"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SP</w:t>
            </w:r>
          </w:p>
        </w:tc>
        <w:tc>
          <w:tcPr>
            <w:tcW w:w="567" w:type="dxa"/>
            <w:vMerge w:val="restart"/>
            <w:tcBorders>
              <w:top w:val="single" w:sz="4" w:space="0" w:color="000000"/>
              <w:left w:val="single" w:sz="4" w:space="0" w:color="000000"/>
            </w:tcBorders>
          </w:tcPr>
          <w:p w14:paraId="44F8341F"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LQ</w:t>
            </w:r>
          </w:p>
        </w:tc>
        <w:tc>
          <w:tcPr>
            <w:tcW w:w="567" w:type="dxa"/>
            <w:vMerge w:val="restart"/>
            <w:tcBorders>
              <w:top w:val="single" w:sz="4" w:space="0" w:color="000000"/>
              <w:left w:val="single" w:sz="4" w:space="0" w:color="000000"/>
            </w:tcBorders>
          </w:tcPr>
          <w:p w14:paraId="00F47397"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EQ</w:t>
            </w:r>
          </w:p>
        </w:tc>
        <w:tc>
          <w:tcPr>
            <w:tcW w:w="1730" w:type="dxa"/>
            <w:gridSpan w:val="2"/>
            <w:tcBorders>
              <w:top w:val="single" w:sz="4" w:space="0" w:color="000000"/>
              <w:left w:val="single" w:sz="4" w:space="0" w:color="000000"/>
              <w:bottom w:val="single" w:sz="4" w:space="0" w:color="000000"/>
              <w:right w:val="single" w:sz="4" w:space="0" w:color="000000"/>
            </w:tcBorders>
          </w:tcPr>
          <w:p w14:paraId="3D0311AA" w14:textId="77777777" w:rsidR="00516E03" w:rsidRPr="00516E03" w:rsidRDefault="00516E03" w:rsidP="002F7AD4">
            <w:pPr>
              <w:widowControl w:val="0"/>
              <w:tabs>
                <w:tab w:val="left" w:pos="561"/>
              </w:tabs>
              <w:snapToGrid w:val="0"/>
              <w:spacing w:line="240" w:lineRule="auto"/>
              <w:rPr>
                <w:rFonts w:eastAsia="Lucida Sans Unicode"/>
                <w:kern w:val="1"/>
                <w:sz w:val="18"/>
                <w:szCs w:val="18"/>
                <w:lang w:val="en-US"/>
              </w:rPr>
            </w:pPr>
            <w:proofErr w:type="spellStart"/>
            <w:r w:rsidRPr="00516E03">
              <w:rPr>
                <w:rFonts w:eastAsia="Lucida Sans Unicode"/>
                <w:kern w:val="1"/>
                <w:sz w:val="18"/>
                <w:szCs w:val="18"/>
                <w:lang w:val="en-US"/>
              </w:rPr>
              <w:t>Packagings</w:t>
            </w:r>
            <w:proofErr w:type="spellEnd"/>
            <w:r w:rsidRPr="00516E03">
              <w:rPr>
                <w:rFonts w:eastAsia="Lucida Sans Unicode"/>
                <w:kern w:val="1"/>
                <w:sz w:val="18"/>
                <w:szCs w:val="18"/>
                <w:lang w:val="en-US"/>
              </w:rPr>
              <w:t xml:space="preserve"> and IBCs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9C98E3C" w14:textId="77777777" w:rsidR="00516E03" w:rsidRPr="00516E03" w:rsidRDefault="00516E03" w:rsidP="002F7AD4">
            <w:pPr>
              <w:widowControl w:val="0"/>
              <w:tabs>
                <w:tab w:val="left" w:pos="561"/>
              </w:tabs>
              <w:snapToGrid w:val="0"/>
              <w:spacing w:line="240" w:lineRule="auto"/>
              <w:rPr>
                <w:rFonts w:eastAsia="Lucida Sans Unicode"/>
                <w:kern w:val="1"/>
                <w:sz w:val="18"/>
                <w:szCs w:val="18"/>
                <w:lang w:val="en-US"/>
              </w:rPr>
            </w:pPr>
            <w:r w:rsidRPr="00516E03">
              <w:rPr>
                <w:rFonts w:eastAsia="Lucida Sans Unicode"/>
                <w:kern w:val="1"/>
                <w:sz w:val="18"/>
                <w:szCs w:val="18"/>
                <w:lang w:val="en-US"/>
              </w:rPr>
              <w:t>Portable tanks and bulk containers</w:t>
            </w:r>
          </w:p>
        </w:tc>
      </w:tr>
      <w:tr w:rsidR="00516E03" w:rsidRPr="00516E03" w:rsidDel="0032074F" w14:paraId="26A934C1" w14:textId="77777777" w:rsidTr="00516E03">
        <w:trPr>
          <w:trHeight w:val="574"/>
        </w:trPr>
        <w:tc>
          <w:tcPr>
            <w:tcW w:w="567" w:type="dxa"/>
            <w:vMerge/>
            <w:tcBorders>
              <w:left w:val="single" w:sz="4" w:space="0" w:color="000000"/>
              <w:bottom w:val="single" w:sz="4" w:space="0" w:color="000000"/>
            </w:tcBorders>
          </w:tcPr>
          <w:p w14:paraId="4FE98E51"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1106" w:type="dxa"/>
            <w:vMerge/>
            <w:tcBorders>
              <w:left w:val="single" w:sz="4" w:space="0" w:color="000000"/>
              <w:bottom w:val="single" w:sz="4" w:space="0" w:color="000000"/>
            </w:tcBorders>
          </w:tcPr>
          <w:p w14:paraId="4E0594C3" w14:textId="77777777" w:rsidR="00516E03" w:rsidRPr="00516E03" w:rsidRDefault="00516E03" w:rsidP="002F7AD4">
            <w:pPr>
              <w:widowControl w:val="0"/>
              <w:tabs>
                <w:tab w:val="left" w:pos="561"/>
              </w:tabs>
              <w:snapToGrid w:val="0"/>
              <w:spacing w:line="240" w:lineRule="auto"/>
              <w:rPr>
                <w:rFonts w:eastAsia="Lucida Sans Unicode"/>
                <w:kern w:val="1"/>
                <w:sz w:val="18"/>
                <w:szCs w:val="18"/>
                <w:lang w:val="en-US"/>
              </w:rPr>
            </w:pPr>
          </w:p>
        </w:tc>
        <w:tc>
          <w:tcPr>
            <w:tcW w:w="879" w:type="dxa"/>
            <w:vMerge/>
            <w:tcBorders>
              <w:left w:val="single" w:sz="4" w:space="0" w:color="000000"/>
              <w:bottom w:val="single" w:sz="4" w:space="0" w:color="000000"/>
            </w:tcBorders>
          </w:tcPr>
          <w:p w14:paraId="4728E6CA"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538" w:type="dxa"/>
            <w:vMerge/>
            <w:tcBorders>
              <w:left w:val="single" w:sz="4" w:space="0" w:color="000000"/>
              <w:bottom w:val="single" w:sz="4" w:space="0" w:color="000000"/>
            </w:tcBorders>
          </w:tcPr>
          <w:p w14:paraId="072AA715"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567" w:type="dxa"/>
            <w:vMerge/>
            <w:tcBorders>
              <w:left w:val="single" w:sz="4" w:space="0" w:color="000000"/>
              <w:bottom w:val="single" w:sz="4" w:space="0" w:color="000000"/>
            </w:tcBorders>
          </w:tcPr>
          <w:p w14:paraId="0A587FFD"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567" w:type="dxa"/>
            <w:vMerge/>
            <w:tcBorders>
              <w:left w:val="single" w:sz="4" w:space="0" w:color="000000"/>
              <w:bottom w:val="single" w:sz="4" w:space="0" w:color="000000"/>
            </w:tcBorders>
          </w:tcPr>
          <w:p w14:paraId="0032B899"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567" w:type="dxa"/>
            <w:vMerge/>
            <w:tcBorders>
              <w:left w:val="single" w:sz="4" w:space="0" w:color="000000"/>
              <w:bottom w:val="single" w:sz="4" w:space="0" w:color="000000"/>
            </w:tcBorders>
          </w:tcPr>
          <w:p w14:paraId="34E07516"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567" w:type="dxa"/>
            <w:vMerge/>
            <w:tcBorders>
              <w:left w:val="single" w:sz="4" w:space="0" w:color="000000"/>
              <w:bottom w:val="single" w:sz="4" w:space="0" w:color="000000"/>
            </w:tcBorders>
          </w:tcPr>
          <w:p w14:paraId="21F8ACFB"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5C10CED5"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PI</w:t>
            </w:r>
          </w:p>
        </w:tc>
        <w:tc>
          <w:tcPr>
            <w:tcW w:w="1021" w:type="dxa"/>
            <w:tcBorders>
              <w:top w:val="single" w:sz="4" w:space="0" w:color="000000"/>
              <w:left w:val="single" w:sz="4" w:space="0" w:color="000000"/>
              <w:bottom w:val="single" w:sz="4" w:space="0" w:color="000000"/>
              <w:right w:val="single" w:sz="4" w:space="0" w:color="000000"/>
            </w:tcBorders>
          </w:tcPr>
          <w:p w14:paraId="0BDB9D52"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Special packing provisions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2F0166"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Instruction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5558C8"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Special</w:t>
            </w:r>
          </w:p>
          <w:p w14:paraId="0E3BC961"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provisions</w:t>
            </w:r>
          </w:p>
        </w:tc>
      </w:tr>
      <w:tr w:rsidR="00516E03" w:rsidRPr="00516E03" w14:paraId="09652EB0" w14:textId="77777777" w:rsidTr="00516E03">
        <w:tc>
          <w:tcPr>
            <w:tcW w:w="567" w:type="dxa"/>
            <w:tcBorders>
              <w:top w:val="single" w:sz="4" w:space="0" w:color="000000"/>
              <w:left w:val="single" w:sz="4" w:space="0" w:color="000000"/>
              <w:bottom w:val="single" w:sz="4" w:space="0" w:color="000000"/>
            </w:tcBorders>
          </w:tcPr>
          <w:p w14:paraId="44599187"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35xx</w:t>
            </w:r>
          </w:p>
        </w:tc>
        <w:tc>
          <w:tcPr>
            <w:tcW w:w="1106" w:type="dxa"/>
            <w:tcBorders>
              <w:top w:val="single" w:sz="4" w:space="0" w:color="000000"/>
              <w:left w:val="single" w:sz="4" w:space="0" w:color="000000"/>
              <w:bottom w:val="single" w:sz="4" w:space="0" w:color="000000"/>
            </w:tcBorders>
          </w:tcPr>
          <w:p w14:paraId="3B30B179" w14:textId="77777777" w:rsidR="00516E03" w:rsidRPr="00516E03" w:rsidRDefault="00516E03" w:rsidP="002F7AD4">
            <w:pPr>
              <w:widowControl w:val="0"/>
              <w:tabs>
                <w:tab w:val="left" w:pos="561"/>
              </w:tabs>
              <w:snapToGrid w:val="0"/>
              <w:spacing w:line="240" w:lineRule="auto"/>
              <w:rPr>
                <w:rFonts w:eastAsia="Lucida Sans Unicode"/>
                <w:kern w:val="1"/>
                <w:sz w:val="18"/>
                <w:szCs w:val="18"/>
                <w:lang w:val="en-US"/>
              </w:rPr>
            </w:pPr>
            <w:r w:rsidRPr="00516E03">
              <w:rPr>
                <w:rFonts w:eastAsia="Lucida Sans Unicode"/>
                <w:kern w:val="1"/>
                <w:sz w:val="18"/>
                <w:szCs w:val="18"/>
                <w:lang w:val="en-US"/>
              </w:rPr>
              <w:t>SELF-INFLATING DEVICES</w:t>
            </w:r>
          </w:p>
        </w:tc>
        <w:tc>
          <w:tcPr>
            <w:tcW w:w="879" w:type="dxa"/>
            <w:tcBorders>
              <w:top w:val="single" w:sz="4" w:space="0" w:color="000000"/>
              <w:left w:val="single" w:sz="4" w:space="0" w:color="000000"/>
              <w:bottom w:val="single" w:sz="4" w:space="0" w:color="000000"/>
            </w:tcBorders>
          </w:tcPr>
          <w:p w14:paraId="56154918"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1.4G</w:t>
            </w:r>
          </w:p>
        </w:tc>
        <w:tc>
          <w:tcPr>
            <w:tcW w:w="538" w:type="dxa"/>
            <w:tcBorders>
              <w:top w:val="single" w:sz="4" w:space="0" w:color="000000"/>
              <w:left w:val="single" w:sz="4" w:space="0" w:color="000000"/>
              <w:bottom w:val="single" w:sz="4" w:space="0" w:color="000000"/>
            </w:tcBorders>
          </w:tcPr>
          <w:p w14:paraId="09A20B44"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567" w:type="dxa"/>
            <w:tcBorders>
              <w:top w:val="single" w:sz="4" w:space="0" w:color="000000"/>
              <w:left w:val="single" w:sz="4" w:space="0" w:color="000000"/>
              <w:bottom w:val="single" w:sz="4" w:space="0" w:color="000000"/>
            </w:tcBorders>
          </w:tcPr>
          <w:p w14:paraId="2896F89C" w14:textId="77777777" w:rsidR="00516E03" w:rsidRPr="00516E03" w:rsidRDefault="00516E03" w:rsidP="002F7AD4">
            <w:pPr>
              <w:widowControl w:val="0"/>
              <w:tabs>
                <w:tab w:val="left" w:pos="561"/>
              </w:tabs>
              <w:snapToGrid w:val="0"/>
              <w:spacing w:line="240" w:lineRule="auto"/>
              <w:jc w:val="both"/>
              <w:rPr>
                <w:rFonts w:eastAsia="Lucida Sans Unicode"/>
                <w:strike/>
                <w:color w:val="808080"/>
                <w:kern w:val="1"/>
                <w:sz w:val="18"/>
                <w:szCs w:val="18"/>
                <w:lang w:val="en-US"/>
              </w:rPr>
            </w:pPr>
          </w:p>
        </w:tc>
        <w:tc>
          <w:tcPr>
            <w:tcW w:w="567" w:type="dxa"/>
            <w:tcBorders>
              <w:top w:val="single" w:sz="4" w:space="0" w:color="000000"/>
              <w:left w:val="single" w:sz="4" w:space="0" w:color="000000"/>
              <w:bottom w:val="single" w:sz="4" w:space="0" w:color="000000"/>
            </w:tcBorders>
          </w:tcPr>
          <w:p w14:paraId="42CC4865"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roofErr w:type="spellStart"/>
            <w:r w:rsidRPr="00516E03">
              <w:rPr>
                <w:rFonts w:eastAsia="Lucida Sans Unicode"/>
                <w:kern w:val="1"/>
                <w:sz w:val="18"/>
                <w:szCs w:val="18"/>
                <w:lang w:val="en-US"/>
              </w:rPr>
              <w:t>yyy</w:t>
            </w:r>
            <w:proofErr w:type="spellEnd"/>
          </w:p>
        </w:tc>
        <w:tc>
          <w:tcPr>
            <w:tcW w:w="567" w:type="dxa"/>
            <w:tcBorders>
              <w:top w:val="single" w:sz="4" w:space="0" w:color="000000"/>
              <w:left w:val="single" w:sz="4" w:space="0" w:color="000000"/>
              <w:bottom w:val="single" w:sz="4" w:space="0" w:color="000000"/>
            </w:tcBorders>
          </w:tcPr>
          <w:p w14:paraId="32022EB9"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0</w:t>
            </w:r>
          </w:p>
        </w:tc>
        <w:tc>
          <w:tcPr>
            <w:tcW w:w="567" w:type="dxa"/>
            <w:tcBorders>
              <w:top w:val="single" w:sz="4" w:space="0" w:color="000000"/>
              <w:left w:val="single" w:sz="4" w:space="0" w:color="000000"/>
              <w:bottom w:val="single" w:sz="4" w:space="0" w:color="000000"/>
            </w:tcBorders>
          </w:tcPr>
          <w:p w14:paraId="18C7357E"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0</w:t>
            </w:r>
          </w:p>
        </w:tc>
        <w:tc>
          <w:tcPr>
            <w:tcW w:w="709" w:type="dxa"/>
            <w:tcBorders>
              <w:top w:val="single" w:sz="4" w:space="0" w:color="000000"/>
              <w:left w:val="single" w:sz="4" w:space="0" w:color="000000"/>
              <w:bottom w:val="single" w:sz="4" w:space="0" w:color="000000"/>
              <w:right w:val="single" w:sz="4" w:space="0" w:color="000000"/>
            </w:tcBorders>
          </w:tcPr>
          <w:p w14:paraId="2D5BE4C9"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r w:rsidRPr="00516E03">
              <w:rPr>
                <w:rFonts w:eastAsia="Lucida Sans Unicode"/>
                <w:kern w:val="1"/>
                <w:sz w:val="18"/>
                <w:szCs w:val="18"/>
                <w:lang w:val="en-US"/>
              </w:rPr>
              <w:t>P135</w:t>
            </w:r>
          </w:p>
        </w:tc>
        <w:tc>
          <w:tcPr>
            <w:tcW w:w="1021" w:type="dxa"/>
            <w:tcBorders>
              <w:top w:val="single" w:sz="4" w:space="0" w:color="000000"/>
              <w:left w:val="single" w:sz="4" w:space="0" w:color="000000"/>
              <w:bottom w:val="single" w:sz="4" w:space="0" w:color="000000"/>
              <w:right w:val="single" w:sz="4" w:space="0" w:color="000000"/>
            </w:tcBorders>
          </w:tcPr>
          <w:p w14:paraId="3964CDD5"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tcPr>
          <w:p w14:paraId="6B3943E9"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0EEF3231" w14:textId="77777777" w:rsidR="00516E03" w:rsidRPr="00516E03" w:rsidRDefault="00516E03" w:rsidP="002F7AD4">
            <w:pPr>
              <w:widowControl w:val="0"/>
              <w:tabs>
                <w:tab w:val="left" w:pos="561"/>
              </w:tabs>
              <w:snapToGrid w:val="0"/>
              <w:spacing w:line="240" w:lineRule="auto"/>
              <w:jc w:val="both"/>
              <w:rPr>
                <w:rFonts w:eastAsia="Lucida Sans Unicode"/>
                <w:kern w:val="1"/>
                <w:sz w:val="18"/>
                <w:szCs w:val="18"/>
                <w:lang w:val="en-US"/>
              </w:rPr>
            </w:pPr>
          </w:p>
        </w:tc>
      </w:tr>
    </w:tbl>
    <w:p w14:paraId="14EDFD31" w14:textId="2131BC62" w:rsidR="00733777" w:rsidRDefault="00977B07" w:rsidP="00516E03">
      <w:pPr>
        <w:pStyle w:val="SingleTxtG"/>
        <w:spacing w:before="240"/>
      </w:pPr>
      <w:r>
        <w:t>In chapter 3.3</w:t>
      </w:r>
      <w:r w:rsidR="005D747D">
        <w:t>,</w:t>
      </w:r>
      <w:r>
        <w:t xml:space="preserve"> insert the following new special provision:</w:t>
      </w:r>
    </w:p>
    <w:p w14:paraId="068F500C" w14:textId="6D3A8585" w:rsidR="00977B07" w:rsidRPr="003F565F" w:rsidRDefault="00977B07" w:rsidP="00516E03">
      <w:pPr>
        <w:pStyle w:val="SingleTxtG"/>
        <w:ind w:left="1701"/>
      </w:pPr>
      <w:r w:rsidRPr="003F565F">
        <w:t>“</w:t>
      </w:r>
      <w:proofErr w:type="spellStart"/>
      <w:r w:rsidRPr="003F565F">
        <w:t>yyy</w:t>
      </w:r>
      <w:proofErr w:type="spellEnd"/>
      <w:r w:rsidRPr="003F565F">
        <w:t xml:space="preserve"> This entry applies to articles which contain Class 1 explosive </w:t>
      </w:r>
      <w:proofErr w:type="gramStart"/>
      <w:r w:rsidRPr="003F565F">
        <w:t>substances</w:t>
      </w:r>
      <w:proofErr w:type="gramEnd"/>
      <w:r w:rsidRPr="003F565F">
        <w:t xml:space="preserve"> and which may also contain dangerous goods of other classes</w:t>
      </w:r>
      <w:r w:rsidR="00F279F8" w:rsidRPr="003F565F">
        <w:t>,</w:t>
      </w:r>
      <w:r w:rsidRPr="003F565F">
        <w:t xml:space="preserve"> other than UN 0503, UN 2990 or UN 3268.</w:t>
      </w:r>
      <w:r w:rsidR="005D747D" w:rsidRPr="003F565F">
        <w:t xml:space="preserve"> Articles excluded from class 1 in accordance with 2.1.3.6.4 shall be classified in accordance with 2.0.5.</w:t>
      </w:r>
    </w:p>
    <w:p w14:paraId="7E430120" w14:textId="5D1C4F9B" w:rsidR="00DE7C34" w:rsidRPr="00516E03" w:rsidRDefault="00516E03" w:rsidP="00516E03">
      <w:pPr>
        <w:pStyle w:val="SingleTxtG"/>
        <w:spacing w:before="240" w:after="0"/>
        <w:jc w:val="center"/>
        <w:rPr>
          <w:u w:val="single"/>
        </w:rPr>
      </w:pPr>
      <w:r>
        <w:tab/>
      </w:r>
      <w:r>
        <w:rPr>
          <w:u w:val="single"/>
        </w:rPr>
        <w:tab/>
      </w:r>
      <w:r>
        <w:rPr>
          <w:u w:val="single"/>
        </w:rPr>
        <w:tab/>
      </w:r>
      <w:r>
        <w:rPr>
          <w:u w:val="single"/>
        </w:rPr>
        <w:tab/>
      </w:r>
    </w:p>
    <w:sectPr w:rsidR="00DE7C34" w:rsidRPr="00516E03" w:rsidSect="00D938D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20FADDED"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975A5B">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57ED0ADA"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975A5B">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3FFD" w14:textId="77777777" w:rsidR="00516E03" w:rsidRDefault="0051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 w:id="2">
    <w:p w14:paraId="74D3DD2C" w14:textId="40173F03" w:rsidR="003F565F" w:rsidRPr="003F565F" w:rsidRDefault="003F565F" w:rsidP="003F565F">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065667B9" w:rsidR="009D3AC0" w:rsidRPr="006C6A56" w:rsidRDefault="0020121B" w:rsidP="006C6A56">
    <w:pPr>
      <w:pStyle w:val="Header"/>
    </w:pPr>
    <w:r>
      <w:t>ST/SG/AC.10/C.3/</w:t>
    </w:r>
    <w:r w:rsidR="003C5896">
      <w:t>2018</w:t>
    </w:r>
    <w:r w:rsidR="00516E03">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7A14AADE" w:rsidR="009D3AC0" w:rsidRPr="001F676B" w:rsidRDefault="001A356B" w:rsidP="00C42500">
    <w:pPr>
      <w:pStyle w:val="Header"/>
      <w:pBdr>
        <w:bottom w:val="single" w:sz="4" w:space="1" w:color="auto"/>
      </w:pBdr>
      <w:jc w:val="right"/>
    </w:pPr>
    <w:r>
      <w:t>ST/SG/AC.10/C.3/2018/</w:t>
    </w:r>
    <w:r w:rsidR="00F279F8">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99A8" w14:textId="77777777" w:rsidR="00516E03" w:rsidRDefault="0051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5"/>
  </w:num>
  <w:num w:numId="6">
    <w:abstractNumId w:val="3"/>
  </w:num>
  <w:num w:numId="7">
    <w:abstractNumId w:val="2"/>
  </w:num>
  <w:num w:numId="8">
    <w:abstractNumId w:val="8"/>
  </w:num>
  <w:num w:numId="9">
    <w:abstractNumId w:val="7"/>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E75AC"/>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1A8"/>
    <w:rsid w:val="00173C41"/>
    <w:rsid w:val="00173E97"/>
    <w:rsid w:val="001811F3"/>
    <w:rsid w:val="0018298B"/>
    <w:rsid w:val="001832E3"/>
    <w:rsid w:val="001844FC"/>
    <w:rsid w:val="00184D49"/>
    <w:rsid w:val="00186037"/>
    <w:rsid w:val="001A1256"/>
    <w:rsid w:val="001A356B"/>
    <w:rsid w:val="001B01C7"/>
    <w:rsid w:val="001B2EA3"/>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442E"/>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4C5E"/>
    <w:rsid w:val="003476FF"/>
    <w:rsid w:val="0035173C"/>
    <w:rsid w:val="00352498"/>
    <w:rsid w:val="00353734"/>
    <w:rsid w:val="00355FB8"/>
    <w:rsid w:val="00357B6F"/>
    <w:rsid w:val="003606EC"/>
    <w:rsid w:val="00362C66"/>
    <w:rsid w:val="0036347F"/>
    <w:rsid w:val="00365502"/>
    <w:rsid w:val="003742FC"/>
    <w:rsid w:val="00374535"/>
    <w:rsid w:val="00380AC7"/>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565F"/>
    <w:rsid w:val="003F6500"/>
    <w:rsid w:val="00402B95"/>
    <w:rsid w:val="00403098"/>
    <w:rsid w:val="00407BDC"/>
    <w:rsid w:val="004108D5"/>
    <w:rsid w:val="004143A7"/>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3742"/>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16E03"/>
    <w:rsid w:val="0052529E"/>
    <w:rsid w:val="0053290B"/>
    <w:rsid w:val="005374E9"/>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675E"/>
    <w:rsid w:val="005B793F"/>
    <w:rsid w:val="005C2712"/>
    <w:rsid w:val="005D01BA"/>
    <w:rsid w:val="005D0566"/>
    <w:rsid w:val="005D0CAA"/>
    <w:rsid w:val="005D19CB"/>
    <w:rsid w:val="005D69A1"/>
    <w:rsid w:val="005D747D"/>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5AF2"/>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777"/>
    <w:rsid w:val="00733AAE"/>
    <w:rsid w:val="007364F9"/>
    <w:rsid w:val="00736A60"/>
    <w:rsid w:val="00743AD6"/>
    <w:rsid w:val="00744B9D"/>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2CE8"/>
    <w:rsid w:val="007F4FCD"/>
    <w:rsid w:val="007F584E"/>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64AA1"/>
    <w:rsid w:val="008703E7"/>
    <w:rsid w:val="00871FD5"/>
    <w:rsid w:val="00872C11"/>
    <w:rsid w:val="00874E70"/>
    <w:rsid w:val="00875242"/>
    <w:rsid w:val="008761BC"/>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4FAC"/>
    <w:rsid w:val="008E61B9"/>
    <w:rsid w:val="008F1782"/>
    <w:rsid w:val="008F4AB2"/>
    <w:rsid w:val="009019A9"/>
    <w:rsid w:val="00903E58"/>
    <w:rsid w:val="00906E93"/>
    <w:rsid w:val="0090771C"/>
    <w:rsid w:val="00907AD2"/>
    <w:rsid w:val="009104B2"/>
    <w:rsid w:val="009111C7"/>
    <w:rsid w:val="009132A2"/>
    <w:rsid w:val="0091455F"/>
    <w:rsid w:val="00920916"/>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5B"/>
    <w:rsid w:val="00975AAB"/>
    <w:rsid w:val="009772DC"/>
    <w:rsid w:val="0097794A"/>
    <w:rsid w:val="00977B07"/>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17A4"/>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37B19"/>
    <w:rsid w:val="00B438AD"/>
    <w:rsid w:val="00B45CC5"/>
    <w:rsid w:val="00B52A3E"/>
    <w:rsid w:val="00B55627"/>
    <w:rsid w:val="00B55F0B"/>
    <w:rsid w:val="00B56CD8"/>
    <w:rsid w:val="00B6108E"/>
    <w:rsid w:val="00B65789"/>
    <w:rsid w:val="00B712CD"/>
    <w:rsid w:val="00B72447"/>
    <w:rsid w:val="00B73980"/>
    <w:rsid w:val="00B73E97"/>
    <w:rsid w:val="00B77DD4"/>
    <w:rsid w:val="00B81E12"/>
    <w:rsid w:val="00B84F89"/>
    <w:rsid w:val="00B87468"/>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3868"/>
    <w:rsid w:val="00BE4F74"/>
    <w:rsid w:val="00BE5308"/>
    <w:rsid w:val="00BE618E"/>
    <w:rsid w:val="00BF0594"/>
    <w:rsid w:val="00BF0AE5"/>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95668"/>
    <w:rsid w:val="00CA3F9A"/>
    <w:rsid w:val="00CA4B0E"/>
    <w:rsid w:val="00CA5B67"/>
    <w:rsid w:val="00CA7D03"/>
    <w:rsid w:val="00CC4B70"/>
    <w:rsid w:val="00CD41A4"/>
    <w:rsid w:val="00CD455E"/>
    <w:rsid w:val="00CD7BE6"/>
    <w:rsid w:val="00CE047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67AD"/>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29FD"/>
    <w:rsid w:val="00E43853"/>
    <w:rsid w:val="00E470C5"/>
    <w:rsid w:val="00E54137"/>
    <w:rsid w:val="00E62142"/>
    <w:rsid w:val="00E6496A"/>
    <w:rsid w:val="00E64E10"/>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9F8"/>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97A63"/>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106B09"/>
  <w15:docId w15:val="{673078D2-77C2-4D8F-A366-1ABA7967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B08D-EB05-4014-9957-CE9885CF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2</Pages>
  <Words>604</Words>
  <Characters>3426</Characters>
  <Application>Microsoft Office Word</Application>
  <DocSecurity>0</DocSecurity>
  <Lines>118</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2018-08-27T08:55:00Z</cp:lastPrinted>
  <dcterms:created xsi:type="dcterms:W3CDTF">2018-08-24T12:04:00Z</dcterms:created>
  <dcterms:modified xsi:type="dcterms:W3CDTF">2018-08-27T08:55:00Z</dcterms:modified>
</cp:coreProperties>
</file>