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E5606E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32EA9" w:rsidRPr="00DB58B5" w:rsidRDefault="00E5606E" w:rsidP="00E5606E">
            <w:pPr>
              <w:jc w:val="right"/>
            </w:pPr>
            <w:r w:rsidRPr="00E5606E">
              <w:rPr>
                <w:sz w:val="40"/>
              </w:rPr>
              <w:t>ST</w:t>
            </w:r>
            <w:r>
              <w:t>/SG/AC.10/C.3/2018/74</w:t>
            </w:r>
          </w:p>
        </w:tc>
      </w:tr>
      <w:tr w:rsidR="00132EA9" w:rsidRPr="00DB58B5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85DA4CF" wp14:editId="5B88504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E5606E" w:rsidP="00F01738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E5606E" w:rsidRDefault="00E5606E" w:rsidP="00E5606E">
            <w:pPr>
              <w:spacing w:line="240" w:lineRule="exact"/>
            </w:pPr>
            <w:r>
              <w:t>27 août 2018</w:t>
            </w:r>
          </w:p>
          <w:p w:rsidR="00E5606E" w:rsidRDefault="00E5606E" w:rsidP="00E5606E">
            <w:pPr>
              <w:spacing w:line="240" w:lineRule="exact"/>
            </w:pPr>
            <w:r>
              <w:t>Français</w:t>
            </w:r>
          </w:p>
          <w:p w:rsidR="00E5606E" w:rsidRPr="00DB58B5" w:rsidRDefault="00E5606E" w:rsidP="00E5606E">
            <w:pPr>
              <w:spacing w:line="240" w:lineRule="exact"/>
            </w:pPr>
            <w:r>
              <w:t>Original : anglais</w:t>
            </w:r>
          </w:p>
        </w:tc>
      </w:tr>
    </w:tbl>
    <w:p w:rsidR="00E5606E" w:rsidRPr="00CA0680" w:rsidRDefault="00E5606E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</w:t>
      </w:r>
      <w:r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</w:t>
      </w:r>
      <w:r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:rsidR="00E5606E" w:rsidRPr="00CA0680" w:rsidRDefault="00E5606E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</w:t>
      </w:r>
      <w:r>
        <w:rPr>
          <w:b/>
        </w:rPr>
        <w:t>’</w:t>
      </w:r>
      <w:r w:rsidRPr="00CA0680">
        <w:rPr>
          <w:b/>
        </w:rPr>
        <w:t>experts du transport des marchandises dangereuses</w:t>
      </w:r>
    </w:p>
    <w:p w:rsidR="00E5606E" w:rsidRDefault="00E5606E" w:rsidP="000305D3">
      <w:pPr>
        <w:spacing w:before="120"/>
        <w:rPr>
          <w:b/>
        </w:rPr>
      </w:pPr>
      <w:r>
        <w:rPr>
          <w:b/>
        </w:rPr>
        <w:t xml:space="preserve">Cinquante-quatrième </w:t>
      </w:r>
      <w:r w:rsidRPr="00CA0680">
        <w:rPr>
          <w:b/>
        </w:rPr>
        <w:t>session</w:t>
      </w:r>
    </w:p>
    <w:p w:rsidR="00E5606E" w:rsidRDefault="00E5606E" w:rsidP="000305D3">
      <w:r>
        <w:t>Genève, 26 novembre-4 décembre 2018</w:t>
      </w:r>
    </w:p>
    <w:p w:rsidR="00E5606E" w:rsidRDefault="00E5606E" w:rsidP="000305D3">
      <w:r>
        <w:t>Point 2 f) de l’ordre du jour provisoire</w:t>
      </w:r>
    </w:p>
    <w:p w:rsidR="00E5606E" w:rsidRPr="00E5606E" w:rsidRDefault="00E5606E" w:rsidP="00E5606E">
      <w:pPr>
        <w:rPr>
          <w:b/>
        </w:rPr>
      </w:pPr>
      <w:r w:rsidRPr="00E5606E">
        <w:rPr>
          <w:b/>
        </w:rPr>
        <w:t xml:space="preserve">Recommandations du Sous-Comité formulées à ses cinquante et unième, </w:t>
      </w:r>
      <w:r w:rsidRPr="00E5606E">
        <w:rPr>
          <w:b/>
        </w:rPr>
        <w:br/>
        <w:t xml:space="preserve">cinquante-deuxième et cinquante-troisième sessions et questions en suspens : </w:t>
      </w:r>
      <w:r w:rsidRPr="00E5606E">
        <w:rPr>
          <w:b/>
        </w:rPr>
        <w:br/>
      </w:r>
      <w:r w:rsidRPr="00E5606E">
        <w:rPr>
          <w:b/>
          <w:szCs w:val="24"/>
        </w:rPr>
        <w:t>Questions diverses en suspens</w:t>
      </w:r>
    </w:p>
    <w:p w:rsidR="00E5606E" w:rsidRPr="003C5896" w:rsidRDefault="00E5606E" w:rsidP="00E5606E">
      <w:pPr>
        <w:pStyle w:val="HChG"/>
      </w:pPr>
      <w:r w:rsidRPr="003C5896">
        <w:tab/>
      </w:r>
      <w:r w:rsidRPr="003C5896">
        <w:tab/>
      </w:r>
      <w:r>
        <w:t>M</w:t>
      </w:r>
      <w:r w:rsidRPr="00963714">
        <w:t xml:space="preserve">arquage </w:t>
      </w:r>
      <w:r>
        <w:t>m</w:t>
      </w:r>
      <w:r w:rsidRPr="00963714">
        <w:t>ultipl</w:t>
      </w:r>
      <w:r>
        <w:t xml:space="preserve">e </w:t>
      </w:r>
      <w:r w:rsidRPr="00963714">
        <w:t xml:space="preserve">des emballages, y compris les GRV </w:t>
      </w:r>
      <w:r>
        <w:br/>
      </w:r>
      <w:r w:rsidRPr="00963714">
        <w:t xml:space="preserve">et les grands emballages, indiquant la conformité avec </w:t>
      </w:r>
      <w:r>
        <w:br/>
      </w:r>
      <w:r w:rsidRPr="00963714">
        <w:t>plus d</w:t>
      </w:r>
      <w:r>
        <w:t>’</w:t>
      </w:r>
      <w:r w:rsidRPr="00963714">
        <w:t xml:space="preserve">un modèle type </w:t>
      </w:r>
      <w:r>
        <w:t>éprouvé</w:t>
      </w:r>
      <w:r w:rsidRPr="00963714">
        <w:t xml:space="preserve"> avec succès</w:t>
      </w:r>
    </w:p>
    <w:p w:rsidR="00E5606E" w:rsidRPr="003C5896" w:rsidRDefault="00E5606E" w:rsidP="00E5606E">
      <w:pPr>
        <w:pStyle w:val="H1G"/>
      </w:pPr>
      <w:r w:rsidRPr="003C5896">
        <w:tab/>
      </w:r>
      <w:r w:rsidRPr="003C5896">
        <w:tab/>
      </w:r>
      <w:r>
        <w:t xml:space="preserve">Communication de </w:t>
      </w:r>
      <w:r w:rsidRPr="00E5606E">
        <w:t>l</w:t>
      </w:r>
      <w:r>
        <w:t>’</w:t>
      </w:r>
      <w:r w:rsidRPr="00E5606E">
        <w:t>expert</w:t>
      </w:r>
      <w:r>
        <w:t xml:space="preserve"> de</w:t>
      </w:r>
      <w:r w:rsidRPr="003C5896">
        <w:t xml:space="preserve"> </w:t>
      </w:r>
      <w:r>
        <w:t>l’Allemagne</w:t>
      </w:r>
      <w:r w:rsidR="00016ECF" w:rsidRPr="00016ECF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E5606E" w:rsidRPr="00E5606E" w:rsidRDefault="00E5606E" w:rsidP="00E5606E">
      <w:pPr>
        <w:pStyle w:val="HChG"/>
      </w:pPr>
      <w:r w:rsidRPr="003C5896">
        <w:tab/>
      </w:r>
      <w:r w:rsidRPr="003C5896">
        <w:tab/>
        <w:t xml:space="preserve">Introduction </w:t>
      </w:r>
    </w:p>
    <w:p w:rsidR="00E5606E" w:rsidRDefault="00E5606E" w:rsidP="00E5606E">
      <w:pPr>
        <w:pStyle w:val="SingleTxtG"/>
      </w:pPr>
      <w:r>
        <w:t xml:space="preserve">1. </w:t>
      </w:r>
      <w:r>
        <w:tab/>
        <w:t>À sa cinquante-</w:t>
      </w:r>
      <w:r w:rsidRPr="00E5606E">
        <w:t>troisième</w:t>
      </w:r>
      <w:r>
        <w:t xml:space="preserve"> session, le Sous-comité a adopté un texte portant sur le m</w:t>
      </w:r>
      <w:r w:rsidRPr="00963714">
        <w:t xml:space="preserve">arquage </w:t>
      </w:r>
      <w:r>
        <w:t>m</w:t>
      </w:r>
      <w:r w:rsidRPr="00963714">
        <w:t>ultipl</w:t>
      </w:r>
      <w:r>
        <w:t xml:space="preserve">e </w:t>
      </w:r>
      <w:r w:rsidRPr="00963714">
        <w:t>des emballages, y compris les GRV et les grands emballages, indiquant la conformité avec plus d</w:t>
      </w:r>
      <w:r>
        <w:t>’</w:t>
      </w:r>
      <w:r w:rsidRPr="00963714">
        <w:t xml:space="preserve">un modèle type </w:t>
      </w:r>
      <w:r>
        <w:t xml:space="preserve">éprouvé </w:t>
      </w:r>
      <w:r w:rsidRPr="00963714">
        <w:t>avec succès</w:t>
      </w:r>
      <w:r>
        <w:t xml:space="preserve"> (voir S</w:t>
      </w:r>
      <w:r w:rsidRPr="00B8045C">
        <w:t>T/SG/AC.10/C.3/</w:t>
      </w:r>
      <w:r>
        <w:t>106, par. 116 et 117 et annexe I).</w:t>
      </w:r>
    </w:p>
    <w:p w:rsidR="00E5606E" w:rsidRDefault="00E5606E" w:rsidP="00E5606E">
      <w:pPr>
        <w:pStyle w:val="SingleTxtG"/>
      </w:pPr>
      <w:r>
        <w:t>2.</w:t>
      </w:r>
      <w:r>
        <w:tab/>
        <w:t>Afin de</w:t>
      </w:r>
      <w:r w:rsidRPr="0086108F">
        <w:t xml:space="preserve"> s</w:t>
      </w:r>
      <w:r>
        <w:t>’</w:t>
      </w:r>
      <w:r w:rsidRPr="0086108F">
        <w:t xml:space="preserve">assurer que le modèle type sélectionné </w:t>
      </w:r>
      <w:r>
        <w:t>soit</w:t>
      </w:r>
      <w:r w:rsidRPr="0086108F">
        <w:t xml:space="preserve"> conforme aux instructions d</w:t>
      </w:r>
      <w:r>
        <w:t>’</w:t>
      </w:r>
      <w:r w:rsidRPr="0086108F">
        <w:t xml:space="preserve">emballage pertinentes, </w:t>
      </w:r>
      <w:r>
        <w:t xml:space="preserve">il faut </w:t>
      </w:r>
      <w:r w:rsidRPr="0086108F">
        <w:t xml:space="preserve">que le modèle type soit indiqué, et cette information devrait être consignée dans les documents de transport. </w:t>
      </w:r>
      <w:r>
        <w:t>La</w:t>
      </w:r>
      <w:r w:rsidRPr="0086108F">
        <w:t xml:space="preserve"> section </w:t>
      </w:r>
      <w:r>
        <w:t xml:space="preserve">5.4.1.5.1 exige que le nombre et le type de colis soient indiqués dans les documents de transport, mais sans préciser sous quelle forme. </w:t>
      </w:r>
      <w:r w:rsidRPr="00AE221C">
        <w:rPr>
          <w:szCs w:val="24"/>
        </w:rPr>
        <w:t>Les codes d</w:t>
      </w:r>
      <w:r>
        <w:rPr>
          <w:szCs w:val="24"/>
        </w:rPr>
        <w:t>’</w:t>
      </w:r>
      <w:r w:rsidRPr="00AE221C">
        <w:rPr>
          <w:szCs w:val="24"/>
        </w:rPr>
        <w:t>emballage de l</w:t>
      </w:r>
      <w:r>
        <w:rPr>
          <w:szCs w:val="24"/>
        </w:rPr>
        <w:t>’</w:t>
      </w:r>
      <w:r w:rsidRPr="00AE221C">
        <w:rPr>
          <w:szCs w:val="24"/>
        </w:rPr>
        <w:t>ONU ne peuvent être utilisés que pour compléter la description de la nature du colis</w:t>
      </w:r>
      <w:r>
        <w:t xml:space="preserve">. Ainsi, les dispositions actuelles laissent une certaine marge de manœuvre concernant la description du type d’emballage et n’exigent pas expressément que le modèle type soit indiqué. Par exemple, le </w:t>
      </w:r>
      <w:r w:rsidRPr="00FF3284">
        <w:t>terme « carton »</w:t>
      </w:r>
      <w:r>
        <w:t xml:space="preserve"> peut être utilisé </w:t>
      </w:r>
      <w:r w:rsidRPr="007D7BF5">
        <w:t>pour faire référence à une</w:t>
      </w:r>
      <w:r w:rsidRPr="00FB570F">
        <w:t xml:space="preserve"> caisse en carton (4G) ou </w:t>
      </w:r>
      <w:r>
        <w:t xml:space="preserve">à </w:t>
      </w:r>
      <w:r w:rsidRPr="00FB570F">
        <w:t>un grand emballage (50G).</w:t>
      </w:r>
      <w:r>
        <w:t xml:space="preserve"> </w:t>
      </w:r>
    </w:p>
    <w:p w:rsidR="00E5606E" w:rsidRDefault="00E5606E" w:rsidP="00E5606E">
      <w:pPr>
        <w:pStyle w:val="SingleTxtG"/>
      </w:pPr>
      <w:r>
        <w:t>3.</w:t>
      </w:r>
      <w:r>
        <w:tab/>
        <w:t xml:space="preserve">La spécification du type d’emballage devrait être rendue obligatoire afin de </w:t>
      </w:r>
      <w:r w:rsidRPr="009757CB">
        <w:t>garantir que le modèle type concerné soit indiqué.</w:t>
      </w:r>
    </w:p>
    <w:p w:rsidR="00E5606E" w:rsidRDefault="00E5606E" w:rsidP="00E5606E">
      <w:pPr>
        <w:pStyle w:val="HChG"/>
      </w:pPr>
      <w:r>
        <w:lastRenderedPageBreak/>
        <w:tab/>
      </w:r>
      <w:r>
        <w:tab/>
        <w:t>Proposition</w:t>
      </w:r>
    </w:p>
    <w:p w:rsidR="00E5606E" w:rsidRDefault="00E5606E" w:rsidP="00E5606E">
      <w:pPr>
        <w:pStyle w:val="SingleTxtG"/>
      </w:pPr>
      <w:r>
        <w:t>4.</w:t>
      </w:r>
      <w:r>
        <w:tab/>
        <w:t xml:space="preserve">À la </w:t>
      </w:r>
      <w:r w:rsidRPr="00E5606E">
        <w:t>section</w:t>
      </w:r>
      <w:r>
        <w:t xml:space="preserve"> 5.4.1.5.1, modifier la quatrième phrase comme suit</w:t>
      </w:r>
      <w:r w:rsidR="00736030">
        <w:t> </w:t>
      </w:r>
      <w:r>
        <w:t>:</w:t>
      </w:r>
    </w:p>
    <w:p w:rsidR="00E5606E" w:rsidRPr="00BC0FD5" w:rsidRDefault="00E5606E" w:rsidP="00E5606E">
      <w:pPr>
        <w:pStyle w:val="SingleTxtG"/>
        <w:ind w:left="1701"/>
        <w:rPr>
          <w:szCs w:val="24"/>
        </w:rPr>
      </w:pPr>
      <w:r w:rsidRPr="00BC0FD5">
        <w:rPr>
          <w:szCs w:val="24"/>
        </w:rPr>
        <w:t xml:space="preserve">Le nombre et le </w:t>
      </w:r>
      <w:r w:rsidRPr="00BC0FD5">
        <w:rPr>
          <w:strike/>
          <w:szCs w:val="24"/>
        </w:rPr>
        <w:t>type de colis (par exemple fût, caisse, etc.)</w:t>
      </w:r>
      <w:r w:rsidRPr="00BC0FD5">
        <w:rPr>
          <w:szCs w:val="24"/>
        </w:rPr>
        <w:t xml:space="preserve"> </w:t>
      </w:r>
      <w:r>
        <w:rPr>
          <w:szCs w:val="24"/>
          <w:u w:val="single"/>
        </w:rPr>
        <w:t>modèle type de colis (par </w:t>
      </w:r>
      <w:r w:rsidRPr="00BC0FD5">
        <w:rPr>
          <w:szCs w:val="24"/>
          <w:u w:val="single"/>
        </w:rPr>
        <w:t>exemple « fût », « caisse », « GRV », « grand emballage », etc.)</w:t>
      </w:r>
      <w:r>
        <w:rPr>
          <w:szCs w:val="24"/>
        </w:rPr>
        <w:t xml:space="preserve"> </w:t>
      </w:r>
      <w:r w:rsidRPr="00BC0FD5">
        <w:rPr>
          <w:szCs w:val="24"/>
        </w:rPr>
        <w:t>doivent aussi être indiqués</w:t>
      </w:r>
      <w:r>
        <w:rPr>
          <w:szCs w:val="24"/>
        </w:rPr>
        <w:t>.</w:t>
      </w:r>
    </w:p>
    <w:p w:rsidR="00E5606E" w:rsidRPr="00E5606E" w:rsidRDefault="00E5606E" w:rsidP="00E5606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46FE5" w:rsidRPr="00AC3823" w:rsidRDefault="00446FE5" w:rsidP="00E5606E">
      <w:pPr>
        <w:pStyle w:val="SingleTxtG"/>
      </w:pPr>
    </w:p>
    <w:sectPr w:rsidR="00446FE5" w:rsidRPr="00AC3823" w:rsidSect="00E5606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551" w:rsidRDefault="00904551" w:rsidP="00F95C08">
      <w:pPr>
        <w:spacing w:line="240" w:lineRule="auto"/>
      </w:pPr>
    </w:p>
  </w:endnote>
  <w:endnote w:type="continuationSeparator" w:id="0">
    <w:p w:rsidR="00904551" w:rsidRPr="00AC3823" w:rsidRDefault="00904551" w:rsidP="00AC3823">
      <w:pPr>
        <w:pStyle w:val="Footer"/>
      </w:pPr>
    </w:p>
  </w:endnote>
  <w:endnote w:type="continuationNotice" w:id="1">
    <w:p w:rsidR="00904551" w:rsidRDefault="0090455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06E" w:rsidRPr="00E5606E" w:rsidRDefault="00E5606E" w:rsidP="00E5606E">
    <w:pPr>
      <w:pStyle w:val="Footer"/>
      <w:tabs>
        <w:tab w:val="right" w:pos="9638"/>
      </w:tabs>
    </w:pPr>
    <w:r w:rsidRPr="00E5606E">
      <w:rPr>
        <w:b/>
        <w:sz w:val="18"/>
      </w:rPr>
      <w:fldChar w:fldCharType="begin"/>
    </w:r>
    <w:r w:rsidRPr="00E5606E">
      <w:rPr>
        <w:b/>
        <w:sz w:val="18"/>
      </w:rPr>
      <w:instrText xml:space="preserve"> PAGE  \* MERGEFORMAT </w:instrText>
    </w:r>
    <w:r w:rsidRPr="00E5606E">
      <w:rPr>
        <w:b/>
        <w:sz w:val="18"/>
      </w:rPr>
      <w:fldChar w:fldCharType="separate"/>
    </w:r>
    <w:r w:rsidRPr="00E5606E">
      <w:rPr>
        <w:b/>
        <w:noProof/>
        <w:sz w:val="18"/>
      </w:rPr>
      <w:t>2</w:t>
    </w:r>
    <w:r w:rsidRPr="00E5606E">
      <w:rPr>
        <w:b/>
        <w:sz w:val="18"/>
      </w:rPr>
      <w:fldChar w:fldCharType="end"/>
    </w:r>
    <w:r>
      <w:rPr>
        <w:b/>
        <w:sz w:val="18"/>
      </w:rPr>
      <w:tab/>
    </w:r>
    <w:r>
      <w:t>GE.18-14021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06E" w:rsidRPr="00E5606E" w:rsidRDefault="00E5606E" w:rsidP="00E5606E">
    <w:pPr>
      <w:pStyle w:val="Footer"/>
      <w:tabs>
        <w:tab w:val="right" w:pos="9638"/>
      </w:tabs>
      <w:rPr>
        <w:b/>
        <w:sz w:val="18"/>
      </w:rPr>
    </w:pPr>
    <w:r>
      <w:t>GE.18-14021</w:t>
    </w:r>
    <w:r>
      <w:tab/>
    </w:r>
    <w:r w:rsidRPr="00E5606E">
      <w:rPr>
        <w:b/>
        <w:sz w:val="18"/>
      </w:rPr>
      <w:fldChar w:fldCharType="begin"/>
    </w:r>
    <w:r w:rsidRPr="00E5606E">
      <w:rPr>
        <w:b/>
        <w:sz w:val="18"/>
      </w:rPr>
      <w:instrText xml:space="preserve"> PAGE  \* MERGEFORMAT </w:instrText>
    </w:r>
    <w:r w:rsidRPr="00E5606E">
      <w:rPr>
        <w:b/>
        <w:sz w:val="18"/>
      </w:rPr>
      <w:fldChar w:fldCharType="separate"/>
    </w:r>
    <w:r w:rsidRPr="00E5606E">
      <w:rPr>
        <w:b/>
        <w:noProof/>
        <w:sz w:val="18"/>
      </w:rPr>
      <w:t>3</w:t>
    </w:r>
    <w:r w:rsidRPr="00E5606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56F" w:rsidRPr="00E5606E" w:rsidRDefault="00E5606E" w:rsidP="00E5606E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453438E" wp14:editId="7953667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14021  (</w:t>
    </w:r>
    <w:proofErr w:type="gramEnd"/>
    <w:r>
      <w:rPr>
        <w:sz w:val="20"/>
      </w:rPr>
      <w:t>F)</w:t>
    </w:r>
    <w:r w:rsidR="00016ECF">
      <w:rPr>
        <w:sz w:val="20"/>
      </w:rPr>
      <w:t xml:space="preserve">    240918    011018</w:t>
    </w:r>
    <w:r>
      <w:rPr>
        <w:sz w:val="20"/>
      </w:rPr>
      <w:br/>
    </w:r>
    <w:r w:rsidRPr="00E5606E">
      <w:rPr>
        <w:rFonts w:ascii="C39T30Lfz" w:hAnsi="C39T30Lfz"/>
        <w:sz w:val="56"/>
      </w:rPr>
      <w:t></w:t>
    </w:r>
    <w:r w:rsidRPr="00E5606E">
      <w:rPr>
        <w:rFonts w:ascii="C39T30Lfz" w:hAnsi="C39T30Lfz"/>
        <w:sz w:val="56"/>
      </w:rPr>
      <w:t></w:t>
    </w:r>
    <w:r w:rsidRPr="00E5606E">
      <w:rPr>
        <w:rFonts w:ascii="C39T30Lfz" w:hAnsi="C39T30Lfz"/>
        <w:sz w:val="56"/>
      </w:rPr>
      <w:t></w:t>
    </w:r>
    <w:r w:rsidRPr="00E5606E">
      <w:rPr>
        <w:rFonts w:ascii="C39T30Lfz" w:hAnsi="C39T30Lfz"/>
        <w:sz w:val="56"/>
      </w:rPr>
      <w:t></w:t>
    </w:r>
    <w:r w:rsidRPr="00E5606E">
      <w:rPr>
        <w:rFonts w:ascii="C39T30Lfz" w:hAnsi="C39T30Lfz"/>
        <w:sz w:val="56"/>
      </w:rPr>
      <w:t></w:t>
    </w:r>
    <w:r w:rsidRPr="00E5606E">
      <w:rPr>
        <w:rFonts w:ascii="C39T30Lfz" w:hAnsi="C39T30Lfz"/>
        <w:sz w:val="56"/>
      </w:rPr>
      <w:t></w:t>
    </w:r>
    <w:r w:rsidRPr="00E5606E">
      <w:rPr>
        <w:rFonts w:ascii="C39T30Lfz" w:hAnsi="C39T30Lfz"/>
        <w:sz w:val="56"/>
      </w:rPr>
      <w:t></w:t>
    </w:r>
    <w:r w:rsidRPr="00E5606E">
      <w:rPr>
        <w:rFonts w:ascii="C39T30Lfz" w:hAnsi="C39T30Lfz"/>
        <w:sz w:val="56"/>
      </w:rPr>
      <w:t></w:t>
    </w:r>
    <w:r w:rsidRPr="00E5606E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2018/7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2018/7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551" w:rsidRPr="00AC3823" w:rsidRDefault="0090455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04551" w:rsidRPr="00AC3823" w:rsidRDefault="0090455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04551" w:rsidRPr="00AC3823" w:rsidRDefault="00904551">
      <w:pPr>
        <w:spacing w:line="240" w:lineRule="auto"/>
        <w:rPr>
          <w:sz w:val="2"/>
          <w:szCs w:val="2"/>
        </w:rPr>
      </w:pPr>
    </w:p>
  </w:footnote>
  <w:footnote w:id="2">
    <w:p w:rsidR="00016ECF" w:rsidRPr="00016ECF" w:rsidRDefault="00016ECF" w:rsidP="00016ECF">
      <w:pPr>
        <w:pStyle w:val="FootnoteText"/>
      </w:pPr>
      <w:r>
        <w:rPr>
          <w:rStyle w:val="FootnoteReference"/>
        </w:rPr>
        <w:tab/>
      </w:r>
      <w:r w:rsidRPr="00016ECF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D36BA1">
        <w:t>Conformément</w:t>
      </w:r>
      <w:r>
        <w:t xml:space="preserve"> au programme de travail du Sous-Comité pour la période biennale 2017-2018, approuvé par le Comité à sa huitième session (voir ST/SG/AC.10/C.3/100, par. 98, et ST/SG/AC.10/44, par. 14).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06E" w:rsidRPr="00E5606E" w:rsidRDefault="00B469F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ST/SG/AC.10/C.3/2018/74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06E" w:rsidRPr="00E5606E" w:rsidRDefault="00B469F3" w:rsidP="00E5606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ST/SG/AC.10/C.3/2018/74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551"/>
    <w:rsid w:val="00016ECF"/>
    <w:rsid w:val="00017F94"/>
    <w:rsid w:val="00023842"/>
    <w:rsid w:val="000305D3"/>
    <w:rsid w:val="000334F9"/>
    <w:rsid w:val="0007796D"/>
    <w:rsid w:val="000B7790"/>
    <w:rsid w:val="00111F2F"/>
    <w:rsid w:val="00132EA9"/>
    <w:rsid w:val="0014365E"/>
    <w:rsid w:val="00176178"/>
    <w:rsid w:val="001F525A"/>
    <w:rsid w:val="00223272"/>
    <w:rsid w:val="0024779E"/>
    <w:rsid w:val="00283190"/>
    <w:rsid w:val="002832AC"/>
    <w:rsid w:val="002960C0"/>
    <w:rsid w:val="002D7C93"/>
    <w:rsid w:val="00441C3B"/>
    <w:rsid w:val="00446FE5"/>
    <w:rsid w:val="00452396"/>
    <w:rsid w:val="004E468C"/>
    <w:rsid w:val="005505B7"/>
    <w:rsid w:val="00573BE5"/>
    <w:rsid w:val="00584DC4"/>
    <w:rsid w:val="00586ED3"/>
    <w:rsid w:val="00596AA9"/>
    <w:rsid w:val="0068456F"/>
    <w:rsid w:val="0071601D"/>
    <w:rsid w:val="00736030"/>
    <w:rsid w:val="007A62E6"/>
    <w:rsid w:val="0080684C"/>
    <w:rsid w:val="00871C75"/>
    <w:rsid w:val="008776DC"/>
    <w:rsid w:val="008B40CD"/>
    <w:rsid w:val="00904551"/>
    <w:rsid w:val="009705C8"/>
    <w:rsid w:val="00986213"/>
    <w:rsid w:val="009C1CF4"/>
    <w:rsid w:val="00A30353"/>
    <w:rsid w:val="00AC3823"/>
    <w:rsid w:val="00AE323C"/>
    <w:rsid w:val="00B00181"/>
    <w:rsid w:val="00B00B0D"/>
    <w:rsid w:val="00B469F3"/>
    <w:rsid w:val="00B765F7"/>
    <w:rsid w:val="00BA0CA9"/>
    <w:rsid w:val="00BB0685"/>
    <w:rsid w:val="00C02897"/>
    <w:rsid w:val="00C133F8"/>
    <w:rsid w:val="00D3439C"/>
    <w:rsid w:val="00DB1831"/>
    <w:rsid w:val="00DD3BFD"/>
    <w:rsid w:val="00DF6678"/>
    <w:rsid w:val="00E12955"/>
    <w:rsid w:val="00E5606E"/>
    <w:rsid w:val="00EF2E22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9F112F3-E547-4BF2-A26E-5BCABF86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E5606E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E5606E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rsid w:val="00E5606E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ST/SG/AC.10/C.3/2018/74</vt:lpstr>
      <vt:lpstr/>
    </vt:vector>
  </TitlesOfParts>
  <Company>DCM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ST/SG/AC.10/C.3/2018/74</dc:title>
  <dc:subject/>
  <dc:creator>Isabelle VIGNY</dc:creator>
  <cp:keywords/>
  <cp:lastModifiedBy>Laurence Berthet</cp:lastModifiedBy>
  <cp:revision>3</cp:revision>
  <cp:lastPrinted>2018-11-06T14:27:00Z</cp:lastPrinted>
  <dcterms:created xsi:type="dcterms:W3CDTF">2018-11-06T14:26:00Z</dcterms:created>
  <dcterms:modified xsi:type="dcterms:W3CDTF">2018-11-06T14:27:00Z</dcterms:modified>
</cp:coreProperties>
</file>